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033"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tblGrid>
      <w:tr w:rsidR="002B0FB8" w:rsidRPr="00FD05E1" w:rsidTr="00C80FDC">
        <w:trPr>
          <w:trHeight w:val="4333"/>
        </w:trPr>
        <w:tc>
          <w:tcPr>
            <w:tcW w:w="0" w:type="auto"/>
            <w:tcBorders>
              <w:top w:val="nil"/>
              <w:left w:val="nil"/>
              <w:bottom w:val="nil"/>
              <w:right w:val="nil"/>
            </w:tcBorders>
          </w:tcPr>
          <w:p w:rsidR="00506041" w:rsidRPr="00506041" w:rsidRDefault="00506041" w:rsidP="00506041">
            <w:pPr>
              <w:rPr>
                <w:sz w:val="28"/>
                <w:szCs w:val="28"/>
                <w:lang w:val="en-US"/>
              </w:rPr>
            </w:pPr>
            <w:r w:rsidRPr="00506041">
              <w:rPr>
                <w:sz w:val="28"/>
                <w:szCs w:val="28"/>
                <w:lang w:val="en-US"/>
              </w:rPr>
              <w:t>Approved by the order of the Acting Chairman of the Committee on Statistics of the Ministry of National Economy of the Republic of Kazakhstan</w:t>
            </w:r>
          </w:p>
          <w:p w:rsidR="00506041" w:rsidRPr="00506041" w:rsidRDefault="00506041" w:rsidP="00506041">
            <w:pPr>
              <w:rPr>
                <w:sz w:val="28"/>
                <w:szCs w:val="28"/>
                <w:lang w:val="en-US"/>
              </w:rPr>
            </w:pPr>
            <w:r w:rsidRPr="00506041">
              <w:rPr>
                <w:sz w:val="28"/>
                <w:szCs w:val="28"/>
                <w:lang w:val="en-US"/>
              </w:rPr>
              <w:t>dated December 25, 2015</w:t>
            </w:r>
          </w:p>
          <w:p w:rsidR="00506041" w:rsidRPr="00506041" w:rsidRDefault="00506041" w:rsidP="00506041">
            <w:pPr>
              <w:rPr>
                <w:sz w:val="28"/>
                <w:szCs w:val="28"/>
                <w:lang w:val="en-US"/>
              </w:rPr>
            </w:pPr>
            <w:r w:rsidRPr="00506041">
              <w:rPr>
                <w:sz w:val="28"/>
                <w:szCs w:val="28"/>
                <w:lang w:val="en-US"/>
              </w:rPr>
              <w:t>no. 224</w:t>
            </w:r>
          </w:p>
          <w:p w:rsidR="00506041" w:rsidRPr="00506041" w:rsidRDefault="00506041" w:rsidP="00506041">
            <w:pPr>
              <w:rPr>
                <w:color w:val="FF0000"/>
                <w:sz w:val="28"/>
                <w:szCs w:val="28"/>
                <w:lang w:val="en-US"/>
              </w:rPr>
            </w:pPr>
            <w:r w:rsidRPr="00506041">
              <w:rPr>
                <w:color w:val="FF0000"/>
                <w:sz w:val="28"/>
                <w:szCs w:val="28"/>
                <w:lang w:val="en-US"/>
              </w:rPr>
              <w:t>(as amended by the order of the Head of the Bureau of National Statistics of the Agency for Strategic Planning and Reforms of the Republic of Kazakhstan</w:t>
            </w:r>
          </w:p>
          <w:p w:rsidR="00097F1C" w:rsidRPr="00506041" w:rsidRDefault="00506041" w:rsidP="00506041">
            <w:pPr>
              <w:rPr>
                <w:color w:val="FF0000"/>
                <w:sz w:val="28"/>
                <w:szCs w:val="28"/>
              </w:rPr>
            </w:pPr>
            <w:r w:rsidRPr="00506041">
              <w:rPr>
                <w:color w:val="FF0000"/>
                <w:sz w:val="28"/>
                <w:szCs w:val="28"/>
              </w:rPr>
              <w:t>dated November 29, 2021 39)</w:t>
            </w:r>
          </w:p>
          <w:p w:rsidR="00097F1C" w:rsidRPr="00FD05E1" w:rsidRDefault="00097F1C" w:rsidP="001772BA">
            <w:pPr>
              <w:rPr>
                <w:sz w:val="28"/>
                <w:szCs w:val="28"/>
              </w:rPr>
            </w:pPr>
          </w:p>
          <w:p w:rsidR="002B0FB8" w:rsidRPr="00FD05E1" w:rsidRDefault="002B0FB8" w:rsidP="00664407">
            <w:pPr>
              <w:rPr>
                <w:i/>
                <w:sz w:val="28"/>
                <w:szCs w:val="28"/>
              </w:rPr>
            </w:pPr>
          </w:p>
        </w:tc>
      </w:tr>
      <w:tr w:rsidR="004E53EB" w:rsidTr="00C80FDC">
        <w:trPr>
          <w:trHeight w:val="225"/>
        </w:trPr>
        <w:tc>
          <w:tcPr>
            <w:tcW w:w="0" w:type="auto"/>
            <w:tcBorders>
              <w:top w:val="nil"/>
              <w:left w:val="nil"/>
              <w:bottom w:val="nil"/>
              <w:right w:val="nil"/>
            </w:tcBorders>
          </w:tcPr>
          <w:p w:rsidR="004E53EB" w:rsidRDefault="004E53EB">
            <w:pPr>
              <w:ind w:left="250"/>
            </w:pPr>
          </w:p>
        </w:tc>
      </w:tr>
    </w:tbl>
    <w:p w:rsidR="001772BA" w:rsidRDefault="001772BA" w:rsidP="001772BA">
      <w:pPr>
        <w:jc w:val="center"/>
        <w:rPr>
          <w:b/>
          <w:sz w:val="28"/>
          <w:szCs w:val="28"/>
        </w:rPr>
      </w:pPr>
    </w:p>
    <w:p w:rsidR="00C80FDC" w:rsidRPr="00FD05E1" w:rsidRDefault="00C80FDC" w:rsidP="001772BA">
      <w:pPr>
        <w:jc w:val="center"/>
        <w:rPr>
          <w:b/>
          <w:sz w:val="28"/>
          <w:szCs w:val="28"/>
        </w:rPr>
      </w:pPr>
    </w:p>
    <w:p w:rsidR="001772BA" w:rsidRPr="00506041" w:rsidRDefault="00506041" w:rsidP="001772BA">
      <w:pPr>
        <w:jc w:val="center"/>
        <w:rPr>
          <w:b/>
          <w:sz w:val="28"/>
          <w:szCs w:val="28"/>
          <w:lang w:val="en-US"/>
        </w:rPr>
      </w:pPr>
      <w:r w:rsidRPr="00506041">
        <w:rPr>
          <w:b/>
          <w:sz w:val="28"/>
          <w:szCs w:val="28"/>
          <w:lang w:val="en-US"/>
        </w:rPr>
        <w:t>Methodology for the formation of statistical indicators for animal husbandry</w:t>
      </w:r>
    </w:p>
    <w:p w:rsidR="001772BA" w:rsidRPr="00506041" w:rsidRDefault="001772BA" w:rsidP="001772BA">
      <w:pPr>
        <w:jc w:val="center"/>
        <w:rPr>
          <w:b/>
          <w:sz w:val="28"/>
          <w:szCs w:val="28"/>
          <w:lang w:val="en-US"/>
        </w:rPr>
      </w:pPr>
    </w:p>
    <w:p w:rsidR="001772BA" w:rsidRPr="00506041" w:rsidRDefault="001772BA" w:rsidP="001772BA">
      <w:pPr>
        <w:jc w:val="center"/>
        <w:rPr>
          <w:b/>
          <w:sz w:val="28"/>
          <w:szCs w:val="28"/>
          <w:lang w:val="en-US"/>
        </w:rPr>
      </w:pPr>
    </w:p>
    <w:p w:rsidR="001772BA" w:rsidRPr="00FD05E1" w:rsidRDefault="001772BA" w:rsidP="001772BA">
      <w:pPr>
        <w:jc w:val="center"/>
        <w:rPr>
          <w:b/>
          <w:sz w:val="28"/>
          <w:szCs w:val="28"/>
        </w:rPr>
      </w:pPr>
      <w:r w:rsidRPr="00FD05E1">
        <w:rPr>
          <w:b/>
          <w:sz w:val="28"/>
          <w:szCs w:val="28"/>
        </w:rPr>
        <w:t xml:space="preserve">Chapter 1. General </w:t>
      </w:r>
      <w:r w:rsidR="00FF2209">
        <w:rPr>
          <w:b/>
          <w:sz w:val="28"/>
          <w:szCs w:val="28"/>
        </w:rPr>
        <w:t>p</w:t>
      </w:r>
      <w:r w:rsidRPr="00FD05E1">
        <w:rPr>
          <w:b/>
          <w:sz w:val="28"/>
          <w:szCs w:val="28"/>
        </w:rPr>
        <w:t>rovisions</w:t>
      </w:r>
    </w:p>
    <w:p w:rsidR="001772BA" w:rsidRPr="00FD05E1" w:rsidRDefault="001772BA" w:rsidP="001772BA">
      <w:pPr>
        <w:jc w:val="center"/>
        <w:rPr>
          <w:b/>
          <w:sz w:val="28"/>
          <w:szCs w:val="28"/>
        </w:rPr>
      </w:pPr>
    </w:p>
    <w:p w:rsidR="001772BA" w:rsidRPr="00FD05E1" w:rsidRDefault="001772BA" w:rsidP="001772BA">
      <w:pPr>
        <w:tabs>
          <w:tab w:val="left" w:pos="1134"/>
        </w:tabs>
        <w:ind w:firstLine="709"/>
        <w:jc w:val="both"/>
        <w:rPr>
          <w:sz w:val="28"/>
          <w:szCs w:val="28"/>
        </w:rPr>
      </w:pPr>
      <w:r w:rsidRPr="00FD05E1">
        <w:rPr>
          <w:sz w:val="28"/>
          <w:szCs w:val="28"/>
        </w:rPr>
        <w:t xml:space="preserve">1. </w:t>
      </w:r>
      <w:r w:rsidRPr="00FD05E1">
        <w:rPr>
          <w:sz w:val="28"/>
          <w:szCs w:val="28"/>
        </w:rPr>
        <w:tab/>
        <w:t xml:space="preserve">The methodology for the formation of statistical indicators for </w:t>
      </w:r>
      <w:r w:rsidR="00506041">
        <w:rPr>
          <w:sz w:val="28"/>
          <w:szCs w:val="28"/>
        </w:rPr>
        <w:t xml:space="preserve">animal husbandry (hereinafter </w:t>
      </w:r>
      <w:r w:rsidR="00FF2209">
        <w:rPr>
          <w:sz w:val="28"/>
          <w:szCs w:val="28"/>
        </w:rPr>
        <w:t>–</w:t>
      </w:r>
      <w:r w:rsidR="00506041">
        <w:rPr>
          <w:sz w:val="28"/>
          <w:szCs w:val="28"/>
        </w:rPr>
        <w:t xml:space="preserve"> the Methodology) refers to the statistical methodology approved in accordance with subparagraph 5) of Article 12 of the Law of the Republic of Kazakhstan "On State Statistics" (hereinafter </w:t>
      </w:r>
      <w:r w:rsidR="00FF2209">
        <w:rPr>
          <w:sz w:val="28"/>
          <w:szCs w:val="28"/>
        </w:rPr>
        <w:t>–</w:t>
      </w:r>
      <w:r w:rsidR="00506041">
        <w:rPr>
          <w:sz w:val="28"/>
          <w:szCs w:val="28"/>
        </w:rPr>
        <w:t xml:space="preserve"> the Law).</w:t>
      </w:r>
    </w:p>
    <w:p w:rsidR="001772BA" w:rsidRPr="00FD05E1" w:rsidRDefault="001772BA" w:rsidP="001772BA">
      <w:pPr>
        <w:ind w:firstLine="709"/>
        <w:jc w:val="both"/>
        <w:rPr>
          <w:sz w:val="28"/>
          <w:szCs w:val="28"/>
        </w:rPr>
      </w:pPr>
      <w:r w:rsidRPr="00FD05E1">
        <w:rPr>
          <w:sz w:val="28"/>
          <w:szCs w:val="28"/>
        </w:rPr>
        <w:t>This Methodology defines the main approaches to the formation of annual and current statistical data on livestock and poultry and animal husbandry production in all categories of farms within the framework of national statistical observations using administrative data.</w:t>
      </w:r>
    </w:p>
    <w:p w:rsidR="001772BA" w:rsidRPr="00FD05E1" w:rsidRDefault="001772BA" w:rsidP="001772BA">
      <w:pPr>
        <w:tabs>
          <w:tab w:val="left" w:pos="1134"/>
        </w:tabs>
        <w:ind w:firstLine="709"/>
        <w:jc w:val="both"/>
        <w:rPr>
          <w:sz w:val="28"/>
          <w:szCs w:val="28"/>
        </w:rPr>
      </w:pPr>
      <w:r w:rsidRPr="00FD05E1">
        <w:rPr>
          <w:sz w:val="28"/>
          <w:szCs w:val="28"/>
        </w:rPr>
        <w:t xml:space="preserve">2. </w:t>
      </w:r>
      <w:r w:rsidRPr="00FD05E1">
        <w:rPr>
          <w:sz w:val="28"/>
          <w:szCs w:val="28"/>
        </w:rPr>
        <w:tab/>
        <w:t>This Methodology uses concepts in the meanings defined in the Law, and the following basic definitions:</w:t>
      </w:r>
    </w:p>
    <w:p w:rsidR="001772BA" w:rsidRPr="00FD05E1" w:rsidRDefault="001772BA" w:rsidP="001772BA">
      <w:pPr>
        <w:tabs>
          <w:tab w:val="left" w:pos="1134"/>
        </w:tabs>
        <w:ind w:firstLine="709"/>
        <w:jc w:val="both"/>
        <w:rPr>
          <w:snapToGrid w:val="0"/>
          <w:sz w:val="28"/>
          <w:szCs w:val="28"/>
        </w:rPr>
      </w:pPr>
      <w:r w:rsidRPr="00FD05E1">
        <w:rPr>
          <w:snapToGrid w:val="0"/>
          <w:sz w:val="28"/>
          <w:szCs w:val="28"/>
        </w:rPr>
        <w:t>1)</w:t>
      </w:r>
      <w:r w:rsidRPr="00FD05E1">
        <w:rPr>
          <w:sz w:val="28"/>
          <w:szCs w:val="28"/>
        </w:rPr>
        <w:t xml:space="preserve"> </w:t>
      </w:r>
      <w:r w:rsidRPr="00FD05E1">
        <w:rPr>
          <w:sz w:val="28"/>
          <w:szCs w:val="28"/>
        </w:rPr>
        <w:tab/>
      </w:r>
      <w:r w:rsidRPr="00FD05E1">
        <w:rPr>
          <w:snapToGrid w:val="0"/>
          <w:sz w:val="28"/>
          <w:szCs w:val="28"/>
        </w:rPr>
        <w:t>a peasant or farm enterprise is a labor association of persons in which the implementation of individual entrepreneurship is inextricably linked with the use of agricultural land for the production of agricultural products, as well as with the processing and marketing of these products;</w:t>
      </w:r>
    </w:p>
    <w:p w:rsidR="004D22D6" w:rsidRPr="00FD05E1" w:rsidRDefault="004D22D6" w:rsidP="001772BA">
      <w:pPr>
        <w:tabs>
          <w:tab w:val="left" w:pos="1134"/>
        </w:tabs>
        <w:ind w:firstLine="709"/>
        <w:jc w:val="both"/>
        <w:rPr>
          <w:snapToGrid w:val="0"/>
          <w:sz w:val="28"/>
          <w:szCs w:val="28"/>
        </w:rPr>
      </w:pPr>
      <w:r w:rsidRPr="00FD05E1">
        <w:rPr>
          <w:snapToGrid w:val="0"/>
          <w:sz w:val="28"/>
          <w:szCs w:val="28"/>
        </w:rPr>
        <w:t xml:space="preserve">2) agricultural enterprise </w:t>
      </w:r>
      <w:r w:rsidR="00FF2209">
        <w:rPr>
          <w:snapToGrid w:val="0"/>
          <w:sz w:val="28"/>
          <w:szCs w:val="28"/>
        </w:rPr>
        <w:t>–</w:t>
      </w:r>
      <w:r w:rsidRPr="00FD05E1">
        <w:rPr>
          <w:snapToGrid w:val="0"/>
          <w:sz w:val="28"/>
          <w:szCs w:val="28"/>
        </w:rPr>
        <w:t xml:space="preserve"> a legal entity or its structural unit engaged in the production, storage and processing of agricultural products, the provision of services in the field of agriculture;</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3 </w:t>
      </w:r>
      <w:r w:rsidR="001772BA" w:rsidRPr="00FD05E1">
        <w:rPr>
          <w:snapToGrid w:val="0"/>
          <w:sz w:val="28"/>
          <w:szCs w:val="28"/>
        </w:rPr>
        <w:t xml:space="preserve">) </w:t>
      </w:r>
      <w:r w:rsidR="001772BA" w:rsidRPr="00FD05E1">
        <w:rPr>
          <w:snapToGrid w:val="0"/>
          <w:sz w:val="28"/>
          <w:szCs w:val="28"/>
        </w:rPr>
        <w:tab/>
      </w:r>
      <w:r w:rsidR="00FD2F67" w:rsidRPr="00FD2F67">
        <w:rPr>
          <w:snapToGrid w:val="0"/>
          <w:sz w:val="28"/>
          <w:szCs w:val="28"/>
        </w:rPr>
        <w:t xml:space="preserve">a database for the identification of farm animals </w:t>
      </w:r>
      <w:r w:rsidR="00FF2209">
        <w:rPr>
          <w:snapToGrid w:val="0"/>
          <w:sz w:val="28"/>
          <w:szCs w:val="28"/>
        </w:rPr>
        <w:t>–</w:t>
      </w:r>
      <w:r w:rsidR="00FD2F67" w:rsidRPr="00FD2F67">
        <w:rPr>
          <w:snapToGrid w:val="0"/>
          <w:sz w:val="28"/>
          <w:szCs w:val="28"/>
        </w:rPr>
        <w:t xml:space="preserve"> a part of veterinary accounting, providing for a unified, multi</w:t>
      </w:r>
      <w:r w:rsidR="00FF2209">
        <w:rPr>
          <w:snapToGrid w:val="0"/>
          <w:sz w:val="28"/>
          <w:szCs w:val="28"/>
        </w:rPr>
        <w:t>–</w:t>
      </w:r>
      <w:r w:rsidR="00FD2F67" w:rsidRPr="00FD2F67">
        <w:rPr>
          <w:snapToGrid w:val="0"/>
          <w:sz w:val="28"/>
          <w:szCs w:val="28"/>
        </w:rPr>
        <w:t xml:space="preserve">level system for recording data on the individual number of an animal, on its veterinary treatments, including the results of diagnostic studies, as well as data on the owner of the animal, carried out by state </w:t>
      </w:r>
      <w:r w:rsidR="00FD2F67" w:rsidRPr="00FD2F67">
        <w:rPr>
          <w:snapToGrid w:val="0"/>
          <w:sz w:val="28"/>
          <w:szCs w:val="28"/>
        </w:rPr>
        <w:lastRenderedPageBreak/>
        <w:t>veterinary organizations created by local executive authorities, and used by the authorized body in the field of veterinary medicine;</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4) </w:t>
      </w:r>
      <w:r w:rsidR="001772BA" w:rsidRPr="00FD05E1">
        <w:rPr>
          <w:snapToGrid w:val="0"/>
          <w:sz w:val="28"/>
          <w:szCs w:val="28"/>
        </w:rPr>
        <w:tab/>
        <w:t xml:space="preserve">number of farm animals and </w:t>
      </w:r>
      <w:r w:rsidR="00506041">
        <w:rPr>
          <w:snapToGrid w:val="0"/>
          <w:sz w:val="28"/>
          <w:szCs w:val="28"/>
        </w:rPr>
        <w:t xml:space="preserve">poultry </w:t>
      </w:r>
      <w:r w:rsidR="00FF2209">
        <w:rPr>
          <w:snapToGrid w:val="0"/>
          <w:sz w:val="28"/>
          <w:szCs w:val="28"/>
        </w:rPr>
        <w:t>–</w:t>
      </w:r>
      <w:r w:rsidR="00506041">
        <w:rPr>
          <w:snapToGrid w:val="0"/>
          <w:sz w:val="28"/>
          <w:szCs w:val="28"/>
        </w:rPr>
        <w:t xml:space="preserve"> the number of live cattle and poultry available on farms as of the reporting date;</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5) </w:t>
      </w:r>
      <w:r w:rsidR="001772BA" w:rsidRPr="00FD05E1">
        <w:rPr>
          <w:snapToGrid w:val="0"/>
          <w:sz w:val="28"/>
          <w:szCs w:val="28"/>
        </w:rPr>
        <w:tab/>
        <w:t xml:space="preserve">households of the population </w:t>
      </w:r>
      <w:r w:rsidR="00FF2209">
        <w:rPr>
          <w:snapToGrid w:val="0"/>
          <w:sz w:val="28"/>
          <w:szCs w:val="28"/>
        </w:rPr>
        <w:t>–</w:t>
      </w:r>
      <w:r w:rsidR="001772BA" w:rsidRPr="00FD05E1">
        <w:rPr>
          <w:snapToGrid w:val="0"/>
          <w:sz w:val="28"/>
          <w:szCs w:val="28"/>
        </w:rPr>
        <w:t xml:space="preserve"> personal subsidiary plots, collective gardens and kitchen gardens, summer cottages. Personal subsidiary plot </w:t>
      </w:r>
      <w:r w:rsidR="00FF2209">
        <w:rPr>
          <w:snapToGrid w:val="0"/>
          <w:sz w:val="28"/>
          <w:szCs w:val="28"/>
        </w:rPr>
        <w:t>–</w:t>
      </w:r>
      <w:r w:rsidR="001772BA" w:rsidRPr="00FD05E1">
        <w:rPr>
          <w:snapToGrid w:val="0"/>
          <w:sz w:val="28"/>
          <w:szCs w:val="28"/>
        </w:rPr>
        <w:t xml:space="preserve"> a household of the population, the activity in which is aimed at meeting their own needs on a land plot located in a rural area and a suburban area;</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6) </w:t>
      </w:r>
      <w:r w:rsidR="001772BA" w:rsidRPr="00FD05E1">
        <w:rPr>
          <w:snapToGrid w:val="0"/>
          <w:sz w:val="28"/>
          <w:szCs w:val="28"/>
        </w:rPr>
        <w:tab/>
        <w:t xml:space="preserve">productivity of livestock and </w:t>
      </w:r>
      <w:r w:rsidR="00506041">
        <w:rPr>
          <w:snapToGrid w:val="0"/>
          <w:sz w:val="28"/>
          <w:szCs w:val="28"/>
        </w:rPr>
        <w:t xml:space="preserve">poultry </w:t>
      </w:r>
      <w:r w:rsidR="00FF2209">
        <w:rPr>
          <w:snapToGrid w:val="0"/>
          <w:sz w:val="28"/>
          <w:szCs w:val="28"/>
        </w:rPr>
        <w:t>–</w:t>
      </w:r>
      <w:r w:rsidR="00506041">
        <w:rPr>
          <w:snapToGrid w:val="0"/>
          <w:sz w:val="28"/>
          <w:szCs w:val="28"/>
        </w:rPr>
        <w:t xml:space="preserve"> an indicator characterizing the production of animal husbandry products per head of livestock or poultry </w:t>
      </w:r>
      <w:r w:rsidR="001772BA" w:rsidRPr="00FD05E1">
        <w:rPr>
          <w:snapToGrid w:val="0"/>
          <w:sz w:val="28"/>
          <w:szCs w:val="28"/>
          <w:lang w:val="kk-KZ"/>
        </w:rPr>
        <w:t>;</w:t>
      </w:r>
      <w:r w:rsidR="001772BA" w:rsidRPr="00FD05E1">
        <w:rPr>
          <w:snapToGrid w:val="0"/>
          <w:sz w:val="28"/>
          <w:szCs w:val="28"/>
        </w:rPr>
        <w:t xml:space="preserve"> </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7) </w:t>
      </w:r>
      <w:r w:rsidR="001772BA" w:rsidRPr="00FD05E1">
        <w:rPr>
          <w:snapToGrid w:val="0"/>
          <w:sz w:val="28"/>
          <w:szCs w:val="28"/>
        </w:rPr>
        <w:tab/>
        <w:t xml:space="preserve">slaughter on the farm or sale for slaughter of livestock and </w:t>
      </w:r>
      <w:r w:rsidR="00506041">
        <w:rPr>
          <w:snapToGrid w:val="0"/>
          <w:sz w:val="28"/>
          <w:szCs w:val="28"/>
        </w:rPr>
        <w:t xml:space="preserve">poultry </w:t>
      </w:r>
      <w:r w:rsidR="00FF2209">
        <w:rPr>
          <w:snapToGrid w:val="0"/>
          <w:sz w:val="28"/>
          <w:szCs w:val="28"/>
        </w:rPr>
        <w:t>–</w:t>
      </w:r>
      <w:r w:rsidR="00506041">
        <w:rPr>
          <w:snapToGrid w:val="0"/>
          <w:sz w:val="28"/>
          <w:szCs w:val="28"/>
        </w:rPr>
        <w:t xml:space="preserve"> slaughter of livestock and poultry directly on the farm or at the slaughterhouse </w:t>
      </w:r>
      <w:r w:rsidR="001772BA" w:rsidRPr="00FD05E1">
        <w:rPr>
          <w:sz w:val="28"/>
          <w:szCs w:val="28"/>
        </w:rPr>
        <w:t xml:space="preserve">for the use of meat for own needs, for sale or distribution to organizations, enterprises and employees of the farm, including through barter transactions, as well as sale of livestock and poultry for slaughter to procurement organizations, processing enterprises, through a catering network (canteens, restaurants, cafes), a trading network, including markets, as well as for export </w:t>
      </w:r>
      <w:r w:rsidR="001772BA" w:rsidRPr="00FD05E1">
        <w:rPr>
          <w:snapToGrid w:val="0"/>
          <w:sz w:val="28"/>
          <w:szCs w:val="28"/>
        </w:rPr>
        <w:t>;</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8) </w:t>
      </w:r>
      <w:r w:rsidR="001772BA" w:rsidRPr="00FD05E1">
        <w:rPr>
          <w:snapToGrid w:val="0"/>
          <w:sz w:val="28"/>
          <w:szCs w:val="28"/>
        </w:rPr>
        <w:tab/>
        <w:t xml:space="preserve">production of animal husbandry products </w:t>
      </w:r>
      <w:r w:rsidR="00FF2209">
        <w:rPr>
          <w:snapToGrid w:val="0"/>
          <w:sz w:val="28"/>
          <w:szCs w:val="28"/>
        </w:rPr>
        <w:t>–</w:t>
      </w:r>
      <w:r w:rsidR="00506041">
        <w:rPr>
          <w:snapToGrid w:val="0"/>
          <w:sz w:val="28"/>
          <w:szCs w:val="28"/>
        </w:rPr>
        <w:t xml:space="preserve"> production of finished products and raw materials as a result of the use of farm animals (milk, eggs, wool, skins), slaughter on the farm or sale for slaughter of all types of livestock and poultry, products of beekeeping and fur farming;</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9) </w:t>
      </w:r>
      <w:r w:rsidR="001772BA" w:rsidRPr="00FD05E1">
        <w:rPr>
          <w:snapToGrid w:val="0"/>
          <w:sz w:val="28"/>
          <w:szCs w:val="28"/>
        </w:rPr>
        <w:tab/>
        <w:t xml:space="preserve">mortality </w:t>
      </w:r>
      <w:r w:rsidR="00FF2209">
        <w:rPr>
          <w:snapToGrid w:val="0"/>
          <w:sz w:val="28"/>
          <w:szCs w:val="28"/>
        </w:rPr>
        <w:t>–</w:t>
      </w:r>
      <w:r w:rsidR="001772BA" w:rsidRPr="00FD05E1">
        <w:rPr>
          <w:snapToGrid w:val="0"/>
          <w:sz w:val="28"/>
          <w:szCs w:val="28"/>
        </w:rPr>
        <w:t xml:space="preserve"> the number of farm animals and </w:t>
      </w:r>
      <w:r w:rsidR="00506041">
        <w:rPr>
          <w:snapToGrid w:val="0"/>
          <w:sz w:val="28"/>
          <w:szCs w:val="28"/>
        </w:rPr>
        <w:t>poultry that died and were forced to be slaughtered as a result of illness, natural disaster, negligent attitude of employees and similar reasons;</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 xml:space="preserve">10) </w:t>
      </w:r>
      <w:r w:rsidR="001772BA" w:rsidRPr="00FD05E1">
        <w:rPr>
          <w:snapToGrid w:val="0"/>
          <w:sz w:val="28"/>
          <w:szCs w:val="28"/>
        </w:rPr>
        <w:tab/>
        <w:t xml:space="preserve">offspring </w:t>
      </w:r>
      <w:r w:rsidR="00FF2209">
        <w:rPr>
          <w:snapToGrid w:val="0"/>
          <w:sz w:val="28"/>
          <w:szCs w:val="28"/>
        </w:rPr>
        <w:t>–</w:t>
      </w:r>
      <w:r w:rsidR="001772BA" w:rsidRPr="00FD05E1">
        <w:rPr>
          <w:snapToGrid w:val="0"/>
          <w:sz w:val="28"/>
          <w:szCs w:val="28"/>
        </w:rPr>
        <w:t xml:space="preserve"> the number of born animals obtained from queens belonging to the holding, excluding stillborn offspring </w:t>
      </w:r>
      <w:r w:rsidRPr="00FD05E1">
        <w:rPr>
          <w:snapToGrid w:val="0"/>
          <w:sz w:val="28"/>
          <w:szCs w:val="28"/>
        </w:rPr>
        <w:t>.</w:t>
      </w:r>
    </w:p>
    <w:p w:rsidR="001772BA" w:rsidRPr="00FD05E1" w:rsidRDefault="001772BA" w:rsidP="001772BA">
      <w:pPr>
        <w:tabs>
          <w:tab w:val="left" w:pos="1134"/>
        </w:tabs>
        <w:ind w:firstLine="709"/>
        <w:jc w:val="both"/>
        <w:rPr>
          <w:snapToGrid w:val="0"/>
          <w:sz w:val="28"/>
          <w:szCs w:val="28"/>
        </w:rPr>
      </w:pPr>
    </w:p>
    <w:p w:rsidR="001772BA" w:rsidRPr="00FD05E1" w:rsidRDefault="001772BA" w:rsidP="001772BA">
      <w:pPr>
        <w:ind w:firstLine="709"/>
        <w:jc w:val="both"/>
        <w:rPr>
          <w:sz w:val="28"/>
          <w:szCs w:val="28"/>
        </w:rPr>
      </w:pPr>
    </w:p>
    <w:p w:rsidR="001772BA" w:rsidRPr="00FD05E1" w:rsidRDefault="001772BA" w:rsidP="001772BA">
      <w:pPr>
        <w:jc w:val="center"/>
        <w:rPr>
          <w:sz w:val="28"/>
          <w:szCs w:val="28"/>
        </w:rPr>
      </w:pPr>
      <w:r w:rsidRPr="00FD05E1">
        <w:rPr>
          <w:b/>
          <w:sz w:val="28"/>
          <w:szCs w:val="28"/>
        </w:rPr>
        <w:t>Chapter 2</w:t>
      </w:r>
      <w:r w:rsidR="00FF2209">
        <w:rPr>
          <w:b/>
          <w:sz w:val="28"/>
          <w:szCs w:val="28"/>
        </w:rPr>
        <w:t xml:space="preserve"> The m</w:t>
      </w:r>
      <w:r w:rsidR="00FF2209" w:rsidRPr="00FF2209">
        <w:rPr>
          <w:b/>
          <w:sz w:val="28"/>
          <w:szCs w:val="28"/>
        </w:rPr>
        <w:t>ain statistics indices of animal husbandry</w:t>
      </w:r>
      <w:r w:rsidRPr="00FD05E1">
        <w:rPr>
          <w:b/>
          <w:sz w:val="28"/>
          <w:szCs w:val="28"/>
        </w:rPr>
        <w:br/>
      </w:r>
    </w:p>
    <w:p w:rsidR="001772BA" w:rsidRPr="00FD05E1" w:rsidRDefault="001772BA" w:rsidP="00B1415C">
      <w:pPr>
        <w:tabs>
          <w:tab w:val="left" w:pos="1134"/>
        </w:tabs>
        <w:ind w:firstLine="709"/>
        <w:jc w:val="both"/>
        <w:rPr>
          <w:sz w:val="28"/>
          <w:szCs w:val="28"/>
        </w:rPr>
      </w:pPr>
      <w:r w:rsidRPr="00FD05E1">
        <w:rPr>
          <w:sz w:val="28"/>
          <w:szCs w:val="28"/>
        </w:rPr>
        <w:t xml:space="preserve">3. </w:t>
      </w:r>
      <w:r w:rsidRPr="00FD05E1">
        <w:rPr>
          <w:sz w:val="28"/>
          <w:szCs w:val="28"/>
        </w:rPr>
        <w:tab/>
      </w:r>
      <w:r w:rsidR="00506041">
        <w:rPr>
          <w:sz w:val="28"/>
          <w:szCs w:val="28"/>
        </w:rPr>
        <w:t xml:space="preserve">The indicators for animal husbandry statistics are formed on a monthly and quarterly basis according to operational data (hereinafter </w:t>
      </w:r>
      <w:r w:rsidR="00FF2209">
        <w:rPr>
          <w:sz w:val="28"/>
          <w:szCs w:val="28"/>
        </w:rPr>
        <w:t>–</w:t>
      </w:r>
      <w:r w:rsidR="00506041">
        <w:rPr>
          <w:sz w:val="28"/>
          <w:szCs w:val="28"/>
        </w:rPr>
        <w:t xml:space="preserve"> current statistics, current data) and on an annual basis according to final data (hereinafter </w:t>
      </w:r>
      <w:r w:rsidR="00FF2209">
        <w:rPr>
          <w:sz w:val="28"/>
          <w:szCs w:val="28"/>
        </w:rPr>
        <w:t>–</w:t>
      </w:r>
      <w:r w:rsidR="00506041">
        <w:rPr>
          <w:sz w:val="28"/>
          <w:szCs w:val="28"/>
        </w:rPr>
        <w:t xml:space="preserve"> annual statistics, annual data). Current statistics are formed discretely per month </w:t>
      </w:r>
      <w:r w:rsidRPr="00FD05E1">
        <w:rPr>
          <w:sz w:val="28"/>
          <w:szCs w:val="28"/>
        </w:rPr>
        <w:t xml:space="preserve">. </w:t>
      </w:r>
      <w:r w:rsidR="00506041">
        <w:rPr>
          <w:sz w:val="28"/>
          <w:szCs w:val="28"/>
        </w:rPr>
        <w:t xml:space="preserve">Data for the quarter and period since the beginning of the year are determined as the sum for the months of the quarter / period, as well as calculated on the basis of data with an increase. A number of indicators of current statistics are formed only for the period with an increase and </w:t>
      </w:r>
      <w:r w:rsidRPr="00FD05E1">
        <w:rPr>
          <w:sz w:val="28"/>
          <w:szCs w:val="28"/>
        </w:rPr>
        <w:t>on the 1st day of the month. Annual statistics are compiled for the year as a whole and as of January 1.</w:t>
      </w:r>
    </w:p>
    <w:p w:rsidR="001772BA" w:rsidRPr="00FD05E1" w:rsidRDefault="001772BA" w:rsidP="001772BA">
      <w:pPr>
        <w:ind w:firstLine="709"/>
        <w:jc w:val="both"/>
        <w:rPr>
          <w:sz w:val="28"/>
          <w:szCs w:val="28"/>
        </w:rPr>
      </w:pPr>
      <w:r w:rsidRPr="00FD05E1">
        <w:rPr>
          <w:sz w:val="28"/>
          <w:szCs w:val="28"/>
        </w:rPr>
        <w:t xml:space="preserve">The formation of indicators for animal husbandry is carried out at the level of certain categories of agricultural producers (hereinafter </w:t>
      </w:r>
      <w:r w:rsidR="00FF2209">
        <w:rPr>
          <w:sz w:val="28"/>
          <w:szCs w:val="28"/>
        </w:rPr>
        <w:t>–</w:t>
      </w:r>
      <w:r w:rsidRPr="00FD05E1">
        <w:rPr>
          <w:sz w:val="28"/>
          <w:szCs w:val="28"/>
        </w:rPr>
        <w:t xml:space="preserve"> agricultural producers), including agricultural enterprises, individual entrepreneurs, peasant or farm enterprises and households, by regions, after which the data are aggregated to obtain data on individual indicators in the whole country.</w:t>
      </w:r>
    </w:p>
    <w:p w:rsidR="001772BA" w:rsidRPr="00FD05E1" w:rsidRDefault="001772BA" w:rsidP="001772BA">
      <w:pPr>
        <w:ind w:firstLine="709"/>
        <w:jc w:val="both"/>
        <w:rPr>
          <w:sz w:val="28"/>
          <w:szCs w:val="28"/>
        </w:rPr>
      </w:pPr>
      <w:r w:rsidRPr="00FD05E1">
        <w:rPr>
          <w:sz w:val="28"/>
          <w:szCs w:val="28"/>
        </w:rPr>
        <w:lastRenderedPageBreak/>
        <w:t>The system of animal husbandry statistics indicators includes two main groups of indicators:</w:t>
      </w:r>
    </w:p>
    <w:p w:rsidR="001772BA" w:rsidRPr="00FD05E1" w:rsidRDefault="001772BA" w:rsidP="001772BA">
      <w:pPr>
        <w:ind w:firstLine="709"/>
        <w:jc w:val="both"/>
        <w:rPr>
          <w:sz w:val="28"/>
          <w:szCs w:val="28"/>
        </w:rPr>
      </w:pPr>
      <w:r w:rsidRPr="00FD05E1">
        <w:rPr>
          <w:sz w:val="28"/>
          <w:szCs w:val="28"/>
        </w:rPr>
        <w:t xml:space="preserve">livestock indicators </w:t>
      </w:r>
      <w:r w:rsidR="00FF2209">
        <w:rPr>
          <w:sz w:val="28"/>
          <w:szCs w:val="28"/>
        </w:rPr>
        <w:t>–</w:t>
      </w:r>
      <w:r w:rsidRPr="00FD05E1">
        <w:rPr>
          <w:sz w:val="28"/>
          <w:szCs w:val="28"/>
        </w:rPr>
        <w:t xml:space="preserve"> the number of farm animals and poultry as of the reporting date, their sex and age composition, livestock movement;</w:t>
      </w:r>
    </w:p>
    <w:p w:rsidR="001772BA" w:rsidRPr="00FD05E1" w:rsidRDefault="001772BA" w:rsidP="001772BA">
      <w:pPr>
        <w:ind w:firstLine="709"/>
        <w:jc w:val="both"/>
        <w:rPr>
          <w:sz w:val="28"/>
          <w:szCs w:val="28"/>
          <w:lang w:val="kk-KZ"/>
        </w:rPr>
      </w:pPr>
      <w:r w:rsidRPr="00FD05E1">
        <w:rPr>
          <w:sz w:val="28"/>
          <w:szCs w:val="28"/>
        </w:rPr>
        <w:t>indicators of animal husbandry production, including the productivity of farm animals.</w:t>
      </w:r>
    </w:p>
    <w:p w:rsidR="001772BA" w:rsidRPr="00FD05E1" w:rsidRDefault="001772BA" w:rsidP="001772BA">
      <w:pPr>
        <w:tabs>
          <w:tab w:val="left" w:pos="1134"/>
        </w:tabs>
        <w:ind w:firstLine="709"/>
        <w:jc w:val="both"/>
        <w:rPr>
          <w:sz w:val="28"/>
          <w:szCs w:val="28"/>
        </w:rPr>
      </w:pPr>
      <w:r w:rsidRPr="00FD05E1">
        <w:rPr>
          <w:sz w:val="28"/>
          <w:szCs w:val="28"/>
          <w:lang w:val="kk-KZ"/>
        </w:rPr>
        <w:t xml:space="preserve">4. </w:t>
      </w:r>
      <w:r w:rsidRPr="00FD05E1">
        <w:rPr>
          <w:sz w:val="28"/>
          <w:szCs w:val="28"/>
          <w:lang w:val="kk-KZ"/>
        </w:rPr>
        <w:tab/>
      </w:r>
      <w:r w:rsidRPr="00FD05E1">
        <w:rPr>
          <w:sz w:val="28"/>
          <w:szCs w:val="20"/>
          <w:lang w:val="kk-KZ"/>
        </w:rPr>
        <w:t xml:space="preserve">In the current statistics of animal husbandry, the indicator of the number of livestock and poultry is formed on the 1st day of each month. Formation is carried out separately for each of the main types of agricultural animals </w:t>
      </w:r>
      <w:r w:rsidRPr="00FD05E1">
        <w:rPr>
          <w:sz w:val="28"/>
          <w:szCs w:val="28"/>
        </w:rPr>
        <w:t xml:space="preserve">(cattle, including cows, sheep and goats, pigs, horses, camels, poultry). When forming annual data as of January 1, in addition to the main types of farm animals taken into account in the current statistics, the number of bee colonies, the number of rabbits, deer, </w:t>
      </w:r>
      <w:r w:rsidR="00FF2209">
        <w:rPr>
          <w:sz w:val="28"/>
          <w:szCs w:val="28"/>
        </w:rPr>
        <w:t>poultry</w:t>
      </w:r>
      <w:r w:rsidRPr="00FD05E1">
        <w:rPr>
          <w:sz w:val="28"/>
          <w:szCs w:val="28"/>
        </w:rPr>
        <w:t xml:space="preserve"> by species (ducks, geese, turkeys, guinea fowl), as well as the number of ostriches grown on farms, pheasants, quails.</w:t>
      </w:r>
    </w:p>
    <w:p w:rsidR="001772BA" w:rsidRPr="00FD05E1" w:rsidRDefault="001772BA" w:rsidP="001772BA">
      <w:pPr>
        <w:ind w:firstLine="709"/>
        <w:jc w:val="both"/>
        <w:rPr>
          <w:sz w:val="28"/>
          <w:szCs w:val="20"/>
          <w:lang w:val="kk-KZ"/>
        </w:rPr>
      </w:pPr>
      <w:r w:rsidRPr="00FD05E1">
        <w:rPr>
          <w:sz w:val="28"/>
          <w:szCs w:val="20"/>
          <w:lang w:val="kk-KZ"/>
        </w:rPr>
        <w:t>The breakdown of livestock and poultry by sex and age is provided only for the formation of annual data and is not used in the current statistics of animal husbandry.</w:t>
      </w:r>
    </w:p>
    <w:p w:rsidR="001772BA" w:rsidRPr="00FD05E1" w:rsidRDefault="001772BA" w:rsidP="001772BA">
      <w:pPr>
        <w:tabs>
          <w:tab w:val="left" w:pos="1134"/>
        </w:tabs>
        <w:ind w:firstLine="709"/>
        <w:jc w:val="both"/>
        <w:rPr>
          <w:sz w:val="28"/>
          <w:szCs w:val="28"/>
        </w:rPr>
      </w:pPr>
      <w:r w:rsidRPr="00FD05E1">
        <w:rPr>
          <w:sz w:val="28"/>
          <w:szCs w:val="28"/>
        </w:rPr>
        <w:t xml:space="preserve">5. </w:t>
      </w:r>
      <w:r w:rsidRPr="00FD05E1">
        <w:rPr>
          <w:sz w:val="28"/>
          <w:szCs w:val="28"/>
        </w:rPr>
        <w:tab/>
        <w:t xml:space="preserve">In agricultural enterprises, with the main and secondary economic activities of </w:t>
      </w:r>
      <w:r w:rsidR="00506041">
        <w:rPr>
          <w:sz w:val="28"/>
          <w:szCs w:val="28"/>
        </w:rPr>
        <w:t xml:space="preserve">animal husbandry and mixed agriculture, in individual entrepreneurs and peasant or farm enterprises (hereinafter </w:t>
      </w:r>
      <w:r w:rsidR="00FF2209">
        <w:rPr>
          <w:sz w:val="28"/>
          <w:szCs w:val="28"/>
        </w:rPr>
        <w:t>–</w:t>
      </w:r>
      <w:r w:rsidR="00506041">
        <w:rPr>
          <w:sz w:val="28"/>
          <w:szCs w:val="28"/>
        </w:rPr>
        <w:t xml:space="preserve"> large and medium</w:t>
      </w:r>
      <w:r w:rsidR="00FF2209">
        <w:rPr>
          <w:sz w:val="28"/>
          <w:szCs w:val="28"/>
        </w:rPr>
        <w:t>–</w:t>
      </w:r>
      <w:r w:rsidR="00506041">
        <w:rPr>
          <w:sz w:val="28"/>
          <w:szCs w:val="28"/>
        </w:rPr>
        <w:t>sized individual entrepreneurs and peasant or farm enterprises), with the main and secondary types of economic activity on animal husbandry and mixed agriculture with more than 100 employees, the formation of current and annual data on the availability of livestock and poultry and the production of animal husbandry products is carried out on the basis of continuous nationwide statistical observation.</w:t>
      </w:r>
    </w:p>
    <w:p w:rsidR="001772BA" w:rsidRPr="00FD05E1" w:rsidRDefault="001772BA" w:rsidP="001772BA">
      <w:pPr>
        <w:tabs>
          <w:tab w:val="left" w:pos="1134"/>
        </w:tabs>
        <w:ind w:firstLine="709"/>
        <w:jc w:val="both"/>
        <w:rPr>
          <w:sz w:val="28"/>
          <w:szCs w:val="28"/>
        </w:rPr>
      </w:pPr>
      <w:r w:rsidRPr="00FD05E1">
        <w:rPr>
          <w:sz w:val="28"/>
          <w:szCs w:val="28"/>
        </w:rPr>
        <w:t xml:space="preserve">6. </w:t>
      </w:r>
      <w:r w:rsidRPr="00FD05E1">
        <w:rPr>
          <w:sz w:val="28"/>
          <w:szCs w:val="28"/>
        </w:rPr>
        <w:tab/>
        <w:t xml:space="preserve">For individual entrepreneurs and peasant or farm enterprises, with the main and secondary types of economic activity for </w:t>
      </w:r>
      <w:r w:rsidR="00506041">
        <w:rPr>
          <w:sz w:val="28"/>
          <w:szCs w:val="28"/>
        </w:rPr>
        <w:t xml:space="preserve">animal husbandry and mixed agriculture with up to 100 employees (hereinafter </w:t>
      </w:r>
      <w:r w:rsidR="00FF2209">
        <w:rPr>
          <w:sz w:val="28"/>
          <w:szCs w:val="28"/>
        </w:rPr>
        <w:t>–</w:t>
      </w:r>
      <w:r w:rsidR="00506041">
        <w:rPr>
          <w:sz w:val="28"/>
          <w:szCs w:val="28"/>
        </w:rPr>
        <w:t xml:space="preserve"> small individual entrepreneurs and peasant or farm enterprises), and for the households of the population to form For annual livestock and poultry data, housekeeping records are used. Annual data on the production of animal husbandry products in these categories of farms are formed based on the results of selective nationwide statistical observation.</w:t>
      </w:r>
    </w:p>
    <w:p w:rsidR="001772BA" w:rsidRPr="00FD05E1" w:rsidRDefault="001772BA" w:rsidP="001772BA">
      <w:pPr>
        <w:ind w:firstLine="709"/>
        <w:jc w:val="both"/>
        <w:rPr>
          <w:sz w:val="28"/>
          <w:szCs w:val="28"/>
        </w:rPr>
      </w:pPr>
      <w:r w:rsidRPr="00FD05E1">
        <w:rPr>
          <w:sz w:val="28"/>
          <w:szCs w:val="28"/>
        </w:rPr>
        <w:t xml:space="preserve">Current data on </w:t>
      </w:r>
      <w:r w:rsidR="00506041">
        <w:rPr>
          <w:sz w:val="28"/>
          <w:szCs w:val="28"/>
        </w:rPr>
        <w:t>livestock and poultry and production of animal husbandry products in the specified categories of farms are formed by calculation. The calculation is made by the territorial subdivisions of statistics at the district level, after which the data are aggregated to the level of regions, cities and the republic.</w:t>
      </w:r>
    </w:p>
    <w:p w:rsidR="001772BA" w:rsidRPr="00FD05E1" w:rsidRDefault="001772BA" w:rsidP="001772BA">
      <w:pPr>
        <w:ind w:firstLine="709"/>
        <w:jc w:val="both"/>
        <w:rPr>
          <w:sz w:val="28"/>
          <w:szCs w:val="28"/>
          <w:lang w:val="kk-KZ"/>
        </w:rPr>
      </w:pPr>
    </w:p>
    <w:p w:rsidR="001772BA" w:rsidRPr="00FD05E1" w:rsidRDefault="001772BA" w:rsidP="001772BA">
      <w:pPr>
        <w:ind w:firstLine="709"/>
        <w:jc w:val="both"/>
        <w:rPr>
          <w:sz w:val="28"/>
          <w:szCs w:val="28"/>
          <w:lang w:val="kk-KZ"/>
        </w:rPr>
      </w:pPr>
    </w:p>
    <w:p w:rsidR="001772BA" w:rsidRPr="00506041" w:rsidRDefault="001772BA" w:rsidP="00506041">
      <w:pPr>
        <w:jc w:val="center"/>
        <w:rPr>
          <w:b/>
          <w:sz w:val="28"/>
          <w:szCs w:val="28"/>
          <w:lang w:val="en-US"/>
        </w:rPr>
      </w:pPr>
      <w:r w:rsidRPr="00FD05E1">
        <w:rPr>
          <w:b/>
          <w:sz w:val="28"/>
          <w:szCs w:val="28"/>
        </w:rPr>
        <w:t xml:space="preserve">Chapter </w:t>
      </w:r>
      <w:r w:rsidRPr="00506041">
        <w:rPr>
          <w:b/>
          <w:sz w:val="28"/>
          <w:szCs w:val="28"/>
          <w:lang w:val="en-US"/>
        </w:rPr>
        <w:t>3. Formation of statistical data on livestock and poultry for small individual entrepreneurs, peasant or farm enterprises and households</w:t>
      </w:r>
    </w:p>
    <w:p w:rsidR="001772BA" w:rsidRPr="00506041" w:rsidRDefault="001772BA" w:rsidP="001772BA">
      <w:pPr>
        <w:jc w:val="center"/>
        <w:rPr>
          <w:b/>
          <w:sz w:val="28"/>
          <w:szCs w:val="28"/>
          <w:lang w:val="en-US"/>
        </w:rPr>
      </w:pPr>
    </w:p>
    <w:p w:rsidR="001772BA" w:rsidRPr="00FD05E1" w:rsidRDefault="001772BA" w:rsidP="001772BA">
      <w:pPr>
        <w:tabs>
          <w:tab w:val="left" w:pos="1134"/>
        </w:tabs>
        <w:ind w:firstLine="709"/>
        <w:jc w:val="both"/>
        <w:rPr>
          <w:sz w:val="28"/>
          <w:szCs w:val="20"/>
          <w:lang w:val="kk-KZ"/>
        </w:rPr>
      </w:pPr>
      <w:r w:rsidRPr="00FD05E1">
        <w:rPr>
          <w:sz w:val="28"/>
          <w:szCs w:val="28"/>
        </w:rPr>
        <w:t xml:space="preserve">7. </w:t>
      </w:r>
      <w:r w:rsidRPr="00FD05E1">
        <w:rPr>
          <w:sz w:val="28"/>
          <w:szCs w:val="28"/>
        </w:rPr>
        <w:tab/>
        <w:t xml:space="preserve">In the current statistics, the number of main types of livestock and </w:t>
      </w:r>
      <w:r w:rsidR="00506041">
        <w:rPr>
          <w:sz w:val="28"/>
          <w:szCs w:val="28"/>
        </w:rPr>
        <w:t xml:space="preserve">poultry on the 1st day of each month for small individual entrepreneurs, peasant or farm households and households is determined by calculation and updated twice a year on January 1 and July 1 according to the Agricultural Statistical Register, updated </w:t>
      </w:r>
      <w:r w:rsidR="00506041">
        <w:rPr>
          <w:sz w:val="28"/>
          <w:szCs w:val="28"/>
        </w:rPr>
        <w:lastRenderedPageBreak/>
        <w:t xml:space="preserve">according to </w:t>
      </w:r>
      <w:r w:rsidRPr="00FD05E1">
        <w:rPr>
          <w:sz w:val="28"/>
          <w:szCs w:val="20"/>
          <w:lang w:val="kk-KZ"/>
        </w:rPr>
        <w:t>household records, the information system for identifying farm animals and the agricultural census database (except for cities of republican significance).</w:t>
      </w:r>
    </w:p>
    <w:p w:rsidR="001772BA" w:rsidRPr="00FD05E1" w:rsidRDefault="001772BA" w:rsidP="001772BA">
      <w:pPr>
        <w:ind w:firstLine="709"/>
        <w:jc w:val="both"/>
        <w:rPr>
          <w:sz w:val="28"/>
          <w:szCs w:val="28"/>
        </w:rPr>
      </w:pPr>
      <w:r w:rsidRPr="00FD05E1">
        <w:rPr>
          <w:sz w:val="28"/>
          <w:szCs w:val="28"/>
        </w:rPr>
        <w:t xml:space="preserve">To determine livestock and poultry in the specified categories of agricultural producers during the year (on the first day of each month), the turnover of the herd for each type of livestock is calculated monthly. Herd turnover is a system of indicators characterizing the reproduction of farm animals, and is compiled in the form of a balance sheet, the income part of which reflects the offspring, the purchase of animals from the outside, other income, the expenditure part </w:t>
      </w:r>
      <w:r w:rsidR="00FF2209">
        <w:rPr>
          <w:sz w:val="28"/>
          <w:szCs w:val="28"/>
        </w:rPr>
        <w:t>–</w:t>
      </w:r>
      <w:r w:rsidRPr="00FD05E1">
        <w:rPr>
          <w:sz w:val="28"/>
          <w:szCs w:val="28"/>
        </w:rPr>
        <w:t xml:space="preserve"> the sale of animals for slaughter, death, the sale of live animals to the side and other types of withdrawals.</w:t>
      </w:r>
    </w:p>
    <w:p w:rsidR="001772BA" w:rsidRPr="00FD05E1" w:rsidRDefault="001772BA" w:rsidP="001772BA">
      <w:pPr>
        <w:ind w:firstLine="709"/>
        <w:jc w:val="both"/>
        <w:rPr>
          <w:sz w:val="28"/>
          <w:szCs w:val="28"/>
        </w:rPr>
      </w:pPr>
      <w:r w:rsidRPr="00FD05E1">
        <w:rPr>
          <w:sz w:val="28"/>
          <w:szCs w:val="28"/>
        </w:rPr>
        <w:t>When forming the turnover of the herd during the year in these categories of farms, data from household records, information from veterinary services, identification data for farm animals, statistical data from agricultural enterprises, large and medium</w:t>
      </w:r>
      <w:r w:rsidR="00FF2209">
        <w:rPr>
          <w:sz w:val="28"/>
          <w:szCs w:val="28"/>
        </w:rPr>
        <w:t>–</w:t>
      </w:r>
      <w:r w:rsidRPr="00FD05E1">
        <w:rPr>
          <w:sz w:val="28"/>
          <w:szCs w:val="28"/>
        </w:rPr>
        <w:t>sized individual entrepreneurs and peasant or farm enterprises, as well as information from current statistics on the dynamics of the movement of agricultural animals for the corresponding months of previous years.</w:t>
      </w:r>
    </w:p>
    <w:p w:rsidR="001772BA" w:rsidRPr="00FD05E1" w:rsidRDefault="001772BA" w:rsidP="001772BA">
      <w:pPr>
        <w:tabs>
          <w:tab w:val="left" w:pos="1134"/>
        </w:tabs>
        <w:ind w:firstLine="709"/>
        <w:jc w:val="both"/>
        <w:rPr>
          <w:sz w:val="28"/>
          <w:szCs w:val="28"/>
        </w:rPr>
      </w:pPr>
      <w:r w:rsidRPr="00FD05E1">
        <w:rPr>
          <w:sz w:val="28"/>
          <w:szCs w:val="28"/>
        </w:rPr>
        <w:t xml:space="preserve">8. </w:t>
      </w:r>
      <w:r w:rsidRPr="00FD05E1">
        <w:rPr>
          <w:sz w:val="28"/>
          <w:szCs w:val="28"/>
        </w:rPr>
        <w:tab/>
        <w:t>Formation of the turnover of the herd is carried out according to the following scheme:</w:t>
      </w:r>
    </w:p>
    <w:p w:rsidR="001772BA" w:rsidRPr="00FD05E1" w:rsidRDefault="001772BA" w:rsidP="001772BA">
      <w:pPr>
        <w:ind w:firstLine="709"/>
        <w:jc w:val="both"/>
        <w:rPr>
          <w:sz w:val="28"/>
          <w:szCs w:val="28"/>
        </w:rPr>
      </w:pPr>
      <w:r w:rsidRPr="00FD05E1">
        <w:rPr>
          <w:sz w:val="28"/>
          <w:szCs w:val="28"/>
        </w:rPr>
        <w:t xml:space="preserve"> </w:t>
      </w:r>
    </w:p>
    <w:p w:rsidR="001772BA" w:rsidRPr="00FD05E1" w:rsidRDefault="001772BA" w:rsidP="001772BA">
      <w:pPr>
        <w:ind w:firstLine="709"/>
        <w:jc w:val="both"/>
        <w:rPr>
          <w:sz w:val="28"/>
          <w:szCs w:val="28"/>
        </w:rPr>
      </w:pPr>
      <w:r w:rsidRPr="00FD05E1">
        <w:rPr>
          <w:sz w:val="28"/>
          <w:szCs w:val="28"/>
          <w:lang w:val="en-US"/>
        </w:rPr>
        <w:t xml:space="preserve">K </w:t>
      </w:r>
      <w:r w:rsidR="00FF2209">
        <w:rPr>
          <w:sz w:val="28"/>
          <w:szCs w:val="28"/>
          <w:vertAlign w:val="subscript"/>
        </w:rPr>
        <w:t>beg</w:t>
      </w:r>
      <w:r w:rsidRPr="00FD05E1">
        <w:rPr>
          <w:sz w:val="28"/>
          <w:szCs w:val="28"/>
          <w:vertAlign w:val="subscript"/>
        </w:rPr>
        <w:t xml:space="preserve"> </w:t>
      </w:r>
      <w:r w:rsidRPr="00FD05E1">
        <w:rPr>
          <w:sz w:val="28"/>
          <w:szCs w:val="28"/>
        </w:rPr>
        <w:t xml:space="preserve">+ K </w:t>
      </w:r>
      <w:r w:rsidR="00FF2209">
        <w:rPr>
          <w:sz w:val="28"/>
          <w:szCs w:val="28"/>
          <w:vertAlign w:val="subscript"/>
        </w:rPr>
        <w:t>offsp</w:t>
      </w:r>
      <w:r w:rsidRPr="00FD05E1">
        <w:rPr>
          <w:sz w:val="28"/>
          <w:szCs w:val="28"/>
          <w:vertAlign w:val="subscript"/>
        </w:rPr>
        <w:t xml:space="preserve"> </w:t>
      </w:r>
      <w:r w:rsidRPr="00FD05E1">
        <w:rPr>
          <w:sz w:val="28"/>
          <w:szCs w:val="28"/>
        </w:rPr>
        <w:t xml:space="preserve">+ K </w:t>
      </w:r>
      <w:r w:rsidR="00FF2209">
        <w:rPr>
          <w:sz w:val="28"/>
          <w:szCs w:val="28"/>
          <w:vertAlign w:val="subscript"/>
        </w:rPr>
        <w:t>out</w:t>
      </w:r>
      <w:r w:rsidRPr="00FD05E1">
        <w:rPr>
          <w:sz w:val="28"/>
          <w:szCs w:val="28"/>
          <w:vertAlign w:val="subscript"/>
        </w:rPr>
        <w:t xml:space="preserve"> </w:t>
      </w:r>
      <w:r w:rsidR="00FF2209">
        <w:rPr>
          <w:sz w:val="28"/>
          <w:szCs w:val="28"/>
        </w:rPr>
        <w:t>–</w:t>
      </w:r>
      <w:r w:rsidRPr="00FD05E1">
        <w:rPr>
          <w:sz w:val="28"/>
          <w:szCs w:val="28"/>
        </w:rPr>
        <w:t xml:space="preserve"> K </w:t>
      </w:r>
      <w:r w:rsidR="00FF2209">
        <w:rPr>
          <w:sz w:val="28"/>
          <w:szCs w:val="28"/>
          <w:vertAlign w:val="subscript"/>
        </w:rPr>
        <w:t>sl</w:t>
      </w:r>
      <w:r w:rsidRPr="00FD05E1">
        <w:rPr>
          <w:sz w:val="28"/>
          <w:szCs w:val="28"/>
          <w:vertAlign w:val="subscript"/>
        </w:rPr>
        <w:t xml:space="preserve"> </w:t>
      </w:r>
      <w:r w:rsidR="00FF2209">
        <w:rPr>
          <w:sz w:val="28"/>
          <w:szCs w:val="28"/>
        </w:rPr>
        <w:t>–</w:t>
      </w:r>
      <w:r w:rsidRPr="00FD05E1">
        <w:rPr>
          <w:sz w:val="28"/>
          <w:szCs w:val="28"/>
        </w:rPr>
        <w:t xml:space="preserve"> K </w:t>
      </w:r>
      <w:r w:rsidR="00FF2209">
        <w:rPr>
          <w:sz w:val="28"/>
          <w:szCs w:val="28"/>
          <w:vertAlign w:val="subscript"/>
        </w:rPr>
        <w:t>loss</w:t>
      </w:r>
      <w:r w:rsidRPr="00FD05E1">
        <w:rPr>
          <w:sz w:val="28"/>
          <w:szCs w:val="28"/>
          <w:vertAlign w:val="subscript"/>
        </w:rPr>
        <w:t xml:space="preserve"> </w:t>
      </w:r>
      <w:r w:rsidR="00FF2209">
        <w:rPr>
          <w:sz w:val="28"/>
          <w:szCs w:val="28"/>
        </w:rPr>
        <w:t>–</w:t>
      </w:r>
      <w:r w:rsidRPr="00FD05E1">
        <w:rPr>
          <w:sz w:val="28"/>
          <w:szCs w:val="28"/>
        </w:rPr>
        <w:t xml:space="preserve"> K </w:t>
      </w:r>
      <w:r w:rsidR="00FF2209">
        <w:rPr>
          <w:sz w:val="28"/>
          <w:szCs w:val="28"/>
          <w:vertAlign w:val="subscript"/>
        </w:rPr>
        <w:t>sold</w:t>
      </w:r>
      <w:r w:rsidRPr="00FD05E1">
        <w:rPr>
          <w:sz w:val="28"/>
          <w:szCs w:val="28"/>
          <w:vertAlign w:val="subscript"/>
        </w:rPr>
        <w:t xml:space="preserve"> </w:t>
      </w:r>
      <w:r w:rsidRPr="00FD05E1">
        <w:rPr>
          <w:sz w:val="28"/>
          <w:szCs w:val="28"/>
        </w:rPr>
        <w:t xml:space="preserve">= K </w:t>
      </w:r>
      <w:r w:rsidR="00FF2209">
        <w:rPr>
          <w:sz w:val="28"/>
          <w:szCs w:val="28"/>
          <w:vertAlign w:val="subscript"/>
        </w:rPr>
        <w:t>end</w:t>
      </w:r>
      <w:r w:rsidRPr="00FD05E1">
        <w:rPr>
          <w:sz w:val="28"/>
          <w:szCs w:val="28"/>
          <w:vertAlign w:val="subscript"/>
        </w:rPr>
        <w:t xml:space="preserve"> </w:t>
      </w:r>
      <w:r w:rsidRPr="00FD05E1">
        <w:rPr>
          <w:sz w:val="28"/>
          <w:szCs w:val="28"/>
        </w:rPr>
        <w:t>, (1)</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jc w:val="both"/>
        <w:rPr>
          <w:sz w:val="28"/>
          <w:szCs w:val="28"/>
        </w:rPr>
      </w:pPr>
      <w:r w:rsidRPr="00FD05E1">
        <w:rPr>
          <w:sz w:val="28"/>
          <w:szCs w:val="28"/>
          <w:lang w:val="en-US"/>
        </w:rPr>
        <w:t xml:space="preserve">K </w:t>
      </w:r>
      <w:r w:rsidR="00FF2209">
        <w:rPr>
          <w:sz w:val="28"/>
          <w:szCs w:val="28"/>
          <w:vertAlign w:val="subscript"/>
        </w:rPr>
        <w:t>beg</w:t>
      </w:r>
      <w:r w:rsidRPr="00FD05E1">
        <w:rPr>
          <w:sz w:val="28"/>
          <w:szCs w:val="28"/>
          <w:vertAlign w:val="subscript"/>
        </w:rPr>
        <w:t xml:space="preserve"> </w:t>
      </w:r>
      <w:r w:rsidR="00FF2209">
        <w:rPr>
          <w:sz w:val="28"/>
          <w:szCs w:val="28"/>
        </w:rPr>
        <w:t>–</w:t>
      </w:r>
      <w:r w:rsidRPr="00FD05E1">
        <w:rPr>
          <w:sz w:val="28"/>
          <w:szCs w:val="28"/>
        </w:rPr>
        <w:t xml:space="preserve"> livestock and poultry at the beginning of the reporting month;</w:t>
      </w:r>
    </w:p>
    <w:p w:rsidR="001772BA" w:rsidRPr="00FD05E1" w:rsidRDefault="001772BA" w:rsidP="001772BA">
      <w:pPr>
        <w:ind w:firstLine="709"/>
        <w:jc w:val="both"/>
        <w:rPr>
          <w:sz w:val="28"/>
          <w:szCs w:val="28"/>
        </w:rPr>
      </w:pPr>
      <w:r w:rsidRPr="00FD05E1">
        <w:rPr>
          <w:sz w:val="28"/>
          <w:szCs w:val="28"/>
        </w:rPr>
        <w:t xml:space="preserve">K </w:t>
      </w:r>
      <w:r w:rsidR="00FF2209">
        <w:rPr>
          <w:sz w:val="28"/>
          <w:szCs w:val="28"/>
          <w:vertAlign w:val="subscript"/>
        </w:rPr>
        <w:t>offsp</w:t>
      </w:r>
      <w:r w:rsidRPr="00FD05E1">
        <w:rPr>
          <w:sz w:val="28"/>
          <w:szCs w:val="28"/>
          <w:vertAlign w:val="subscript"/>
        </w:rPr>
        <w:t xml:space="preserve"> </w:t>
      </w:r>
      <w:r w:rsidR="00FF2209">
        <w:rPr>
          <w:sz w:val="28"/>
          <w:szCs w:val="28"/>
        </w:rPr>
        <w:t>–</w:t>
      </w:r>
      <w:r w:rsidRPr="00FD05E1">
        <w:rPr>
          <w:sz w:val="28"/>
          <w:szCs w:val="28"/>
        </w:rPr>
        <w:t xml:space="preserve"> the number of offspring during the reporting month;</w:t>
      </w:r>
    </w:p>
    <w:p w:rsidR="001772BA" w:rsidRPr="00FD05E1" w:rsidRDefault="001772BA" w:rsidP="001772BA">
      <w:pPr>
        <w:ind w:firstLine="709"/>
        <w:rPr>
          <w:sz w:val="28"/>
          <w:szCs w:val="28"/>
        </w:rPr>
      </w:pPr>
      <w:r w:rsidRPr="00FD05E1">
        <w:rPr>
          <w:sz w:val="28"/>
          <w:szCs w:val="28"/>
        </w:rPr>
        <w:t xml:space="preserve">K </w:t>
      </w:r>
      <w:r w:rsidR="00FF2209">
        <w:rPr>
          <w:sz w:val="28"/>
          <w:szCs w:val="28"/>
          <w:vertAlign w:val="subscript"/>
        </w:rPr>
        <w:t>out</w:t>
      </w:r>
      <w:r w:rsidRPr="00FD05E1">
        <w:rPr>
          <w:sz w:val="28"/>
          <w:szCs w:val="28"/>
          <w:vertAlign w:val="subscript"/>
        </w:rPr>
        <w:t xml:space="preserve"> </w:t>
      </w:r>
      <w:r w:rsidR="00FF2209">
        <w:rPr>
          <w:sz w:val="28"/>
          <w:szCs w:val="28"/>
        </w:rPr>
        <w:t>–</w:t>
      </w:r>
      <w:r w:rsidRPr="00FD05E1">
        <w:rPr>
          <w:sz w:val="28"/>
          <w:szCs w:val="28"/>
        </w:rPr>
        <w:t xml:space="preserve"> the number of live animals and poultry received from outside in </w:t>
      </w:r>
      <w:r w:rsidRPr="00FD05E1">
        <w:rPr>
          <w:sz w:val="28"/>
          <w:szCs w:val="28"/>
        </w:rPr>
        <w:br/>
        <w:t>the reporting month;</w:t>
      </w:r>
    </w:p>
    <w:p w:rsidR="001772BA" w:rsidRPr="00FD05E1" w:rsidRDefault="001772BA" w:rsidP="001772BA">
      <w:pPr>
        <w:ind w:firstLine="709"/>
        <w:rPr>
          <w:sz w:val="28"/>
          <w:szCs w:val="28"/>
        </w:rPr>
      </w:pPr>
      <w:r w:rsidRPr="00FD05E1">
        <w:rPr>
          <w:sz w:val="28"/>
          <w:szCs w:val="28"/>
        </w:rPr>
        <w:t xml:space="preserve">K </w:t>
      </w:r>
      <w:r w:rsidRPr="00FD05E1">
        <w:rPr>
          <w:sz w:val="28"/>
          <w:szCs w:val="28"/>
          <w:vertAlign w:val="subscript"/>
        </w:rPr>
        <w:t xml:space="preserve">sl </w:t>
      </w:r>
      <w:r w:rsidR="00FF2209">
        <w:rPr>
          <w:sz w:val="28"/>
          <w:szCs w:val="28"/>
        </w:rPr>
        <w:t>–</w:t>
      </w:r>
      <w:r w:rsidRPr="00FD05E1">
        <w:rPr>
          <w:sz w:val="28"/>
          <w:szCs w:val="28"/>
        </w:rPr>
        <w:t xml:space="preserve"> the number of livestock and poultry slaughtered on farms or </w:t>
      </w:r>
      <w:r w:rsidRPr="00FD05E1">
        <w:rPr>
          <w:sz w:val="28"/>
          <w:szCs w:val="28"/>
        </w:rPr>
        <w:br/>
        <w:t>sold for slaughter in the reporting month;</w:t>
      </w:r>
    </w:p>
    <w:p w:rsidR="001772BA" w:rsidRPr="00FD05E1" w:rsidRDefault="001772BA" w:rsidP="001772BA">
      <w:pPr>
        <w:ind w:firstLine="709"/>
        <w:rPr>
          <w:sz w:val="28"/>
          <w:szCs w:val="28"/>
        </w:rPr>
      </w:pPr>
      <w:r w:rsidRPr="00FD05E1">
        <w:rPr>
          <w:sz w:val="28"/>
          <w:szCs w:val="28"/>
        </w:rPr>
        <w:t xml:space="preserve">K </w:t>
      </w:r>
      <w:r w:rsidR="00FF2209">
        <w:rPr>
          <w:sz w:val="28"/>
          <w:szCs w:val="28"/>
          <w:vertAlign w:val="subscript"/>
        </w:rPr>
        <w:t>loss</w:t>
      </w:r>
      <w:r w:rsidRPr="00FD05E1">
        <w:rPr>
          <w:sz w:val="28"/>
          <w:szCs w:val="28"/>
          <w:vertAlign w:val="subscript"/>
        </w:rPr>
        <w:t xml:space="preserve"> </w:t>
      </w:r>
      <w:r w:rsidR="00FF2209">
        <w:rPr>
          <w:sz w:val="28"/>
          <w:szCs w:val="28"/>
        </w:rPr>
        <w:t xml:space="preserve">– the number </w:t>
      </w:r>
      <w:r w:rsidRPr="00FD05E1">
        <w:rPr>
          <w:sz w:val="28"/>
          <w:szCs w:val="28"/>
        </w:rPr>
        <w:t xml:space="preserve">of animals and </w:t>
      </w:r>
      <w:r w:rsidR="00506041">
        <w:rPr>
          <w:sz w:val="28"/>
          <w:szCs w:val="28"/>
        </w:rPr>
        <w:t>poultry that fell and were forced to be slaughtered in the reporting month;</w:t>
      </w:r>
    </w:p>
    <w:p w:rsidR="001772BA" w:rsidRPr="00FD05E1" w:rsidRDefault="001772BA" w:rsidP="001772BA">
      <w:pPr>
        <w:ind w:firstLine="709"/>
        <w:rPr>
          <w:sz w:val="28"/>
          <w:szCs w:val="28"/>
        </w:rPr>
      </w:pPr>
      <w:r w:rsidRPr="00FD05E1">
        <w:rPr>
          <w:sz w:val="28"/>
          <w:szCs w:val="28"/>
        </w:rPr>
        <w:t xml:space="preserve">K </w:t>
      </w:r>
      <w:r w:rsidR="00FF2209">
        <w:rPr>
          <w:sz w:val="28"/>
          <w:szCs w:val="28"/>
          <w:vertAlign w:val="subscript"/>
        </w:rPr>
        <w:t>sold</w:t>
      </w:r>
      <w:r w:rsidRPr="00FD05E1">
        <w:rPr>
          <w:sz w:val="28"/>
          <w:szCs w:val="28"/>
          <w:vertAlign w:val="subscript"/>
        </w:rPr>
        <w:t xml:space="preserve"> </w:t>
      </w:r>
      <w:r w:rsidR="00FF2209">
        <w:rPr>
          <w:sz w:val="28"/>
          <w:szCs w:val="28"/>
        </w:rPr>
        <w:t>–</w:t>
      </w:r>
      <w:r w:rsidRPr="00FD05E1">
        <w:rPr>
          <w:sz w:val="28"/>
          <w:szCs w:val="28"/>
        </w:rPr>
        <w:t xml:space="preserve"> the number of live animals and poultry sold to the side and </w:t>
      </w:r>
      <w:r w:rsidRPr="00FD05E1">
        <w:rPr>
          <w:sz w:val="28"/>
          <w:szCs w:val="28"/>
        </w:rPr>
        <w:br/>
        <w:t xml:space="preserve">retired for </w:t>
      </w:r>
      <w:r w:rsidR="00260E70" w:rsidRPr="00FD05E1">
        <w:rPr>
          <w:sz w:val="28"/>
          <w:szCs w:val="28"/>
        </w:rPr>
        <w:t>other reasons, in the reporting month;</w:t>
      </w:r>
    </w:p>
    <w:p w:rsidR="001772BA" w:rsidRPr="00FD05E1" w:rsidRDefault="001772BA" w:rsidP="001772BA">
      <w:pPr>
        <w:ind w:firstLine="709"/>
        <w:jc w:val="both"/>
        <w:rPr>
          <w:sz w:val="28"/>
          <w:szCs w:val="28"/>
        </w:rPr>
      </w:pPr>
      <w:r w:rsidRPr="00FD05E1">
        <w:rPr>
          <w:sz w:val="28"/>
          <w:szCs w:val="28"/>
          <w:lang w:val="en-US"/>
        </w:rPr>
        <w:t xml:space="preserve">K </w:t>
      </w:r>
      <w:r w:rsidRPr="00FD05E1">
        <w:rPr>
          <w:sz w:val="28"/>
          <w:szCs w:val="28"/>
          <w:vertAlign w:val="subscript"/>
        </w:rPr>
        <w:t xml:space="preserve">end </w:t>
      </w:r>
      <w:r w:rsidR="00FF2209">
        <w:rPr>
          <w:sz w:val="28"/>
          <w:szCs w:val="28"/>
        </w:rPr>
        <w:t>–</w:t>
      </w:r>
      <w:r w:rsidRPr="00FD05E1">
        <w:rPr>
          <w:sz w:val="28"/>
          <w:szCs w:val="28"/>
        </w:rPr>
        <w:t xml:space="preserve"> livestock and poultry at the end of the reporting month.</w:t>
      </w:r>
    </w:p>
    <w:p w:rsidR="001772BA" w:rsidRPr="00FD05E1" w:rsidRDefault="001772BA" w:rsidP="001772BA">
      <w:pPr>
        <w:tabs>
          <w:tab w:val="left" w:pos="1134"/>
        </w:tabs>
        <w:ind w:firstLine="709"/>
        <w:jc w:val="both"/>
        <w:rPr>
          <w:sz w:val="28"/>
          <w:szCs w:val="28"/>
        </w:rPr>
      </w:pPr>
      <w:r w:rsidRPr="00FD05E1">
        <w:rPr>
          <w:sz w:val="28"/>
          <w:szCs w:val="28"/>
        </w:rPr>
        <w:t xml:space="preserve">9. </w:t>
      </w:r>
      <w:r w:rsidRPr="00FD05E1">
        <w:rPr>
          <w:sz w:val="28"/>
          <w:szCs w:val="28"/>
        </w:rPr>
        <w:tab/>
        <w:t xml:space="preserve">Compilation of the current turnover of the herd in the next year begins with data on the number of </w:t>
      </w:r>
      <w:r w:rsidR="00506041">
        <w:rPr>
          <w:sz w:val="28"/>
          <w:szCs w:val="28"/>
        </w:rPr>
        <w:t xml:space="preserve">livestock and poultry for small individual entrepreneurs, peasant or farm enterprises and households as of January 1. In the calculation for January, the indicator is taken equal to the operational data on the number of livestock and poultry in the respective categories of agricultural producers at the end of the previous year. Due to the fact that at the end of February the final annual data on livestock and poultry in the specified categories of farms will be formed in the Agricultural Statistical Register, the difference in livestock between the current and annual data is taken into account in the calculation of the herd turnover for February. The adjustment is carried out by items of receipt of livestock and poultry from the side or disposal to the side. In a similar way, the difference between the calculated data and the data of </w:t>
      </w:r>
      <w:r w:rsidR="00506041">
        <w:rPr>
          <w:sz w:val="28"/>
          <w:szCs w:val="28"/>
        </w:rPr>
        <w:lastRenderedPageBreak/>
        <w:t>the Agricultural Statistical Register on July 1 is corrected in the herd turnover for August.</w:t>
      </w:r>
    </w:p>
    <w:p w:rsidR="001772BA" w:rsidRPr="00FD05E1" w:rsidRDefault="001772BA" w:rsidP="001772BA">
      <w:pPr>
        <w:tabs>
          <w:tab w:val="left" w:pos="1134"/>
        </w:tabs>
        <w:ind w:firstLine="709"/>
        <w:jc w:val="both"/>
        <w:rPr>
          <w:sz w:val="28"/>
          <w:szCs w:val="28"/>
          <w:lang w:val="kk-KZ"/>
        </w:rPr>
      </w:pPr>
      <w:r w:rsidRPr="00FD05E1">
        <w:rPr>
          <w:sz w:val="28"/>
          <w:szCs w:val="28"/>
        </w:rPr>
        <w:t xml:space="preserve">10. </w:t>
      </w:r>
      <w:r w:rsidRPr="00FD05E1">
        <w:rPr>
          <w:sz w:val="28"/>
          <w:szCs w:val="28"/>
        </w:rPr>
        <w:tab/>
        <w:t>The offspring in the reporting month for small individual entrepreneurs, peasant or farm enterprises and households is determined by multiplying the average number of livestock in each of the indicated categories of agricultural producers by the average offspring yield per 100 queens.</w:t>
      </w:r>
    </w:p>
    <w:p w:rsidR="001772BA" w:rsidRPr="00FD05E1" w:rsidRDefault="001772BA" w:rsidP="001772BA">
      <w:pPr>
        <w:ind w:firstLine="709"/>
        <w:jc w:val="both"/>
        <w:rPr>
          <w:sz w:val="28"/>
          <w:szCs w:val="28"/>
          <w:lang w:val="kk-KZ"/>
        </w:rPr>
      </w:pPr>
      <w:r w:rsidRPr="00FD05E1">
        <w:rPr>
          <w:sz w:val="28"/>
          <w:szCs w:val="28"/>
          <w:lang w:val="kk-KZ"/>
        </w:rPr>
        <w:t xml:space="preserve">The average offspring yield per 100 queens in the reporting month is determined </w:t>
      </w:r>
      <w:r w:rsidRPr="00FD05E1">
        <w:rPr>
          <w:sz w:val="28"/>
          <w:szCs w:val="28"/>
        </w:rPr>
        <w:t xml:space="preserve">by the current dynamics of past years </w:t>
      </w:r>
      <w:r w:rsidRPr="00FD05E1">
        <w:rPr>
          <w:sz w:val="28"/>
          <w:szCs w:val="28"/>
          <w:lang w:val="kk-KZ"/>
        </w:rPr>
        <w:t>.</w:t>
      </w:r>
    </w:p>
    <w:p w:rsidR="001772BA" w:rsidRPr="00FD05E1" w:rsidRDefault="001772BA" w:rsidP="001772BA">
      <w:pPr>
        <w:autoSpaceDE w:val="0"/>
        <w:autoSpaceDN w:val="0"/>
        <w:adjustRightInd w:val="0"/>
        <w:ind w:firstLine="720"/>
        <w:rPr>
          <w:sz w:val="28"/>
          <w:szCs w:val="28"/>
        </w:rPr>
      </w:pPr>
      <w:r w:rsidRPr="00FD05E1">
        <w:rPr>
          <w:sz w:val="28"/>
          <w:szCs w:val="28"/>
        </w:rPr>
        <w:t>The average livestock is monthly determined by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 xml:space="preserve">C </w:t>
      </w:r>
      <w:r w:rsidRPr="00FD05E1">
        <w:rPr>
          <w:sz w:val="28"/>
          <w:szCs w:val="28"/>
          <w:vertAlign w:val="subscript"/>
        </w:rPr>
        <w:t xml:space="preserve">report </w:t>
      </w:r>
      <w:r w:rsidRPr="00FD05E1">
        <w:rPr>
          <w:sz w:val="28"/>
          <w:szCs w:val="28"/>
        </w:rPr>
        <w:t xml:space="preserve">= C </w:t>
      </w:r>
      <w:r w:rsidR="00FF2209">
        <w:rPr>
          <w:sz w:val="28"/>
          <w:szCs w:val="28"/>
          <w:vertAlign w:val="subscript"/>
        </w:rPr>
        <w:t>pre</w:t>
      </w:r>
      <w:r w:rsidRPr="00FD05E1">
        <w:rPr>
          <w:sz w:val="28"/>
          <w:szCs w:val="28"/>
          <w:vertAlign w:val="subscript"/>
        </w:rPr>
        <w:t xml:space="preserve"> </w:t>
      </w:r>
      <w:r w:rsidRPr="00FD05E1">
        <w:rPr>
          <w:sz w:val="28"/>
          <w:szCs w:val="28"/>
        </w:rPr>
        <w:t xml:space="preserve">* </w:t>
      </w:r>
      <w:r w:rsidRPr="00FD05E1">
        <w:rPr>
          <w:sz w:val="28"/>
          <w:szCs w:val="28"/>
          <w:lang w:val="en-US"/>
        </w:rPr>
        <w:t xml:space="preserve">I </w:t>
      </w:r>
      <w:r w:rsidRPr="00FD05E1">
        <w:rPr>
          <w:sz w:val="28"/>
          <w:szCs w:val="28"/>
        </w:rPr>
        <w:t xml:space="preserve">, ( </w:t>
      </w:r>
      <w:r w:rsidRPr="00FD05E1">
        <w:rPr>
          <w:sz w:val="28"/>
          <w:szCs w:val="28"/>
          <w:lang w:val="kk-KZ"/>
        </w:rPr>
        <w:t xml:space="preserve">2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jc w:val="both"/>
        <w:rPr>
          <w:sz w:val="28"/>
          <w:szCs w:val="28"/>
        </w:rPr>
      </w:pPr>
      <w:r w:rsidRPr="00FD05E1">
        <w:rPr>
          <w:sz w:val="28"/>
          <w:szCs w:val="28"/>
        </w:rPr>
        <w:t xml:space="preserve">C </w:t>
      </w:r>
      <w:r w:rsidRPr="00FD05E1">
        <w:rPr>
          <w:sz w:val="28"/>
          <w:szCs w:val="28"/>
          <w:vertAlign w:val="subscript"/>
        </w:rPr>
        <w:t xml:space="preserve">report </w:t>
      </w:r>
      <w:r w:rsidR="00FF2209">
        <w:rPr>
          <w:sz w:val="28"/>
          <w:szCs w:val="28"/>
        </w:rPr>
        <w:t>–</w:t>
      </w:r>
      <w:r w:rsidRPr="00FD05E1">
        <w:rPr>
          <w:sz w:val="28"/>
          <w:szCs w:val="28"/>
        </w:rPr>
        <w:t xml:space="preserve"> </w:t>
      </w:r>
      <w:r w:rsidR="00FF2209">
        <w:rPr>
          <w:sz w:val="28"/>
          <w:szCs w:val="28"/>
        </w:rPr>
        <w:t xml:space="preserve">the </w:t>
      </w:r>
      <w:r w:rsidRPr="00FD05E1">
        <w:rPr>
          <w:sz w:val="28"/>
          <w:szCs w:val="28"/>
        </w:rPr>
        <w:t>average livestock in the reporting month;</w:t>
      </w:r>
    </w:p>
    <w:p w:rsidR="001772BA" w:rsidRPr="00FD05E1" w:rsidRDefault="001772BA" w:rsidP="001772BA">
      <w:pPr>
        <w:ind w:firstLine="709"/>
        <w:rPr>
          <w:sz w:val="28"/>
          <w:szCs w:val="28"/>
        </w:rPr>
      </w:pPr>
      <w:r w:rsidRPr="00FD05E1">
        <w:rPr>
          <w:sz w:val="28"/>
          <w:szCs w:val="28"/>
        </w:rPr>
        <w:t xml:space="preserve">C </w:t>
      </w:r>
      <w:r w:rsidRPr="00FD05E1">
        <w:rPr>
          <w:sz w:val="28"/>
          <w:szCs w:val="28"/>
          <w:vertAlign w:val="subscript"/>
        </w:rPr>
        <w:t xml:space="preserve">pre </w:t>
      </w:r>
      <w:r w:rsidR="00FF2209">
        <w:rPr>
          <w:sz w:val="28"/>
          <w:szCs w:val="28"/>
        </w:rPr>
        <w:t>–</w:t>
      </w:r>
      <w:r w:rsidRPr="00FD05E1">
        <w:rPr>
          <w:sz w:val="28"/>
          <w:szCs w:val="28"/>
        </w:rPr>
        <w:t xml:space="preserve"> </w:t>
      </w:r>
      <w:r w:rsidR="00FF2209">
        <w:rPr>
          <w:sz w:val="28"/>
          <w:szCs w:val="28"/>
        </w:rPr>
        <w:t xml:space="preserve">the </w:t>
      </w:r>
      <w:r w:rsidRPr="00FD05E1">
        <w:rPr>
          <w:sz w:val="28"/>
          <w:szCs w:val="28"/>
        </w:rPr>
        <w:t xml:space="preserve">average broodstock in the corresponding month </w:t>
      </w:r>
      <w:r w:rsidRPr="00FD05E1">
        <w:rPr>
          <w:sz w:val="28"/>
          <w:szCs w:val="28"/>
        </w:rPr>
        <w:br/>
        <w:t>of the previous year;</w:t>
      </w:r>
    </w:p>
    <w:p w:rsidR="001772BA" w:rsidRPr="00FD05E1" w:rsidRDefault="001772BA" w:rsidP="001772BA">
      <w:pPr>
        <w:autoSpaceDE w:val="0"/>
        <w:autoSpaceDN w:val="0"/>
        <w:adjustRightInd w:val="0"/>
        <w:ind w:left="709"/>
        <w:rPr>
          <w:sz w:val="28"/>
          <w:szCs w:val="28"/>
        </w:rPr>
      </w:pPr>
      <w:r w:rsidRPr="00FD05E1">
        <w:rPr>
          <w:sz w:val="28"/>
          <w:szCs w:val="28"/>
          <w:lang w:val="en-US"/>
        </w:rPr>
        <w:t>I</w:t>
      </w:r>
      <w:r w:rsidRPr="00FD05E1">
        <w:rPr>
          <w:sz w:val="28"/>
          <w:szCs w:val="28"/>
          <w:vertAlign w:val="subscript"/>
        </w:rPr>
        <w:t xml:space="preserve">               </w:t>
      </w:r>
      <w:r w:rsidR="00FF2209">
        <w:rPr>
          <w:sz w:val="28"/>
          <w:szCs w:val="28"/>
        </w:rPr>
        <w:t>–</w:t>
      </w:r>
      <w:r w:rsidRPr="00FD05E1">
        <w:rPr>
          <w:sz w:val="28"/>
          <w:szCs w:val="28"/>
        </w:rPr>
        <w:t xml:space="preserve"> the index of change in the breeding stock according to </w:t>
      </w:r>
      <w:r w:rsidRPr="00FD05E1">
        <w:rPr>
          <w:sz w:val="28"/>
          <w:szCs w:val="28"/>
        </w:rPr>
        <w:br/>
        <w:t>the economic accounting data to the corresponding half of the last year.</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 xml:space="preserve">The index of change in the breeding stock ( </w:t>
      </w:r>
      <w:r w:rsidRPr="00FD05E1">
        <w:rPr>
          <w:sz w:val="28"/>
          <w:szCs w:val="28"/>
          <w:lang w:val="en-US"/>
        </w:rPr>
        <w:t xml:space="preserve">I </w:t>
      </w:r>
      <w:r w:rsidRPr="00FD05E1">
        <w:rPr>
          <w:sz w:val="28"/>
          <w:szCs w:val="28"/>
        </w:rPr>
        <w:t>) in January</w:t>
      </w:r>
      <w:r w:rsidR="00FF2209">
        <w:rPr>
          <w:sz w:val="28"/>
          <w:szCs w:val="28"/>
        </w:rPr>
        <w:t>–</w:t>
      </w:r>
      <w:r w:rsidRPr="00FD05E1">
        <w:rPr>
          <w:sz w:val="28"/>
          <w:szCs w:val="28"/>
        </w:rPr>
        <w:t>June is determined by dividing the breeding stock according to the economic accounting data as of January 1 of the reporting year to the breeding stock as of January 1 of the previous year, in July</w:t>
      </w:r>
      <w:r w:rsidR="00FF2209">
        <w:rPr>
          <w:sz w:val="28"/>
          <w:szCs w:val="28"/>
        </w:rPr>
        <w:t>–</w:t>
      </w:r>
      <w:r w:rsidRPr="00FD05E1">
        <w:rPr>
          <w:sz w:val="28"/>
          <w:szCs w:val="28"/>
        </w:rPr>
        <w:t>December, the corresponding data for July 1 are used.</w:t>
      </w:r>
    </w:p>
    <w:p w:rsidR="001772BA" w:rsidRPr="00FD05E1" w:rsidRDefault="001772BA" w:rsidP="001772BA">
      <w:pPr>
        <w:ind w:firstLine="709"/>
        <w:jc w:val="both"/>
        <w:rPr>
          <w:sz w:val="28"/>
          <w:szCs w:val="28"/>
        </w:rPr>
      </w:pPr>
      <w:r w:rsidRPr="00FD05E1">
        <w:rPr>
          <w:sz w:val="28"/>
          <w:szCs w:val="28"/>
        </w:rPr>
        <w:t xml:space="preserve">When determining the offspring of the above types of livestock in the reporting month, its seasonality is taken into account. The offspring is calculated only during the brood company, taking into account the characteristics of the regions: for cattle </w:t>
      </w:r>
      <w:r w:rsidR="00FF2209">
        <w:rPr>
          <w:sz w:val="28"/>
          <w:szCs w:val="28"/>
        </w:rPr>
        <w:t>–</w:t>
      </w:r>
      <w:r w:rsidRPr="00FD05E1">
        <w:rPr>
          <w:sz w:val="28"/>
          <w:szCs w:val="28"/>
        </w:rPr>
        <w:t xml:space="preserve"> in the first and second quarters, for horses </w:t>
      </w:r>
      <w:r w:rsidR="00FF2209">
        <w:rPr>
          <w:sz w:val="28"/>
          <w:szCs w:val="28"/>
        </w:rPr>
        <w:t>–</w:t>
      </w:r>
      <w:r w:rsidRPr="00FD05E1">
        <w:rPr>
          <w:sz w:val="28"/>
          <w:szCs w:val="28"/>
        </w:rPr>
        <w:t xml:space="preserve"> from March to July, for sheep and goats </w:t>
      </w:r>
      <w:r w:rsidR="00FF2209">
        <w:rPr>
          <w:sz w:val="28"/>
          <w:szCs w:val="28"/>
        </w:rPr>
        <w:t>–</w:t>
      </w:r>
      <w:r w:rsidRPr="00FD05E1">
        <w:rPr>
          <w:sz w:val="28"/>
          <w:szCs w:val="28"/>
        </w:rPr>
        <w:t xml:space="preserve"> from March to May.</w:t>
      </w:r>
    </w:p>
    <w:p w:rsidR="001772BA" w:rsidRPr="00FD05E1" w:rsidRDefault="001772BA" w:rsidP="001772BA">
      <w:pPr>
        <w:ind w:firstLine="709"/>
        <w:jc w:val="both"/>
        <w:rPr>
          <w:sz w:val="28"/>
          <w:szCs w:val="28"/>
        </w:rPr>
      </w:pPr>
      <w:r w:rsidRPr="00FD05E1">
        <w:rPr>
          <w:sz w:val="28"/>
          <w:szCs w:val="28"/>
        </w:rPr>
        <w:t>After calculating the total offspring of calves, the number of calves of dairy, meat and milk</w:t>
      </w:r>
      <w:r w:rsidR="00FF2209">
        <w:rPr>
          <w:sz w:val="28"/>
          <w:szCs w:val="28"/>
        </w:rPr>
        <w:t>–</w:t>
      </w:r>
      <w:r w:rsidRPr="00FD05E1">
        <w:rPr>
          <w:sz w:val="28"/>
          <w:szCs w:val="28"/>
        </w:rPr>
        <w:t>meat herds is determined. When calculating, the shares of dairy, beef and dairy</w:t>
      </w:r>
      <w:r w:rsidR="00FF2209">
        <w:rPr>
          <w:sz w:val="28"/>
          <w:szCs w:val="28"/>
        </w:rPr>
        <w:t>–</w:t>
      </w:r>
      <w:r w:rsidRPr="00FD05E1">
        <w:rPr>
          <w:sz w:val="28"/>
          <w:szCs w:val="28"/>
        </w:rPr>
        <w:t>beef cows in the total breeding stock are used.</w:t>
      </w:r>
    </w:p>
    <w:p w:rsidR="001772BA" w:rsidRPr="00FD05E1" w:rsidRDefault="001772BA" w:rsidP="001772BA">
      <w:pPr>
        <w:ind w:firstLine="709"/>
        <w:jc w:val="both"/>
        <w:rPr>
          <w:sz w:val="28"/>
          <w:szCs w:val="28"/>
        </w:rPr>
      </w:pPr>
      <w:r w:rsidRPr="00FD05E1">
        <w:rPr>
          <w:sz w:val="28"/>
          <w:szCs w:val="28"/>
        </w:rPr>
        <w:t>When calculating the offspring of piglets in households, small individual entrepreneurs and peasant or farm households, it is taken into account that the sow gives birth once a year to no more than 5</w:t>
      </w:r>
      <w:r w:rsidR="00FF2209">
        <w:rPr>
          <w:sz w:val="28"/>
          <w:szCs w:val="28"/>
        </w:rPr>
        <w:t>–</w:t>
      </w:r>
      <w:r w:rsidRPr="00FD05E1">
        <w:rPr>
          <w:sz w:val="28"/>
          <w:szCs w:val="28"/>
        </w:rPr>
        <w:t xml:space="preserve">7 heads, the dryness (unsuccessful breeding of pigs) is 15% and the stillborn offspring (waste) </w:t>
      </w:r>
      <w:r w:rsidR="00FF2209">
        <w:rPr>
          <w:sz w:val="28"/>
          <w:szCs w:val="28"/>
        </w:rPr>
        <w:t>–</w:t>
      </w:r>
      <w:r w:rsidRPr="00FD05E1">
        <w:rPr>
          <w:sz w:val="28"/>
          <w:szCs w:val="28"/>
        </w:rPr>
        <w:t xml:space="preserve"> 12%. In pig breeding, there is no seasonality in farrowing of sows compared to other types of livestock, farrowing takes place throughout the year, so the litter of piglets is calculated evenly by months.</w:t>
      </w:r>
    </w:p>
    <w:p w:rsidR="001772BA" w:rsidRPr="00FD05E1" w:rsidRDefault="001772BA" w:rsidP="001772BA">
      <w:pPr>
        <w:ind w:firstLine="709"/>
        <w:jc w:val="both"/>
        <w:rPr>
          <w:sz w:val="28"/>
          <w:szCs w:val="28"/>
        </w:rPr>
      </w:pPr>
      <w:r w:rsidRPr="00FD05E1">
        <w:rPr>
          <w:sz w:val="28"/>
          <w:szCs w:val="28"/>
        </w:rPr>
        <w:t xml:space="preserve">The offspring of </w:t>
      </w:r>
      <w:r w:rsidR="00FF2209">
        <w:rPr>
          <w:sz w:val="28"/>
          <w:szCs w:val="28"/>
        </w:rPr>
        <w:t>poultry</w:t>
      </w:r>
      <w:r w:rsidRPr="00FD05E1">
        <w:rPr>
          <w:sz w:val="28"/>
          <w:szCs w:val="28"/>
        </w:rPr>
        <w:t xml:space="preserve"> for small individual entrepreneurs, peasant or farm enterprises and households is not calculated.</w:t>
      </w:r>
    </w:p>
    <w:p w:rsidR="001772BA" w:rsidRPr="00FD05E1" w:rsidRDefault="001772BA" w:rsidP="001772BA">
      <w:pPr>
        <w:ind w:firstLine="709"/>
        <w:jc w:val="both"/>
        <w:rPr>
          <w:sz w:val="28"/>
          <w:szCs w:val="28"/>
        </w:rPr>
      </w:pPr>
      <w:r w:rsidRPr="00FD05E1">
        <w:rPr>
          <w:sz w:val="28"/>
          <w:szCs w:val="28"/>
        </w:rPr>
        <w:t>If there is additional information about the offspring in administrative sources, the calculated offspring is subject to expert adjustment using administrative data.</w:t>
      </w:r>
    </w:p>
    <w:p w:rsidR="001772BA" w:rsidRPr="00FD05E1" w:rsidRDefault="001772BA" w:rsidP="001772BA">
      <w:pPr>
        <w:tabs>
          <w:tab w:val="left" w:pos="1134"/>
        </w:tabs>
        <w:ind w:firstLine="709"/>
        <w:jc w:val="both"/>
        <w:rPr>
          <w:sz w:val="28"/>
          <w:szCs w:val="28"/>
        </w:rPr>
      </w:pPr>
      <w:r w:rsidRPr="00FD05E1">
        <w:rPr>
          <w:sz w:val="28"/>
          <w:szCs w:val="28"/>
        </w:rPr>
        <w:t xml:space="preserve">11. </w:t>
      </w:r>
      <w:r w:rsidRPr="00FD05E1">
        <w:rPr>
          <w:sz w:val="28"/>
          <w:szCs w:val="28"/>
        </w:rPr>
        <w:tab/>
        <w:t>Acquisition and sale</w:t>
      </w:r>
      <w:r w:rsidRPr="00FD05E1">
        <w:rPr>
          <w:i/>
          <w:sz w:val="28"/>
          <w:szCs w:val="28"/>
        </w:rPr>
        <w:t xml:space="preserve"> </w:t>
      </w:r>
      <w:r w:rsidRPr="00FD05E1">
        <w:rPr>
          <w:sz w:val="28"/>
          <w:szCs w:val="28"/>
        </w:rPr>
        <w:t xml:space="preserve">within their region, livestock for small individual entrepreneurs, peasant or farm enterprises and households is determined on the basis of data on the purchase and sale of livestock and poultry in agricultural enterprises and </w:t>
      </w:r>
      <w:r w:rsidRPr="00FD05E1">
        <w:rPr>
          <w:sz w:val="28"/>
          <w:szCs w:val="28"/>
        </w:rPr>
        <w:lastRenderedPageBreak/>
        <w:t>from large individual entrepreneurs and peasant or farm enterprises, formed according to the data of nationwide statistical observation.</w:t>
      </w:r>
    </w:p>
    <w:p w:rsidR="001772BA" w:rsidRPr="00FD05E1" w:rsidRDefault="001772BA" w:rsidP="001772BA">
      <w:pPr>
        <w:ind w:firstLine="709"/>
        <w:jc w:val="both"/>
        <w:rPr>
          <w:sz w:val="28"/>
          <w:szCs w:val="28"/>
        </w:rPr>
      </w:pPr>
      <w:r w:rsidRPr="00FD05E1">
        <w:rPr>
          <w:sz w:val="28"/>
          <w:szCs w:val="28"/>
        </w:rPr>
        <w:t>If in the reporting month this category of agricultural producers showed the sale of livestock and poultry to households, individual entrepreneurs or peasant or farm enterprises, then the corresponding purchase is indicated for households, small individual entrepreneurs and peasant or farm enterprises. Same for sales.</w:t>
      </w:r>
    </w:p>
    <w:p w:rsidR="001772BA" w:rsidRPr="00FD05E1" w:rsidRDefault="001772BA" w:rsidP="001772BA">
      <w:pPr>
        <w:ind w:firstLine="709"/>
        <w:jc w:val="both"/>
        <w:rPr>
          <w:sz w:val="28"/>
          <w:szCs w:val="28"/>
        </w:rPr>
      </w:pPr>
      <w:r w:rsidRPr="00FD05E1">
        <w:rPr>
          <w:sz w:val="28"/>
          <w:szCs w:val="28"/>
        </w:rPr>
        <w:t>At the same time, the data from the sale and purchase report for individual entrepreneurs and peasant or farm enterprises are clarified and information is used that applies only to small individual entrepreneurs and peasant or farm enterprises.</w:t>
      </w:r>
    </w:p>
    <w:p w:rsidR="001772BA" w:rsidRPr="00FD05E1" w:rsidRDefault="001772BA" w:rsidP="001772BA">
      <w:pPr>
        <w:ind w:firstLine="709"/>
        <w:jc w:val="both"/>
        <w:rPr>
          <w:sz w:val="28"/>
          <w:szCs w:val="28"/>
        </w:rPr>
      </w:pPr>
      <w:r w:rsidRPr="00FD05E1">
        <w:rPr>
          <w:sz w:val="28"/>
          <w:szCs w:val="28"/>
        </w:rPr>
        <w:t>When calculating the purchase and sale, the regions of trade are also taken into account, that is, it is found out whether the sale and purchase was carried out between farms within the analyzed area or with farms in other districts and regions, and appropriate adjustments are made.</w:t>
      </w:r>
    </w:p>
    <w:p w:rsidR="001772BA" w:rsidRPr="00FD05E1" w:rsidRDefault="001772BA" w:rsidP="001772BA">
      <w:pPr>
        <w:tabs>
          <w:tab w:val="left" w:pos="1134"/>
        </w:tabs>
        <w:ind w:firstLine="709"/>
        <w:jc w:val="both"/>
        <w:rPr>
          <w:sz w:val="28"/>
          <w:szCs w:val="28"/>
        </w:rPr>
      </w:pPr>
      <w:r w:rsidRPr="00FD05E1">
        <w:rPr>
          <w:sz w:val="28"/>
          <w:szCs w:val="28"/>
        </w:rPr>
        <w:t xml:space="preserve">12. </w:t>
      </w:r>
      <w:r w:rsidRPr="00FD05E1">
        <w:rPr>
          <w:sz w:val="28"/>
          <w:szCs w:val="28"/>
        </w:rPr>
        <w:tab/>
        <w:t xml:space="preserve">The number of heads of livestock and </w:t>
      </w:r>
      <w:r w:rsidR="00506041">
        <w:rPr>
          <w:sz w:val="28"/>
          <w:szCs w:val="28"/>
        </w:rPr>
        <w:t xml:space="preserve">poultry slaughtered on farms or sold for slaughter is calculated as a whole for the quarter, with subsequent distribution by months. In the first quarter of the reporting year, this indicator is determined by multiplying the livestock of a particular type of livestock as of January 1 of the current year by the share of the corresponding livestock </w:t>
      </w:r>
      <w:r w:rsidRPr="00FD05E1">
        <w:rPr>
          <w:sz w:val="28"/>
          <w:szCs w:val="28"/>
        </w:rPr>
        <w:t>sold for slaughter in the first quarter of the previous year, in the total livestock as of January 1 of the previous year, according to selective national statistical observation in the specified farm categories. The resulting number of heads is distributed by months of the reporting quarter, in accordance with the share of each month in the quarterly livestock in the previous year.</w:t>
      </w:r>
    </w:p>
    <w:p w:rsidR="001772BA" w:rsidRPr="00FD05E1" w:rsidRDefault="001772BA" w:rsidP="001772BA">
      <w:pPr>
        <w:ind w:firstLine="709"/>
        <w:jc w:val="both"/>
        <w:rPr>
          <w:sz w:val="28"/>
          <w:szCs w:val="28"/>
        </w:rPr>
      </w:pPr>
      <w:r w:rsidRPr="00FD05E1">
        <w:rPr>
          <w:sz w:val="28"/>
          <w:szCs w:val="28"/>
        </w:rPr>
        <w:t>If additional information is available in administrative sources on the number of farm animals slaughtered and sold for slaughter, adjustments are made to the calculations.</w:t>
      </w:r>
    </w:p>
    <w:p w:rsidR="001772BA" w:rsidRPr="00FD05E1" w:rsidRDefault="001772BA" w:rsidP="001772BA">
      <w:pPr>
        <w:ind w:firstLine="709"/>
        <w:jc w:val="both"/>
        <w:rPr>
          <w:sz w:val="28"/>
          <w:szCs w:val="28"/>
        </w:rPr>
      </w:pPr>
      <w:r w:rsidRPr="00FD05E1">
        <w:rPr>
          <w:sz w:val="28"/>
          <w:szCs w:val="28"/>
        </w:rPr>
        <w:t>In March, after receiving new data from selective nationwide statistical monitoring for the first quarter of the current year, the updated number of slaughtered livestock and poultry in the first quarter of the current year is calculated using updated data on the share of livestock slaughtered and sold for slaughter. The difference between the predicted and revised quantities is adjusted in March.</w:t>
      </w:r>
    </w:p>
    <w:p w:rsidR="001772BA" w:rsidRPr="00FD05E1" w:rsidRDefault="001772BA" w:rsidP="001772BA">
      <w:pPr>
        <w:ind w:firstLine="709"/>
        <w:jc w:val="both"/>
        <w:rPr>
          <w:sz w:val="28"/>
          <w:szCs w:val="28"/>
        </w:rPr>
      </w:pPr>
      <w:r w:rsidRPr="00FD05E1">
        <w:rPr>
          <w:sz w:val="28"/>
          <w:szCs w:val="28"/>
        </w:rPr>
        <w:t xml:space="preserve">Similarly, the calculation is made for the remaining quarters of the reporting year. The difference between the predicted and actual livestock of the second quarter is corrected in June, the third </w:t>
      </w:r>
      <w:r w:rsidR="00FF2209">
        <w:rPr>
          <w:sz w:val="28"/>
          <w:szCs w:val="28"/>
        </w:rPr>
        <w:t>–</w:t>
      </w:r>
      <w:r w:rsidRPr="00FD05E1">
        <w:rPr>
          <w:sz w:val="28"/>
          <w:szCs w:val="28"/>
        </w:rPr>
        <w:t xml:space="preserve"> in September, the fourth </w:t>
      </w:r>
      <w:r w:rsidR="00FF2209">
        <w:rPr>
          <w:sz w:val="28"/>
          <w:szCs w:val="28"/>
        </w:rPr>
        <w:t>–</w:t>
      </w:r>
      <w:r w:rsidRPr="00FD05E1">
        <w:rPr>
          <w:sz w:val="28"/>
          <w:szCs w:val="28"/>
        </w:rPr>
        <w:t xml:space="preserve"> in December.</w:t>
      </w:r>
    </w:p>
    <w:p w:rsidR="001772BA" w:rsidRPr="00FD05E1" w:rsidRDefault="001772BA" w:rsidP="001772BA">
      <w:pPr>
        <w:tabs>
          <w:tab w:val="left" w:pos="1134"/>
        </w:tabs>
        <w:ind w:firstLine="709"/>
        <w:jc w:val="both"/>
        <w:rPr>
          <w:sz w:val="28"/>
          <w:szCs w:val="28"/>
        </w:rPr>
      </w:pPr>
      <w:r w:rsidRPr="00FD05E1">
        <w:rPr>
          <w:sz w:val="28"/>
          <w:szCs w:val="28"/>
        </w:rPr>
        <w:t xml:space="preserve">13. </w:t>
      </w:r>
      <w:r w:rsidRPr="00FD05E1">
        <w:rPr>
          <w:sz w:val="28"/>
          <w:szCs w:val="28"/>
        </w:rPr>
        <w:tab/>
        <w:t>The number of heads of fallen and forcedly slaughtered animals is determined according to the current dynamics of past years, based on the share of such animals in the total number at the beginning of the period. If there are additional data on the case in administrative sources, the estimated case rate is subject to expert adjustment using administrative data.</w:t>
      </w:r>
    </w:p>
    <w:p w:rsidR="001772BA" w:rsidRPr="00FD05E1" w:rsidRDefault="001772BA" w:rsidP="001772BA">
      <w:pPr>
        <w:tabs>
          <w:tab w:val="left" w:pos="1134"/>
        </w:tabs>
        <w:ind w:firstLine="709"/>
        <w:jc w:val="both"/>
        <w:rPr>
          <w:sz w:val="28"/>
          <w:szCs w:val="28"/>
        </w:rPr>
      </w:pPr>
      <w:r w:rsidRPr="00FD05E1">
        <w:rPr>
          <w:sz w:val="28"/>
          <w:szCs w:val="28"/>
        </w:rPr>
        <w:t xml:space="preserve">14. </w:t>
      </w:r>
      <w:r w:rsidRPr="00FD05E1">
        <w:rPr>
          <w:sz w:val="28"/>
          <w:szCs w:val="28"/>
        </w:rPr>
        <w:tab/>
        <w:t xml:space="preserve">The compiled turnover of the herd for certain types of livestock and categories of agricultural producers is checked for all income and expenditure items, the identified discrepancies are eliminated. In particular, to check the correctness of the construction of the herd turnover and to analyze individual indicators, a comparison is made with the corresponding indicators of the previous year. When generating current data, the following condition is ensured: </w:t>
      </w:r>
      <w:r w:rsidR="00506041">
        <w:rPr>
          <w:sz w:val="28"/>
          <w:szCs w:val="28"/>
        </w:rPr>
        <w:t xml:space="preserve">livestock and poultry at the </w:t>
      </w:r>
      <w:r w:rsidR="00506041">
        <w:rPr>
          <w:sz w:val="28"/>
          <w:szCs w:val="28"/>
        </w:rPr>
        <w:lastRenderedPageBreak/>
        <w:t>beginning of the reporting month as a whole and separately in each category of farms corresponds to the livestock from the herd turnover at the end of the previous month. When generating annual data, the following condition is ensured: livestock and poultry at the beginning of the reporting year corresponds to the number of livestock from the herd turnover at the end of the previous year.</w:t>
      </w:r>
    </w:p>
    <w:p w:rsidR="001772BA" w:rsidRPr="00FD05E1" w:rsidRDefault="001772BA" w:rsidP="001772BA">
      <w:pPr>
        <w:ind w:firstLine="709"/>
        <w:jc w:val="both"/>
        <w:rPr>
          <w:sz w:val="28"/>
          <w:szCs w:val="28"/>
        </w:rPr>
      </w:pPr>
      <w:r w:rsidRPr="00FD05E1">
        <w:rPr>
          <w:sz w:val="28"/>
          <w:szCs w:val="28"/>
        </w:rPr>
        <w:t xml:space="preserve">The resulting herd turnover for the sum of all categories of farms is checked for equality between the following turnover items: the amount of income items (including the presence of livestock at the beginning of the month) corresponds to the sum of expenditure items (including the presence of livestock at the end of the month), purchases for all types of livestock within the region are </w:t>
      </w:r>
      <w:r w:rsidRPr="00FD05E1">
        <w:rPr>
          <w:sz w:val="28"/>
          <w:szCs w:val="28"/>
          <w:lang w:val="kk-KZ"/>
        </w:rPr>
        <w:t xml:space="preserve">equal </w:t>
      </w:r>
      <w:r w:rsidRPr="00FD05E1">
        <w:rPr>
          <w:sz w:val="28"/>
          <w:szCs w:val="28"/>
        </w:rPr>
        <w:t>to sales for all types of livestock within the region.</w:t>
      </w:r>
    </w:p>
    <w:p w:rsidR="001772BA" w:rsidRPr="00FD05E1" w:rsidRDefault="001772BA" w:rsidP="001772BA">
      <w:pPr>
        <w:ind w:firstLine="709"/>
        <w:jc w:val="both"/>
        <w:rPr>
          <w:sz w:val="28"/>
          <w:szCs w:val="28"/>
          <w:lang w:val="kk-KZ"/>
        </w:rPr>
      </w:pPr>
    </w:p>
    <w:p w:rsidR="001772BA" w:rsidRPr="00FD05E1" w:rsidRDefault="001772BA" w:rsidP="001772BA">
      <w:pPr>
        <w:ind w:firstLine="709"/>
        <w:jc w:val="both"/>
        <w:rPr>
          <w:sz w:val="28"/>
          <w:szCs w:val="28"/>
          <w:lang w:val="kk-KZ"/>
        </w:rPr>
      </w:pPr>
    </w:p>
    <w:p w:rsidR="001772BA" w:rsidRPr="00506041" w:rsidRDefault="001772BA" w:rsidP="001772BA">
      <w:pPr>
        <w:jc w:val="center"/>
        <w:rPr>
          <w:b/>
          <w:sz w:val="28"/>
          <w:szCs w:val="28"/>
          <w:lang w:val="en-US"/>
        </w:rPr>
      </w:pPr>
      <w:r w:rsidRPr="00FD05E1">
        <w:rPr>
          <w:b/>
          <w:sz w:val="28"/>
          <w:szCs w:val="28"/>
        </w:rPr>
        <w:t xml:space="preserve">Chapter </w:t>
      </w:r>
      <w:r w:rsidRPr="00506041">
        <w:rPr>
          <w:b/>
          <w:sz w:val="28"/>
          <w:szCs w:val="28"/>
          <w:lang w:val="en-US"/>
        </w:rPr>
        <w:t>4. Formation of statistical data on the production of certain types of animal husbandry products for small individual entrepreneurs, peasant or farm enterprises and households</w:t>
      </w:r>
    </w:p>
    <w:p w:rsidR="001772BA" w:rsidRPr="00FD05E1" w:rsidRDefault="001772BA" w:rsidP="001772BA">
      <w:pPr>
        <w:ind w:left="709"/>
        <w:rPr>
          <w:sz w:val="28"/>
          <w:szCs w:val="28"/>
          <w:lang w:val="kk-KZ"/>
        </w:rPr>
      </w:pPr>
    </w:p>
    <w:p w:rsidR="001772BA" w:rsidRPr="00FD05E1" w:rsidRDefault="001772BA" w:rsidP="001772BA">
      <w:pPr>
        <w:jc w:val="center"/>
        <w:rPr>
          <w:b/>
          <w:sz w:val="28"/>
          <w:szCs w:val="28"/>
        </w:rPr>
      </w:pPr>
      <w:r w:rsidRPr="00FD05E1">
        <w:rPr>
          <w:b/>
          <w:sz w:val="28"/>
          <w:szCs w:val="28"/>
        </w:rPr>
        <w:t>Paragraph 1. Calculation of meat production volumes</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 xml:space="preserve">15. </w:t>
      </w:r>
      <w:r w:rsidRPr="00FD05E1">
        <w:rPr>
          <w:sz w:val="28"/>
          <w:szCs w:val="28"/>
        </w:rPr>
        <w:tab/>
        <w:t xml:space="preserve">Meat production in </w:t>
      </w:r>
      <w:r w:rsidR="00506041">
        <w:rPr>
          <w:sz w:val="28"/>
          <w:szCs w:val="28"/>
        </w:rPr>
        <w:t>animal husbandry statistics is characterized by the weight of livestock and poultry slaughtered directly on farms or sold for slaughter. The indicator is formed in live and slaughter weight. In current statistics, the indicator is formed by the main types of livestock and poultry: cattle, sheep and goats, horses, pigs, camels and poultry.</w:t>
      </w:r>
    </w:p>
    <w:p w:rsidR="001772BA" w:rsidRPr="00FD05E1" w:rsidRDefault="001772BA" w:rsidP="001772BA">
      <w:pPr>
        <w:tabs>
          <w:tab w:val="left" w:pos="1134"/>
        </w:tabs>
        <w:ind w:firstLine="709"/>
        <w:jc w:val="both"/>
        <w:rPr>
          <w:sz w:val="28"/>
          <w:szCs w:val="28"/>
        </w:rPr>
      </w:pPr>
      <w:r w:rsidRPr="00FD05E1">
        <w:rPr>
          <w:sz w:val="28"/>
          <w:szCs w:val="28"/>
        </w:rPr>
        <w:t xml:space="preserve">16. </w:t>
      </w:r>
      <w:r w:rsidRPr="00FD05E1">
        <w:rPr>
          <w:sz w:val="28"/>
          <w:szCs w:val="28"/>
        </w:rPr>
        <w:tab/>
        <w:t>The current calculation for small individual entrepreneurs, peasant or farm enterprises and households begins at the beginning of the year with the formation of forecast data on the production of a certain type of meat in live weight in the first quarter of the current year. The predicted volume is calculated by multiplying the number of heads of farm animals intended for slaughter on farms or for sale for slaughter in the first quarter by the average live weight of one head.</w:t>
      </w:r>
    </w:p>
    <w:p w:rsidR="001772BA" w:rsidRPr="00FD05E1" w:rsidRDefault="001772BA" w:rsidP="001772BA">
      <w:pPr>
        <w:ind w:firstLine="709"/>
        <w:jc w:val="both"/>
        <w:rPr>
          <w:sz w:val="28"/>
          <w:szCs w:val="28"/>
        </w:rPr>
      </w:pPr>
      <w:r w:rsidRPr="00FD05E1">
        <w:rPr>
          <w:sz w:val="28"/>
          <w:szCs w:val="28"/>
        </w:rPr>
        <w:t>The formation of the indicator of the number of heads of farm animals intended for slaughter on farms or sale for slaughter is described in paragraph 12 of this Methodology.</w:t>
      </w:r>
    </w:p>
    <w:p w:rsidR="001772BA" w:rsidRPr="00FD05E1" w:rsidRDefault="001772BA" w:rsidP="001772BA">
      <w:pPr>
        <w:ind w:firstLine="709"/>
        <w:jc w:val="both"/>
        <w:rPr>
          <w:sz w:val="28"/>
          <w:szCs w:val="28"/>
        </w:rPr>
      </w:pPr>
      <w:r w:rsidRPr="00FD05E1">
        <w:rPr>
          <w:sz w:val="28"/>
          <w:szCs w:val="28"/>
        </w:rPr>
        <w:t>The average live weight of one head of livestock and poultry, slaughtered or sold for slaughter, is determined on the basis of data from selective nationwide statistical observation (except for cities of republican status) for small individual entrepreneurs, peasant or farm enterprises and households for the first quarter of the previous year.</w:t>
      </w:r>
    </w:p>
    <w:p w:rsidR="001772BA" w:rsidRPr="00FD05E1" w:rsidRDefault="001772BA" w:rsidP="001772BA">
      <w:pPr>
        <w:ind w:firstLine="709"/>
        <w:jc w:val="both"/>
        <w:rPr>
          <w:sz w:val="28"/>
          <w:szCs w:val="28"/>
        </w:rPr>
      </w:pPr>
      <w:r w:rsidRPr="00FD05E1">
        <w:rPr>
          <w:sz w:val="28"/>
          <w:szCs w:val="28"/>
        </w:rPr>
        <w:t>The calculation is carried out according to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 xml:space="preserve">V </w:t>
      </w:r>
      <w:r w:rsidR="00FF2209">
        <w:rPr>
          <w:sz w:val="28"/>
          <w:szCs w:val="28"/>
          <w:vertAlign w:val="subscript"/>
          <w:lang w:val="en-US"/>
        </w:rPr>
        <w:t>ma</w:t>
      </w:r>
      <w:r w:rsidRPr="00FD05E1">
        <w:rPr>
          <w:sz w:val="28"/>
          <w:szCs w:val="28"/>
          <w:vertAlign w:val="subscript"/>
        </w:rPr>
        <w:t xml:space="preserve"> </w:t>
      </w:r>
      <w:r w:rsidR="00FF2209">
        <w:rPr>
          <w:sz w:val="28"/>
          <w:szCs w:val="28"/>
        </w:rPr>
        <w:t>=</w:t>
      </w:r>
      <w:r w:rsidRPr="00FD05E1">
        <w:rPr>
          <w:sz w:val="28"/>
          <w:szCs w:val="28"/>
        </w:rPr>
        <w:t xml:space="preserve"> K </w:t>
      </w:r>
      <w:r w:rsidR="00FF2209">
        <w:rPr>
          <w:sz w:val="28"/>
          <w:szCs w:val="28"/>
          <w:vertAlign w:val="subscript"/>
        </w:rPr>
        <w:t>sl</w:t>
      </w:r>
      <w:r w:rsidRPr="00FD05E1">
        <w:rPr>
          <w:sz w:val="28"/>
          <w:szCs w:val="28"/>
          <w:vertAlign w:val="subscript"/>
        </w:rPr>
        <w:t xml:space="preserve"> </w:t>
      </w:r>
      <w:r w:rsidRPr="00FD05E1">
        <w:rPr>
          <w:sz w:val="28"/>
          <w:szCs w:val="28"/>
        </w:rPr>
        <w:t xml:space="preserve">* </w:t>
      </w:r>
      <w:r w:rsidRPr="00FD05E1">
        <w:rPr>
          <w:sz w:val="28"/>
          <w:szCs w:val="28"/>
          <w:lang w:val="en-US"/>
        </w:rPr>
        <w:t xml:space="preserve">M </w:t>
      </w:r>
      <w:r w:rsidR="00FF2209">
        <w:rPr>
          <w:sz w:val="28"/>
          <w:szCs w:val="28"/>
          <w:vertAlign w:val="subscript"/>
        </w:rPr>
        <w:t>head</w:t>
      </w:r>
      <w:r w:rsidRPr="00FD05E1">
        <w:rPr>
          <w:sz w:val="28"/>
          <w:szCs w:val="28"/>
          <w:vertAlign w:val="subscript"/>
        </w:rPr>
        <w:t xml:space="preserve"> </w:t>
      </w:r>
      <w:r w:rsidRPr="00FD05E1">
        <w:rPr>
          <w:sz w:val="28"/>
          <w:szCs w:val="28"/>
        </w:rPr>
        <w:t xml:space="preserve">, ( </w:t>
      </w:r>
      <w:r w:rsidRPr="00FD05E1">
        <w:rPr>
          <w:sz w:val="28"/>
          <w:szCs w:val="28"/>
          <w:lang w:val="kk-KZ"/>
        </w:rPr>
        <w:t xml:space="preserve">3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rPr>
          <w:sz w:val="28"/>
          <w:szCs w:val="28"/>
        </w:rPr>
      </w:pPr>
      <w:r w:rsidRPr="00FD05E1">
        <w:rPr>
          <w:sz w:val="28"/>
          <w:szCs w:val="28"/>
          <w:lang w:val="en-US"/>
        </w:rPr>
        <w:t xml:space="preserve">V </w:t>
      </w:r>
      <w:r w:rsidR="00FF2209">
        <w:rPr>
          <w:sz w:val="28"/>
          <w:szCs w:val="28"/>
          <w:vertAlign w:val="subscript"/>
        </w:rPr>
        <w:t>ma</w:t>
      </w:r>
      <w:r w:rsidRPr="00FD05E1">
        <w:rPr>
          <w:sz w:val="28"/>
          <w:szCs w:val="28"/>
          <w:vertAlign w:val="subscript"/>
        </w:rPr>
        <w:t xml:space="preserve"> </w:t>
      </w:r>
      <w:r w:rsidR="00FF2209">
        <w:rPr>
          <w:sz w:val="28"/>
          <w:szCs w:val="28"/>
        </w:rPr>
        <w:t>–</w:t>
      </w:r>
      <w:r w:rsidRPr="00FD05E1">
        <w:rPr>
          <w:sz w:val="28"/>
          <w:szCs w:val="28"/>
        </w:rPr>
        <w:t xml:space="preserve"> predicted total live weight of a particular type of livestock and poultry </w:t>
      </w:r>
      <w:r w:rsidRPr="00FD05E1">
        <w:rPr>
          <w:sz w:val="28"/>
          <w:szCs w:val="28"/>
        </w:rPr>
        <w:br/>
        <w:t>sold for slaughter in the quarter of the reporting year;</w:t>
      </w:r>
    </w:p>
    <w:p w:rsidR="001772BA" w:rsidRPr="00FD05E1" w:rsidRDefault="001772BA" w:rsidP="001772BA">
      <w:pPr>
        <w:ind w:firstLine="709"/>
        <w:rPr>
          <w:sz w:val="28"/>
          <w:szCs w:val="28"/>
        </w:rPr>
      </w:pPr>
      <w:r w:rsidRPr="00FD05E1">
        <w:rPr>
          <w:sz w:val="28"/>
          <w:szCs w:val="28"/>
        </w:rPr>
        <w:lastRenderedPageBreak/>
        <w:t xml:space="preserve">K </w:t>
      </w:r>
      <w:r w:rsidRPr="00FD05E1">
        <w:rPr>
          <w:sz w:val="28"/>
          <w:szCs w:val="28"/>
          <w:vertAlign w:val="subscript"/>
        </w:rPr>
        <w:t xml:space="preserve">sl </w:t>
      </w:r>
      <w:r w:rsidR="00FF2209">
        <w:rPr>
          <w:sz w:val="28"/>
          <w:szCs w:val="28"/>
        </w:rPr>
        <w:t>–</w:t>
      </w:r>
      <w:r w:rsidRPr="00FD05E1">
        <w:rPr>
          <w:sz w:val="28"/>
          <w:szCs w:val="28"/>
        </w:rPr>
        <w:t xml:space="preserve"> the number of heads of a particular type of livestock and poultry that </w:t>
      </w:r>
      <w:r w:rsidRPr="00FD05E1">
        <w:rPr>
          <w:sz w:val="28"/>
          <w:szCs w:val="28"/>
        </w:rPr>
        <w:br/>
        <w:t>will be sold for slaughter in the quarter of the reporting year;</w:t>
      </w:r>
    </w:p>
    <w:p w:rsidR="001772BA" w:rsidRPr="00FD05E1" w:rsidRDefault="001772BA" w:rsidP="001772BA">
      <w:pPr>
        <w:ind w:firstLine="709"/>
        <w:rPr>
          <w:sz w:val="28"/>
          <w:szCs w:val="28"/>
        </w:rPr>
      </w:pPr>
      <w:r w:rsidRPr="00FD05E1">
        <w:rPr>
          <w:sz w:val="28"/>
          <w:szCs w:val="28"/>
          <w:lang w:val="en-US"/>
        </w:rPr>
        <w:t xml:space="preserve">M </w:t>
      </w:r>
      <w:r w:rsidRPr="00FD05E1">
        <w:rPr>
          <w:sz w:val="28"/>
          <w:szCs w:val="28"/>
          <w:vertAlign w:val="subscript"/>
        </w:rPr>
        <w:t xml:space="preserve">head </w:t>
      </w:r>
      <w:r w:rsidR="00FF2209">
        <w:rPr>
          <w:sz w:val="28"/>
          <w:szCs w:val="28"/>
        </w:rPr>
        <w:t>–</w:t>
      </w:r>
      <w:r w:rsidRPr="00FD05E1">
        <w:rPr>
          <w:sz w:val="28"/>
          <w:szCs w:val="28"/>
        </w:rPr>
        <w:t xml:space="preserve"> the average live weight of one head of a p</w:t>
      </w:r>
      <w:r w:rsidR="00FF2209">
        <w:rPr>
          <w:sz w:val="28"/>
          <w:szCs w:val="28"/>
        </w:rPr>
        <w:t xml:space="preserve">articular type of livestock and </w:t>
      </w:r>
      <w:r w:rsidR="00506041">
        <w:rPr>
          <w:sz w:val="28"/>
          <w:szCs w:val="28"/>
        </w:rPr>
        <w:t xml:space="preserve">poultry sold for slaughter in the corresponding quarter </w:t>
      </w:r>
      <w:r w:rsidRPr="00FD05E1">
        <w:rPr>
          <w:sz w:val="28"/>
          <w:szCs w:val="28"/>
        </w:rPr>
        <w:t>of the previous year.</w:t>
      </w:r>
    </w:p>
    <w:p w:rsidR="001772BA" w:rsidRPr="00FD05E1" w:rsidRDefault="001772BA" w:rsidP="001772BA">
      <w:pPr>
        <w:ind w:firstLine="709"/>
        <w:jc w:val="both"/>
        <w:rPr>
          <w:sz w:val="16"/>
          <w:szCs w:val="16"/>
        </w:rPr>
      </w:pPr>
    </w:p>
    <w:p w:rsidR="001772BA" w:rsidRPr="00FD05E1" w:rsidRDefault="001772BA" w:rsidP="001772BA">
      <w:pPr>
        <w:ind w:firstLine="709"/>
        <w:jc w:val="both"/>
        <w:rPr>
          <w:sz w:val="28"/>
          <w:szCs w:val="28"/>
        </w:rPr>
      </w:pPr>
      <w:r w:rsidRPr="00FD05E1">
        <w:rPr>
          <w:sz w:val="28"/>
          <w:szCs w:val="28"/>
        </w:rPr>
        <w:t>The resulting forecast volume is distributed by months of the reporting quarter, in accordance with the share of each month in the quarterly volume in the previous year.</w:t>
      </w:r>
    </w:p>
    <w:p w:rsidR="001772BA" w:rsidRPr="00FD05E1" w:rsidRDefault="001772BA" w:rsidP="001772BA">
      <w:pPr>
        <w:ind w:firstLine="709"/>
        <w:jc w:val="both"/>
        <w:rPr>
          <w:sz w:val="28"/>
          <w:szCs w:val="28"/>
        </w:rPr>
      </w:pPr>
      <w:r w:rsidRPr="00FD05E1">
        <w:rPr>
          <w:sz w:val="28"/>
          <w:szCs w:val="28"/>
        </w:rPr>
        <w:t>If additional information is available in the administrative data registered in the forms of administrative sources, approved and agreed in accordance with the procedure established by law on the slaughter of livestock and poultry, adjustments are made to the calculations.</w:t>
      </w:r>
    </w:p>
    <w:p w:rsidR="001772BA" w:rsidRPr="00FD05E1" w:rsidRDefault="001772BA" w:rsidP="001772BA">
      <w:pPr>
        <w:ind w:firstLine="709"/>
        <w:jc w:val="both"/>
        <w:rPr>
          <w:sz w:val="28"/>
          <w:szCs w:val="28"/>
        </w:rPr>
      </w:pPr>
      <w:r w:rsidRPr="00FD05E1">
        <w:rPr>
          <w:sz w:val="28"/>
          <w:szCs w:val="28"/>
        </w:rPr>
        <w:t>In March, after receiving new data from a sample</w:t>
      </w:r>
      <w:r w:rsidRPr="00FD05E1">
        <w:rPr>
          <w:sz w:val="28"/>
          <w:szCs w:val="28"/>
          <w:lang w:val="kk-KZ"/>
        </w:rPr>
        <w:t xml:space="preserve"> </w:t>
      </w:r>
      <w:r w:rsidRPr="00FD05E1">
        <w:rPr>
          <w:sz w:val="28"/>
          <w:szCs w:val="28"/>
        </w:rPr>
        <w:t>of the national statistical observation for the first quarter of the current year, the adjusted volume of meat production in live weight in the first quarter of the current year is calculated using updated data on average live weight and the proportion of livestock sold for slaughter. The difference between the forecast and adjusted volumes is corrected in March.</w:t>
      </w:r>
    </w:p>
    <w:p w:rsidR="001772BA" w:rsidRPr="00FD05E1" w:rsidRDefault="001772BA" w:rsidP="001772BA">
      <w:pPr>
        <w:ind w:firstLine="709"/>
        <w:jc w:val="both"/>
        <w:rPr>
          <w:sz w:val="28"/>
          <w:szCs w:val="28"/>
        </w:rPr>
      </w:pPr>
      <w:r w:rsidRPr="00FD05E1">
        <w:rPr>
          <w:sz w:val="28"/>
          <w:szCs w:val="28"/>
        </w:rPr>
        <w:t xml:space="preserve">Similarly, the calculation is made for the remaining quarters of the reporting year. The difference between the forecast and actual volumes of the second quarter is corrected in June, the third </w:t>
      </w:r>
      <w:r w:rsidR="00FF2209">
        <w:rPr>
          <w:sz w:val="28"/>
          <w:szCs w:val="28"/>
        </w:rPr>
        <w:t>–</w:t>
      </w:r>
      <w:r w:rsidRPr="00FD05E1">
        <w:rPr>
          <w:sz w:val="28"/>
          <w:szCs w:val="28"/>
        </w:rPr>
        <w:t xml:space="preserve"> in September, the fourth </w:t>
      </w:r>
      <w:r w:rsidR="00FF2209">
        <w:rPr>
          <w:sz w:val="28"/>
          <w:szCs w:val="28"/>
        </w:rPr>
        <w:t>–</w:t>
      </w:r>
      <w:r w:rsidRPr="00FD05E1">
        <w:rPr>
          <w:sz w:val="28"/>
          <w:szCs w:val="28"/>
        </w:rPr>
        <w:t xml:space="preserve"> in December.</w:t>
      </w:r>
    </w:p>
    <w:p w:rsidR="001772BA" w:rsidRPr="00FD05E1" w:rsidRDefault="001772BA" w:rsidP="001772BA">
      <w:pPr>
        <w:ind w:firstLine="709"/>
        <w:jc w:val="both"/>
        <w:rPr>
          <w:sz w:val="28"/>
          <w:szCs w:val="28"/>
        </w:rPr>
      </w:pPr>
      <w:r w:rsidRPr="00FD05E1">
        <w:rPr>
          <w:sz w:val="28"/>
          <w:szCs w:val="28"/>
        </w:rPr>
        <w:t>An example of a scheme for calculating the monthly production of cattle meat in live weight in households is given in Appendix 1 to this Methodology.</w:t>
      </w:r>
    </w:p>
    <w:p w:rsidR="001772BA" w:rsidRPr="00FD05E1" w:rsidRDefault="001772BA" w:rsidP="001772BA">
      <w:pPr>
        <w:tabs>
          <w:tab w:val="left" w:pos="1134"/>
        </w:tabs>
        <w:ind w:firstLine="709"/>
        <w:jc w:val="both"/>
        <w:rPr>
          <w:sz w:val="28"/>
          <w:szCs w:val="28"/>
        </w:rPr>
      </w:pPr>
      <w:r w:rsidRPr="00FD05E1">
        <w:rPr>
          <w:sz w:val="28"/>
          <w:szCs w:val="28"/>
        </w:rPr>
        <w:t xml:space="preserve">17. </w:t>
      </w:r>
      <w:r w:rsidRPr="00FD05E1">
        <w:rPr>
          <w:sz w:val="28"/>
          <w:szCs w:val="28"/>
        </w:rPr>
        <w:tab/>
        <w:t xml:space="preserve">To determine the meat productivity of livestock from small individual entrepreneurs, peasant or farm enterprises and households, the indicator of meat production in slaughter weight is used. The slaughter weight is the actual mass of the fresh carcass of an animal after its complete processing ( </w:t>
      </w:r>
      <w:r w:rsidRPr="00FD05E1">
        <w:rPr>
          <w:sz w:val="28"/>
          <w:szCs w:val="28"/>
          <w:lang w:val="kk-KZ"/>
        </w:rPr>
        <w:t xml:space="preserve">without skin, </w:t>
      </w:r>
      <w:r w:rsidRPr="00FD05E1">
        <w:rPr>
          <w:sz w:val="28"/>
          <w:szCs w:val="28"/>
        </w:rPr>
        <w:t xml:space="preserve">head, internal organs </w:t>
      </w:r>
      <w:r w:rsidRPr="00FD05E1">
        <w:rPr>
          <w:sz w:val="28"/>
          <w:szCs w:val="28"/>
          <w:lang w:val="kk-KZ"/>
        </w:rPr>
        <w:t xml:space="preserve">and lower parts </w:t>
      </w:r>
      <w:r w:rsidRPr="00FD05E1">
        <w:rPr>
          <w:sz w:val="28"/>
          <w:szCs w:val="28"/>
        </w:rPr>
        <w:t>of the legs), expressed in kilograms.</w:t>
      </w:r>
    </w:p>
    <w:p w:rsidR="001772BA" w:rsidRPr="00FD05E1" w:rsidRDefault="001772BA" w:rsidP="001772BA">
      <w:pPr>
        <w:ind w:firstLine="709"/>
        <w:jc w:val="both"/>
        <w:rPr>
          <w:sz w:val="28"/>
          <w:szCs w:val="28"/>
        </w:rPr>
      </w:pPr>
      <w:r w:rsidRPr="00FD05E1">
        <w:rPr>
          <w:sz w:val="28"/>
          <w:szCs w:val="28"/>
        </w:rPr>
        <w:t>Slaughter weight is determined through the ratio of slaughter yield to live weight. For the monthly calculation, the slaughter yield coefficient for cattle is 50</w:t>
      </w:r>
      <w:r w:rsidR="00FF2209">
        <w:rPr>
          <w:sz w:val="28"/>
          <w:szCs w:val="28"/>
        </w:rPr>
        <w:t>–</w:t>
      </w:r>
      <w:r w:rsidRPr="00FD05E1">
        <w:rPr>
          <w:sz w:val="28"/>
          <w:szCs w:val="28"/>
        </w:rPr>
        <w:t xml:space="preserve">59% (for households </w:t>
      </w:r>
      <w:r w:rsidR="00FF2209">
        <w:rPr>
          <w:sz w:val="28"/>
          <w:szCs w:val="28"/>
        </w:rPr>
        <w:t>–</w:t>
      </w:r>
      <w:r w:rsidRPr="00FD05E1">
        <w:rPr>
          <w:sz w:val="28"/>
          <w:szCs w:val="28"/>
        </w:rPr>
        <w:t xml:space="preserve"> 50</w:t>
      </w:r>
      <w:r w:rsidR="00FF2209">
        <w:rPr>
          <w:sz w:val="28"/>
          <w:szCs w:val="28"/>
        </w:rPr>
        <w:t>–</w:t>
      </w:r>
      <w:r w:rsidRPr="00FD05E1">
        <w:rPr>
          <w:sz w:val="28"/>
          <w:szCs w:val="28"/>
        </w:rPr>
        <w:t xml:space="preserve">54%), horses </w:t>
      </w:r>
      <w:r w:rsidR="00FF2209">
        <w:rPr>
          <w:sz w:val="28"/>
          <w:szCs w:val="28"/>
        </w:rPr>
        <w:t>–</w:t>
      </w:r>
      <w:r w:rsidRPr="00FD05E1">
        <w:rPr>
          <w:sz w:val="28"/>
          <w:szCs w:val="28"/>
        </w:rPr>
        <w:t xml:space="preserve"> 48</w:t>
      </w:r>
      <w:r w:rsidR="00FF2209">
        <w:rPr>
          <w:sz w:val="28"/>
          <w:szCs w:val="28"/>
        </w:rPr>
        <w:t>–</w:t>
      </w:r>
      <w:r w:rsidRPr="00FD05E1">
        <w:rPr>
          <w:sz w:val="28"/>
          <w:szCs w:val="28"/>
        </w:rPr>
        <w:t xml:space="preserve">53%, pigs </w:t>
      </w:r>
      <w:r w:rsidR="00FF2209">
        <w:rPr>
          <w:sz w:val="28"/>
          <w:szCs w:val="28"/>
        </w:rPr>
        <w:t>–</w:t>
      </w:r>
      <w:r w:rsidRPr="00FD05E1">
        <w:rPr>
          <w:sz w:val="28"/>
          <w:szCs w:val="28"/>
        </w:rPr>
        <w:t xml:space="preserve"> 66</w:t>
      </w:r>
      <w:r w:rsidR="00FF2209">
        <w:rPr>
          <w:sz w:val="28"/>
          <w:szCs w:val="28"/>
        </w:rPr>
        <w:t>–</w:t>
      </w:r>
      <w:r w:rsidRPr="00FD05E1">
        <w:rPr>
          <w:sz w:val="28"/>
          <w:szCs w:val="28"/>
        </w:rPr>
        <w:t xml:space="preserve">75%, sheep and goats </w:t>
      </w:r>
      <w:r w:rsidR="00FF2209">
        <w:rPr>
          <w:sz w:val="28"/>
          <w:szCs w:val="28"/>
        </w:rPr>
        <w:t>–</w:t>
      </w:r>
      <w:r w:rsidRPr="00FD05E1">
        <w:rPr>
          <w:sz w:val="28"/>
          <w:szCs w:val="28"/>
        </w:rPr>
        <w:t xml:space="preserve"> 43</w:t>
      </w:r>
      <w:r w:rsidR="00FF2209">
        <w:rPr>
          <w:sz w:val="28"/>
          <w:szCs w:val="28"/>
        </w:rPr>
        <w:t>–</w:t>
      </w:r>
      <w:r w:rsidRPr="00FD05E1">
        <w:rPr>
          <w:sz w:val="28"/>
          <w:szCs w:val="28"/>
        </w:rPr>
        <w:t xml:space="preserve">58%, camels </w:t>
      </w:r>
      <w:r w:rsidR="00FF2209">
        <w:rPr>
          <w:sz w:val="28"/>
          <w:szCs w:val="28"/>
        </w:rPr>
        <w:t>–</w:t>
      </w:r>
      <w:r w:rsidRPr="00FD05E1">
        <w:rPr>
          <w:sz w:val="28"/>
          <w:szCs w:val="28"/>
        </w:rPr>
        <w:t xml:space="preserve"> 48</w:t>
      </w:r>
      <w:r w:rsidR="00FF2209">
        <w:rPr>
          <w:sz w:val="28"/>
          <w:szCs w:val="28"/>
        </w:rPr>
        <w:t>–</w:t>
      </w:r>
      <w:r w:rsidRPr="00FD05E1">
        <w:rPr>
          <w:sz w:val="28"/>
          <w:szCs w:val="28"/>
        </w:rPr>
        <w:t xml:space="preserve">54%, </w:t>
      </w:r>
      <w:r w:rsidR="00FF2209">
        <w:rPr>
          <w:sz w:val="28"/>
          <w:szCs w:val="28"/>
        </w:rPr>
        <w:t>poultry</w:t>
      </w:r>
      <w:r w:rsidRPr="00FD05E1">
        <w:rPr>
          <w:sz w:val="28"/>
          <w:szCs w:val="28"/>
        </w:rPr>
        <w:t xml:space="preserve"> </w:t>
      </w:r>
      <w:r w:rsidR="00FF2209">
        <w:rPr>
          <w:sz w:val="28"/>
          <w:szCs w:val="28"/>
        </w:rPr>
        <w:t>–</w:t>
      </w:r>
      <w:r w:rsidRPr="00FD05E1">
        <w:rPr>
          <w:sz w:val="28"/>
          <w:szCs w:val="28"/>
        </w:rPr>
        <w:t xml:space="preserve"> from 61% to 80%.</w:t>
      </w:r>
    </w:p>
    <w:p w:rsidR="001772BA" w:rsidRPr="00FD05E1" w:rsidRDefault="001772BA" w:rsidP="001772BA">
      <w:pPr>
        <w:ind w:firstLine="709"/>
        <w:jc w:val="both"/>
        <w:rPr>
          <w:sz w:val="28"/>
          <w:szCs w:val="28"/>
        </w:rPr>
      </w:pPr>
      <w:r w:rsidRPr="00FD05E1">
        <w:rPr>
          <w:sz w:val="28"/>
          <w:szCs w:val="28"/>
        </w:rPr>
        <w:t>The calculation is carried out according to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 xml:space="preserve">V </w:t>
      </w:r>
      <w:r w:rsidRPr="00FD05E1">
        <w:rPr>
          <w:sz w:val="28"/>
          <w:szCs w:val="28"/>
          <w:vertAlign w:val="subscript"/>
        </w:rPr>
        <w:t xml:space="preserve">real </w:t>
      </w:r>
      <w:r w:rsidR="00FF2209">
        <w:rPr>
          <w:sz w:val="28"/>
          <w:szCs w:val="28"/>
          <w:vertAlign w:val="subscript"/>
        </w:rPr>
        <w:t>sl</w:t>
      </w:r>
      <w:r w:rsidRPr="00FD05E1">
        <w:rPr>
          <w:sz w:val="28"/>
          <w:szCs w:val="28"/>
          <w:vertAlign w:val="subscript"/>
        </w:rPr>
        <w:t xml:space="preserve"> </w:t>
      </w:r>
      <w:r w:rsidR="00FF2209">
        <w:rPr>
          <w:sz w:val="28"/>
          <w:szCs w:val="28"/>
        </w:rPr>
        <w:t>=</w:t>
      </w:r>
      <w:r w:rsidRPr="00FD05E1">
        <w:rPr>
          <w:sz w:val="28"/>
          <w:szCs w:val="28"/>
        </w:rPr>
        <w:t xml:space="preserve"> </w:t>
      </w:r>
      <w:r w:rsidRPr="00FD05E1">
        <w:rPr>
          <w:sz w:val="28"/>
          <w:szCs w:val="28"/>
          <w:lang w:val="en-US"/>
        </w:rPr>
        <w:t xml:space="preserve">V </w:t>
      </w:r>
      <w:r w:rsidRPr="00FD05E1">
        <w:rPr>
          <w:sz w:val="28"/>
          <w:szCs w:val="28"/>
          <w:vertAlign w:val="subscript"/>
        </w:rPr>
        <w:t xml:space="preserve">real alive </w:t>
      </w:r>
      <w:r w:rsidRPr="00FD05E1">
        <w:rPr>
          <w:sz w:val="28"/>
          <w:szCs w:val="28"/>
        </w:rPr>
        <w:t xml:space="preserve">* K </w:t>
      </w:r>
      <w:r w:rsidR="00FF2209">
        <w:rPr>
          <w:sz w:val="28"/>
          <w:szCs w:val="28"/>
          <w:vertAlign w:val="subscript"/>
        </w:rPr>
        <w:t>sl</w:t>
      </w:r>
      <w:r w:rsidRPr="00FD05E1">
        <w:rPr>
          <w:sz w:val="28"/>
          <w:szCs w:val="28"/>
          <w:vertAlign w:val="subscript"/>
        </w:rPr>
        <w:t xml:space="preserve"> out </w:t>
      </w:r>
      <w:r w:rsidRPr="00FD05E1">
        <w:rPr>
          <w:sz w:val="28"/>
          <w:szCs w:val="28"/>
        </w:rPr>
        <w:t xml:space="preserve">, ( </w:t>
      </w:r>
      <w:r w:rsidRPr="00FD05E1">
        <w:rPr>
          <w:sz w:val="28"/>
          <w:szCs w:val="28"/>
          <w:lang w:val="kk-KZ"/>
        </w:rPr>
        <w:t xml:space="preserve">4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rPr>
          <w:sz w:val="28"/>
          <w:szCs w:val="28"/>
        </w:rPr>
      </w:pPr>
      <w:r w:rsidRPr="00FD05E1">
        <w:rPr>
          <w:sz w:val="28"/>
          <w:szCs w:val="28"/>
          <w:lang w:val="en-US"/>
        </w:rPr>
        <w:t xml:space="preserve">V </w:t>
      </w:r>
      <w:r w:rsidRPr="00FD05E1">
        <w:rPr>
          <w:sz w:val="28"/>
          <w:szCs w:val="28"/>
          <w:vertAlign w:val="subscript"/>
        </w:rPr>
        <w:t xml:space="preserve">real sl </w:t>
      </w:r>
      <w:r w:rsidR="00FF2209">
        <w:rPr>
          <w:sz w:val="28"/>
          <w:szCs w:val="28"/>
        </w:rPr>
        <w:t>–</w:t>
      </w:r>
      <w:r w:rsidRPr="00FD05E1">
        <w:rPr>
          <w:sz w:val="28"/>
          <w:szCs w:val="28"/>
        </w:rPr>
        <w:t xml:space="preserve"> the total slaughter weight of a particular type of livestock and poultry </w:t>
      </w:r>
      <w:r w:rsidRPr="00FD05E1">
        <w:rPr>
          <w:sz w:val="28"/>
          <w:szCs w:val="28"/>
        </w:rPr>
        <w:br/>
        <w:t>sold for slaughter in the reporting month;</w:t>
      </w:r>
    </w:p>
    <w:p w:rsidR="001772BA" w:rsidRPr="00FD05E1" w:rsidRDefault="001772BA" w:rsidP="001772BA">
      <w:pPr>
        <w:ind w:firstLine="709"/>
        <w:rPr>
          <w:sz w:val="28"/>
          <w:szCs w:val="28"/>
        </w:rPr>
      </w:pPr>
      <w:r w:rsidRPr="00FD05E1">
        <w:rPr>
          <w:sz w:val="28"/>
          <w:szCs w:val="28"/>
          <w:lang w:val="en-US"/>
        </w:rPr>
        <w:t xml:space="preserve">V </w:t>
      </w:r>
      <w:r w:rsidRPr="00FD05E1">
        <w:rPr>
          <w:sz w:val="28"/>
          <w:szCs w:val="28"/>
          <w:vertAlign w:val="subscript"/>
        </w:rPr>
        <w:t xml:space="preserve">real live </w:t>
      </w:r>
      <w:r w:rsidR="00FF2209">
        <w:rPr>
          <w:sz w:val="28"/>
          <w:szCs w:val="28"/>
        </w:rPr>
        <w:t>–</w:t>
      </w:r>
      <w:r w:rsidRPr="00FD05E1">
        <w:rPr>
          <w:sz w:val="28"/>
          <w:szCs w:val="28"/>
        </w:rPr>
        <w:t xml:space="preserve"> the total live weight of a particular type of livestock and poultry </w:t>
      </w:r>
      <w:r w:rsidRPr="00FD05E1">
        <w:rPr>
          <w:sz w:val="28"/>
          <w:szCs w:val="28"/>
        </w:rPr>
        <w:br/>
        <w:t>sold for slaughter in the reporting month;</w:t>
      </w:r>
    </w:p>
    <w:p w:rsidR="001772BA" w:rsidRPr="00FD05E1" w:rsidRDefault="00FF2209" w:rsidP="001772BA">
      <w:pPr>
        <w:ind w:firstLine="709"/>
        <w:jc w:val="both"/>
        <w:rPr>
          <w:sz w:val="28"/>
          <w:szCs w:val="28"/>
        </w:rPr>
      </w:pPr>
      <w:r>
        <w:rPr>
          <w:sz w:val="28"/>
          <w:szCs w:val="28"/>
        </w:rPr>
        <w:t>K</w:t>
      </w:r>
      <w:r w:rsidR="001772BA" w:rsidRPr="00FD05E1">
        <w:rPr>
          <w:sz w:val="28"/>
          <w:szCs w:val="28"/>
        </w:rPr>
        <w:t xml:space="preserve"> </w:t>
      </w:r>
      <w:r>
        <w:rPr>
          <w:sz w:val="28"/>
          <w:szCs w:val="28"/>
          <w:vertAlign w:val="subscript"/>
        </w:rPr>
        <w:t>SL</w:t>
      </w:r>
      <w:r w:rsidR="001772BA" w:rsidRPr="00FD05E1">
        <w:rPr>
          <w:sz w:val="28"/>
          <w:szCs w:val="28"/>
          <w:vertAlign w:val="subscript"/>
        </w:rPr>
        <w:t xml:space="preserve"> out </w:t>
      </w:r>
      <w:r>
        <w:rPr>
          <w:sz w:val="28"/>
          <w:szCs w:val="28"/>
        </w:rPr>
        <w:t>–</w:t>
      </w:r>
      <w:r w:rsidR="001772BA" w:rsidRPr="00FD05E1">
        <w:rPr>
          <w:sz w:val="28"/>
          <w:szCs w:val="28"/>
        </w:rPr>
        <w:t xml:space="preserve"> coefficient of slaughter output.</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 xml:space="preserve">18. </w:t>
      </w:r>
      <w:r w:rsidRPr="00FD05E1">
        <w:rPr>
          <w:sz w:val="28"/>
          <w:szCs w:val="28"/>
        </w:rPr>
        <w:tab/>
        <w:t xml:space="preserve">The annual production of meat by small individual entrepreneurs, peasant or farm enterprises and households is calculated as the sum of the monthly volumes of the total weight of the main types of livestock and poultry slaughtered on farms or sold </w:t>
      </w:r>
      <w:r w:rsidRPr="00FD05E1">
        <w:rPr>
          <w:sz w:val="28"/>
          <w:szCs w:val="28"/>
        </w:rPr>
        <w:lastRenderedPageBreak/>
        <w:t xml:space="preserve">for slaughter (cattle, sheep and goats, pigs, horses, </w:t>
      </w:r>
      <w:r w:rsidR="00506041">
        <w:rPr>
          <w:sz w:val="28"/>
          <w:szCs w:val="28"/>
        </w:rPr>
        <w:t xml:space="preserve">camels and </w:t>
      </w:r>
      <w:r w:rsidR="00FF2209">
        <w:rPr>
          <w:sz w:val="28"/>
          <w:szCs w:val="28"/>
        </w:rPr>
        <w:t>poultry</w:t>
      </w:r>
      <w:r w:rsidR="00506041">
        <w:rPr>
          <w:sz w:val="28"/>
          <w:szCs w:val="28"/>
        </w:rPr>
        <w:t>), with the connection of the annual production of meat of marals, rabbits grown on farms of ostriches, pheasants, quails.</w:t>
      </w:r>
    </w:p>
    <w:p w:rsidR="001772BA" w:rsidRPr="00FD05E1" w:rsidRDefault="001772BA" w:rsidP="001772BA">
      <w:pPr>
        <w:ind w:firstLine="709"/>
        <w:jc w:val="both"/>
        <w:rPr>
          <w:sz w:val="28"/>
          <w:szCs w:val="28"/>
        </w:rPr>
      </w:pPr>
      <w:r w:rsidRPr="00FD05E1">
        <w:rPr>
          <w:sz w:val="28"/>
          <w:szCs w:val="28"/>
        </w:rPr>
        <w:t xml:space="preserve">To calculate the annual production of the following types of livestock and poultry (marals, rabbits, turkeys, geese, guinea fowls, </w:t>
      </w:r>
      <w:r w:rsidR="00260E70" w:rsidRPr="00FD05E1">
        <w:rPr>
          <w:sz w:val="28"/>
          <w:szCs w:val="28"/>
          <w:lang w:val="kk-KZ"/>
        </w:rPr>
        <w:t xml:space="preserve">quails, ostriches and pheasants </w:t>
      </w:r>
      <w:r w:rsidR="00260E70" w:rsidRPr="00FD05E1">
        <w:rPr>
          <w:sz w:val="28"/>
          <w:szCs w:val="28"/>
        </w:rPr>
        <w:t xml:space="preserve">), data on the number of heads of slaughtered livestock and poultry and the average live weight of one slaughtered head are used. The number of heads of slaughtered livestock and poultry </w:t>
      </w:r>
      <w:r w:rsidRPr="00FD05E1">
        <w:rPr>
          <w:sz w:val="28"/>
          <w:szCs w:val="28"/>
        </w:rPr>
        <w:t xml:space="preserve">is determined by their share in the total livestock at the beginning of the year according to selective nationwide statistical observation. The resulting share is distributed to the number of this type of livestock and </w:t>
      </w:r>
      <w:r w:rsidR="00506041">
        <w:rPr>
          <w:sz w:val="28"/>
          <w:szCs w:val="28"/>
        </w:rPr>
        <w:t>poultry at the beginning of the year separately for individual entrepreneurs, peasant or farm enterprises and households, which is determined according to household accounting data. The average live weight of one head of other livestock and poultry slaughtered or sold for slaughter is determined on the basis of data from a selective nationwide statistical</w:t>
      </w:r>
      <w:r w:rsidRPr="00FD05E1">
        <w:rPr>
          <w:sz w:val="28"/>
          <w:szCs w:val="28"/>
          <w:lang w:val="kk-KZ"/>
        </w:rPr>
        <w:t xml:space="preserve"> </w:t>
      </w:r>
      <w:r w:rsidRPr="00FD05E1">
        <w:rPr>
          <w:sz w:val="28"/>
          <w:szCs w:val="28"/>
        </w:rPr>
        <w:t>observations on small individual entrepreneurs, peasant or farm enterprises and households.</w:t>
      </w:r>
    </w:p>
    <w:p w:rsidR="001772BA" w:rsidRPr="00FD05E1" w:rsidRDefault="001772BA" w:rsidP="001772BA">
      <w:pPr>
        <w:ind w:firstLine="709"/>
        <w:jc w:val="both"/>
        <w:rPr>
          <w:sz w:val="28"/>
          <w:szCs w:val="28"/>
        </w:rPr>
      </w:pPr>
      <w:r w:rsidRPr="00FD05E1">
        <w:rPr>
          <w:sz w:val="28"/>
          <w:szCs w:val="28"/>
        </w:rPr>
        <w:t>The calculation is carried out according to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 xml:space="preserve">V </w:t>
      </w:r>
      <w:r w:rsidRPr="00FD05E1">
        <w:rPr>
          <w:sz w:val="28"/>
          <w:szCs w:val="28"/>
          <w:vertAlign w:val="subscript"/>
        </w:rPr>
        <w:t xml:space="preserve">ot alive </w:t>
      </w:r>
      <w:r w:rsidR="00FF2209">
        <w:rPr>
          <w:sz w:val="28"/>
          <w:szCs w:val="28"/>
        </w:rPr>
        <w:t>=</w:t>
      </w:r>
      <w:r w:rsidRPr="00FD05E1">
        <w:rPr>
          <w:sz w:val="28"/>
          <w:szCs w:val="28"/>
        </w:rPr>
        <w:t xml:space="preserve"> K </w:t>
      </w:r>
      <w:r w:rsidR="00FF2209">
        <w:rPr>
          <w:sz w:val="28"/>
          <w:szCs w:val="28"/>
          <w:vertAlign w:val="subscript"/>
        </w:rPr>
        <w:t>sl</w:t>
      </w:r>
      <w:r w:rsidRPr="00FD05E1">
        <w:rPr>
          <w:sz w:val="28"/>
          <w:szCs w:val="28"/>
          <w:vertAlign w:val="subscript"/>
        </w:rPr>
        <w:t xml:space="preserve"> </w:t>
      </w:r>
      <w:r w:rsidRPr="00FD05E1">
        <w:rPr>
          <w:sz w:val="28"/>
          <w:szCs w:val="28"/>
        </w:rPr>
        <w:t xml:space="preserve">* </w:t>
      </w:r>
      <w:r w:rsidRPr="00FD05E1">
        <w:rPr>
          <w:sz w:val="28"/>
          <w:szCs w:val="28"/>
          <w:lang w:val="en-US"/>
        </w:rPr>
        <w:t xml:space="preserve">M </w:t>
      </w:r>
      <w:r w:rsidR="00FF2209">
        <w:rPr>
          <w:sz w:val="28"/>
          <w:szCs w:val="28"/>
          <w:vertAlign w:val="subscript"/>
        </w:rPr>
        <w:t>head</w:t>
      </w:r>
      <w:r w:rsidRPr="00FD05E1">
        <w:rPr>
          <w:sz w:val="28"/>
          <w:szCs w:val="28"/>
          <w:vertAlign w:val="subscript"/>
        </w:rPr>
        <w:t xml:space="preserve"> </w:t>
      </w:r>
      <w:r w:rsidRPr="00FD05E1">
        <w:rPr>
          <w:sz w:val="28"/>
          <w:szCs w:val="28"/>
        </w:rPr>
        <w:t xml:space="preserve">, ( </w:t>
      </w:r>
      <w:r w:rsidRPr="00FD05E1">
        <w:rPr>
          <w:sz w:val="28"/>
          <w:szCs w:val="28"/>
          <w:lang w:val="kk-KZ"/>
        </w:rPr>
        <w:t xml:space="preserve">5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rPr>
          <w:sz w:val="28"/>
          <w:szCs w:val="28"/>
        </w:rPr>
      </w:pPr>
      <w:r w:rsidRPr="00FD05E1">
        <w:rPr>
          <w:sz w:val="28"/>
          <w:szCs w:val="28"/>
          <w:lang w:val="en-US"/>
        </w:rPr>
        <w:t xml:space="preserve">V </w:t>
      </w:r>
      <w:r w:rsidR="00FF2209">
        <w:rPr>
          <w:sz w:val="28"/>
          <w:szCs w:val="28"/>
          <w:vertAlign w:val="subscript"/>
          <w:lang w:val="en-US"/>
        </w:rPr>
        <w:t xml:space="preserve">ot </w:t>
      </w:r>
      <w:r w:rsidR="00FF2209">
        <w:rPr>
          <w:sz w:val="28"/>
          <w:szCs w:val="28"/>
          <w:vertAlign w:val="subscript"/>
        </w:rPr>
        <w:t>al</w:t>
      </w:r>
      <w:r w:rsidRPr="00FD05E1">
        <w:rPr>
          <w:sz w:val="28"/>
          <w:szCs w:val="28"/>
          <w:vertAlign w:val="subscript"/>
        </w:rPr>
        <w:t xml:space="preserve">ive </w:t>
      </w:r>
      <w:r w:rsidR="00FF2209">
        <w:rPr>
          <w:sz w:val="28"/>
          <w:szCs w:val="28"/>
        </w:rPr>
        <w:t>–</w:t>
      </w:r>
      <w:r w:rsidRPr="00FD05E1">
        <w:rPr>
          <w:sz w:val="28"/>
          <w:szCs w:val="28"/>
        </w:rPr>
        <w:t xml:space="preserve"> the total live weight of a particular type of livestock and poultry </w:t>
      </w:r>
      <w:r w:rsidRPr="00FD05E1">
        <w:rPr>
          <w:sz w:val="28"/>
          <w:szCs w:val="28"/>
        </w:rPr>
        <w:br/>
        <w:t>sold for slaughter in the reporting year;</w:t>
      </w:r>
    </w:p>
    <w:p w:rsidR="001772BA" w:rsidRPr="00FD05E1" w:rsidRDefault="00FF2209" w:rsidP="001772BA">
      <w:pPr>
        <w:ind w:firstLine="709"/>
        <w:rPr>
          <w:sz w:val="28"/>
          <w:szCs w:val="28"/>
        </w:rPr>
      </w:pPr>
      <w:r w:rsidRPr="00FD05E1">
        <w:rPr>
          <w:sz w:val="28"/>
          <w:szCs w:val="28"/>
        </w:rPr>
        <w:t xml:space="preserve">K </w:t>
      </w:r>
      <w:r>
        <w:rPr>
          <w:sz w:val="28"/>
          <w:szCs w:val="28"/>
          <w:vertAlign w:val="subscript"/>
        </w:rPr>
        <w:t>sl</w:t>
      </w:r>
      <w:r w:rsidR="001772BA" w:rsidRPr="00FD05E1">
        <w:rPr>
          <w:sz w:val="28"/>
          <w:szCs w:val="28"/>
        </w:rPr>
        <w:t xml:space="preserve"> </w:t>
      </w:r>
      <w:r>
        <w:rPr>
          <w:sz w:val="28"/>
          <w:szCs w:val="28"/>
        </w:rPr>
        <w:t>–</w:t>
      </w:r>
      <w:r w:rsidR="001772BA" w:rsidRPr="00FD05E1">
        <w:rPr>
          <w:sz w:val="28"/>
          <w:szCs w:val="28"/>
        </w:rPr>
        <w:t xml:space="preserve"> the number of heads of a particular type </w:t>
      </w:r>
      <w:r w:rsidR="001772BA" w:rsidRPr="00FD05E1">
        <w:rPr>
          <w:sz w:val="28"/>
          <w:szCs w:val="28"/>
          <w:vertAlign w:val="subscript"/>
        </w:rPr>
        <w:t xml:space="preserve">of </w:t>
      </w:r>
      <w:r w:rsidR="001772BA" w:rsidRPr="00FD05E1">
        <w:rPr>
          <w:sz w:val="28"/>
          <w:szCs w:val="28"/>
        </w:rPr>
        <w:t>livestock and poultry,</w:t>
      </w:r>
      <w:r w:rsidR="001772BA" w:rsidRPr="00FD05E1">
        <w:rPr>
          <w:sz w:val="28"/>
          <w:szCs w:val="28"/>
        </w:rPr>
        <w:br/>
        <w:t xml:space="preserve">                        </w:t>
      </w:r>
      <w:r w:rsidR="001772BA" w:rsidRPr="00FD05E1">
        <w:rPr>
          <w:sz w:val="16"/>
          <w:szCs w:val="16"/>
          <w:lang w:val="kk-KZ"/>
        </w:rPr>
        <w:t xml:space="preserve"> </w:t>
      </w:r>
      <w:r w:rsidR="001772BA" w:rsidRPr="00FD05E1">
        <w:rPr>
          <w:sz w:val="28"/>
          <w:szCs w:val="28"/>
        </w:rPr>
        <w:t xml:space="preserve">  </w:t>
      </w:r>
      <w:r w:rsidR="001772BA" w:rsidRPr="00FD05E1">
        <w:rPr>
          <w:sz w:val="28"/>
          <w:szCs w:val="28"/>
          <w:lang w:val="kk-KZ"/>
        </w:rPr>
        <w:t xml:space="preserve"> </w:t>
      </w:r>
      <w:r w:rsidR="001772BA" w:rsidRPr="00FD05E1">
        <w:rPr>
          <w:sz w:val="28"/>
          <w:szCs w:val="28"/>
        </w:rPr>
        <w:t>sold for slaughter in the reporting year;</w:t>
      </w:r>
    </w:p>
    <w:p w:rsidR="001772BA" w:rsidRPr="00FD05E1" w:rsidRDefault="001772BA" w:rsidP="001772BA">
      <w:pPr>
        <w:tabs>
          <w:tab w:val="left" w:pos="1985"/>
        </w:tabs>
        <w:ind w:firstLine="709"/>
        <w:rPr>
          <w:sz w:val="28"/>
          <w:szCs w:val="28"/>
        </w:rPr>
      </w:pPr>
      <w:r w:rsidRPr="00FD05E1">
        <w:rPr>
          <w:sz w:val="28"/>
          <w:szCs w:val="28"/>
          <w:lang w:val="en-US"/>
        </w:rPr>
        <w:t xml:space="preserve">M </w:t>
      </w:r>
      <w:r w:rsidRPr="00FD05E1">
        <w:rPr>
          <w:sz w:val="28"/>
          <w:szCs w:val="28"/>
          <w:vertAlign w:val="subscript"/>
        </w:rPr>
        <w:t xml:space="preserve">head </w:t>
      </w:r>
      <w:r w:rsidR="00FF2209">
        <w:rPr>
          <w:sz w:val="28"/>
          <w:szCs w:val="28"/>
        </w:rPr>
        <w:t>–</w:t>
      </w:r>
      <w:r w:rsidRPr="00FD05E1">
        <w:rPr>
          <w:sz w:val="28"/>
          <w:szCs w:val="28"/>
        </w:rPr>
        <w:t xml:space="preserve"> the average live weight of one head of a particular type of livestock and</w:t>
      </w:r>
      <w:r w:rsidRPr="00FD05E1">
        <w:rPr>
          <w:sz w:val="28"/>
          <w:szCs w:val="28"/>
        </w:rPr>
        <w:br/>
        <w:t xml:space="preserve">                           </w:t>
      </w:r>
      <w:r w:rsidR="00506041">
        <w:rPr>
          <w:sz w:val="28"/>
          <w:szCs w:val="28"/>
        </w:rPr>
        <w:t>poultry sold for slaughter in the reporting year.</w:t>
      </w:r>
    </w:p>
    <w:p w:rsidR="001772BA" w:rsidRPr="00FD05E1" w:rsidRDefault="001772BA" w:rsidP="001772BA">
      <w:pPr>
        <w:ind w:firstLine="709"/>
        <w:jc w:val="both"/>
        <w:rPr>
          <w:sz w:val="28"/>
          <w:szCs w:val="28"/>
        </w:rPr>
      </w:pPr>
    </w:p>
    <w:p w:rsidR="001772BA" w:rsidRPr="00506041" w:rsidRDefault="001772BA" w:rsidP="001772BA">
      <w:pPr>
        <w:tabs>
          <w:tab w:val="left" w:pos="1134"/>
        </w:tabs>
        <w:ind w:firstLine="709"/>
        <w:jc w:val="both"/>
        <w:rPr>
          <w:sz w:val="28"/>
          <w:szCs w:val="28"/>
          <w:lang w:val="en-US"/>
        </w:rPr>
      </w:pPr>
      <w:r w:rsidRPr="00FD05E1">
        <w:rPr>
          <w:sz w:val="28"/>
          <w:szCs w:val="28"/>
        </w:rPr>
        <w:t xml:space="preserve">19. </w:t>
      </w:r>
      <w:r w:rsidRPr="00FD05E1">
        <w:rPr>
          <w:sz w:val="28"/>
          <w:szCs w:val="28"/>
        </w:rPr>
        <w:tab/>
        <w:t xml:space="preserve">The slaughter weight of other livestock slaughtered on farms or sold for slaughter is determined through the ratio of slaughter yield to live weight. For the calculation, the slaughter yield coefficient for rabbits is 50%, for marals </w:t>
      </w:r>
      <w:r w:rsidR="00FF2209">
        <w:rPr>
          <w:sz w:val="28"/>
          <w:szCs w:val="28"/>
        </w:rPr>
        <w:t>–</w:t>
      </w:r>
      <w:r w:rsidRPr="00FD05E1">
        <w:rPr>
          <w:sz w:val="28"/>
          <w:szCs w:val="28"/>
        </w:rPr>
        <w:t xml:space="preserve"> 45</w:t>
      </w:r>
      <w:r w:rsidR="00FF2209">
        <w:rPr>
          <w:sz w:val="28"/>
          <w:szCs w:val="28"/>
        </w:rPr>
        <w:t>–</w:t>
      </w:r>
      <w:r w:rsidRPr="00FD05E1">
        <w:rPr>
          <w:sz w:val="28"/>
          <w:szCs w:val="28"/>
        </w:rPr>
        <w:t xml:space="preserve">48%, for other </w:t>
      </w:r>
      <w:r w:rsidR="00506041">
        <w:rPr>
          <w:sz w:val="28"/>
          <w:szCs w:val="28"/>
        </w:rPr>
        <w:t xml:space="preserve">poultry grown on farms </w:t>
      </w:r>
      <w:r w:rsidR="00FF2209">
        <w:rPr>
          <w:sz w:val="28"/>
          <w:szCs w:val="28"/>
        </w:rPr>
        <w:t>–</w:t>
      </w:r>
      <w:r w:rsidR="00506041">
        <w:rPr>
          <w:sz w:val="28"/>
          <w:szCs w:val="28"/>
        </w:rPr>
        <w:t xml:space="preserve"> 80%. Calculation</w:t>
      </w:r>
      <w:r w:rsidRPr="00506041">
        <w:rPr>
          <w:sz w:val="28"/>
          <w:szCs w:val="28"/>
          <w:lang w:val="en-US"/>
        </w:rPr>
        <w:t xml:space="preserve"> </w:t>
      </w:r>
      <w:r w:rsidRPr="00FD05E1">
        <w:rPr>
          <w:sz w:val="28"/>
          <w:szCs w:val="28"/>
        </w:rPr>
        <w:t>carried out</w:t>
      </w:r>
      <w:r w:rsidRPr="00506041">
        <w:rPr>
          <w:sz w:val="28"/>
          <w:szCs w:val="28"/>
          <w:lang w:val="en-US"/>
        </w:rPr>
        <w:t xml:space="preserve"> </w:t>
      </w:r>
      <w:r w:rsidRPr="00FD05E1">
        <w:rPr>
          <w:sz w:val="28"/>
          <w:szCs w:val="28"/>
        </w:rPr>
        <w:t>V</w:t>
      </w:r>
      <w:r w:rsidRPr="00506041">
        <w:rPr>
          <w:sz w:val="28"/>
          <w:szCs w:val="28"/>
          <w:lang w:val="en-US"/>
        </w:rPr>
        <w:t xml:space="preserve"> </w:t>
      </w:r>
      <w:r w:rsidRPr="00FD05E1">
        <w:rPr>
          <w:sz w:val="28"/>
          <w:szCs w:val="28"/>
        </w:rPr>
        <w:t>compliance</w:t>
      </w:r>
      <w:r w:rsidRPr="00506041">
        <w:rPr>
          <w:sz w:val="28"/>
          <w:szCs w:val="28"/>
          <w:lang w:val="en-US"/>
        </w:rPr>
        <w:t xml:space="preserve"> </w:t>
      </w:r>
      <w:r w:rsidRPr="00FD05E1">
        <w:rPr>
          <w:sz w:val="28"/>
          <w:szCs w:val="28"/>
        </w:rPr>
        <w:t>With</w:t>
      </w:r>
      <w:r w:rsidRPr="00506041">
        <w:rPr>
          <w:sz w:val="28"/>
          <w:szCs w:val="28"/>
          <w:lang w:val="en-US"/>
        </w:rPr>
        <w:t xml:space="preserve"> </w:t>
      </w:r>
      <w:r w:rsidRPr="00FD05E1">
        <w:rPr>
          <w:sz w:val="28"/>
          <w:szCs w:val="28"/>
        </w:rPr>
        <w:t xml:space="preserve">formula </w:t>
      </w:r>
      <w:r w:rsidRPr="00506041">
        <w:rPr>
          <w:sz w:val="28"/>
          <w:szCs w:val="28"/>
          <w:lang w:val="en-US"/>
        </w:rPr>
        <w:t xml:space="preserve">( </w:t>
      </w:r>
      <w:r w:rsidRPr="00FD05E1">
        <w:rPr>
          <w:sz w:val="28"/>
          <w:szCs w:val="28"/>
          <w:lang w:val="kk-KZ"/>
        </w:rPr>
        <w:t xml:space="preserve">4 </w:t>
      </w:r>
      <w:r w:rsidRPr="00506041">
        <w:rPr>
          <w:sz w:val="28"/>
          <w:szCs w:val="28"/>
          <w:lang w:val="en-US"/>
        </w:rPr>
        <w:t>).</w:t>
      </w:r>
    </w:p>
    <w:p w:rsidR="001772BA" w:rsidRPr="00FD05E1" w:rsidRDefault="001772BA" w:rsidP="001772BA">
      <w:pPr>
        <w:jc w:val="center"/>
        <w:rPr>
          <w:sz w:val="28"/>
          <w:szCs w:val="28"/>
          <w:lang w:val="kk-KZ"/>
        </w:rPr>
      </w:pPr>
    </w:p>
    <w:p w:rsidR="001772BA" w:rsidRPr="00506041" w:rsidRDefault="001772BA" w:rsidP="00506041">
      <w:pPr>
        <w:jc w:val="center"/>
        <w:rPr>
          <w:sz w:val="28"/>
          <w:szCs w:val="28"/>
          <w:lang w:val="en-US"/>
        </w:rPr>
      </w:pPr>
      <w:r w:rsidRPr="00FD05E1">
        <w:rPr>
          <w:b/>
          <w:sz w:val="28"/>
          <w:szCs w:val="28"/>
        </w:rPr>
        <w:t xml:space="preserve">Paragraph </w:t>
      </w:r>
      <w:r w:rsidRPr="00506041">
        <w:rPr>
          <w:b/>
          <w:sz w:val="28"/>
          <w:szCs w:val="28"/>
          <w:lang w:val="en-US"/>
        </w:rPr>
        <w:t>2. Calculation of gross milk yield and commercial production of raw cow's milk</w:t>
      </w:r>
    </w:p>
    <w:p w:rsidR="001772BA" w:rsidRPr="00506041" w:rsidRDefault="001772BA" w:rsidP="001772BA">
      <w:pPr>
        <w:ind w:firstLine="709"/>
        <w:jc w:val="both"/>
        <w:rPr>
          <w:sz w:val="28"/>
          <w:szCs w:val="28"/>
          <w:lang w:val="en-US"/>
        </w:rPr>
      </w:pPr>
    </w:p>
    <w:p w:rsidR="001772BA" w:rsidRPr="00FD05E1" w:rsidRDefault="001772BA" w:rsidP="001772BA">
      <w:pPr>
        <w:tabs>
          <w:tab w:val="left" w:pos="1134"/>
        </w:tabs>
        <w:ind w:firstLine="709"/>
        <w:jc w:val="both"/>
        <w:rPr>
          <w:sz w:val="28"/>
          <w:szCs w:val="28"/>
        </w:rPr>
      </w:pPr>
      <w:r w:rsidRPr="00FD05E1">
        <w:rPr>
          <w:sz w:val="28"/>
          <w:szCs w:val="28"/>
        </w:rPr>
        <w:t xml:space="preserve">20. </w:t>
      </w:r>
      <w:r w:rsidRPr="00FD05E1">
        <w:rPr>
          <w:sz w:val="28"/>
          <w:szCs w:val="28"/>
        </w:rPr>
        <w:tab/>
        <w:t>The indicator of gross milk yield includes all actually milked milk, taking into account the milk used to feed young cattle.</w:t>
      </w:r>
    </w:p>
    <w:p w:rsidR="001772BA" w:rsidRPr="00FD05E1" w:rsidRDefault="001772BA" w:rsidP="001772BA">
      <w:pPr>
        <w:ind w:firstLine="709"/>
        <w:jc w:val="both"/>
        <w:rPr>
          <w:sz w:val="28"/>
          <w:szCs w:val="28"/>
        </w:rPr>
      </w:pPr>
      <w:r w:rsidRPr="00FD05E1">
        <w:rPr>
          <w:sz w:val="28"/>
          <w:szCs w:val="28"/>
        </w:rPr>
        <w:t>The annual milk production is characterized by the actual cow, goat, sheep, mare and camel milk produced and is calculated as the sum of the volumes of milk produced in each category of agricultural holdings. Current animal husbandry statistics only track the production of raw cow's milk on a monthly basis.</w:t>
      </w:r>
    </w:p>
    <w:p w:rsidR="001772BA" w:rsidRPr="00FD05E1" w:rsidRDefault="001772BA" w:rsidP="001772BA">
      <w:pPr>
        <w:tabs>
          <w:tab w:val="left" w:pos="1134"/>
        </w:tabs>
        <w:ind w:firstLine="709"/>
        <w:jc w:val="both"/>
        <w:rPr>
          <w:sz w:val="28"/>
          <w:szCs w:val="28"/>
        </w:rPr>
      </w:pPr>
      <w:r w:rsidRPr="00FD05E1">
        <w:rPr>
          <w:sz w:val="28"/>
          <w:szCs w:val="28"/>
        </w:rPr>
        <w:t xml:space="preserve">21. </w:t>
      </w:r>
      <w:r w:rsidRPr="00FD05E1">
        <w:rPr>
          <w:sz w:val="28"/>
          <w:szCs w:val="28"/>
        </w:rPr>
        <w:tab/>
        <w:t xml:space="preserve">The current calculation for individual entrepreneurs, peasant or farm enterprises and households begins at the beginning of the year with the formation of forecast data on the gross cow's milk yield in the first quarter of the current year. The </w:t>
      </w:r>
      <w:r w:rsidRPr="00FD05E1">
        <w:rPr>
          <w:sz w:val="28"/>
          <w:szCs w:val="28"/>
        </w:rPr>
        <w:lastRenderedPageBreak/>
        <w:t>calculation is carried out separately for dairy and dairy</w:t>
      </w:r>
      <w:r w:rsidR="00FF2209">
        <w:rPr>
          <w:sz w:val="28"/>
          <w:szCs w:val="28"/>
        </w:rPr>
        <w:t>–</w:t>
      </w:r>
      <w:r w:rsidRPr="00FD05E1">
        <w:rPr>
          <w:sz w:val="28"/>
          <w:szCs w:val="28"/>
        </w:rPr>
        <w:t>beef herds. The predicted volume is calculated by multiplying the predicted average number of dairy cows of the dairy/milk and beef herd in the first quarter by the average quarterly milk yield from one dairy cow of the corresponding productivity direction.</w:t>
      </w:r>
    </w:p>
    <w:p w:rsidR="001772BA" w:rsidRPr="00FD05E1" w:rsidRDefault="001772BA" w:rsidP="001772BA">
      <w:pPr>
        <w:ind w:firstLine="709"/>
        <w:jc w:val="both"/>
        <w:rPr>
          <w:sz w:val="28"/>
          <w:szCs w:val="28"/>
        </w:rPr>
      </w:pPr>
      <w:r w:rsidRPr="00FD05E1">
        <w:rPr>
          <w:sz w:val="28"/>
          <w:szCs w:val="28"/>
        </w:rPr>
        <w:t>The predicted average number of dairy cows of a dairy / dairy and beef herd is determined by their share in the total number of cows of the corresponding direction of productivity at the beginning of the year according to selective nationwide statistical observation (except for cities of republican significance) for small individual entrepreneurs, peasant or farm enterprises and households in the first quarter of last year. The resulting share is distributed to the total number of cows separately for dairy and milk and meat productivity areas as of January 1 of the current year, separately in each of the specified categories of farms.</w:t>
      </w:r>
    </w:p>
    <w:p w:rsidR="001772BA" w:rsidRPr="00FD05E1" w:rsidRDefault="001772BA" w:rsidP="001772BA">
      <w:pPr>
        <w:ind w:firstLine="709"/>
        <w:jc w:val="both"/>
        <w:rPr>
          <w:sz w:val="28"/>
          <w:szCs w:val="28"/>
        </w:rPr>
      </w:pPr>
      <w:r w:rsidRPr="00FD05E1">
        <w:rPr>
          <w:sz w:val="28"/>
          <w:szCs w:val="28"/>
        </w:rPr>
        <w:t>The average milk yield per cow of a dairy/milk and beef herd is taken according to sample observation data (except for cities of republican significance) for small individual entrepreneurs, peasant or farm enterprises and households in the corresponding quarter of the last year.</w:t>
      </w:r>
    </w:p>
    <w:p w:rsidR="001772BA" w:rsidRPr="00FD05E1" w:rsidRDefault="001772BA" w:rsidP="001772BA">
      <w:pPr>
        <w:ind w:firstLine="709"/>
        <w:jc w:val="both"/>
        <w:rPr>
          <w:sz w:val="28"/>
          <w:szCs w:val="28"/>
        </w:rPr>
      </w:pPr>
      <w:r w:rsidRPr="00FD05E1">
        <w:rPr>
          <w:sz w:val="28"/>
          <w:szCs w:val="28"/>
        </w:rPr>
        <w:t>The calculation is carried out according to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 xml:space="preserve">V </w:t>
      </w:r>
      <w:r w:rsidR="00FF2209">
        <w:rPr>
          <w:sz w:val="28"/>
          <w:szCs w:val="28"/>
          <w:vertAlign w:val="subscript"/>
        </w:rPr>
        <w:t>m</w:t>
      </w:r>
      <w:r w:rsidRPr="00FD05E1">
        <w:rPr>
          <w:sz w:val="28"/>
          <w:szCs w:val="28"/>
          <w:vertAlign w:val="subscript"/>
        </w:rPr>
        <w:t xml:space="preserve"> </w:t>
      </w:r>
      <w:r w:rsidR="00FF2209">
        <w:rPr>
          <w:sz w:val="28"/>
          <w:szCs w:val="28"/>
        </w:rPr>
        <w:t>=</w:t>
      </w:r>
      <w:r w:rsidRPr="00FD05E1">
        <w:rPr>
          <w:sz w:val="28"/>
          <w:szCs w:val="28"/>
        </w:rPr>
        <w:t xml:space="preserve"> K </w:t>
      </w:r>
      <w:r w:rsidR="00FF2209">
        <w:rPr>
          <w:sz w:val="28"/>
          <w:szCs w:val="28"/>
          <w:vertAlign w:val="subscript"/>
        </w:rPr>
        <w:t>dc</w:t>
      </w:r>
      <w:r w:rsidRPr="00FD05E1">
        <w:rPr>
          <w:sz w:val="28"/>
          <w:szCs w:val="28"/>
          <w:vertAlign w:val="subscript"/>
        </w:rPr>
        <w:t xml:space="preserve"> </w:t>
      </w:r>
      <w:r w:rsidRPr="00FD05E1">
        <w:rPr>
          <w:sz w:val="28"/>
          <w:szCs w:val="28"/>
        </w:rPr>
        <w:t xml:space="preserve">* </w:t>
      </w:r>
      <w:r w:rsidRPr="00FD05E1">
        <w:rPr>
          <w:sz w:val="28"/>
          <w:szCs w:val="28"/>
          <w:lang w:val="en-US"/>
        </w:rPr>
        <w:t xml:space="preserve">U </w:t>
      </w:r>
      <w:r w:rsidRPr="00FD05E1">
        <w:rPr>
          <w:sz w:val="28"/>
          <w:szCs w:val="28"/>
        </w:rPr>
        <w:t xml:space="preserve">, ( </w:t>
      </w:r>
      <w:r w:rsidRPr="00FD05E1">
        <w:rPr>
          <w:sz w:val="28"/>
          <w:szCs w:val="28"/>
          <w:lang w:val="kk-KZ"/>
        </w:rPr>
        <w:t xml:space="preserve">6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rPr>
          <w:sz w:val="28"/>
          <w:szCs w:val="28"/>
        </w:rPr>
      </w:pPr>
      <w:r w:rsidRPr="00FD05E1">
        <w:rPr>
          <w:sz w:val="28"/>
          <w:szCs w:val="28"/>
          <w:lang w:val="en-US"/>
        </w:rPr>
        <w:t xml:space="preserve">V </w:t>
      </w:r>
      <w:r w:rsidR="00FF2209">
        <w:rPr>
          <w:sz w:val="28"/>
          <w:szCs w:val="28"/>
          <w:vertAlign w:val="subscript"/>
        </w:rPr>
        <w:t>m</w:t>
      </w:r>
      <w:r w:rsidRPr="00FD05E1">
        <w:rPr>
          <w:sz w:val="28"/>
          <w:szCs w:val="28"/>
          <w:vertAlign w:val="subscript"/>
        </w:rPr>
        <w:t xml:space="preserve"> </w:t>
      </w:r>
      <w:r w:rsidR="00FF2209">
        <w:rPr>
          <w:sz w:val="28"/>
          <w:szCs w:val="28"/>
        </w:rPr>
        <w:t>–</w:t>
      </w:r>
      <w:r w:rsidRPr="00FD05E1">
        <w:rPr>
          <w:sz w:val="28"/>
          <w:szCs w:val="28"/>
        </w:rPr>
        <w:t xml:space="preserve"> predicted total volume of gross milk yield in </w:t>
      </w:r>
      <w:r w:rsidRPr="00FD05E1">
        <w:rPr>
          <w:sz w:val="28"/>
          <w:szCs w:val="28"/>
        </w:rPr>
        <w:br/>
        <w:t>the quarter of the reporting year;</w:t>
      </w:r>
    </w:p>
    <w:p w:rsidR="001772BA" w:rsidRPr="00FD05E1" w:rsidRDefault="001772BA" w:rsidP="001772BA">
      <w:pPr>
        <w:ind w:firstLine="709"/>
        <w:rPr>
          <w:sz w:val="28"/>
          <w:szCs w:val="28"/>
        </w:rPr>
      </w:pPr>
      <w:r w:rsidRPr="00FD05E1">
        <w:rPr>
          <w:sz w:val="28"/>
          <w:szCs w:val="28"/>
        </w:rPr>
        <w:t xml:space="preserve">K </w:t>
      </w:r>
      <w:r w:rsidR="00FF2209">
        <w:rPr>
          <w:sz w:val="28"/>
          <w:szCs w:val="28"/>
          <w:vertAlign w:val="subscript"/>
        </w:rPr>
        <w:t>dc</w:t>
      </w:r>
      <w:r w:rsidRPr="00FD05E1">
        <w:rPr>
          <w:sz w:val="28"/>
          <w:szCs w:val="28"/>
          <w:vertAlign w:val="subscript"/>
        </w:rPr>
        <w:t xml:space="preserve"> </w:t>
      </w:r>
      <w:r w:rsidRPr="00FD05E1">
        <w:rPr>
          <w:sz w:val="28"/>
          <w:szCs w:val="28"/>
        </w:rPr>
        <w:t xml:space="preserve">– predicted average number of dairy cows in the quarter </w:t>
      </w:r>
      <w:r w:rsidRPr="00FD05E1">
        <w:rPr>
          <w:sz w:val="28"/>
          <w:szCs w:val="28"/>
        </w:rPr>
        <w:br/>
        <w:t>of the reporting year;</w:t>
      </w:r>
    </w:p>
    <w:p w:rsidR="001772BA" w:rsidRPr="00FD05E1" w:rsidRDefault="001772BA" w:rsidP="001772BA">
      <w:pPr>
        <w:ind w:firstLine="709"/>
        <w:rPr>
          <w:sz w:val="28"/>
          <w:szCs w:val="28"/>
        </w:rPr>
      </w:pPr>
      <w:r w:rsidRPr="00FD05E1">
        <w:rPr>
          <w:sz w:val="28"/>
          <w:szCs w:val="28"/>
          <w:lang w:val="en-US"/>
        </w:rPr>
        <w:t>U</w:t>
      </w:r>
      <w:r w:rsidR="00FF2209">
        <w:rPr>
          <w:sz w:val="28"/>
          <w:szCs w:val="28"/>
          <w:vertAlign w:val="subscript"/>
        </w:rPr>
        <w:t xml:space="preserve">     </w:t>
      </w:r>
      <w:r w:rsidRPr="00FD05E1">
        <w:rPr>
          <w:sz w:val="28"/>
          <w:szCs w:val="28"/>
          <w:vertAlign w:val="subscript"/>
        </w:rPr>
        <w:t xml:space="preserve"> </w:t>
      </w:r>
      <w:r w:rsidR="00FF2209">
        <w:rPr>
          <w:sz w:val="28"/>
          <w:szCs w:val="28"/>
        </w:rPr>
        <w:t>–</w:t>
      </w:r>
      <w:r w:rsidRPr="00FD05E1">
        <w:rPr>
          <w:sz w:val="28"/>
          <w:szCs w:val="28"/>
        </w:rPr>
        <w:t xml:space="preserve"> </w:t>
      </w:r>
      <w:r w:rsidR="00FF2209">
        <w:rPr>
          <w:sz w:val="28"/>
          <w:szCs w:val="28"/>
        </w:rPr>
        <w:t xml:space="preserve">the </w:t>
      </w:r>
      <w:r w:rsidRPr="00FD05E1">
        <w:rPr>
          <w:sz w:val="28"/>
          <w:szCs w:val="28"/>
        </w:rPr>
        <w:t xml:space="preserve">average milk yield per cow in the corresponding </w:t>
      </w:r>
      <w:r w:rsidRPr="00FD05E1">
        <w:rPr>
          <w:sz w:val="28"/>
          <w:szCs w:val="28"/>
        </w:rPr>
        <w:br/>
        <w:t>quarter of the previous year.</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The total predicted volume of gross milk yield of cow's milk is determined as the sum of the forecast volumes of gross milk yield of cow's milk from cows of dairy and milk</w:t>
      </w:r>
      <w:r w:rsidR="00FF2209">
        <w:rPr>
          <w:sz w:val="28"/>
          <w:szCs w:val="28"/>
        </w:rPr>
        <w:t>–</w:t>
      </w:r>
      <w:r w:rsidRPr="00FD05E1">
        <w:rPr>
          <w:sz w:val="28"/>
          <w:szCs w:val="28"/>
        </w:rPr>
        <w:t>beef herds.</w:t>
      </w:r>
    </w:p>
    <w:p w:rsidR="001772BA" w:rsidRPr="00FD05E1" w:rsidRDefault="001772BA" w:rsidP="001772BA">
      <w:pPr>
        <w:ind w:firstLine="709"/>
        <w:jc w:val="both"/>
        <w:rPr>
          <w:sz w:val="28"/>
          <w:szCs w:val="28"/>
        </w:rPr>
      </w:pPr>
      <w:r w:rsidRPr="00FD05E1">
        <w:rPr>
          <w:sz w:val="28"/>
          <w:szCs w:val="28"/>
        </w:rPr>
        <w:t>The resulting total forecast volume is distributed by months of the reporting quarter, in accordance with the seasonality of production, that is, by the share of each month in the quarterly volume in the previous year.</w:t>
      </w:r>
    </w:p>
    <w:p w:rsidR="001772BA" w:rsidRPr="00FD05E1" w:rsidRDefault="001772BA" w:rsidP="001772BA">
      <w:pPr>
        <w:ind w:firstLine="709"/>
        <w:jc w:val="both"/>
        <w:rPr>
          <w:sz w:val="28"/>
          <w:szCs w:val="28"/>
        </w:rPr>
      </w:pPr>
      <w:r w:rsidRPr="00FD05E1">
        <w:rPr>
          <w:sz w:val="28"/>
          <w:szCs w:val="28"/>
        </w:rPr>
        <w:t>If additional information is available from administrative sources, approved and agreed in accordance with the procedure established by law, on changes in the seasonality of production in the current year due to climatic features, food availability, adjustments are made to the calculations.</w:t>
      </w:r>
    </w:p>
    <w:p w:rsidR="001772BA" w:rsidRPr="00FD05E1" w:rsidRDefault="001772BA" w:rsidP="001772BA">
      <w:pPr>
        <w:ind w:firstLine="709"/>
        <w:jc w:val="both"/>
        <w:rPr>
          <w:sz w:val="28"/>
          <w:szCs w:val="28"/>
        </w:rPr>
      </w:pPr>
      <w:r w:rsidRPr="00FD05E1">
        <w:rPr>
          <w:sz w:val="28"/>
          <w:szCs w:val="28"/>
        </w:rPr>
        <w:t>In March, after receiving new data from selective nationwide statistical observation for the first quarter of the current year, the adjusted volume of cow's milk production in the first quarter of the current year is calculated using updated data on the average milk yield and the proportion of dairy cows. The difference between the forecast and adjusted volumes is corrected in March.</w:t>
      </w:r>
    </w:p>
    <w:p w:rsidR="001772BA" w:rsidRPr="00FD05E1" w:rsidRDefault="001772BA" w:rsidP="001772BA">
      <w:pPr>
        <w:ind w:firstLine="709"/>
        <w:jc w:val="both"/>
        <w:rPr>
          <w:sz w:val="28"/>
          <w:szCs w:val="28"/>
        </w:rPr>
      </w:pPr>
      <w:r w:rsidRPr="00FD05E1">
        <w:rPr>
          <w:sz w:val="28"/>
          <w:szCs w:val="28"/>
        </w:rPr>
        <w:lastRenderedPageBreak/>
        <w:t xml:space="preserve">Similarly, the calculation is made for the remaining quarters of the reporting year. The difference between the forecast and adjusted volumes of the second quarter is corrected in June, the third </w:t>
      </w:r>
      <w:r w:rsidR="00FF2209">
        <w:rPr>
          <w:sz w:val="28"/>
          <w:szCs w:val="28"/>
        </w:rPr>
        <w:t>–</w:t>
      </w:r>
      <w:r w:rsidRPr="00FD05E1">
        <w:rPr>
          <w:sz w:val="28"/>
          <w:szCs w:val="28"/>
        </w:rPr>
        <w:t xml:space="preserve"> in September, the fourth </w:t>
      </w:r>
      <w:r w:rsidR="00FF2209">
        <w:rPr>
          <w:sz w:val="28"/>
          <w:szCs w:val="28"/>
        </w:rPr>
        <w:t>–</w:t>
      </w:r>
      <w:r w:rsidRPr="00FD05E1">
        <w:rPr>
          <w:sz w:val="28"/>
          <w:szCs w:val="28"/>
        </w:rPr>
        <w:t xml:space="preserve"> in December.</w:t>
      </w:r>
    </w:p>
    <w:p w:rsidR="001772BA" w:rsidRPr="00FD05E1" w:rsidRDefault="001772BA" w:rsidP="001772BA">
      <w:pPr>
        <w:ind w:firstLine="709"/>
        <w:jc w:val="both"/>
        <w:rPr>
          <w:sz w:val="28"/>
          <w:szCs w:val="28"/>
        </w:rPr>
      </w:pPr>
      <w:r w:rsidRPr="00FD05E1">
        <w:rPr>
          <w:sz w:val="28"/>
          <w:szCs w:val="28"/>
        </w:rPr>
        <w:t>An example of a scheme for calculating the monthly volumes of milked cow's milk in households is given in Appendix 2 to this Methodology.</w:t>
      </w:r>
    </w:p>
    <w:p w:rsidR="001772BA" w:rsidRPr="00FD05E1" w:rsidRDefault="001772BA" w:rsidP="001772BA">
      <w:pPr>
        <w:tabs>
          <w:tab w:val="left" w:pos="1134"/>
        </w:tabs>
        <w:ind w:firstLine="709"/>
        <w:jc w:val="both"/>
        <w:rPr>
          <w:sz w:val="28"/>
          <w:szCs w:val="28"/>
        </w:rPr>
      </w:pPr>
      <w:r w:rsidRPr="00FD05E1">
        <w:rPr>
          <w:sz w:val="28"/>
          <w:szCs w:val="28"/>
        </w:rPr>
        <w:t xml:space="preserve">22. </w:t>
      </w:r>
      <w:r w:rsidRPr="00FD05E1">
        <w:rPr>
          <w:sz w:val="28"/>
          <w:szCs w:val="28"/>
        </w:rPr>
        <w:tab/>
        <w:t>The indicator of commercial production of raw cow's milk is formed monthly as the difference between the volume of gross milk yield of cow's milk and the volume of cow's milk used to feed calves and piglets. The calculation is carried out according to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 xml:space="preserve">V </w:t>
      </w:r>
      <w:r w:rsidR="00FF2209">
        <w:rPr>
          <w:sz w:val="28"/>
          <w:szCs w:val="28"/>
          <w:vertAlign w:val="subscript"/>
        </w:rPr>
        <w:t>rcm</w:t>
      </w:r>
      <w:r w:rsidRPr="00FD05E1">
        <w:rPr>
          <w:sz w:val="28"/>
          <w:szCs w:val="28"/>
          <w:vertAlign w:val="subscript"/>
        </w:rPr>
        <w:t xml:space="preserve"> </w:t>
      </w:r>
      <w:r w:rsidRPr="00FD05E1">
        <w:rPr>
          <w:sz w:val="28"/>
          <w:szCs w:val="28"/>
        </w:rPr>
        <w:t xml:space="preserve">= </w:t>
      </w:r>
      <w:r w:rsidRPr="00FD05E1">
        <w:rPr>
          <w:sz w:val="28"/>
          <w:szCs w:val="28"/>
          <w:lang w:val="en-US"/>
        </w:rPr>
        <w:t xml:space="preserve">V </w:t>
      </w:r>
      <w:r w:rsidR="00FF2209">
        <w:rPr>
          <w:sz w:val="28"/>
          <w:szCs w:val="28"/>
          <w:vertAlign w:val="subscript"/>
        </w:rPr>
        <w:t>gmy</w:t>
      </w:r>
      <w:r w:rsidRPr="00FD05E1">
        <w:rPr>
          <w:sz w:val="28"/>
          <w:szCs w:val="28"/>
          <w:vertAlign w:val="subscript"/>
        </w:rPr>
        <w:t xml:space="preserve"> </w:t>
      </w:r>
      <w:r w:rsidR="00FF2209">
        <w:rPr>
          <w:sz w:val="28"/>
          <w:szCs w:val="28"/>
        </w:rPr>
        <w:t>–</w:t>
      </w:r>
      <w:r w:rsidRPr="00FD05E1">
        <w:rPr>
          <w:sz w:val="28"/>
          <w:szCs w:val="28"/>
        </w:rPr>
        <w:t xml:space="preserve"> </w:t>
      </w:r>
      <w:r w:rsidRPr="00FD05E1">
        <w:rPr>
          <w:sz w:val="28"/>
          <w:szCs w:val="28"/>
          <w:lang w:val="en-US"/>
        </w:rPr>
        <w:t xml:space="preserve">V </w:t>
      </w:r>
      <w:r w:rsidR="00FF2209">
        <w:rPr>
          <w:sz w:val="28"/>
          <w:szCs w:val="28"/>
          <w:vertAlign w:val="subscript"/>
        </w:rPr>
        <w:t>fm</w:t>
      </w:r>
      <w:r w:rsidRPr="00FD05E1">
        <w:rPr>
          <w:sz w:val="28"/>
          <w:szCs w:val="28"/>
          <w:vertAlign w:val="subscript"/>
        </w:rPr>
        <w:t xml:space="preserve"> </w:t>
      </w:r>
      <w:r w:rsidRPr="00FD05E1">
        <w:rPr>
          <w:sz w:val="28"/>
          <w:szCs w:val="28"/>
        </w:rPr>
        <w:t xml:space="preserve">, ( </w:t>
      </w:r>
      <w:r w:rsidRPr="00FD05E1">
        <w:rPr>
          <w:sz w:val="28"/>
          <w:szCs w:val="28"/>
          <w:lang w:val="kk-KZ"/>
        </w:rPr>
        <w:t xml:space="preserve">7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rPr>
          <w:sz w:val="28"/>
          <w:szCs w:val="28"/>
        </w:rPr>
      </w:pPr>
      <w:r w:rsidRPr="00FD05E1">
        <w:rPr>
          <w:sz w:val="28"/>
          <w:szCs w:val="28"/>
          <w:lang w:val="en-US"/>
        </w:rPr>
        <w:t xml:space="preserve">V </w:t>
      </w:r>
      <w:r w:rsidR="00FF2209">
        <w:rPr>
          <w:sz w:val="28"/>
          <w:szCs w:val="28"/>
          <w:vertAlign w:val="subscript"/>
        </w:rPr>
        <w:t>rcm</w:t>
      </w:r>
      <w:r w:rsidRPr="00FD05E1">
        <w:rPr>
          <w:sz w:val="28"/>
          <w:szCs w:val="28"/>
          <w:vertAlign w:val="subscript"/>
        </w:rPr>
        <w:t xml:space="preserve"> </w:t>
      </w:r>
      <w:r w:rsidR="00FF2209">
        <w:rPr>
          <w:sz w:val="28"/>
          <w:szCs w:val="28"/>
        </w:rPr>
        <w:t>–</w:t>
      </w:r>
      <w:r w:rsidRPr="00FD05E1">
        <w:rPr>
          <w:sz w:val="28"/>
          <w:szCs w:val="28"/>
        </w:rPr>
        <w:t xml:space="preserve"> the volume of commercial production of raw cow's milk in </w:t>
      </w:r>
      <w:r w:rsidRPr="00FD05E1">
        <w:rPr>
          <w:sz w:val="28"/>
          <w:szCs w:val="28"/>
        </w:rPr>
        <w:br/>
        <w:t>the reporting month;</w:t>
      </w:r>
    </w:p>
    <w:p w:rsidR="001772BA" w:rsidRPr="00FD05E1" w:rsidRDefault="001772BA" w:rsidP="001772BA">
      <w:pPr>
        <w:ind w:firstLine="709"/>
        <w:rPr>
          <w:sz w:val="28"/>
          <w:szCs w:val="28"/>
        </w:rPr>
      </w:pPr>
      <w:r w:rsidRPr="00FD05E1">
        <w:rPr>
          <w:sz w:val="28"/>
          <w:szCs w:val="28"/>
          <w:lang w:val="en-US"/>
        </w:rPr>
        <w:t xml:space="preserve">V </w:t>
      </w:r>
      <w:r w:rsidR="00FF2209">
        <w:rPr>
          <w:sz w:val="28"/>
          <w:szCs w:val="28"/>
          <w:vertAlign w:val="subscript"/>
        </w:rPr>
        <w:t>gmy</w:t>
      </w:r>
      <w:r w:rsidRPr="00FD05E1">
        <w:rPr>
          <w:sz w:val="28"/>
          <w:szCs w:val="28"/>
          <w:vertAlign w:val="subscript"/>
        </w:rPr>
        <w:t xml:space="preserve"> </w:t>
      </w:r>
      <w:r w:rsidR="00FF2209">
        <w:rPr>
          <w:sz w:val="28"/>
          <w:szCs w:val="28"/>
        </w:rPr>
        <w:t>–</w:t>
      </w:r>
      <w:r w:rsidRPr="00FD05E1">
        <w:rPr>
          <w:sz w:val="28"/>
          <w:szCs w:val="28"/>
        </w:rPr>
        <w:t xml:space="preserve"> the volume of gross milk yield of cow's milk in the reporting month;</w:t>
      </w:r>
    </w:p>
    <w:p w:rsidR="001772BA" w:rsidRPr="00FD05E1" w:rsidRDefault="001772BA" w:rsidP="001772BA">
      <w:pPr>
        <w:ind w:firstLine="709"/>
        <w:rPr>
          <w:sz w:val="28"/>
          <w:szCs w:val="28"/>
        </w:rPr>
      </w:pPr>
      <w:r w:rsidRPr="00FD05E1">
        <w:rPr>
          <w:sz w:val="28"/>
          <w:szCs w:val="28"/>
          <w:lang w:val="en-US"/>
        </w:rPr>
        <w:t xml:space="preserve">V </w:t>
      </w:r>
      <w:r w:rsidR="00FF2209">
        <w:rPr>
          <w:sz w:val="28"/>
          <w:szCs w:val="28"/>
          <w:vertAlign w:val="subscript"/>
        </w:rPr>
        <w:t>fm</w:t>
      </w:r>
      <w:r w:rsidRPr="00FD05E1">
        <w:rPr>
          <w:sz w:val="28"/>
          <w:szCs w:val="28"/>
          <w:vertAlign w:val="subscript"/>
        </w:rPr>
        <w:t xml:space="preserve"> </w:t>
      </w:r>
      <w:r w:rsidR="00FF2209">
        <w:rPr>
          <w:sz w:val="28"/>
          <w:szCs w:val="28"/>
        </w:rPr>
        <w:t>–</w:t>
      </w:r>
      <w:r w:rsidRPr="00FD05E1">
        <w:rPr>
          <w:sz w:val="28"/>
          <w:szCs w:val="28"/>
        </w:rPr>
        <w:t xml:space="preserve"> the volume of cow's milk used to feed ca</w:t>
      </w:r>
      <w:r w:rsidR="00FF2209">
        <w:rPr>
          <w:sz w:val="28"/>
          <w:szCs w:val="28"/>
        </w:rPr>
        <w:t xml:space="preserve">lves and </w:t>
      </w:r>
      <w:r w:rsidRPr="00FD05E1">
        <w:rPr>
          <w:sz w:val="28"/>
          <w:szCs w:val="28"/>
        </w:rPr>
        <w:t>piglets.</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 xml:space="preserve">The volume of cow's milk used to feed calves and piglets is determined by multiplying the livestock of calves and piglets for the billing period by the corresponding rate of watering. When calculating the volume of cow's milk used for feeding calves, it is taken into account that the period of feeding one calf of the dairy and dairy and meat herds is 4 months, in the first month the rate of drinking is 180 kilograms (hereinafter </w:t>
      </w:r>
      <w:r w:rsidR="00FF2209">
        <w:rPr>
          <w:sz w:val="28"/>
          <w:szCs w:val="28"/>
        </w:rPr>
        <w:t>–</w:t>
      </w:r>
      <w:r w:rsidRPr="00FD05E1">
        <w:rPr>
          <w:sz w:val="28"/>
          <w:szCs w:val="28"/>
        </w:rPr>
        <w:t xml:space="preserve"> kg), in the second </w:t>
      </w:r>
      <w:r w:rsidR="00FF2209">
        <w:rPr>
          <w:sz w:val="28"/>
          <w:szCs w:val="28"/>
        </w:rPr>
        <w:t>–</w:t>
      </w:r>
      <w:r w:rsidRPr="00FD05E1">
        <w:rPr>
          <w:sz w:val="28"/>
          <w:szCs w:val="28"/>
        </w:rPr>
        <w:t xml:space="preserve"> 140 kg, in the third </w:t>
      </w:r>
      <w:r w:rsidR="00FF2209">
        <w:rPr>
          <w:sz w:val="28"/>
          <w:szCs w:val="28"/>
        </w:rPr>
        <w:t>–</w:t>
      </w:r>
      <w:r w:rsidRPr="00FD05E1">
        <w:rPr>
          <w:sz w:val="28"/>
          <w:szCs w:val="28"/>
        </w:rPr>
        <w:t xml:space="preserve"> 90 kg, in the fourth </w:t>
      </w:r>
      <w:r w:rsidR="00FF2209">
        <w:rPr>
          <w:sz w:val="28"/>
          <w:szCs w:val="28"/>
        </w:rPr>
        <w:t>–</w:t>
      </w:r>
      <w:r w:rsidRPr="00FD05E1">
        <w:rPr>
          <w:sz w:val="28"/>
          <w:szCs w:val="28"/>
        </w:rPr>
        <w:t xml:space="preserve"> 40 kg. For feeding the calves of the meat herd, 100% of the milk milked from the cows of the meat herd is consumed. An example of a scheme for calculating the monthly volume of cow's milk used for feeding calves of dairy and dairy</w:t>
      </w:r>
      <w:r w:rsidR="00FF2209">
        <w:rPr>
          <w:sz w:val="28"/>
          <w:szCs w:val="28"/>
        </w:rPr>
        <w:t>–</w:t>
      </w:r>
      <w:r w:rsidRPr="00FD05E1">
        <w:rPr>
          <w:sz w:val="28"/>
          <w:szCs w:val="28"/>
        </w:rPr>
        <w:t>meat herds in households is given in Appendix 3 to this Methodology.</w:t>
      </w:r>
    </w:p>
    <w:p w:rsidR="001772BA" w:rsidRPr="00FD05E1" w:rsidRDefault="001772BA" w:rsidP="001772BA">
      <w:pPr>
        <w:ind w:firstLine="709"/>
        <w:jc w:val="both"/>
        <w:rPr>
          <w:sz w:val="28"/>
          <w:szCs w:val="28"/>
        </w:rPr>
      </w:pPr>
      <w:r w:rsidRPr="00FD05E1">
        <w:rPr>
          <w:sz w:val="28"/>
          <w:szCs w:val="28"/>
        </w:rPr>
        <w:t>When calculating the volume of cow's milk used to feed piglets, the rate of watering is assumed to be 5 kg per piglet for two months. An example of a scheme for calculating the monthly volume of cow's milk used for feeding piglets in households is given in Appendix 4 to this Methodology.</w:t>
      </w:r>
    </w:p>
    <w:p w:rsidR="001772BA" w:rsidRPr="00FD05E1" w:rsidRDefault="001772BA" w:rsidP="001772BA">
      <w:pPr>
        <w:tabs>
          <w:tab w:val="left" w:pos="1134"/>
        </w:tabs>
        <w:ind w:firstLine="709"/>
        <w:jc w:val="both"/>
        <w:rPr>
          <w:sz w:val="28"/>
          <w:szCs w:val="28"/>
        </w:rPr>
      </w:pPr>
      <w:r w:rsidRPr="00FD05E1">
        <w:rPr>
          <w:sz w:val="28"/>
          <w:szCs w:val="28"/>
        </w:rPr>
        <w:t xml:space="preserve">23. </w:t>
      </w:r>
      <w:r w:rsidRPr="00FD05E1">
        <w:rPr>
          <w:sz w:val="28"/>
          <w:szCs w:val="28"/>
        </w:rPr>
        <w:tab/>
        <w:t xml:space="preserve">The annual gross production of all types of raw milk for small individual entrepreneurs, peasant or farm enterprises and households for the year is determined as the sum of the monthly volumes of gross milk yield of cow's milk, calculated in accordance with the recommendations given above, as well as the annual volumes of gross milk yield of the following </w:t>
      </w:r>
      <w:r w:rsidR="00291567" w:rsidRPr="00FD05E1">
        <w:rPr>
          <w:sz w:val="28"/>
          <w:szCs w:val="28"/>
        </w:rPr>
        <w:t>types milk: sheep and goat, mare, camel.</w:t>
      </w:r>
    </w:p>
    <w:p w:rsidR="001772BA" w:rsidRPr="00FD05E1" w:rsidRDefault="001772BA" w:rsidP="001772BA">
      <w:pPr>
        <w:ind w:firstLine="709"/>
        <w:jc w:val="both"/>
        <w:rPr>
          <w:sz w:val="28"/>
          <w:szCs w:val="28"/>
        </w:rPr>
      </w:pPr>
      <w:r w:rsidRPr="00FD05E1">
        <w:rPr>
          <w:sz w:val="28"/>
          <w:szCs w:val="28"/>
        </w:rPr>
        <w:t>To calculate the annual gross volume of milked sheep, goat, mare and camel milk, data from selective nationwide statistical observation (except for cities of republican significance) are used.</w:t>
      </w:r>
    </w:p>
    <w:p w:rsidR="001772BA" w:rsidRPr="00FD05E1" w:rsidRDefault="001772BA" w:rsidP="001772BA">
      <w:pPr>
        <w:ind w:firstLine="709"/>
        <w:jc w:val="both"/>
        <w:rPr>
          <w:sz w:val="28"/>
          <w:szCs w:val="28"/>
        </w:rPr>
      </w:pPr>
      <w:r w:rsidRPr="00FD05E1">
        <w:rPr>
          <w:sz w:val="28"/>
          <w:szCs w:val="28"/>
        </w:rPr>
        <w:t>The indicator of the annual commercial production of raw cow's milk is calculated as the difference between the annual volume of gross milk yield of cow's milk and the annual volume of cow's milk used for feeding calves and piglets.</w:t>
      </w:r>
    </w:p>
    <w:p w:rsidR="001772BA" w:rsidRPr="00FD05E1" w:rsidRDefault="001772BA" w:rsidP="001772BA">
      <w:pPr>
        <w:ind w:firstLine="709"/>
        <w:jc w:val="both"/>
        <w:rPr>
          <w:sz w:val="28"/>
          <w:szCs w:val="28"/>
        </w:rPr>
      </w:pPr>
      <w:r w:rsidRPr="00FD05E1">
        <w:rPr>
          <w:sz w:val="28"/>
          <w:szCs w:val="28"/>
        </w:rPr>
        <w:t>An example of a scheme for calculating the volume of commercial production of raw cow's milk is given in Appendix 5 to this Methodology.</w:t>
      </w:r>
    </w:p>
    <w:p w:rsidR="001772BA" w:rsidRPr="00FD05E1" w:rsidRDefault="001772BA" w:rsidP="001772BA">
      <w:pPr>
        <w:ind w:firstLine="709"/>
        <w:jc w:val="both"/>
        <w:rPr>
          <w:sz w:val="28"/>
          <w:szCs w:val="28"/>
        </w:rPr>
      </w:pPr>
    </w:p>
    <w:p w:rsidR="001772BA" w:rsidRPr="00FD05E1" w:rsidRDefault="001772BA" w:rsidP="001772BA">
      <w:pPr>
        <w:jc w:val="center"/>
        <w:rPr>
          <w:b/>
          <w:sz w:val="28"/>
          <w:szCs w:val="28"/>
        </w:rPr>
      </w:pPr>
      <w:r w:rsidRPr="00FD05E1">
        <w:rPr>
          <w:b/>
          <w:sz w:val="28"/>
          <w:szCs w:val="28"/>
        </w:rPr>
        <w:t>Paragraph 3. Calculation of the number of eggs received</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 xml:space="preserve">24. </w:t>
      </w:r>
      <w:r w:rsidRPr="00FD05E1">
        <w:rPr>
          <w:sz w:val="28"/>
          <w:szCs w:val="28"/>
        </w:rPr>
        <w:tab/>
        <w:t xml:space="preserve">Egg production in </w:t>
      </w:r>
      <w:r w:rsidR="00506041">
        <w:rPr>
          <w:sz w:val="28"/>
          <w:szCs w:val="28"/>
        </w:rPr>
        <w:t xml:space="preserve">animal husbandry statistics is characterized by actually produced eggs of all types of </w:t>
      </w:r>
      <w:r w:rsidR="00FF2209">
        <w:rPr>
          <w:sz w:val="28"/>
          <w:szCs w:val="28"/>
        </w:rPr>
        <w:t>poultry</w:t>
      </w:r>
      <w:r w:rsidR="00506041">
        <w:rPr>
          <w:sz w:val="28"/>
          <w:szCs w:val="28"/>
        </w:rPr>
        <w:t xml:space="preserve"> in all categories of agricultural holdings. The current animal husbandry statistics only track the production of chicken eggs.</w:t>
      </w:r>
    </w:p>
    <w:p w:rsidR="001772BA" w:rsidRPr="00FD05E1" w:rsidRDefault="001772BA" w:rsidP="001772BA">
      <w:pPr>
        <w:tabs>
          <w:tab w:val="left" w:pos="1134"/>
        </w:tabs>
        <w:ind w:firstLine="709"/>
        <w:jc w:val="both"/>
        <w:rPr>
          <w:sz w:val="28"/>
          <w:szCs w:val="28"/>
        </w:rPr>
      </w:pPr>
      <w:r w:rsidRPr="00FD05E1">
        <w:rPr>
          <w:sz w:val="28"/>
          <w:szCs w:val="28"/>
        </w:rPr>
        <w:t xml:space="preserve">25. </w:t>
      </w:r>
      <w:r w:rsidRPr="00FD05E1">
        <w:rPr>
          <w:sz w:val="28"/>
          <w:szCs w:val="28"/>
        </w:rPr>
        <w:tab/>
        <w:t>The current calculation for small individual entrepreneurs, peasant or farm enterprises and households begins at the beginning of the year with the formation of forecast data on the production of chicken eggs in the first quarter of the current year. The forecast volume is calculated by multiplying the forecast average number of laying hens in the first quarter by the average quarterly egg production of one laying hen.</w:t>
      </w:r>
    </w:p>
    <w:p w:rsidR="001772BA" w:rsidRPr="00FD05E1" w:rsidRDefault="001772BA" w:rsidP="001772BA">
      <w:pPr>
        <w:ind w:firstLine="709"/>
        <w:jc w:val="both"/>
        <w:rPr>
          <w:sz w:val="28"/>
          <w:szCs w:val="28"/>
        </w:rPr>
      </w:pPr>
      <w:r w:rsidRPr="00FD05E1">
        <w:rPr>
          <w:sz w:val="28"/>
          <w:szCs w:val="28"/>
        </w:rPr>
        <w:t>The predicted average number of laying hens is determined by their share in the total number of hens at the beginning of the year according to sample observation (except for cities of republican significance) for small individual entrepreneurs, peasant or farm enterprises and households in the first quarter of last year. The resulting share is applied to the total number of chickens as of January 1 of the current year, separately in each of the indicated categories of farms.</w:t>
      </w:r>
    </w:p>
    <w:p w:rsidR="001772BA" w:rsidRPr="00FD05E1" w:rsidRDefault="001772BA" w:rsidP="001772BA">
      <w:pPr>
        <w:ind w:firstLine="709"/>
        <w:jc w:val="both"/>
        <w:rPr>
          <w:sz w:val="28"/>
          <w:szCs w:val="28"/>
        </w:rPr>
      </w:pPr>
      <w:r w:rsidRPr="00FD05E1">
        <w:rPr>
          <w:sz w:val="28"/>
          <w:szCs w:val="28"/>
        </w:rPr>
        <w:t>The average egg production of one laying hen is taken according to the data of selective nationwide statistical observation (except for cities of republican significance) for small individual entrepreneurs, peasant or farm enterprises and households in the corresponding quarter of the last year.</w:t>
      </w:r>
    </w:p>
    <w:p w:rsidR="001772BA" w:rsidRPr="00FD05E1" w:rsidRDefault="001772BA" w:rsidP="001772BA">
      <w:pPr>
        <w:ind w:firstLine="709"/>
        <w:jc w:val="both"/>
        <w:rPr>
          <w:sz w:val="28"/>
          <w:szCs w:val="28"/>
        </w:rPr>
      </w:pPr>
      <w:r w:rsidRPr="00FD05E1">
        <w:rPr>
          <w:sz w:val="28"/>
          <w:szCs w:val="28"/>
        </w:rPr>
        <w:t>The calculation is carried out according to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 xml:space="preserve">V </w:t>
      </w:r>
      <w:r w:rsidRPr="00FD05E1">
        <w:rPr>
          <w:sz w:val="28"/>
          <w:szCs w:val="28"/>
          <w:vertAlign w:val="subscript"/>
        </w:rPr>
        <w:t xml:space="preserve">eggs </w:t>
      </w:r>
      <w:r w:rsidRPr="00FD05E1">
        <w:rPr>
          <w:sz w:val="28"/>
          <w:szCs w:val="28"/>
        </w:rPr>
        <w:t xml:space="preserve">= K </w:t>
      </w:r>
      <w:r w:rsidRPr="00FD05E1">
        <w:rPr>
          <w:sz w:val="28"/>
          <w:szCs w:val="28"/>
          <w:vertAlign w:val="subscript"/>
        </w:rPr>
        <w:t xml:space="preserve">hens </w:t>
      </w:r>
      <w:r w:rsidRPr="00FD05E1">
        <w:rPr>
          <w:sz w:val="28"/>
          <w:szCs w:val="28"/>
        </w:rPr>
        <w:t xml:space="preserve">* </w:t>
      </w:r>
      <w:r w:rsidRPr="00FD05E1">
        <w:rPr>
          <w:sz w:val="28"/>
          <w:szCs w:val="28"/>
          <w:lang w:val="en-US"/>
        </w:rPr>
        <w:t xml:space="preserve">Y </w:t>
      </w:r>
      <w:r w:rsidRPr="00FD05E1">
        <w:rPr>
          <w:sz w:val="28"/>
          <w:szCs w:val="28"/>
        </w:rPr>
        <w:t xml:space="preserve">, ( </w:t>
      </w:r>
      <w:r w:rsidRPr="00FD05E1">
        <w:rPr>
          <w:sz w:val="28"/>
          <w:szCs w:val="28"/>
          <w:lang w:val="kk-KZ"/>
        </w:rPr>
        <w:t xml:space="preserve">9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FF2209" w:rsidP="001772BA">
      <w:pPr>
        <w:ind w:firstLine="709"/>
        <w:rPr>
          <w:sz w:val="28"/>
          <w:szCs w:val="28"/>
        </w:rPr>
      </w:pPr>
      <w:r w:rsidRPr="00FD05E1">
        <w:rPr>
          <w:sz w:val="28"/>
          <w:szCs w:val="28"/>
          <w:lang w:val="en-US"/>
        </w:rPr>
        <w:t xml:space="preserve">V </w:t>
      </w:r>
      <w:r w:rsidRPr="00FD05E1">
        <w:rPr>
          <w:sz w:val="28"/>
          <w:szCs w:val="28"/>
          <w:vertAlign w:val="subscript"/>
        </w:rPr>
        <w:t>eggs</w:t>
      </w:r>
      <w:r w:rsidR="001772BA" w:rsidRPr="00FD05E1">
        <w:rPr>
          <w:sz w:val="28"/>
          <w:szCs w:val="28"/>
          <w:vertAlign w:val="subscript"/>
        </w:rPr>
        <w:t xml:space="preserve"> </w:t>
      </w:r>
      <w:r>
        <w:rPr>
          <w:sz w:val="28"/>
          <w:szCs w:val="28"/>
        </w:rPr>
        <w:t>–</w:t>
      </w:r>
      <w:r w:rsidR="001772BA" w:rsidRPr="00FD05E1">
        <w:rPr>
          <w:sz w:val="28"/>
          <w:szCs w:val="28"/>
        </w:rPr>
        <w:t xml:space="preserve"> predicted total </w:t>
      </w:r>
      <w:r w:rsidR="001772BA" w:rsidRPr="00FD05E1">
        <w:rPr>
          <w:sz w:val="28"/>
          <w:szCs w:val="28"/>
          <w:lang w:val="kk-KZ"/>
        </w:rPr>
        <w:t xml:space="preserve">number of eggs received </w:t>
      </w:r>
      <w:r w:rsidR="001772BA" w:rsidRPr="00FD05E1">
        <w:rPr>
          <w:sz w:val="28"/>
          <w:szCs w:val="28"/>
        </w:rPr>
        <w:t>in the quarter</w:t>
      </w:r>
      <w:r w:rsidR="001772BA" w:rsidRPr="00FD05E1">
        <w:rPr>
          <w:sz w:val="28"/>
          <w:szCs w:val="28"/>
        </w:rPr>
        <w:br/>
        <w:t xml:space="preserve">                        </w:t>
      </w:r>
      <w:r w:rsidR="001772BA" w:rsidRPr="00FD05E1">
        <w:rPr>
          <w:sz w:val="16"/>
          <w:szCs w:val="16"/>
        </w:rPr>
        <w:t xml:space="preserve"> </w:t>
      </w:r>
      <w:r w:rsidR="001772BA" w:rsidRPr="00FD05E1">
        <w:rPr>
          <w:sz w:val="28"/>
          <w:szCs w:val="28"/>
        </w:rPr>
        <w:t>reporting year;</w:t>
      </w:r>
    </w:p>
    <w:p w:rsidR="001772BA" w:rsidRPr="00FD05E1" w:rsidRDefault="00FF2209" w:rsidP="001772BA">
      <w:pPr>
        <w:ind w:firstLine="709"/>
        <w:rPr>
          <w:sz w:val="28"/>
          <w:szCs w:val="28"/>
        </w:rPr>
      </w:pPr>
      <w:r w:rsidRPr="00FD05E1">
        <w:rPr>
          <w:sz w:val="28"/>
          <w:szCs w:val="28"/>
        </w:rPr>
        <w:t xml:space="preserve">K </w:t>
      </w:r>
      <w:r w:rsidRPr="00FD05E1">
        <w:rPr>
          <w:sz w:val="28"/>
          <w:szCs w:val="28"/>
          <w:vertAlign w:val="subscript"/>
        </w:rPr>
        <w:t>hens</w:t>
      </w:r>
      <w:r w:rsidR="001772BA" w:rsidRPr="00FD05E1">
        <w:rPr>
          <w:sz w:val="28"/>
          <w:szCs w:val="28"/>
          <w:vertAlign w:val="subscript"/>
        </w:rPr>
        <w:t xml:space="preserve"> </w:t>
      </w:r>
      <w:r>
        <w:rPr>
          <w:sz w:val="28"/>
          <w:szCs w:val="28"/>
        </w:rPr>
        <w:t>–</w:t>
      </w:r>
      <w:r w:rsidR="001772BA" w:rsidRPr="00FD05E1">
        <w:rPr>
          <w:sz w:val="28"/>
          <w:szCs w:val="28"/>
        </w:rPr>
        <w:t xml:space="preserve"> predicted average number of laying hens in the quarter of the reporting </w:t>
      </w:r>
      <w:r w:rsidR="001772BA" w:rsidRPr="00FD05E1">
        <w:rPr>
          <w:sz w:val="28"/>
          <w:szCs w:val="28"/>
        </w:rPr>
        <w:br/>
        <w:t>year;</w:t>
      </w:r>
    </w:p>
    <w:p w:rsidR="001772BA" w:rsidRPr="00FD05E1" w:rsidRDefault="001772BA" w:rsidP="001772BA">
      <w:pPr>
        <w:ind w:firstLine="709"/>
        <w:rPr>
          <w:sz w:val="28"/>
          <w:szCs w:val="28"/>
        </w:rPr>
      </w:pPr>
      <w:r w:rsidRPr="00FD05E1">
        <w:rPr>
          <w:sz w:val="28"/>
          <w:szCs w:val="28"/>
          <w:lang w:val="en-US"/>
        </w:rPr>
        <w:t>Y</w:t>
      </w:r>
      <w:r w:rsidRPr="00FD05E1">
        <w:rPr>
          <w:sz w:val="28"/>
          <w:szCs w:val="28"/>
          <w:vertAlign w:val="subscript"/>
        </w:rPr>
        <w:t xml:space="preserve">             </w:t>
      </w:r>
      <w:r w:rsidR="00FF2209">
        <w:rPr>
          <w:sz w:val="28"/>
          <w:szCs w:val="28"/>
        </w:rPr>
        <w:t>–</w:t>
      </w:r>
      <w:r w:rsidRPr="00FD05E1">
        <w:rPr>
          <w:sz w:val="28"/>
          <w:szCs w:val="28"/>
        </w:rPr>
        <w:t xml:space="preserve"> the average egg production of </w:t>
      </w:r>
      <w:r w:rsidRPr="00FD05E1">
        <w:rPr>
          <w:sz w:val="28"/>
          <w:szCs w:val="28"/>
          <w:lang w:val="kk-KZ"/>
        </w:rPr>
        <w:t xml:space="preserve">one laying hen </w:t>
      </w:r>
      <w:r w:rsidRPr="00FD05E1">
        <w:rPr>
          <w:sz w:val="28"/>
          <w:szCs w:val="28"/>
        </w:rPr>
        <w:t>in</w:t>
      </w:r>
      <w:r w:rsidR="00FF2209">
        <w:rPr>
          <w:sz w:val="28"/>
          <w:szCs w:val="28"/>
        </w:rPr>
        <w:t xml:space="preserve"> </w:t>
      </w:r>
      <w:r w:rsidRPr="00FD05E1">
        <w:rPr>
          <w:sz w:val="28"/>
          <w:szCs w:val="28"/>
        </w:rPr>
        <w:t>corresponding quarter of the previous year.</w:t>
      </w:r>
    </w:p>
    <w:p w:rsidR="001772BA" w:rsidRPr="00FD05E1" w:rsidRDefault="001772BA" w:rsidP="001772BA">
      <w:pPr>
        <w:jc w:val="center"/>
        <w:rPr>
          <w:b/>
          <w:sz w:val="28"/>
          <w:szCs w:val="28"/>
        </w:rPr>
      </w:pPr>
    </w:p>
    <w:p w:rsidR="001772BA" w:rsidRPr="00FD05E1" w:rsidRDefault="001772BA" w:rsidP="001772BA">
      <w:pPr>
        <w:ind w:firstLine="709"/>
        <w:jc w:val="both"/>
        <w:rPr>
          <w:sz w:val="28"/>
          <w:szCs w:val="28"/>
        </w:rPr>
      </w:pPr>
      <w:r w:rsidRPr="00FD05E1">
        <w:rPr>
          <w:sz w:val="28"/>
          <w:szCs w:val="28"/>
        </w:rPr>
        <w:t>The resulting forecast volume is distributed by months of the reporting quarter, in accordance with the seasonality of production, that is, by the share of each month in the quarterly volume in the previous year.</w:t>
      </w:r>
    </w:p>
    <w:p w:rsidR="001772BA" w:rsidRPr="00FD05E1" w:rsidRDefault="001772BA" w:rsidP="001772BA">
      <w:pPr>
        <w:ind w:firstLine="709"/>
        <w:jc w:val="both"/>
        <w:rPr>
          <w:sz w:val="28"/>
          <w:szCs w:val="28"/>
        </w:rPr>
      </w:pPr>
      <w:r w:rsidRPr="00FD05E1">
        <w:rPr>
          <w:sz w:val="28"/>
          <w:szCs w:val="28"/>
        </w:rPr>
        <w:t>If additional information is available in administrative sources on changes in the seasonality of chicken egg production in the current year due to the availability of feed, climate characteristics, adjustments are made to the calculations.</w:t>
      </w:r>
    </w:p>
    <w:p w:rsidR="001772BA" w:rsidRPr="00FD05E1" w:rsidRDefault="001772BA" w:rsidP="001772BA">
      <w:pPr>
        <w:ind w:firstLine="709"/>
        <w:jc w:val="both"/>
        <w:rPr>
          <w:sz w:val="28"/>
          <w:szCs w:val="28"/>
        </w:rPr>
      </w:pPr>
      <w:r w:rsidRPr="00FD05E1">
        <w:rPr>
          <w:sz w:val="28"/>
          <w:szCs w:val="28"/>
        </w:rPr>
        <w:t>In March, after receiving new data from selective nationwide statistical observation for the first quarter of the current year, the adjusted volume of chicken egg production in the first quarter of the current year is calculated using updated data on average egg production and the proportion of laying hens. The difference between the forecast and adjusted volumes is corrected in March.</w:t>
      </w:r>
    </w:p>
    <w:p w:rsidR="001772BA" w:rsidRPr="00FD05E1" w:rsidRDefault="001772BA" w:rsidP="001772BA">
      <w:pPr>
        <w:ind w:firstLine="709"/>
        <w:jc w:val="both"/>
        <w:rPr>
          <w:sz w:val="28"/>
          <w:szCs w:val="28"/>
        </w:rPr>
      </w:pPr>
      <w:r w:rsidRPr="00FD05E1">
        <w:rPr>
          <w:sz w:val="28"/>
          <w:szCs w:val="28"/>
        </w:rPr>
        <w:lastRenderedPageBreak/>
        <w:t xml:space="preserve">Similarly, the calculation is made for the remaining quarters of the reporting year. The difference between the forecast and adjusted volumes of the second quarter is corrected in June, the third </w:t>
      </w:r>
      <w:r w:rsidR="00FF2209">
        <w:rPr>
          <w:sz w:val="28"/>
          <w:szCs w:val="28"/>
        </w:rPr>
        <w:t>–</w:t>
      </w:r>
      <w:r w:rsidRPr="00FD05E1">
        <w:rPr>
          <w:sz w:val="28"/>
          <w:szCs w:val="28"/>
        </w:rPr>
        <w:t xml:space="preserve"> in September, the fourth </w:t>
      </w:r>
      <w:r w:rsidR="00FF2209">
        <w:rPr>
          <w:sz w:val="28"/>
          <w:szCs w:val="28"/>
        </w:rPr>
        <w:t>–</w:t>
      </w:r>
      <w:r w:rsidRPr="00FD05E1">
        <w:rPr>
          <w:sz w:val="28"/>
          <w:szCs w:val="28"/>
        </w:rPr>
        <w:t xml:space="preserve"> in December.</w:t>
      </w:r>
    </w:p>
    <w:p w:rsidR="001772BA" w:rsidRPr="00FD05E1" w:rsidRDefault="001772BA" w:rsidP="001772BA">
      <w:pPr>
        <w:tabs>
          <w:tab w:val="left" w:pos="1134"/>
        </w:tabs>
        <w:ind w:firstLine="709"/>
        <w:jc w:val="both"/>
        <w:rPr>
          <w:sz w:val="28"/>
          <w:szCs w:val="28"/>
        </w:rPr>
      </w:pPr>
      <w:r w:rsidRPr="00FD05E1">
        <w:rPr>
          <w:sz w:val="28"/>
          <w:szCs w:val="28"/>
        </w:rPr>
        <w:t xml:space="preserve">26. </w:t>
      </w:r>
      <w:r w:rsidRPr="00FD05E1">
        <w:rPr>
          <w:sz w:val="28"/>
          <w:szCs w:val="28"/>
        </w:rPr>
        <w:tab/>
        <w:t xml:space="preserve">The total production of all types of eggs from small individual entrepreneurs, peasant or farm households and household households for the year is determined as the sum of the monthly volumes of chicken eggs received, calculated in accordance with the recommendations given above, as well as the annual production volumes of duck, goose, quail and </w:t>
      </w:r>
      <w:r w:rsidR="00B20A81" w:rsidRPr="00FD05E1">
        <w:rPr>
          <w:sz w:val="28"/>
          <w:szCs w:val="28"/>
        </w:rPr>
        <w:t>the following types of eggs (eggs of guinea fowl, turkeys, ostriches).</w:t>
      </w:r>
    </w:p>
    <w:p w:rsidR="001772BA" w:rsidRPr="00FD05E1" w:rsidRDefault="001772BA" w:rsidP="001772BA">
      <w:pPr>
        <w:ind w:firstLine="709"/>
        <w:jc w:val="both"/>
        <w:rPr>
          <w:sz w:val="28"/>
          <w:szCs w:val="28"/>
        </w:rPr>
      </w:pPr>
      <w:r w:rsidRPr="00FD05E1">
        <w:rPr>
          <w:sz w:val="28"/>
          <w:szCs w:val="28"/>
        </w:rPr>
        <w:t>To calculate the annual volume of received duck, goose, quail and the following types of eggs (eggs of guinea fowl, turkeys, ostriches), data from selective nationwide statistical observation (except for cities of republican significance) are used.</w:t>
      </w:r>
    </w:p>
    <w:p w:rsidR="001772BA" w:rsidRPr="00FD05E1" w:rsidRDefault="001772BA" w:rsidP="001772BA">
      <w:pPr>
        <w:jc w:val="center"/>
        <w:rPr>
          <w:b/>
          <w:sz w:val="28"/>
          <w:szCs w:val="28"/>
        </w:rPr>
      </w:pPr>
    </w:p>
    <w:p w:rsidR="001772BA" w:rsidRPr="00FD05E1" w:rsidRDefault="001772BA" w:rsidP="001772BA">
      <w:pPr>
        <w:jc w:val="center"/>
        <w:rPr>
          <w:b/>
          <w:sz w:val="28"/>
          <w:szCs w:val="28"/>
        </w:rPr>
      </w:pPr>
      <w:r w:rsidRPr="00FD05E1">
        <w:rPr>
          <w:b/>
          <w:sz w:val="28"/>
          <w:szCs w:val="28"/>
        </w:rPr>
        <w:t>Paragraph 4. Calculation of the volume of wool obtained</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 xml:space="preserve">27. </w:t>
      </w:r>
      <w:r w:rsidRPr="00FD05E1">
        <w:rPr>
          <w:sz w:val="28"/>
          <w:szCs w:val="28"/>
        </w:rPr>
        <w:tab/>
        <w:t xml:space="preserve">In the statistics </w:t>
      </w:r>
      <w:r w:rsidR="00506041">
        <w:rPr>
          <w:sz w:val="28"/>
          <w:szCs w:val="28"/>
        </w:rPr>
        <w:t>of animal husbandry, the volume of wool production takes into account all the actually sheared wool from live sheep, goats and camels in all categories of farms. The current animal husbandry statistics only track the production of sheep's wool.</w:t>
      </w:r>
    </w:p>
    <w:p w:rsidR="001772BA" w:rsidRPr="00FD05E1" w:rsidRDefault="001772BA" w:rsidP="001772BA">
      <w:pPr>
        <w:tabs>
          <w:tab w:val="left" w:pos="1134"/>
        </w:tabs>
        <w:ind w:firstLine="709"/>
        <w:jc w:val="both"/>
        <w:rPr>
          <w:sz w:val="28"/>
          <w:szCs w:val="28"/>
        </w:rPr>
      </w:pPr>
      <w:r w:rsidRPr="00FD05E1">
        <w:rPr>
          <w:sz w:val="28"/>
          <w:szCs w:val="28"/>
        </w:rPr>
        <w:t xml:space="preserve">28. </w:t>
      </w:r>
      <w:r w:rsidRPr="00FD05E1">
        <w:rPr>
          <w:sz w:val="28"/>
          <w:szCs w:val="28"/>
        </w:rPr>
        <w:tab/>
        <w:t>The current calculation of sheep wool production is carried out only for the second and third quarters of the year.</w:t>
      </w:r>
    </w:p>
    <w:p w:rsidR="001772BA" w:rsidRPr="00FD05E1" w:rsidRDefault="001772BA" w:rsidP="001772BA">
      <w:pPr>
        <w:ind w:firstLine="709"/>
        <w:jc w:val="both"/>
        <w:rPr>
          <w:sz w:val="28"/>
          <w:szCs w:val="28"/>
        </w:rPr>
      </w:pPr>
      <w:r w:rsidRPr="00FD05E1">
        <w:rPr>
          <w:sz w:val="28"/>
          <w:szCs w:val="28"/>
        </w:rPr>
        <w:t>The current calculation for individual entrepreneurs, peasant or farm enterprises and households begins at the beginning of the second quarter with the formation of forecast data on the production of sheep wool in the second quarter of the current year. The forecast volume is calculated by multiplying the forecast number of sheep intended for shearing in the second quarter by the average quarterly wool shear per sheep.</w:t>
      </w:r>
    </w:p>
    <w:p w:rsidR="001772BA" w:rsidRPr="00FD05E1" w:rsidRDefault="001772BA" w:rsidP="001772BA">
      <w:pPr>
        <w:ind w:firstLine="709"/>
        <w:jc w:val="both"/>
        <w:rPr>
          <w:sz w:val="28"/>
          <w:szCs w:val="28"/>
        </w:rPr>
      </w:pPr>
      <w:r w:rsidRPr="00FD05E1">
        <w:rPr>
          <w:sz w:val="28"/>
          <w:szCs w:val="28"/>
        </w:rPr>
        <w:t>The predicted number of sheep intended for shearing in the second quarter is determined by their share in the total number of sheep at the beginning of the quarter according to selective nationwide statistical observation (except for cities of republican status) separately for small individual entrepreneurs, peasant or farm enterprises and households in the second quarter of last year. The resulting share is applied to the total number of sheep as of January 1 of the current year, separately in each of the specified categories of farms.</w:t>
      </w:r>
    </w:p>
    <w:p w:rsidR="001772BA" w:rsidRPr="00FD05E1" w:rsidRDefault="001772BA" w:rsidP="001772BA">
      <w:pPr>
        <w:ind w:firstLine="709"/>
        <w:jc w:val="both"/>
        <w:rPr>
          <w:sz w:val="28"/>
          <w:szCs w:val="28"/>
        </w:rPr>
      </w:pPr>
      <w:r w:rsidRPr="00FD05E1">
        <w:rPr>
          <w:sz w:val="28"/>
          <w:szCs w:val="28"/>
        </w:rPr>
        <w:t>The average wool shear from one sheep is taken according to the data of selective nationwide statistical observation (except for cities of republican significance) for small individual entrepreneurs, peasant or farm enterprises and households separately in each of the categories in the corresponding quarter of the last year. The calculation is carried out according to the formula:</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 xml:space="preserve">V </w:t>
      </w:r>
      <w:r w:rsidR="00FF2209">
        <w:rPr>
          <w:sz w:val="28"/>
          <w:szCs w:val="28"/>
          <w:vertAlign w:val="subscript"/>
        </w:rPr>
        <w:t>w</w:t>
      </w:r>
      <w:r w:rsidRPr="00FD05E1">
        <w:rPr>
          <w:sz w:val="28"/>
          <w:szCs w:val="28"/>
          <w:vertAlign w:val="subscript"/>
        </w:rPr>
        <w:t xml:space="preserve"> </w:t>
      </w:r>
      <w:r w:rsidR="00FF2209">
        <w:rPr>
          <w:sz w:val="28"/>
          <w:szCs w:val="28"/>
        </w:rPr>
        <w:t>=</w:t>
      </w:r>
      <w:r w:rsidRPr="00FD05E1">
        <w:rPr>
          <w:sz w:val="28"/>
          <w:szCs w:val="28"/>
        </w:rPr>
        <w:t xml:space="preserve"> K </w:t>
      </w:r>
      <w:r w:rsidR="00FF2209">
        <w:rPr>
          <w:sz w:val="28"/>
          <w:szCs w:val="28"/>
          <w:vertAlign w:val="subscript"/>
        </w:rPr>
        <w:t>ss</w:t>
      </w:r>
      <w:r w:rsidRPr="00FD05E1">
        <w:rPr>
          <w:sz w:val="28"/>
          <w:szCs w:val="28"/>
          <w:vertAlign w:val="subscript"/>
        </w:rPr>
        <w:t xml:space="preserve"> </w:t>
      </w:r>
      <w:r w:rsidRPr="00FD05E1">
        <w:rPr>
          <w:sz w:val="28"/>
          <w:szCs w:val="28"/>
        </w:rPr>
        <w:t xml:space="preserve">* </w:t>
      </w:r>
      <w:r w:rsidRPr="00FD05E1">
        <w:rPr>
          <w:sz w:val="28"/>
          <w:szCs w:val="28"/>
          <w:lang w:val="en-US"/>
        </w:rPr>
        <w:t xml:space="preserve">N </w:t>
      </w:r>
      <w:r w:rsidRPr="00FD05E1">
        <w:rPr>
          <w:sz w:val="28"/>
          <w:szCs w:val="28"/>
        </w:rPr>
        <w:t xml:space="preserve">, ( </w:t>
      </w:r>
      <w:r w:rsidRPr="00FD05E1">
        <w:rPr>
          <w:sz w:val="28"/>
          <w:szCs w:val="28"/>
          <w:lang w:val="kk-KZ"/>
        </w:rPr>
        <w:t xml:space="preserve">11 </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Where</w:t>
      </w:r>
    </w:p>
    <w:p w:rsidR="001772BA" w:rsidRPr="00FD05E1" w:rsidRDefault="001772BA" w:rsidP="001772BA">
      <w:pPr>
        <w:ind w:firstLine="709"/>
        <w:rPr>
          <w:sz w:val="28"/>
          <w:szCs w:val="28"/>
        </w:rPr>
      </w:pPr>
      <w:r w:rsidRPr="00FD05E1">
        <w:rPr>
          <w:sz w:val="28"/>
          <w:szCs w:val="28"/>
          <w:lang w:val="en-US"/>
        </w:rPr>
        <w:t xml:space="preserve">V </w:t>
      </w:r>
      <w:r w:rsidR="00FF2209">
        <w:rPr>
          <w:sz w:val="28"/>
          <w:szCs w:val="28"/>
          <w:vertAlign w:val="subscript"/>
        </w:rPr>
        <w:t>w</w:t>
      </w:r>
      <w:r w:rsidRPr="00FD05E1">
        <w:rPr>
          <w:sz w:val="28"/>
          <w:szCs w:val="28"/>
          <w:vertAlign w:val="subscript"/>
          <w:lang w:val="kk-KZ"/>
        </w:rPr>
        <w:t xml:space="preserve">   </w:t>
      </w:r>
      <w:r w:rsidRPr="00FD05E1">
        <w:rPr>
          <w:sz w:val="28"/>
          <w:szCs w:val="28"/>
        </w:rPr>
        <w:t xml:space="preserve">– predicted total amount </w:t>
      </w:r>
      <w:r w:rsidRPr="00FD05E1">
        <w:rPr>
          <w:sz w:val="28"/>
          <w:szCs w:val="28"/>
          <w:lang w:val="kk-KZ"/>
        </w:rPr>
        <w:t>of wool received in the quarter</w:t>
      </w:r>
      <w:r w:rsidRPr="00FD05E1">
        <w:rPr>
          <w:sz w:val="28"/>
          <w:szCs w:val="28"/>
          <w:lang w:val="kk-KZ"/>
        </w:rPr>
        <w:br/>
        <w:t xml:space="preserve">                          </w:t>
      </w:r>
      <w:r w:rsidRPr="00FD05E1">
        <w:rPr>
          <w:sz w:val="16"/>
          <w:szCs w:val="16"/>
          <w:lang w:val="kk-KZ"/>
        </w:rPr>
        <w:t xml:space="preserve"> </w:t>
      </w:r>
      <w:r w:rsidRPr="00FD05E1">
        <w:rPr>
          <w:sz w:val="28"/>
          <w:szCs w:val="28"/>
          <w:lang w:val="kk-KZ"/>
        </w:rPr>
        <w:t xml:space="preserve">reporting year </w:t>
      </w:r>
      <w:r w:rsidRPr="00FD05E1">
        <w:rPr>
          <w:sz w:val="28"/>
          <w:szCs w:val="28"/>
        </w:rPr>
        <w:t>;</w:t>
      </w:r>
    </w:p>
    <w:p w:rsidR="001772BA" w:rsidRPr="00FD05E1" w:rsidRDefault="00FF2209" w:rsidP="001772BA">
      <w:pPr>
        <w:ind w:firstLine="709"/>
        <w:rPr>
          <w:sz w:val="28"/>
          <w:szCs w:val="28"/>
        </w:rPr>
      </w:pPr>
      <w:r w:rsidRPr="00FD05E1">
        <w:rPr>
          <w:sz w:val="28"/>
          <w:szCs w:val="28"/>
        </w:rPr>
        <w:lastRenderedPageBreak/>
        <w:t xml:space="preserve">K </w:t>
      </w:r>
      <w:r>
        <w:rPr>
          <w:sz w:val="28"/>
          <w:szCs w:val="28"/>
          <w:vertAlign w:val="subscript"/>
        </w:rPr>
        <w:t>ss</w:t>
      </w:r>
      <w:r w:rsidR="001772BA" w:rsidRPr="00FD05E1">
        <w:rPr>
          <w:sz w:val="28"/>
          <w:szCs w:val="28"/>
          <w:vertAlign w:val="subscript"/>
        </w:rPr>
        <w:t xml:space="preserve"> </w:t>
      </w:r>
      <w:r>
        <w:rPr>
          <w:sz w:val="28"/>
          <w:szCs w:val="28"/>
        </w:rPr>
        <w:t>–</w:t>
      </w:r>
      <w:r w:rsidR="001772BA" w:rsidRPr="00FD05E1">
        <w:rPr>
          <w:sz w:val="28"/>
          <w:szCs w:val="28"/>
        </w:rPr>
        <w:t xml:space="preserve"> the forecast number of sheep that will be sheared </w:t>
      </w:r>
      <w:r w:rsidR="001772BA" w:rsidRPr="00FD05E1">
        <w:rPr>
          <w:sz w:val="28"/>
          <w:szCs w:val="28"/>
        </w:rPr>
        <w:br/>
        <w:t>in the quarter of the reporting year;</w:t>
      </w:r>
    </w:p>
    <w:p w:rsidR="001772BA" w:rsidRPr="00FD05E1" w:rsidRDefault="001772BA" w:rsidP="001772BA">
      <w:pPr>
        <w:ind w:firstLine="709"/>
        <w:rPr>
          <w:sz w:val="28"/>
          <w:szCs w:val="28"/>
        </w:rPr>
      </w:pPr>
      <w:r w:rsidRPr="00FD05E1">
        <w:rPr>
          <w:sz w:val="28"/>
          <w:szCs w:val="28"/>
          <w:lang w:val="en-US"/>
        </w:rPr>
        <w:t>N</w:t>
      </w:r>
      <w:r w:rsidR="00FF2209">
        <w:rPr>
          <w:sz w:val="28"/>
          <w:szCs w:val="28"/>
          <w:vertAlign w:val="subscript"/>
        </w:rPr>
        <w:t xml:space="preserve">    </w:t>
      </w:r>
      <w:r w:rsidRPr="00FD05E1">
        <w:rPr>
          <w:sz w:val="28"/>
          <w:szCs w:val="28"/>
          <w:vertAlign w:val="subscript"/>
        </w:rPr>
        <w:t xml:space="preserve">  </w:t>
      </w:r>
      <w:r w:rsidR="00FF2209">
        <w:rPr>
          <w:sz w:val="28"/>
          <w:szCs w:val="28"/>
        </w:rPr>
        <w:t>–</w:t>
      </w:r>
      <w:r w:rsidR="00FF2209">
        <w:rPr>
          <w:sz w:val="28"/>
          <w:szCs w:val="28"/>
          <w:vertAlign w:val="subscript"/>
        </w:rPr>
        <w:t xml:space="preserve"> </w:t>
      </w:r>
      <w:r w:rsidRPr="00FD05E1">
        <w:rPr>
          <w:sz w:val="28"/>
          <w:szCs w:val="28"/>
        </w:rPr>
        <w:t xml:space="preserve">the average wool shear per sheep in the corresponding </w:t>
      </w:r>
      <w:r w:rsidRPr="00FD05E1">
        <w:rPr>
          <w:sz w:val="28"/>
          <w:szCs w:val="28"/>
        </w:rPr>
        <w:br/>
        <w:t>quarter of the previous year.</w:t>
      </w:r>
    </w:p>
    <w:p w:rsidR="001772BA" w:rsidRPr="00FD05E1" w:rsidRDefault="001772BA" w:rsidP="001772BA">
      <w:pPr>
        <w:ind w:firstLine="709"/>
        <w:rPr>
          <w:sz w:val="28"/>
          <w:szCs w:val="28"/>
        </w:rPr>
      </w:pPr>
    </w:p>
    <w:p w:rsidR="001772BA" w:rsidRPr="00FD05E1" w:rsidRDefault="001772BA" w:rsidP="001772BA">
      <w:pPr>
        <w:ind w:firstLine="709"/>
        <w:jc w:val="both"/>
        <w:rPr>
          <w:sz w:val="28"/>
          <w:szCs w:val="28"/>
        </w:rPr>
      </w:pPr>
      <w:r w:rsidRPr="00FD05E1">
        <w:rPr>
          <w:sz w:val="28"/>
          <w:szCs w:val="28"/>
        </w:rPr>
        <w:t>The resulting forecast volume is distributed by months of the reporting quarter, in accordance with the seasonality of production, that is, by the share of each month in the quarterly volume in the previous year.</w:t>
      </w:r>
    </w:p>
    <w:p w:rsidR="001772BA" w:rsidRPr="00FD05E1" w:rsidRDefault="001772BA" w:rsidP="001772BA">
      <w:pPr>
        <w:ind w:firstLine="709"/>
        <w:jc w:val="both"/>
        <w:rPr>
          <w:sz w:val="28"/>
          <w:szCs w:val="28"/>
        </w:rPr>
      </w:pPr>
      <w:r w:rsidRPr="00FD05E1">
        <w:rPr>
          <w:sz w:val="28"/>
          <w:szCs w:val="28"/>
        </w:rPr>
        <w:t>In June, after receiving new data from a selective nationwide statistical survey for the second quarter of the current year, the adjusted volume of sheep wool production in the second half of the current year is calculated using updated data on the average wool shear per sheep and the proportion of sheep subject to shearing. The difference between the forecast and adjusted volumes is corrected in June.</w:t>
      </w:r>
    </w:p>
    <w:p w:rsidR="001772BA" w:rsidRPr="00FD05E1" w:rsidRDefault="001772BA" w:rsidP="001772BA">
      <w:pPr>
        <w:ind w:firstLine="709"/>
        <w:jc w:val="both"/>
        <w:rPr>
          <w:sz w:val="28"/>
          <w:szCs w:val="28"/>
        </w:rPr>
      </w:pPr>
      <w:r w:rsidRPr="00FD05E1">
        <w:rPr>
          <w:sz w:val="28"/>
          <w:szCs w:val="28"/>
        </w:rPr>
        <w:t>Similarly, the calculation is made for the third quarter of the reporting year. The difference between the forecast and adjusted volumes of the third quarter is corrected in September.</w:t>
      </w:r>
    </w:p>
    <w:p w:rsidR="001772BA" w:rsidRPr="00FD05E1" w:rsidRDefault="001772BA" w:rsidP="001772BA">
      <w:pPr>
        <w:tabs>
          <w:tab w:val="left" w:pos="1134"/>
        </w:tabs>
        <w:ind w:firstLine="709"/>
        <w:jc w:val="both"/>
        <w:rPr>
          <w:sz w:val="28"/>
          <w:szCs w:val="28"/>
        </w:rPr>
      </w:pPr>
      <w:r w:rsidRPr="00FD05E1">
        <w:rPr>
          <w:sz w:val="28"/>
          <w:szCs w:val="28"/>
        </w:rPr>
        <w:t xml:space="preserve">29. </w:t>
      </w:r>
      <w:r w:rsidRPr="00FD05E1">
        <w:rPr>
          <w:sz w:val="28"/>
          <w:szCs w:val="28"/>
        </w:rPr>
        <w:tab/>
        <w:t xml:space="preserve">The total production of all types of wool for small individual entrepreneurs, peasant or farm enterprises and households for the year is determined as the sum of the monthly volumes of sheep wool received, with the addition of annual volumes of shearing of the following types of </w:t>
      </w:r>
      <w:r w:rsidR="000E4B78" w:rsidRPr="00FD05E1">
        <w:rPr>
          <w:sz w:val="28"/>
          <w:szCs w:val="28"/>
        </w:rPr>
        <w:t>wool: goat and camel.</w:t>
      </w:r>
    </w:p>
    <w:p w:rsidR="001772BA" w:rsidRPr="00FD05E1" w:rsidRDefault="001772BA" w:rsidP="001772BA">
      <w:pPr>
        <w:ind w:firstLine="709"/>
        <w:jc w:val="both"/>
        <w:rPr>
          <w:sz w:val="28"/>
          <w:szCs w:val="28"/>
        </w:rPr>
      </w:pPr>
      <w:r w:rsidRPr="00FD05E1">
        <w:rPr>
          <w:sz w:val="28"/>
          <w:szCs w:val="28"/>
        </w:rPr>
        <w:t>To calculate the annual volume of sheared goat and camel wool, data from a selective nationwide statistical observation (except for cities of republican significance) are used.</w:t>
      </w:r>
    </w:p>
    <w:p w:rsidR="001772BA" w:rsidRPr="00FD05E1" w:rsidRDefault="001772BA" w:rsidP="001772BA">
      <w:pPr>
        <w:jc w:val="center"/>
        <w:rPr>
          <w:sz w:val="28"/>
          <w:szCs w:val="28"/>
          <w:lang w:val="kk-KZ"/>
        </w:rPr>
      </w:pPr>
    </w:p>
    <w:p w:rsidR="001772BA" w:rsidRPr="00FD05E1" w:rsidRDefault="001772BA" w:rsidP="001772BA">
      <w:pPr>
        <w:jc w:val="center"/>
        <w:rPr>
          <w:b/>
          <w:sz w:val="28"/>
          <w:szCs w:val="28"/>
        </w:rPr>
      </w:pPr>
      <w:r w:rsidRPr="00FD05E1">
        <w:rPr>
          <w:b/>
          <w:sz w:val="28"/>
          <w:szCs w:val="28"/>
        </w:rPr>
        <w:t>Paragraph 5. Determination of the number of skins received</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 xml:space="preserve">30. </w:t>
      </w:r>
      <w:r w:rsidRPr="00FD05E1">
        <w:rPr>
          <w:sz w:val="28"/>
          <w:szCs w:val="28"/>
        </w:rPr>
        <w:tab/>
        <w:t xml:space="preserve">Depending on the mass, the skins are divided into two groups: large and small. When calculating the number of skins received by small individual entrepreneurs, peasant or farm enterprises and households, large skins include the skins of adult horses, cattle, deer, camels. The skins of sheep and goats are classified as small. In addition to large </w:t>
      </w:r>
      <w:r w:rsidR="00506041">
        <w:rPr>
          <w:sz w:val="28"/>
          <w:szCs w:val="28"/>
        </w:rPr>
        <w:t xml:space="preserve">and small skins, animal husbandry statistics separately take into account the skins of astrakhan lambs, which include the skins of karakul, mestizo and asmoshkov breeds of sheep obtained from unborn lambs and those born, slaughtered at the age of up to three days from birth </w:t>
      </w:r>
      <w:r w:rsidRPr="00FD05E1">
        <w:rPr>
          <w:sz w:val="28"/>
          <w:szCs w:val="28"/>
        </w:rPr>
        <w:t>.</w:t>
      </w:r>
    </w:p>
    <w:p w:rsidR="001772BA" w:rsidRPr="00FD05E1" w:rsidRDefault="001772BA" w:rsidP="001772BA">
      <w:pPr>
        <w:tabs>
          <w:tab w:val="left" w:pos="1134"/>
        </w:tabs>
        <w:ind w:firstLine="709"/>
        <w:jc w:val="both"/>
        <w:rPr>
          <w:sz w:val="28"/>
          <w:szCs w:val="28"/>
        </w:rPr>
      </w:pPr>
      <w:r w:rsidRPr="00FD05E1">
        <w:rPr>
          <w:sz w:val="28"/>
          <w:szCs w:val="28"/>
        </w:rPr>
        <w:t xml:space="preserve">31. </w:t>
      </w:r>
      <w:r w:rsidRPr="00FD05E1">
        <w:rPr>
          <w:sz w:val="28"/>
          <w:szCs w:val="28"/>
        </w:rPr>
        <w:tab/>
        <w:t>The number of skins received is determined simultaneously with the calculation of the number of slaughter contingent of livestock. Current calculation for small individual entrepreneurs, peasant or farm enterprises and households at the beginning of the year from the formation of forecast data on the production of hides in the first quarter of the current year. The predicted number of skins is calculated by multiplying the predicted number of farm animals intended for slaughter or sale for slaughter in the first quarter by the yield rate of skins from slaughter stock in the corresponding quarter of the previous year.</w:t>
      </w:r>
    </w:p>
    <w:p w:rsidR="001772BA" w:rsidRPr="00FD05E1" w:rsidRDefault="001772BA" w:rsidP="001772BA">
      <w:pPr>
        <w:ind w:firstLine="709"/>
        <w:jc w:val="both"/>
        <w:rPr>
          <w:sz w:val="28"/>
          <w:szCs w:val="28"/>
        </w:rPr>
      </w:pPr>
      <w:r w:rsidRPr="00FD05E1">
        <w:rPr>
          <w:sz w:val="28"/>
          <w:szCs w:val="28"/>
        </w:rPr>
        <w:t xml:space="preserve">The calculation of the number of heads intended for slaughter or sale for slaughter in the first quarter of the current year is described in paragraph 12 of this Methodology. The coefficient of output of skins from slaughter livestock is determined </w:t>
      </w:r>
      <w:r w:rsidRPr="00FD05E1">
        <w:rPr>
          <w:sz w:val="28"/>
          <w:szCs w:val="28"/>
        </w:rPr>
        <w:lastRenderedPageBreak/>
        <w:t>by dividing the number of obtained skins by the total number of the corresponding type of livestock slaughtered for meat, according to selective nationwide statistical observation of small individual entrepreneurs, peasant or farm enterprises and households for the corresponding quarter of the previous year, and is expressed as a percentage . The total number of slaughtered cattle, horses, camels and marals is used to calculate the yield coefficient for large skins; the number of slaughtered sheep and goats is used to calculate the yield coefficient for small skins and skins of lambs.</w:t>
      </w:r>
    </w:p>
    <w:p w:rsidR="001772BA" w:rsidRPr="00FD05E1" w:rsidRDefault="001772BA" w:rsidP="001772BA">
      <w:pPr>
        <w:ind w:firstLine="709"/>
        <w:jc w:val="both"/>
        <w:rPr>
          <w:sz w:val="28"/>
          <w:szCs w:val="28"/>
        </w:rPr>
      </w:pPr>
      <w:r w:rsidRPr="00FD05E1">
        <w:rPr>
          <w:sz w:val="28"/>
          <w:szCs w:val="28"/>
        </w:rPr>
        <w:t>The resulting forecast volume is distributed by months of the reporting quarter, in accordance with the seasonality of the slaughter of the relevant types of livestock in the previous year.</w:t>
      </w:r>
    </w:p>
    <w:p w:rsidR="001772BA" w:rsidRPr="00FD05E1" w:rsidRDefault="001772BA" w:rsidP="001772BA">
      <w:pPr>
        <w:ind w:firstLine="709"/>
        <w:jc w:val="both"/>
        <w:rPr>
          <w:sz w:val="28"/>
          <w:szCs w:val="28"/>
        </w:rPr>
      </w:pPr>
      <w:r w:rsidRPr="00FD05E1">
        <w:rPr>
          <w:sz w:val="28"/>
          <w:szCs w:val="28"/>
        </w:rPr>
        <w:t>In March, after receiving new data from a selective nationwide statistical survey for the first quarter of the current year, an updated volume of hides production in the first quarter of the current year is calculated using updated data on the skinning rate and slaughtered livestock. The difference between the forecast and adjusted volumes is corrected in March.</w:t>
      </w:r>
    </w:p>
    <w:p w:rsidR="001772BA" w:rsidRPr="00FD05E1" w:rsidRDefault="001772BA" w:rsidP="001772BA">
      <w:pPr>
        <w:ind w:firstLine="709"/>
        <w:jc w:val="both"/>
        <w:rPr>
          <w:sz w:val="28"/>
          <w:szCs w:val="28"/>
        </w:rPr>
      </w:pPr>
      <w:r w:rsidRPr="00FD05E1">
        <w:rPr>
          <w:sz w:val="28"/>
          <w:szCs w:val="28"/>
        </w:rPr>
        <w:t xml:space="preserve">Similarly, the calculation is made for the remaining quarters of the reporting year. The difference between the forecast and adjusted volumes of the second quarter is corrected in June, the third </w:t>
      </w:r>
      <w:r w:rsidR="00FF2209">
        <w:rPr>
          <w:sz w:val="28"/>
          <w:szCs w:val="28"/>
        </w:rPr>
        <w:t>–</w:t>
      </w:r>
      <w:r w:rsidRPr="00FD05E1">
        <w:rPr>
          <w:sz w:val="28"/>
          <w:szCs w:val="28"/>
        </w:rPr>
        <w:t xml:space="preserve"> in September, the fourth </w:t>
      </w:r>
      <w:r w:rsidR="00FF2209">
        <w:rPr>
          <w:sz w:val="28"/>
          <w:szCs w:val="28"/>
        </w:rPr>
        <w:t>–</w:t>
      </w:r>
      <w:r w:rsidRPr="00FD05E1">
        <w:rPr>
          <w:sz w:val="28"/>
          <w:szCs w:val="28"/>
        </w:rPr>
        <w:t xml:space="preserve"> in December.</w:t>
      </w:r>
    </w:p>
    <w:p w:rsidR="001772BA" w:rsidRPr="00FD05E1" w:rsidRDefault="001772BA" w:rsidP="001772BA">
      <w:pPr>
        <w:tabs>
          <w:tab w:val="left" w:pos="1134"/>
        </w:tabs>
        <w:ind w:firstLine="709"/>
        <w:jc w:val="both"/>
        <w:rPr>
          <w:sz w:val="28"/>
          <w:szCs w:val="28"/>
        </w:rPr>
      </w:pPr>
      <w:r w:rsidRPr="00FD05E1">
        <w:rPr>
          <w:sz w:val="28"/>
          <w:szCs w:val="28"/>
        </w:rPr>
        <w:t xml:space="preserve">32. </w:t>
      </w:r>
      <w:r w:rsidRPr="00FD05E1">
        <w:rPr>
          <w:sz w:val="28"/>
          <w:szCs w:val="28"/>
        </w:rPr>
        <w:tab/>
        <w:t>The annual production of skins for small individual entrepreneurs, peasant or farm enterprises and households is determined as the sum of the number of skins calculated for each month.</w:t>
      </w:r>
    </w:p>
    <w:p w:rsidR="001772BA" w:rsidRPr="00FD05E1" w:rsidRDefault="001772BA" w:rsidP="001772BA">
      <w:pPr>
        <w:ind w:firstLine="709"/>
        <w:jc w:val="both"/>
        <w:rPr>
          <w:sz w:val="28"/>
          <w:szCs w:val="28"/>
          <w:lang w:val="kk-KZ"/>
        </w:rPr>
      </w:pPr>
    </w:p>
    <w:p w:rsidR="001772BA" w:rsidRPr="00FD05E1" w:rsidRDefault="001772BA" w:rsidP="001772BA">
      <w:pPr>
        <w:jc w:val="center"/>
        <w:rPr>
          <w:b/>
          <w:sz w:val="28"/>
          <w:szCs w:val="28"/>
        </w:rPr>
      </w:pPr>
      <w:r w:rsidRPr="00FD05E1">
        <w:rPr>
          <w:b/>
          <w:sz w:val="28"/>
          <w:szCs w:val="28"/>
        </w:rPr>
        <w:t>Paragraph 6. Determining the volume of production of bee products</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 xml:space="preserve">33. </w:t>
      </w:r>
      <w:r w:rsidRPr="00FD05E1">
        <w:rPr>
          <w:sz w:val="28"/>
          <w:szCs w:val="28"/>
        </w:rPr>
        <w:tab/>
        <w:t>The annual volume of honey produced is determined by aggregating data on honey production in each category of agricultural holdings.</w:t>
      </w:r>
    </w:p>
    <w:p w:rsidR="001772BA" w:rsidRPr="00FD05E1" w:rsidRDefault="001772BA" w:rsidP="001772BA">
      <w:pPr>
        <w:ind w:firstLine="709"/>
        <w:jc w:val="both"/>
        <w:rPr>
          <w:sz w:val="28"/>
          <w:szCs w:val="28"/>
        </w:rPr>
      </w:pPr>
      <w:r w:rsidRPr="00FD05E1">
        <w:rPr>
          <w:sz w:val="28"/>
          <w:szCs w:val="28"/>
        </w:rPr>
        <w:t>For small individual entrepreneurs, peasant or farm enterprises and households, to calculate the annual volume of honey received, data from selective nationwide statistical observation (except for cities of republican significance) are used.</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p>
    <w:p w:rsidR="001772BA" w:rsidRPr="00506041" w:rsidRDefault="001772BA" w:rsidP="001772BA">
      <w:pPr>
        <w:jc w:val="center"/>
        <w:rPr>
          <w:b/>
          <w:sz w:val="28"/>
          <w:szCs w:val="28"/>
          <w:lang w:val="en-US"/>
        </w:rPr>
      </w:pPr>
      <w:r w:rsidRPr="00FD05E1">
        <w:rPr>
          <w:b/>
          <w:sz w:val="28"/>
          <w:szCs w:val="28"/>
        </w:rPr>
        <w:t xml:space="preserve">Chapter </w:t>
      </w:r>
      <w:r w:rsidRPr="00506041">
        <w:rPr>
          <w:b/>
          <w:sz w:val="28"/>
          <w:szCs w:val="28"/>
          <w:lang w:val="en-US"/>
        </w:rPr>
        <w:t>5. Formation of indicators of animal husbandry for small individual entrepreneurs, peasant or farm enterprises and households in cities of republican significance.</w:t>
      </w:r>
    </w:p>
    <w:p w:rsidR="001772BA" w:rsidRPr="00506041" w:rsidRDefault="001772BA" w:rsidP="001772BA">
      <w:pPr>
        <w:jc w:val="center"/>
        <w:rPr>
          <w:b/>
          <w:sz w:val="28"/>
          <w:szCs w:val="28"/>
          <w:lang w:val="en-US"/>
        </w:rPr>
      </w:pPr>
    </w:p>
    <w:p w:rsidR="001772BA" w:rsidRPr="00FD05E1" w:rsidRDefault="001772BA" w:rsidP="001772BA">
      <w:pPr>
        <w:tabs>
          <w:tab w:val="left" w:pos="1134"/>
        </w:tabs>
        <w:ind w:firstLine="709"/>
        <w:jc w:val="both"/>
        <w:rPr>
          <w:sz w:val="28"/>
          <w:szCs w:val="20"/>
          <w:lang w:val="kk-KZ"/>
        </w:rPr>
      </w:pPr>
      <w:r w:rsidRPr="00FD05E1">
        <w:rPr>
          <w:sz w:val="28"/>
          <w:szCs w:val="28"/>
        </w:rPr>
        <w:t>34.</w:t>
      </w:r>
      <w:r w:rsidRPr="00FD05E1">
        <w:rPr>
          <w:sz w:val="28"/>
          <w:szCs w:val="28"/>
        </w:rPr>
        <w:tab/>
      </w:r>
      <w:r w:rsidRPr="00FD05E1">
        <w:rPr>
          <w:sz w:val="28"/>
          <w:szCs w:val="20"/>
          <w:lang w:val="kk-KZ"/>
        </w:rPr>
        <w:t xml:space="preserve"> </w:t>
      </w:r>
      <w:r w:rsidRPr="00FD05E1">
        <w:rPr>
          <w:sz w:val="28"/>
          <w:szCs w:val="20"/>
        </w:rPr>
        <w:t xml:space="preserve">The number of the main types of livestock and poultry on the 1st day of each month and at the beginning of the year for small individual entrepreneurs, peasant or farm enterprises and households is determined by administrative data (information system for identifying farm animals) </w:t>
      </w:r>
      <w:r w:rsidRPr="00FD05E1">
        <w:rPr>
          <w:sz w:val="28"/>
          <w:szCs w:val="20"/>
          <w:lang w:val="kk-KZ"/>
        </w:rPr>
        <w:t>and the agricultural census database.</w:t>
      </w:r>
    </w:p>
    <w:p w:rsidR="001772BA" w:rsidRPr="00FD05E1" w:rsidRDefault="001772BA" w:rsidP="001772BA">
      <w:pPr>
        <w:tabs>
          <w:tab w:val="left" w:pos="1134"/>
        </w:tabs>
        <w:ind w:firstLine="709"/>
        <w:jc w:val="both"/>
        <w:rPr>
          <w:sz w:val="28"/>
          <w:szCs w:val="20"/>
        </w:rPr>
      </w:pPr>
      <w:r w:rsidRPr="00FD05E1">
        <w:rPr>
          <w:sz w:val="28"/>
          <w:szCs w:val="20"/>
        </w:rPr>
        <w:t>35. For small individual entrepreneurs, peasant or farm enterprises and households in cities of republican significance, average indicators of the productivity of animal husbandry in border areas of other regions are used when calculating the following indicators:</w:t>
      </w:r>
    </w:p>
    <w:p w:rsidR="001772BA" w:rsidRPr="00FD05E1" w:rsidRDefault="001772BA" w:rsidP="001772BA">
      <w:pPr>
        <w:numPr>
          <w:ilvl w:val="0"/>
          <w:numId w:val="28"/>
        </w:numPr>
        <w:tabs>
          <w:tab w:val="left" w:pos="1134"/>
        </w:tabs>
        <w:jc w:val="both"/>
        <w:rPr>
          <w:sz w:val="28"/>
          <w:szCs w:val="20"/>
        </w:rPr>
      </w:pPr>
      <w:r w:rsidRPr="00FD05E1">
        <w:rPr>
          <w:sz w:val="28"/>
          <w:szCs w:val="20"/>
        </w:rPr>
        <w:t>average live weight per head of livestock and poultry slaughtered or sold for slaughter;</w:t>
      </w:r>
    </w:p>
    <w:p w:rsidR="001772BA" w:rsidRPr="00FD05E1" w:rsidRDefault="001772BA" w:rsidP="001772BA">
      <w:pPr>
        <w:numPr>
          <w:ilvl w:val="0"/>
          <w:numId w:val="28"/>
        </w:numPr>
        <w:tabs>
          <w:tab w:val="left" w:pos="1134"/>
        </w:tabs>
        <w:jc w:val="both"/>
        <w:rPr>
          <w:sz w:val="28"/>
          <w:szCs w:val="20"/>
        </w:rPr>
      </w:pPr>
      <w:r w:rsidRPr="00FD05E1">
        <w:rPr>
          <w:sz w:val="28"/>
          <w:szCs w:val="20"/>
        </w:rPr>
        <w:lastRenderedPageBreak/>
        <w:t>average milk yield per cow of a dairy/milk and beef herd;</w:t>
      </w:r>
    </w:p>
    <w:p w:rsidR="001772BA" w:rsidRPr="00FD05E1" w:rsidRDefault="001772BA" w:rsidP="001772BA">
      <w:pPr>
        <w:numPr>
          <w:ilvl w:val="0"/>
          <w:numId w:val="28"/>
        </w:numPr>
        <w:tabs>
          <w:tab w:val="left" w:pos="1134"/>
        </w:tabs>
        <w:jc w:val="both"/>
        <w:rPr>
          <w:sz w:val="28"/>
          <w:szCs w:val="20"/>
        </w:rPr>
      </w:pPr>
      <w:r w:rsidRPr="00FD05E1">
        <w:rPr>
          <w:sz w:val="28"/>
          <w:szCs w:val="20"/>
        </w:rPr>
        <w:t>average egg production of one laying hen;</w:t>
      </w:r>
    </w:p>
    <w:p w:rsidR="001772BA" w:rsidRPr="00FD05E1" w:rsidRDefault="001772BA" w:rsidP="001772BA">
      <w:pPr>
        <w:numPr>
          <w:ilvl w:val="0"/>
          <w:numId w:val="28"/>
        </w:numPr>
        <w:tabs>
          <w:tab w:val="left" w:pos="1134"/>
        </w:tabs>
        <w:jc w:val="both"/>
        <w:rPr>
          <w:sz w:val="28"/>
          <w:szCs w:val="20"/>
        </w:rPr>
      </w:pPr>
      <w:r w:rsidRPr="00FD05E1">
        <w:rPr>
          <w:sz w:val="28"/>
          <w:szCs w:val="20"/>
        </w:rPr>
        <w:t>average shearing of wool from one sheep.</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 xml:space="preserve">The calculation of the predicted average number of dairy cows </w:t>
      </w:r>
      <w:r w:rsidRPr="00FD05E1">
        <w:rPr>
          <w:sz w:val="28"/>
          <w:szCs w:val="20"/>
        </w:rPr>
        <w:br/>
        <w:t>of a dairy/milk and beef herd is carried out according to the formula:</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lang w:val="en-US"/>
        </w:rPr>
        <w:t xml:space="preserve">V </w:t>
      </w:r>
      <w:r w:rsidRPr="00FD05E1">
        <w:rPr>
          <w:sz w:val="28"/>
          <w:szCs w:val="20"/>
          <w:vertAlign w:val="subscript"/>
        </w:rPr>
        <w:t xml:space="preserve">avg </w:t>
      </w:r>
      <w:r w:rsidRPr="00FD05E1">
        <w:rPr>
          <w:sz w:val="28"/>
          <w:szCs w:val="20"/>
        </w:rPr>
        <w:t xml:space="preserve">= K </w:t>
      </w:r>
      <w:r w:rsidRPr="00FD05E1">
        <w:rPr>
          <w:sz w:val="28"/>
          <w:szCs w:val="20"/>
          <w:vertAlign w:val="subscript"/>
        </w:rPr>
        <w:t xml:space="preserve">cows </w:t>
      </w:r>
      <w:r w:rsidRPr="00FD05E1">
        <w:rPr>
          <w:sz w:val="28"/>
          <w:szCs w:val="20"/>
        </w:rPr>
        <w:t xml:space="preserve">* </w:t>
      </w:r>
      <w:r w:rsidRPr="00FD05E1">
        <w:rPr>
          <w:sz w:val="28"/>
          <w:szCs w:val="20"/>
          <w:lang w:val="en-US"/>
        </w:rPr>
        <w:t xml:space="preserve">P </w:t>
      </w:r>
      <w:r w:rsidR="00FF2209">
        <w:rPr>
          <w:sz w:val="28"/>
          <w:szCs w:val="20"/>
          <w:vertAlign w:val="subscript"/>
        </w:rPr>
        <w:t>ap</w:t>
      </w:r>
      <w:r w:rsidRPr="00FD05E1">
        <w:rPr>
          <w:sz w:val="28"/>
          <w:szCs w:val="20"/>
          <w:vertAlign w:val="subscript"/>
        </w:rPr>
        <w:t xml:space="preserve"> </w:t>
      </w:r>
      <w:r w:rsidRPr="00FD05E1">
        <w:rPr>
          <w:sz w:val="28"/>
          <w:szCs w:val="20"/>
        </w:rPr>
        <w:t>% (12)</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Where</w:t>
      </w:r>
    </w:p>
    <w:p w:rsidR="001772BA" w:rsidRPr="00FD05E1" w:rsidRDefault="001772BA" w:rsidP="001772BA">
      <w:pPr>
        <w:tabs>
          <w:tab w:val="left" w:pos="1134"/>
        </w:tabs>
        <w:ind w:left="2410" w:hanging="1701"/>
        <w:jc w:val="both"/>
        <w:rPr>
          <w:sz w:val="28"/>
          <w:szCs w:val="20"/>
        </w:rPr>
      </w:pPr>
      <w:r w:rsidRPr="00FD05E1">
        <w:rPr>
          <w:sz w:val="28"/>
          <w:szCs w:val="20"/>
          <w:lang w:val="en-US"/>
        </w:rPr>
        <w:t>V</w:t>
      </w:r>
      <w:r w:rsidRPr="00FD05E1">
        <w:rPr>
          <w:sz w:val="28"/>
          <w:szCs w:val="20"/>
          <w:vertAlign w:val="subscript"/>
        </w:rPr>
        <w:t xml:space="preserve">avg. </w:t>
      </w:r>
      <w:r w:rsidRPr="00FD05E1">
        <w:rPr>
          <w:sz w:val="28"/>
          <w:szCs w:val="20"/>
        </w:rPr>
        <w:t>– predicted average number of dairy cows of the dairy/milk and beef herd;</w:t>
      </w:r>
    </w:p>
    <w:p w:rsidR="001772BA" w:rsidRPr="00FD05E1" w:rsidRDefault="001772BA" w:rsidP="001772BA">
      <w:pPr>
        <w:tabs>
          <w:tab w:val="left" w:pos="1134"/>
        </w:tabs>
        <w:ind w:firstLine="709"/>
        <w:jc w:val="both"/>
        <w:rPr>
          <w:sz w:val="28"/>
          <w:szCs w:val="20"/>
        </w:rPr>
      </w:pPr>
      <w:r w:rsidRPr="00FD05E1">
        <w:rPr>
          <w:sz w:val="28"/>
          <w:szCs w:val="20"/>
        </w:rPr>
        <w:t xml:space="preserve">K </w:t>
      </w:r>
      <w:r w:rsidRPr="00FD05E1">
        <w:rPr>
          <w:sz w:val="28"/>
          <w:szCs w:val="20"/>
          <w:vertAlign w:val="subscript"/>
        </w:rPr>
        <w:t xml:space="preserve">cows </w:t>
      </w:r>
      <w:r w:rsidR="00FF2209">
        <w:rPr>
          <w:sz w:val="28"/>
          <w:szCs w:val="20"/>
        </w:rPr>
        <w:t>–</w:t>
      </w:r>
      <w:r w:rsidRPr="00FD05E1">
        <w:rPr>
          <w:sz w:val="28"/>
          <w:szCs w:val="20"/>
        </w:rPr>
        <w:t xml:space="preserve"> the number of cows at the beginning of the reporting period;</w:t>
      </w:r>
    </w:p>
    <w:p w:rsidR="001772BA" w:rsidRPr="00FD05E1" w:rsidRDefault="001772BA" w:rsidP="001772BA">
      <w:pPr>
        <w:tabs>
          <w:tab w:val="left" w:pos="1134"/>
        </w:tabs>
        <w:ind w:firstLine="709"/>
        <w:jc w:val="both"/>
        <w:rPr>
          <w:sz w:val="28"/>
          <w:szCs w:val="20"/>
        </w:rPr>
      </w:pPr>
      <w:r w:rsidRPr="00FD05E1">
        <w:rPr>
          <w:sz w:val="28"/>
          <w:szCs w:val="20"/>
          <w:lang w:val="en-US"/>
        </w:rPr>
        <w:t xml:space="preserve">P </w:t>
      </w:r>
      <w:r w:rsidR="00FF2209">
        <w:rPr>
          <w:sz w:val="28"/>
          <w:szCs w:val="20"/>
          <w:vertAlign w:val="subscript"/>
        </w:rPr>
        <w:t>ap</w:t>
      </w:r>
      <w:r w:rsidRPr="00FD05E1">
        <w:rPr>
          <w:sz w:val="28"/>
          <w:szCs w:val="20"/>
          <w:vertAlign w:val="subscript"/>
        </w:rPr>
        <w:t xml:space="preserve"> </w:t>
      </w:r>
      <w:r w:rsidRPr="00FD05E1">
        <w:rPr>
          <w:sz w:val="28"/>
          <w:szCs w:val="20"/>
        </w:rPr>
        <w:t xml:space="preserve">% </w:t>
      </w:r>
      <w:r w:rsidR="00FF2209">
        <w:rPr>
          <w:sz w:val="28"/>
          <w:szCs w:val="20"/>
        </w:rPr>
        <w:t>–</w:t>
      </w:r>
      <w:r w:rsidRPr="00FD05E1">
        <w:rPr>
          <w:sz w:val="28"/>
          <w:szCs w:val="20"/>
        </w:rPr>
        <w:t xml:space="preserve"> </w:t>
      </w:r>
      <w:r w:rsidR="00FF2209">
        <w:rPr>
          <w:sz w:val="28"/>
          <w:szCs w:val="20"/>
        </w:rPr>
        <w:t xml:space="preserve">the </w:t>
      </w:r>
      <w:r w:rsidRPr="00FD05E1">
        <w:rPr>
          <w:sz w:val="28"/>
          <w:szCs w:val="20"/>
        </w:rPr>
        <w:t>average percentage of dairy cows in the dairy/milk and beef herd.</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The av</w:t>
      </w:r>
      <w:r w:rsidR="00FF2209">
        <w:rPr>
          <w:sz w:val="28"/>
          <w:szCs w:val="20"/>
        </w:rPr>
        <w:t xml:space="preserve">erage percentage of dairy cows </w:t>
      </w:r>
      <w:r w:rsidRPr="00FD05E1">
        <w:rPr>
          <w:sz w:val="28"/>
          <w:szCs w:val="20"/>
        </w:rPr>
        <w:t>in the dairy/milk and beef herd for cities of republican significance is 60%.</w:t>
      </w:r>
    </w:p>
    <w:p w:rsidR="001772BA" w:rsidRPr="00FD05E1" w:rsidRDefault="001772BA" w:rsidP="001772BA">
      <w:pPr>
        <w:tabs>
          <w:tab w:val="left" w:pos="1134"/>
        </w:tabs>
        <w:ind w:firstLine="709"/>
        <w:jc w:val="both"/>
        <w:rPr>
          <w:sz w:val="28"/>
          <w:szCs w:val="20"/>
        </w:rPr>
      </w:pPr>
      <w:r w:rsidRPr="00FD05E1">
        <w:rPr>
          <w:sz w:val="28"/>
          <w:szCs w:val="20"/>
        </w:rPr>
        <w:t>The calculation of the predicted average number of laying hens is carried out according to the formula:</w:t>
      </w:r>
    </w:p>
    <w:p w:rsidR="001772BA" w:rsidRPr="00FD05E1" w:rsidRDefault="001772BA" w:rsidP="001772BA">
      <w:pPr>
        <w:tabs>
          <w:tab w:val="left" w:pos="1134"/>
        </w:tabs>
        <w:ind w:firstLine="709"/>
        <w:jc w:val="both"/>
        <w:rPr>
          <w:sz w:val="28"/>
          <w:szCs w:val="20"/>
        </w:rPr>
      </w:pPr>
      <w:r w:rsidRPr="00FD05E1">
        <w:rPr>
          <w:sz w:val="28"/>
          <w:szCs w:val="20"/>
          <w:lang w:val="en-US"/>
        </w:rPr>
        <w:t xml:space="preserve">V </w:t>
      </w:r>
      <w:r w:rsidRPr="00FD05E1">
        <w:rPr>
          <w:sz w:val="28"/>
          <w:szCs w:val="20"/>
          <w:vertAlign w:val="subscript"/>
        </w:rPr>
        <w:t xml:space="preserve">avg. </w:t>
      </w:r>
      <w:r w:rsidRPr="00FD05E1">
        <w:rPr>
          <w:sz w:val="28"/>
          <w:szCs w:val="20"/>
        </w:rPr>
        <w:t xml:space="preserve">= K </w:t>
      </w:r>
      <w:r w:rsidRPr="00FD05E1">
        <w:rPr>
          <w:sz w:val="28"/>
          <w:szCs w:val="20"/>
          <w:vertAlign w:val="subscript"/>
        </w:rPr>
        <w:t xml:space="preserve">ch </w:t>
      </w:r>
      <w:r w:rsidRPr="00FD05E1">
        <w:rPr>
          <w:sz w:val="28"/>
          <w:szCs w:val="20"/>
        </w:rPr>
        <w:t xml:space="preserve">* </w:t>
      </w:r>
      <w:r w:rsidRPr="00FD05E1">
        <w:rPr>
          <w:sz w:val="28"/>
          <w:szCs w:val="20"/>
          <w:lang w:val="en-US"/>
        </w:rPr>
        <w:t xml:space="preserve">P </w:t>
      </w:r>
      <w:r w:rsidR="00FF2209">
        <w:rPr>
          <w:sz w:val="28"/>
          <w:szCs w:val="20"/>
          <w:vertAlign w:val="subscript"/>
        </w:rPr>
        <w:t>av</w:t>
      </w:r>
      <w:r w:rsidRPr="00FD05E1">
        <w:rPr>
          <w:sz w:val="28"/>
          <w:szCs w:val="20"/>
          <w:vertAlign w:val="subscript"/>
        </w:rPr>
        <w:t xml:space="preserve"> </w:t>
      </w:r>
      <w:r w:rsidRPr="00FD05E1">
        <w:rPr>
          <w:sz w:val="28"/>
          <w:szCs w:val="20"/>
        </w:rPr>
        <w:t xml:space="preserve">% (1 </w:t>
      </w:r>
      <w:r w:rsidRPr="00FD05E1">
        <w:rPr>
          <w:sz w:val="28"/>
          <w:szCs w:val="20"/>
          <w:lang w:val="kk-KZ"/>
        </w:rPr>
        <w:t xml:space="preserve">3 </w:t>
      </w:r>
      <w:r w:rsidRPr="00FD05E1">
        <w:rPr>
          <w:sz w:val="28"/>
          <w:szCs w:val="20"/>
        </w:rPr>
        <w:t>)</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Where</w:t>
      </w:r>
    </w:p>
    <w:p w:rsidR="001772BA" w:rsidRPr="00FD05E1" w:rsidRDefault="001772BA" w:rsidP="001772BA">
      <w:pPr>
        <w:tabs>
          <w:tab w:val="left" w:pos="1134"/>
        </w:tabs>
        <w:ind w:firstLine="709"/>
        <w:jc w:val="both"/>
        <w:rPr>
          <w:sz w:val="28"/>
          <w:szCs w:val="20"/>
        </w:rPr>
      </w:pPr>
      <w:r w:rsidRPr="00FD05E1">
        <w:rPr>
          <w:sz w:val="28"/>
          <w:szCs w:val="20"/>
          <w:lang w:val="en-US"/>
        </w:rPr>
        <w:t xml:space="preserve">V </w:t>
      </w:r>
      <w:r w:rsidRPr="00FD05E1">
        <w:rPr>
          <w:sz w:val="28"/>
          <w:szCs w:val="20"/>
          <w:vertAlign w:val="subscript"/>
        </w:rPr>
        <w:t xml:space="preserve">avg. </w:t>
      </w:r>
      <w:r w:rsidRPr="00FD05E1">
        <w:rPr>
          <w:sz w:val="28"/>
          <w:szCs w:val="20"/>
        </w:rPr>
        <w:t>– predicted average number of laying hens;</w:t>
      </w:r>
    </w:p>
    <w:p w:rsidR="001772BA" w:rsidRPr="00FD05E1" w:rsidRDefault="001772BA" w:rsidP="001772BA">
      <w:pPr>
        <w:tabs>
          <w:tab w:val="left" w:pos="1134"/>
        </w:tabs>
        <w:ind w:firstLine="709"/>
        <w:jc w:val="both"/>
        <w:rPr>
          <w:sz w:val="28"/>
          <w:szCs w:val="20"/>
        </w:rPr>
      </w:pPr>
      <w:r w:rsidRPr="00FD05E1">
        <w:rPr>
          <w:sz w:val="28"/>
          <w:szCs w:val="20"/>
        </w:rPr>
        <w:t xml:space="preserve">K </w:t>
      </w:r>
      <w:r w:rsidRPr="00FD05E1">
        <w:rPr>
          <w:sz w:val="28"/>
          <w:szCs w:val="20"/>
          <w:vertAlign w:val="subscript"/>
        </w:rPr>
        <w:t>c</w:t>
      </w:r>
      <w:r w:rsidR="00FF2209">
        <w:rPr>
          <w:sz w:val="28"/>
          <w:szCs w:val="20"/>
          <w:vertAlign w:val="subscript"/>
        </w:rPr>
        <w:t>h</w:t>
      </w:r>
      <w:r w:rsidRPr="00FD05E1">
        <w:rPr>
          <w:sz w:val="28"/>
          <w:szCs w:val="20"/>
          <w:vertAlign w:val="subscript"/>
        </w:rPr>
        <w:t xml:space="preserve"> </w:t>
      </w:r>
      <w:r w:rsidR="00FF2209">
        <w:rPr>
          <w:sz w:val="28"/>
          <w:szCs w:val="20"/>
        </w:rPr>
        <w:t>–</w:t>
      </w:r>
      <w:r w:rsidRPr="00FD05E1">
        <w:rPr>
          <w:sz w:val="28"/>
          <w:szCs w:val="20"/>
        </w:rPr>
        <w:t xml:space="preserve"> the number of chickens at the beginning of the reporting period;</w:t>
      </w:r>
    </w:p>
    <w:p w:rsidR="001772BA" w:rsidRPr="00FD05E1" w:rsidRDefault="001772BA" w:rsidP="001772BA">
      <w:pPr>
        <w:tabs>
          <w:tab w:val="left" w:pos="1134"/>
        </w:tabs>
        <w:ind w:firstLine="709"/>
        <w:jc w:val="both"/>
        <w:rPr>
          <w:sz w:val="28"/>
          <w:szCs w:val="20"/>
        </w:rPr>
      </w:pPr>
      <w:r w:rsidRPr="00FD05E1">
        <w:rPr>
          <w:sz w:val="28"/>
          <w:szCs w:val="20"/>
          <w:lang w:val="en-US"/>
        </w:rPr>
        <w:t xml:space="preserve">P </w:t>
      </w:r>
      <w:r w:rsidR="00FF2209">
        <w:rPr>
          <w:sz w:val="28"/>
          <w:szCs w:val="20"/>
          <w:vertAlign w:val="subscript"/>
        </w:rPr>
        <w:t>av</w:t>
      </w:r>
      <w:r w:rsidRPr="00FD05E1">
        <w:rPr>
          <w:sz w:val="28"/>
          <w:szCs w:val="20"/>
          <w:vertAlign w:val="subscript"/>
        </w:rPr>
        <w:t xml:space="preserve"> </w:t>
      </w:r>
      <w:r w:rsidRPr="00FD05E1">
        <w:rPr>
          <w:sz w:val="28"/>
          <w:szCs w:val="20"/>
        </w:rPr>
        <w:t xml:space="preserve">% </w:t>
      </w:r>
      <w:r w:rsidR="00FF2209">
        <w:rPr>
          <w:sz w:val="28"/>
          <w:szCs w:val="20"/>
        </w:rPr>
        <w:t>–</w:t>
      </w:r>
      <w:r w:rsidRPr="00FD05E1">
        <w:rPr>
          <w:sz w:val="28"/>
          <w:szCs w:val="20"/>
        </w:rPr>
        <w:t xml:space="preserve"> </w:t>
      </w:r>
      <w:r w:rsidR="00FF2209">
        <w:rPr>
          <w:sz w:val="28"/>
          <w:szCs w:val="20"/>
        </w:rPr>
        <w:t xml:space="preserve">the </w:t>
      </w:r>
      <w:r w:rsidRPr="00FD05E1">
        <w:rPr>
          <w:sz w:val="28"/>
          <w:szCs w:val="20"/>
        </w:rPr>
        <w:t>average percentage of the average number of laying hens.</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The average percentage of the average number of laying hens for cities of republican significance is 50%.</w:t>
      </w:r>
    </w:p>
    <w:p w:rsidR="001772BA" w:rsidRPr="00FD05E1" w:rsidRDefault="001772BA" w:rsidP="001772BA">
      <w:pPr>
        <w:tabs>
          <w:tab w:val="left" w:pos="1134"/>
        </w:tabs>
        <w:ind w:firstLine="709"/>
        <w:jc w:val="both"/>
        <w:rPr>
          <w:sz w:val="28"/>
          <w:szCs w:val="20"/>
        </w:rPr>
      </w:pPr>
      <w:r w:rsidRPr="00FD05E1">
        <w:rPr>
          <w:sz w:val="28"/>
          <w:szCs w:val="20"/>
        </w:rPr>
        <w:t>The calculation of the predicted number of sheep intended for shearing is carried out according to the formula:</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lang w:val="en-US"/>
        </w:rPr>
        <w:t xml:space="preserve">V </w:t>
      </w:r>
      <w:r w:rsidRPr="00FD05E1">
        <w:rPr>
          <w:sz w:val="28"/>
          <w:szCs w:val="20"/>
          <w:vertAlign w:val="subscript"/>
        </w:rPr>
        <w:t xml:space="preserve">avg </w:t>
      </w:r>
      <w:r w:rsidRPr="00FD05E1">
        <w:rPr>
          <w:sz w:val="28"/>
          <w:szCs w:val="20"/>
        </w:rPr>
        <w:t xml:space="preserve">= </w:t>
      </w:r>
      <w:r w:rsidR="00FF2209" w:rsidRPr="00FD05E1">
        <w:rPr>
          <w:sz w:val="28"/>
          <w:szCs w:val="20"/>
        </w:rPr>
        <w:t xml:space="preserve">K </w:t>
      </w:r>
      <w:r w:rsidR="00FF2209" w:rsidRPr="00FD05E1">
        <w:rPr>
          <w:sz w:val="28"/>
          <w:szCs w:val="20"/>
          <w:vertAlign w:val="subscript"/>
        </w:rPr>
        <w:t>sheep</w:t>
      </w:r>
      <w:r w:rsidRPr="00FD05E1">
        <w:rPr>
          <w:sz w:val="28"/>
          <w:szCs w:val="20"/>
        </w:rPr>
        <w:t xml:space="preserve"> </w:t>
      </w:r>
      <w:r w:rsidRPr="00FD05E1">
        <w:rPr>
          <w:sz w:val="28"/>
          <w:szCs w:val="20"/>
          <w:vertAlign w:val="subscript"/>
        </w:rPr>
        <w:t xml:space="preserve">* </w:t>
      </w:r>
      <w:r w:rsidR="00FF2209" w:rsidRPr="00FD05E1">
        <w:rPr>
          <w:sz w:val="28"/>
          <w:szCs w:val="20"/>
          <w:lang w:val="en-US"/>
        </w:rPr>
        <w:t xml:space="preserve">P </w:t>
      </w:r>
      <w:r w:rsidR="00FF2209">
        <w:rPr>
          <w:sz w:val="28"/>
          <w:szCs w:val="20"/>
          <w:vertAlign w:val="subscript"/>
        </w:rPr>
        <w:t>av</w:t>
      </w:r>
      <w:r w:rsidR="00FF2209" w:rsidRPr="00FD05E1">
        <w:rPr>
          <w:sz w:val="28"/>
          <w:szCs w:val="20"/>
          <w:vertAlign w:val="subscript"/>
        </w:rPr>
        <w:t xml:space="preserve"> </w:t>
      </w:r>
      <w:r w:rsidR="00FF2209" w:rsidRPr="00FD05E1">
        <w:rPr>
          <w:sz w:val="28"/>
          <w:szCs w:val="20"/>
        </w:rPr>
        <w:t>%</w:t>
      </w:r>
      <w:r w:rsidRPr="00FD05E1">
        <w:rPr>
          <w:sz w:val="28"/>
          <w:szCs w:val="20"/>
          <w:vertAlign w:val="subscript"/>
        </w:rPr>
        <w:t xml:space="preserve"> </w:t>
      </w:r>
      <w:r w:rsidRPr="00FD05E1">
        <w:rPr>
          <w:sz w:val="28"/>
          <w:szCs w:val="20"/>
        </w:rPr>
        <w:t>(14)</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Where</w:t>
      </w:r>
    </w:p>
    <w:p w:rsidR="001772BA" w:rsidRPr="00FD05E1" w:rsidRDefault="001772BA" w:rsidP="001772BA">
      <w:pPr>
        <w:tabs>
          <w:tab w:val="left" w:pos="1134"/>
        </w:tabs>
        <w:ind w:firstLine="709"/>
        <w:jc w:val="both"/>
        <w:rPr>
          <w:sz w:val="28"/>
          <w:szCs w:val="20"/>
        </w:rPr>
      </w:pPr>
      <w:r w:rsidRPr="00FD05E1">
        <w:rPr>
          <w:sz w:val="28"/>
          <w:szCs w:val="20"/>
          <w:lang w:val="en-US"/>
        </w:rPr>
        <w:t xml:space="preserve">V </w:t>
      </w:r>
      <w:r w:rsidRPr="00FD05E1">
        <w:rPr>
          <w:sz w:val="28"/>
          <w:szCs w:val="20"/>
          <w:vertAlign w:val="subscript"/>
        </w:rPr>
        <w:t xml:space="preserve">avg. </w:t>
      </w:r>
      <w:r w:rsidRPr="00FD05E1">
        <w:rPr>
          <w:sz w:val="28"/>
          <w:szCs w:val="20"/>
        </w:rPr>
        <w:t>– predicted number of sheep intended for shearing;</w:t>
      </w:r>
    </w:p>
    <w:p w:rsidR="001772BA" w:rsidRPr="00FD05E1" w:rsidRDefault="001772BA" w:rsidP="001772BA">
      <w:pPr>
        <w:tabs>
          <w:tab w:val="left" w:pos="1134"/>
        </w:tabs>
        <w:ind w:firstLine="709"/>
        <w:jc w:val="both"/>
        <w:rPr>
          <w:sz w:val="28"/>
          <w:szCs w:val="20"/>
        </w:rPr>
      </w:pPr>
      <w:r w:rsidRPr="00FD05E1">
        <w:rPr>
          <w:sz w:val="28"/>
          <w:szCs w:val="20"/>
        </w:rPr>
        <w:t xml:space="preserve">K </w:t>
      </w:r>
      <w:r w:rsidRPr="00FD05E1">
        <w:rPr>
          <w:sz w:val="28"/>
          <w:szCs w:val="20"/>
          <w:vertAlign w:val="subscript"/>
        </w:rPr>
        <w:t xml:space="preserve">sheep </w:t>
      </w:r>
      <w:r w:rsidR="00FF2209">
        <w:rPr>
          <w:sz w:val="28"/>
          <w:szCs w:val="20"/>
        </w:rPr>
        <w:t>–</w:t>
      </w:r>
      <w:r w:rsidRPr="00FD05E1">
        <w:rPr>
          <w:sz w:val="28"/>
          <w:szCs w:val="20"/>
        </w:rPr>
        <w:t xml:space="preserve"> the number of sheep at the beginning of the reporting period;</w:t>
      </w:r>
    </w:p>
    <w:p w:rsidR="001772BA" w:rsidRPr="00FD05E1" w:rsidRDefault="001772BA" w:rsidP="001772BA">
      <w:pPr>
        <w:tabs>
          <w:tab w:val="left" w:pos="1134"/>
        </w:tabs>
        <w:ind w:firstLine="709"/>
        <w:jc w:val="both"/>
        <w:rPr>
          <w:sz w:val="28"/>
          <w:szCs w:val="20"/>
        </w:rPr>
      </w:pPr>
      <w:r w:rsidRPr="00FD05E1">
        <w:rPr>
          <w:sz w:val="28"/>
          <w:szCs w:val="20"/>
          <w:lang w:val="en-US"/>
        </w:rPr>
        <w:t xml:space="preserve">P </w:t>
      </w:r>
      <w:r w:rsidR="00FF2209">
        <w:rPr>
          <w:sz w:val="28"/>
          <w:szCs w:val="20"/>
          <w:vertAlign w:val="subscript"/>
        </w:rPr>
        <w:t>av</w:t>
      </w:r>
      <w:r w:rsidRPr="00FD05E1">
        <w:rPr>
          <w:sz w:val="28"/>
          <w:szCs w:val="20"/>
          <w:vertAlign w:val="subscript"/>
        </w:rPr>
        <w:t xml:space="preserve"> </w:t>
      </w:r>
      <w:r w:rsidRPr="00FD05E1">
        <w:rPr>
          <w:sz w:val="28"/>
          <w:szCs w:val="20"/>
        </w:rPr>
        <w:t xml:space="preserve">% </w:t>
      </w:r>
      <w:r w:rsidR="00FF2209">
        <w:rPr>
          <w:sz w:val="28"/>
          <w:szCs w:val="20"/>
        </w:rPr>
        <w:t>–</w:t>
      </w:r>
      <w:r w:rsidRPr="00FD05E1">
        <w:rPr>
          <w:sz w:val="28"/>
          <w:szCs w:val="20"/>
        </w:rPr>
        <w:t xml:space="preserve"> </w:t>
      </w:r>
      <w:r w:rsidR="00FF2209">
        <w:rPr>
          <w:sz w:val="28"/>
          <w:szCs w:val="20"/>
        </w:rPr>
        <w:t xml:space="preserve">the </w:t>
      </w:r>
      <w:r w:rsidRPr="00FD05E1">
        <w:rPr>
          <w:sz w:val="28"/>
          <w:szCs w:val="20"/>
        </w:rPr>
        <w:t>average percentage of sheep heading for shearing.</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The average percentage of sheep stock intended for shearing for cities of republican significance is 80%.</w:t>
      </w:r>
    </w:p>
    <w:p w:rsidR="001772BA" w:rsidRPr="00FD05E1" w:rsidRDefault="001772BA" w:rsidP="001772BA">
      <w:pPr>
        <w:tabs>
          <w:tab w:val="left" w:pos="1134"/>
        </w:tabs>
        <w:ind w:firstLine="709"/>
        <w:jc w:val="both"/>
        <w:rPr>
          <w:sz w:val="28"/>
          <w:szCs w:val="20"/>
        </w:rPr>
      </w:pPr>
      <w:r w:rsidRPr="00FD05E1">
        <w:rPr>
          <w:sz w:val="28"/>
          <w:szCs w:val="20"/>
        </w:rPr>
        <w:t>The volume of milked sheep, goat, mare and camel milk; the volume of received duck, goose, quail and the following types of eggs (eggs of guinea fowl, turkeys, ostriches); volume of sheared goat and camel wool; the volume of honey received is calculated only according to administrative data (if available).</w:t>
      </w:r>
    </w:p>
    <w:p w:rsidR="001772BA" w:rsidRPr="00FD05E1" w:rsidRDefault="001772BA" w:rsidP="001772BA">
      <w:pPr>
        <w:tabs>
          <w:tab w:val="left" w:pos="1134"/>
        </w:tabs>
        <w:jc w:val="both"/>
        <w:rPr>
          <w:sz w:val="28"/>
          <w:szCs w:val="20"/>
        </w:rPr>
        <w:sectPr w:rsidR="001772BA" w:rsidRPr="00FD05E1" w:rsidSect="000243EA">
          <w:headerReference w:type="even" r:id="rId8"/>
          <w:headerReference w:type="default" r:id="rId9"/>
          <w:footerReference w:type="default" r:id="rId10"/>
          <w:headerReference w:type="first" r:id="rId11"/>
          <w:footerReference w:type="first" r:id="rId12"/>
          <w:pgSz w:w="11906" w:h="16838"/>
          <w:pgMar w:top="1134" w:right="851" w:bottom="1134" w:left="1276" w:header="720" w:footer="720" w:gutter="0"/>
          <w:pgNumType w:start="3"/>
          <w:cols w:space="720"/>
          <w:titlePg/>
        </w:sectPr>
      </w:pPr>
    </w:p>
    <w:p w:rsidR="001772BA" w:rsidRPr="00FD05E1" w:rsidRDefault="00506041" w:rsidP="001772BA">
      <w:pPr>
        <w:spacing w:line="280" w:lineRule="exact"/>
        <w:ind w:left="9356"/>
        <w:outlineLvl w:val="0"/>
      </w:pPr>
      <w:r>
        <w:lastRenderedPageBreak/>
        <w:t xml:space="preserve">Appendix </w:t>
      </w:r>
      <w:r w:rsidR="001772BA" w:rsidRPr="00FD05E1">
        <w:t>1</w:t>
      </w:r>
    </w:p>
    <w:p w:rsidR="001772BA" w:rsidRPr="00FD05E1" w:rsidRDefault="00FF2209" w:rsidP="001772BA">
      <w:pPr>
        <w:ind w:left="9356"/>
        <w:outlineLvl w:val="0"/>
      </w:pPr>
      <w:r>
        <w:t>to the Methodology for the formation of statistical data on animal husbandry</w:t>
      </w:r>
    </w:p>
    <w:p w:rsidR="001772BA" w:rsidRPr="00FD05E1" w:rsidRDefault="001772BA" w:rsidP="001772BA">
      <w:pPr>
        <w:spacing w:line="280" w:lineRule="exact"/>
        <w:jc w:val="right"/>
        <w:outlineLvl w:val="0"/>
        <w:rPr>
          <w:sz w:val="16"/>
          <w:szCs w:val="16"/>
        </w:rPr>
      </w:pPr>
    </w:p>
    <w:p w:rsidR="001772BA" w:rsidRPr="00FD05E1" w:rsidRDefault="001772BA" w:rsidP="001772BA">
      <w:pPr>
        <w:jc w:val="center"/>
        <w:rPr>
          <w:sz w:val="28"/>
          <w:szCs w:val="28"/>
        </w:rPr>
      </w:pPr>
      <w:r w:rsidRPr="00FD05E1">
        <w:rPr>
          <w:sz w:val="28"/>
          <w:szCs w:val="28"/>
        </w:rPr>
        <w:t xml:space="preserve">An example of a scheme for calculating monthly volumes of cattle meat production </w:t>
      </w:r>
      <w:r w:rsidRPr="00FD05E1">
        <w:rPr>
          <w:sz w:val="28"/>
          <w:szCs w:val="28"/>
        </w:rPr>
        <w:br/>
        <w:t>in live weight in households</w:t>
      </w:r>
    </w:p>
    <w:p w:rsidR="001772BA" w:rsidRPr="00FD05E1" w:rsidRDefault="001772BA" w:rsidP="001772BA">
      <w:pPr>
        <w:rPr>
          <w:bCs/>
          <w:i/>
          <w:sz w:val="20"/>
          <w:szCs w:val="20"/>
        </w:rPr>
      </w:pPr>
    </w:p>
    <w:p w:rsidR="001772BA" w:rsidRPr="00FD05E1" w:rsidRDefault="001772BA" w:rsidP="001772BA">
      <w:pPr>
        <w:rPr>
          <w:sz w:val="20"/>
          <w:szCs w:val="20"/>
        </w:rPr>
      </w:pPr>
      <w:r w:rsidRPr="00FD05E1">
        <w:rPr>
          <w:bCs/>
          <w:sz w:val="20"/>
          <w:szCs w:val="20"/>
        </w:rPr>
        <w:t>Quarterly forecast calculation</w:t>
      </w:r>
    </w:p>
    <w:tbl>
      <w:tblPr>
        <w:tblW w:w="14507" w:type="dxa"/>
        <w:tblLayout w:type="fixed"/>
        <w:tblCellMar>
          <w:left w:w="0" w:type="dxa"/>
          <w:right w:w="0" w:type="dxa"/>
        </w:tblCellMar>
        <w:tblLook w:val="04A0" w:firstRow="1" w:lastRow="0" w:firstColumn="1" w:lastColumn="0" w:noHBand="0" w:noVBand="1"/>
      </w:tblPr>
      <w:tblGrid>
        <w:gridCol w:w="4835"/>
        <w:gridCol w:w="142"/>
        <w:gridCol w:w="733"/>
        <w:gridCol w:w="181"/>
        <w:gridCol w:w="215"/>
        <w:gridCol w:w="337"/>
        <w:gridCol w:w="532"/>
        <w:gridCol w:w="201"/>
        <w:gridCol w:w="188"/>
        <w:gridCol w:w="320"/>
        <w:gridCol w:w="51"/>
        <w:gridCol w:w="50"/>
        <w:gridCol w:w="124"/>
        <w:gridCol w:w="579"/>
        <w:gridCol w:w="133"/>
        <w:gridCol w:w="21"/>
        <w:gridCol w:w="549"/>
        <w:gridCol w:w="184"/>
        <w:gridCol w:w="504"/>
        <w:gridCol w:w="20"/>
        <w:gridCol w:w="209"/>
        <w:gridCol w:w="511"/>
        <w:gridCol w:w="222"/>
        <w:gridCol w:w="493"/>
        <w:gridCol w:w="240"/>
        <w:gridCol w:w="471"/>
        <w:gridCol w:w="262"/>
        <w:gridCol w:w="453"/>
        <w:gridCol w:w="280"/>
        <w:gridCol w:w="733"/>
        <w:gridCol w:w="734"/>
      </w:tblGrid>
      <w:tr w:rsidR="001772BA" w:rsidRPr="00FD05E1" w:rsidTr="00C80FDC">
        <w:trPr>
          <w:gridAfter w:val="12"/>
          <w:wAfter w:w="4628" w:type="dxa"/>
          <w:trHeight w:val="533"/>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 </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1 quarter</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2 quarter</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1772BA" w:rsidRPr="00FD05E1" w:rsidRDefault="001772BA" w:rsidP="001772BA">
            <w:pPr>
              <w:jc w:val="center"/>
              <w:rPr>
                <w:sz w:val="20"/>
                <w:szCs w:val="20"/>
              </w:rPr>
            </w:pPr>
            <w:r w:rsidRPr="00FD05E1">
              <w:rPr>
                <w:sz w:val="20"/>
                <w:szCs w:val="20"/>
              </w:rPr>
              <w:t>3 quarter</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1772BA" w:rsidRPr="00FD05E1" w:rsidRDefault="001772BA" w:rsidP="001772BA">
            <w:pPr>
              <w:jc w:val="center"/>
              <w:rPr>
                <w:sz w:val="20"/>
                <w:szCs w:val="20"/>
              </w:rPr>
            </w:pPr>
            <w:r w:rsidRPr="00FD05E1">
              <w:rPr>
                <w:sz w:val="20"/>
                <w:szCs w:val="20"/>
              </w:rPr>
              <w:t>4 quarter</w:t>
            </w:r>
          </w:p>
        </w:tc>
      </w:tr>
      <w:tr w:rsidR="001772BA" w:rsidRPr="00FD05E1" w:rsidTr="00C80FDC">
        <w:trPr>
          <w:gridAfter w:val="12"/>
          <w:wAfter w:w="4628" w:type="dxa"/>
          <w:trHeight w:val="481"/>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Average live weight of one head of CATTLE, kg (according to the A</w:t>
            </w:r>
            <w:r w:rsidR="00FF2209">
              <w:rPr>
                <w:sz w:val="20"/>
                <w:szCs w:val="20"/>
              </w:rPr>
              <w:t>–</w:t>
            </w:r>
            <w:r w:rsidRPr="00FD05E1">
              <w:rPr>
                <w:sz w:val="20"/>
                <w:szCs w:val="20"/>
              </w:rPr>
              <w:t>008 questionnaire for the corresponding quarter of the previous year)</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285</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280</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300</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303</w:t>
            </w:r>
          </w:p>
        </w:tc>
      </w:tr>
      <w:tr w:rsidR="001772BA" w:rsidRPr="00FD05E1" w:rsidTr="00C80FDC">
        <w:trPr>
          <w:gridAfter w:val="12"/>
          <w:wAfter w:w="4628" w:type="dxa"/>
          <w:trHeight w:val="722"/>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Forecast CATTLE livestock to be sold for slaughter for the quarter, heads (estimated on the basis of household records and questionnaire A</w:t>
            </w:r>
            <w:r w:rsidR="00FF2209">
              <w:rPr>
                <w:sz w:val="20"/>
                <w:szCs w:val="20"/>
              </w:rPr>
              <w:t>–</w:t>
            </w:r>
            <w:r w:rsidRPr="00FD05E1">
              <w:rPr>
                <w:sz w:val="20"/>
                <w:szCs w:val="20"/>
              </w:rPr>
              <w:t>008 for the corresponding quarter of the previous year), heads</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450</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200</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315</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515</w:t>
            </w:r>
          </w:p>
        </w:tc>
      </w:tr>
      <w:tr w:rsidR="001772BA" w:rsidRPr="00FD05E1" w:rsidTr="00C80FDC">
        <w:trPr>
          <w:gridAfter w:val="12"/>
          <w:wAfter w:w="4628" w:type="dxa"/>
          <w:trHeight w:val="494"/>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Forecast total volume of meat obtained in live weight for the quarter of the reporting year, tons</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128.3</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56.0</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94.5</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156.0</w:t>
            </w:r>
          </w:p>
        </w:tc>
      </w:tr>
      <w:tr w:rsidR="001772BA" w:rsidRPr="00FD05E1" w:rsidTr="00C80FDC">
        <w:trPr>
          <w:trHeight w:val="228"/>
        </w:trPr>
        <w:tc>
          <w:tcPr>
            <w:tcW w:w="4977"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914"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18"/>
                <w:szCs w:val="18"/>
              </w:rPr>
            </w:pPr>
            <w:r>
              <w:rPr>
                <w:noProof/>
                <w:sz w:val="18"/>
                <w:szCs w:val="18"/>
              </w:rPr>
              <w:pict>
                <v:shapetype id="_x0000_t32" coordsize="21600,21600" o:spt="32" o:oned="t" path="m,l21600,21600e" filled="f">
                  <v:path arrowok="t" fillok="f" o:connecttype="none"/>
                  <o:lock v:ext="edit" shapetype="t"/>
                </v:shapetype>
                <v:shape id="_x0000_s1034" type="#_x0000_t32" style="position:absolute;left:0;text-align:left;margin-left:33.05pt;margin-top:1.75pt;width:22pt;height:10.4pt;z-index:251657728;mso-position-horizontal-relative:text;mso-position-vertical-relative:text" o:connectortype="straight">
                  <v:stroke endarrow="block"/>
                </v:shape>
              </w:pict>
            </w:r>
          </w:p>
        </w:tc>
        <w:tc>
          <w:tcPr>
            <w:tcW w:w="1084" w:type="dxa"/>
            <w:gridSpan w:val="3"/>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18"/>
                <w:szCs w:val="18"/>
              </w:rPr>
            </w:pPr>
            <w:r>
              <w:rPr>
                <w:noProof/>
                <w:sz w:val="18"/>
                <w:szCs w:val="18"/>
              </w:rPr>
              <w:pict>
                <v:shape id="_x0000_s1033" type="#_x0000_t32" style="position:absolute;left:0;text-align:left;margin-left:46.9pt;margin-top:1.7pt;width:71.15pt;height:10.45pt;z-index:251656704;mso-position-horizontal-relative:text;mso-position-vertical-relative:text" o:connectortype="straight">
                  <v:stroke endarrow="block"/>
                </v:shape>
              </w:pict>
            </w:r>
          </w:p>
        </w:tc>
        <w:tc>
          <w:tcPr>
            <w:tcW w:w="70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51" w:type="dxa"/>
            <w:tcBorders>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50" w:type="dxa"/>
            <w:tcBorders>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18"/>
                <w:szCs w:val="18"/>
              </w:rPr>
            </w:pPr>
            <w:r>
              <w:rPr>
                <w:noProof/>
                <w:sz w:val="18"/>
                <w:szCs w:val="18"/>
              </w:rPr>
              <w:pict>
                <v:shape id="_x0000_s1032" type="#_x0000_t32" style="position:absolute;left:0;text-align:left;margin-left:12.3pt;margin-top:2.3pt;width:119.95pt;height:15.05pt;z-index:251655680;mso-position-horizontal-relative:text;mso-position-vertical-relative:text" o:connectortype="straight">
                  <v:stroke endarrow="block"/>
                </v:shape>
              </w:pict>
            </w:r>
          </w:p>
        </w:tc>
        <w:tc>
          <w:tcPr>
            <w:tcW w:w="703"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08"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18"/>
                <w:szCs w:val="18"/>
              </w:rPr>
            </w:pPr>
            <w:r>
              <w:rPr>
                <w:noProof/>
                <w:sz w:val="18"/>
                <w:szCs w:val="18"/>
              </w:rPr>
              <w:pict>
                <v:shape id="_x0000_s1031" type="#_x0000_t32" style="position:absolute;left:0;text-align:left;margin-left:6.95pt;margin-top:1.95pt;width:162.9pt;height:10.9pt;z-index:251654656;mso-position-horizontal-relative:text;mso-position-vertical-relative:text" o:connectortype="straight">
                  <v:stroke endarrow="block"/>
                </v:shape>
              </w:pict>
            </w:r>
          </w:p>
        </w:tc>
        <w:tc>
          <w:tcPr>
            <w:tcW w:w="7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1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174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r>
      <w:tr w:rsidR="001772BA" w:rsidRPr="00FD05E1" w:rsidTr="00C80FDC">
        <w:trPr>
          <w:trHeight w:val="253"/>
        </w:trPr>
        <w:tc>
          <w:tcPr>
            <w:tcW w:w="497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bCs/>
                <w:sz w:val="20"/>
                <w:szCs w:val="20"/>
              </w:rPr>
              <w:t>Calculation of the forecast for the months of the current year</w:t>
            </w:r>
          </w:p>
        </w:tc>
        <w:tc>
          <w:tcPr>
            <w:tcW w:w="91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20"/>
                <w:szCs w:val="20"/>
              </w:rPr>
            </w:pPr>
            <w:r>
              <w:rPr>
                <w:bCs/>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44pt;margin-top:-43.9pt;width:20.4pt;height:108.35pt;rotation:90;z-index:251649536;mso-position-horizontal-relative:text;mso-position-vertical-relative:text"/>
              </w:pict>
            </w:r>
          </w:p>
        </w:tc>
        <w:tc>
          <w:tcPr>
            <w:tcW w:w="1084"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20"/>
                <w:szCs w:val="20"/>
              </w:rPr>
            </w:pPr>
            <w:r>
              <w:rPr>
                <w:noProof/>
                <w:sz w:val="20"/>
                <w:szCs w:val="20"/>
              </w:rPr>
              <w:pict>
                <v:shape id="_x0000_s1027" type="#_x0000_t87" style="position:absolute;left:0;text-align:left;margin-left:52.55pt;margin-top:-44pt;width:20.65pt;height:108.2pt;rotation:90;z-index:251650560;mso-position-horizontal-relative:text;mso-position-vertical-relative:text"/>
              </w:pict>
            </w:r>
          </w:p>
        </w:tc>
        <w:tc>
          <w:tcPr>
            <w:tcW w:w="51" w:type="dxa"/>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8"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20"/>
                <w:szCs w:val="20"/>
              </w:rPr>
            </w:pPr>
            <w:r>
              <w:rPr>
                <w:noProof/>
                <w:sz w:val="20"/>
                <w:szCs w:val="20"/>
              </w:rPr>
              <w:pict>
                <v:shape id="_x0000_s1028" type="#_x0000_t87" style="position:absolute;left:0;text-align:left;margin-left:50.8pt;margin-top:-43.6pt;width:20.65pt;height:108.2pt;rotation:90;z-index:251651584;mso-position-horizontal-relative:text;mso-position-vertical-relative:text"/>
              </w:pict>
            </w:r>
          </w:p>
        </w:tc>
        <w:tc>
          <w:tcPr>
            <w:tcW w:w="7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806631" w:rsidP="001772BA">
            <w:pPr>
              <w:jc w:val="center"/>
              <w:rPr>
                <w:sz w:val="20"/>
                <w:szCs w:val="20"/>
              </w:rPr>
            </w:pPr>
            <w:r>
              <w:rPr>
                <w:noProof/>
                <w:sz w:val="20"/>
                <w:szCs w:val="20"/>
              </w:rPr>
              <w:pict>
                <v:shape id="_x0000_s1029" type="#_x0000_t87" style="position:absolute;left:0;text-align:left;margin-left:51.9pt;margin-top:-43.55pt;width:20.65pt;height:108.2pt;rotation:90;z-index:251652608;mso-position-horizontal-relative:text;mso-position-vertical-relative:text"/>
              </w:pict>
            </w: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174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r>
      <w:tr w:rsidR="001772BA" w:rsidRPr="00FD05E1" w:rsidTr="00C80FDC">
        <w:trPr>
          <w:trHeight w:val="241"/>
        </w:trPr>
        <w:tc>
          <w:tcPr>
            <w:tcW w:w="4977"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914"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1084"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9"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5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8"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20"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5"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1"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5"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1747"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r>
      <w:tr w:rsidR="001772BA" w:rsidRPr="00FD05E1" w:rsidTr="00C80FDC">
        <w:trPr>
          <w:trHeight w:val="380"/>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January</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February</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March</w:t>
            </w:r>
          </w:p>
        </w:tc>
        <w:tc>
          <w:tcPr>
            <w:tcW w:w="73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April</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May</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June</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July</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August</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September</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October</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FF2209" w:rsidP="001772BA">
            <w:pPr>
              <w:jc w:val="center"/>
              <w:rPr>
                <w:sz w:val="20"/>
                <w:szCs w:val="20"/>
              </w:rPr>
            </w:pPr>
            <w:r>
              <w:rPr>
                <w:sz w:val="20"/>
                <w:szCs w:val="20"/>
              </w:rPr>
              <w:t>N</w:t>
            </w:r>
            <w:r w:rsidR="001772BA" w:rsidRPr="00FD05E1">
              <w:rPr>
                <w:sz w:val="20"/>
                <w:szCs w:val="20"/>
              </w:rPr>
              <w:t>ovember</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December</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total year</w:t>
            </w:r>
          </w:p>
        </w:tc>
      </w:tr>
      <w:tr w:rsidR="001772BA" w:rsidRPr="00FD05E1" w:rsidTr="00C80FDC">
        <w:trPr>
          <w:trHeight w:val="722"/>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The share of CATTLE meat in live weight obtained in the reporting month in the total volume of CATTLE meat in live weight obtained in the corresponding quarter of the previous year, %</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50</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thirty</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thirty</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40</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thirty</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50</w:t>
            </w:r>
          </w:p>
        </w:tc>
        <w:tc>
          <w:tcPr>
            <w:tcW w:w="734"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r>
      <w:tr w:rsidR="001772BA" w:rsidRPr="00FD05E1" w:rsidTr="00C80FDC">
        <w:trPr>
          <w:trHeight w:val="532"/>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Forecast volume of CATTLE meat production in live weight for the reporting month, tons</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64.1</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32.1</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39.2</w:t>
            </w:r>
          </w:p>
        </w:tc>
        <w:tc>
          <w:tcPr>
            <w:tcW w:w="73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16.8</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16.8</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20.4</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33.1</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33.1</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27.6</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39.0</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39.0</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82.0</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443.1</w:t>
            </w:r>
          </w:p>
        </w:tc>
      </w:tr>
    </w:tbl>
    <w:p w:rsidR="001772BA" w:rsidRPr="00FD05E1" w:rsidRDefault="00806631" w:rsidP="001772BA">
      <w:pPr>
        <w:jc w:val="center"/>
        <w:rPr>
          <w:b/>
          <w:bCs/>
          <w:i/>
          <w:sz w:val="20"/>
          <w:szCs w:val="20"/>
        </w:rPr>
      </w:pPr>
      <w:r>
        <w:rPr>
          <w:b/>
          <w:bCs/>
          <w:i/>
          <w:noProof/>
          <w:sz w:val="20"/>
          <w:szCs w:val="20"/>
        </w:rPr>
        <w:pict>
          <v:shape id="_x0000_s1030" type="#_x0000_t32" style="position:absolute;left:0;text-align:left;margin-left:248.85pt;margin-top:1.05pt;width:88.25pt;height:26.75pt;flip:y;z-index:251653632;mso-position-horizontal-relative:text;mso-position-vertical-relative:text" o:connectortype="straight">
            <v:stroke dashstyle="dash" endarrow="block"/>
          </v:shape>
        </w:pict>
      </w:r>
      <w:r>
        <w:rPr>
          <w:b/>
          <w:bCs/>
          <w:i/>
          <w:noProof/>
          <w:sz w:val="20"/>
          <w:szCs w:val="20"/>
        </w:rPr>
        <w:pict>
          <v:shape id="_x0000_s1037" type="#_x0000_t32" style="position:absolute;left:0;text-align:left;margin-left:425.4pt;margin-top:5.05pt;width:248.6pt;height:29.2pt;flip:y;z-index:251660800;mso-position-horizontal-relative:text;mso-position-vertical-relative:text" o:connectortype="straight">
            <v:stroke dashstyle="dash" endarrow="block"/>
          </v:shape>
        </w:pict>
      </w:r>
      <w:r>
        <w:rPr>
          <w:b/>
          <w:bCs/>
          <w:i/>
          <w:noProof/>
          <w:sz w:val="20"/>
          <w:szCs w:val="20"/>
        </w:rPr>
        <w:pict>
          <v:shape id="_x0000_s1036" type="#_x0000_t32" style="position:absolute;left:0;text-align:left;margin-left:357.2pt;margin-top:1.05pt;width:196.05pt;height:30.05pt;flip:y;z-index:251659776;mso-position-horizontal-relative:text;mso-position-vertical-relative:text" o:connectortype="straight">
            <v:stroke dashstyle="dash" endarrow="block"/>
          </v:shape>
        </w:pict>
      </w:r>
      <w:r>
        <w:rPr>
          <w:b/>
          <w:bCs/>
          <w:i/>
          <w:noProof/>
          <w:sz w:val="20"/>
          <w:szCs w:val="20"/>
        </w:rPr>
        <w:pict>
          <v:shape id="_x0000_s1035" type="#_x0000_t32" style="position:absolute;left:0;text-align:left;margin-left:296.85pt;margin-top:1.05pt;width:152.25pt;height:30.05pt;flip:y;z-index:251658752;mso-position-horizontal-relative:text;mso-position-vertical-relative:text" o:connectortype="straight">
            <v:stroke dashstyle="dash" endarrow="block"/>
          </v:shape>
        </w:pict>
      </w:r>
    </w:p>
    <w:p w:rsidR="001772BA" w:rsidRPr="00FD05E1" w:rsidRDefault="001772BA" w:rsidP="001772BA">
      <w:pPr>
        <w:rPr>
          <w:bCs/>
          <w:sz w:val="20"/>
          <w:szCs w:val="20"/>
        </w:rPr>
      </w:pPr>
      <w:r w:rsidRPr="00FD05E1">
        <w:rPr>
          <w:bCs/>
          <w:sz w:val="20"/>
          <w:szCs w:val="20"/>
        </w:rPr>
        <w:t>Forecast adjustment for the quarter after</w:t>
      </w:r>
    </w:p>
    <w:p w:rsidR="001772BA" w:rsidRPr="00FD05E1" w:rsidRDefault="001772BA" w:rsidP="001772BA">
      <w:pPr>
        <w:rPr>
          <w:sz w:val="20"/>
          <w:szCs w:val="20"/>
        </w:rPr>
      </w:pPr>
      <w:r w:rsidRPr="00FD05E1">
        <w:rPr>
          <w:bCs/>
          <w:sz w:val="20"/>
          <w:szCs w:val="20"/>
        </w:rPr>
        <w:t>receiving reporting data</w:t>
      </w:r>
    </w:p>
    <w:tbl>
      <w:tblPr>
        <w:tblW w:w="8804" w:type="dxa"/>
        <w:tblLayout w:type="fixed"/>
        <w:tblCellMar>
          <w:left w:w="0" w:type="dxa"/>
          <w:right w:w="0" w:type="dxa"/>
        </w:tblCellMar>
        <w:tblLook w:val="04A0" w:firstRow="1" w:lastRow="0" w:firstColumn="1" w:lastColumn="0" w:noHBand="0" w:noVBand="1"/>
      </w:tblPr>
      <w:tblGrid>
        <w:gridCol w:w="3843"/>
        <w:gridCol w:w="1134"/>
        <w:gridCol w:w="1275"/>
        <w:gridCol w:w="1276"/>
        <w:gridCol w:w="1276"/>
      </w:tblGrid>
      <w:tr w:rsidR="001772BA" w:rsidRPr="00FD05E1" w:rsidTr="001F2091">
        <w:trPr>
          <w:trHeight w:val="494"/>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Updated total volume of meat obtained in live weight for the quarter of the reporting year, tons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135.4</w:t>
            </w: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54.0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93.7</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160.0</w:t>
            </w:r>
          </w:p>
        </w:tc>
      </w:tr>
    </w:tbl>
    <w:p w:rsidR="00194675" w:rsidRDefault="00194675" w:rsidP="001772BA">
      <w:pPr>
        <w:ind w:left="9356"/>
        <w:outlineLvl w:val="0"/>
      </w:pPr>
    </w:p>
    <w:p w:rsidR="00194675" w:rsidRDefault="00194675" w:rsidP="001772BA">
      <w:pPr>
        <w:ind w:left="9356"/>
        <w:outlineLvl w:val="0"/>
      </w:pPr>
    </w:p>
    <w:p w:rsidR="001772BA" w:rsidRPr="00FD05E1" w:rsidRDefault="00FF2209" w:rsidP="001772BA">
      <w:pPr>
        <w:ind w:left="9356"/>
        <w:outlineLvl w:val="0"/>
      </w:pPr>
      <w:r>
        <w:t>A</w:t>
      </w:r>
      <w:r w:rsidR="00506041">
        <w:t>ppendix 2</w:t>
      </w:r>
    </w:p>
    <w:p w:rsidR="001772BA" w:rsidRPr="00FD05E1" w:rsidRDefault="00FF2209" w:rsidP="001772BA">
      <w:pPr>
        <w:tabs>
          <w:tab w:val="left" w:pos="1701"/>
        </w:tabs>
        <w:suppressAutoHyphens/>
        <w:ind w:left="9356"/>
        <w:rPr>
          <w:szCs w:val="20"/>
        </w:rPr>
      </w:pPr>
      <w:r>
        <w:t>to the Methodology for the formation of statistical data on animal husbandry</w:t>
      </w:r>
    </w:p>
    <w:p w:rsidR="001772BA" w:rsidRPr="00FD05E1" w:rsidRDefault="001772BA" w:rsidP="001772BA">
      <w:pPr>
        <w:tabs>
          <w:tab w:val="left" w:pos="1701"/>
        </w:tabs>
        <w:suppressAutoHyphens/>
        <w:ind w:left="7370" w:firstLine="1985"/>
        <w:rPr>
          <w:szCs w:val="20"/>
        </w:rPr>
      </w:pPr>
    </w:p>
    <w:p w:rsidR="00891C66" w:rsidRDefault="001772BA" w:rsidP="001772BA">
      <w:pPr>
        <w:jc w:val="center"/>
        <w:rPr>
          <w:sz w:val="28"/>
          <w:szCs w:val="28"/>
        </w:rPr>
      </w:pPr>
      <w:r w:rsidRPr="00FD05E1">
        <w:rPr>
          <w:sz w:val="28"/>
          <w:szCs w:val="28"/>
        </w:rPr>
        <w:t>An example of a scheme for calculating the monthly volumes of milked cow's milk in households</w:t>
      </w:r>
    </w:p>
    <w:p w:rsidR="00891C66" w:rsidRPr="00891C66" w:rsidRDefault="00891C66" w:rsidP="001772BA">
      <w:pPr>
        <w:jc w:val="center"/>
        <w:rPr>
          <w:sz w:val="10"/>
          <w:szCs w:val="10"/>
        </w:rPr>
      </w:pPr>
    </w:p>
    <w:tbl>
      <w:tblPr>
        <w:tblW w:w="15405" w:type="dxa"/>
        <w:tblInd w:w="-176" w:type="dxa"/>
        <w:tblLayout w:type="fixed"/>
        <w:tblLook w:val="04A0" w:firstRow="1" w:lastRow="0" w:firstColumn="1" w:lastColumn="0" w:noHBand="0" w:noVBand="1"/>
      </w:tblPr>
      <w:tblGrid>
        <w:gridCol w:w="3686"/>
        <w:gridCol w:w="842"/>
        <w:gridCol w:w="909"/>
        <w:gridCol w:w="866"/>
        <w:gridCol w:w="866"/>
        <w:gridCol w:w="866"/>
        <w:gridCol w:w="896"/>
        <w:gridCol w:w="992"/>
        <w:gridCol w:w="993"/>
        <w:gridCol w:w="992"/>
        <w:gridCol w:w="803"/>
        <w:gridCol w:w="842"/>
        <w:gridCol w:w="886"/>
        <w:gridCol w:w="966"/>
      </w:tblGrid>
      <w:tr w:rsidR="001772BA" w:rsidRPr="00FD05E1" w:rsidTr="00891C66">
        <w:trPr>
          <w:trHeight w:val="170"/>
        </w:trPr>
        <w:tc>
          <w:tcPr>
            <w:tcW w:w="7169" w:type="dxa"/>
            <w:gridSpan w:val="5"/>
            <w:tcBorders>
              <w:top w:val="nil"/>
              <w:left w:val="nil"/>
              <w:bottom w:val="single" w:sz="8" w:space="0" w:color="auto"/>
              <w:right w:val="nil"/>
            </w:tcBorders>
            <w:shd w:val="clear" w:color="auto" w:fill="auto"/>
            <w:noWrap/>
            <w:vAlign w:val="bottom"/>
            <w:hideMark/>
          </w:tcPr>
          <w:p w:rsidR="001772BA" w:rsidRPr="00891C66" w:rsidRDefault="001772BA" w:rsidP="001772BA">
            <w:pPr>
              <w:jc w:val="center"/>
              <w:rPr>
                <w:b/>
                <w:bCs/>
                <w:iCs/>
                <w:sz w:val="16"/>
                <w:szCs w:val="16"/>
              </w:rPr>
            </w:pPr>
            <w:r w:rsidRPr="00891C66">
              <w:rPr>
                <w:b/>
                <w:bCs/>
                <w:iCs/>
                <w:sz w:val="16"/>
                <w:szCs w:val="16"/>
              </w:rPr>
              <w:t>Dairy cow data</w:t>
            </w:r>
          </w:p>
        </w:tc>
        <w:tc>
          <w:tcPr>
            <w:tcW w:w="866" w:type="dxa"/>
            <w:tcBorders>
              <w:top w:val="nil"/>
              <w:left w:val="nil"/>
              <w:bottom w:val="nil"/>
              <w:right w:val="nil"/>
            </w:tcBorders>
            <w:shd w:val="clear" w:color="auto" w:fill="auto"/>
            <w:noWrap/>
            <w:vAlign w:val="bottom"/>
            <w:hideMark/>
          </w:tcPr>
          <w:p w:rsidR="001772BA" w:rsidRPr="00891C66" w:rsidRDefault="001772BA" w:rsidP="001772BA">
            <w:pPr>
              <w:rPr>
                <w:rFonts w:ascii="Calibri" w:hAnsi="Calibri"/>
                <w:b/>
                <w:sz w:val="16"/>
                <w:szCs w:val="16"/>
              </w:rPr>
            </w:pPr>
          </w:p>
        </w:tc>
        <w:tc>
          <w:tcPr>
            <w:tcW w:w="7370" w:type="dxa"/>
            <w:gridSpan w:val="8"/>
            <w:tcBorders>
              <w:top w:val="nil"/>
              <w:left w:val="nil"/>
              <w:bottom w:val="single" w:sz="8" w:space="0" w:color="auto"/>
              <w:right w:val="nil"/>
            </w:tcBorders>
            <w:shd w:val="clear" w:color="auto" w:fill="auto"/>
            <w:noWrap/>
            <w:vAlign w:val="bottom"/>
            <w:hideMark/>
          </w:tcPr>
          <w:p w:rsidR="001772BA" w:rsidRPr="00891C66" w:rsidRDefault="001772BA" w:rsidP="001772BA">
            <w:pPr>
              <w:jc w:val="center"/>
              <w:rPr>
                <w:b/>
                <w:bCs/>
                <w:iCs/>
                <w:sz w:val="16"/>
                <w:szCs w:val="16"/>
              </w:rPr>
            </w:pPr>
            <w:r w:rsidRPr="00891C66">
              <w:rPr>
                <w:b/>
                <w:bCs/>
                <w:iCs/>
                <w:sz w:val="16"/>
                <w:szCs w:val="16"/>
              </w:rPr>
              <w:t xml:space="preserve">Data on </w:t>
            </w:r>
            <w:r w:rsidRPr="00891C66">
              <w:rPr>
                <w:b/>
                <w:bCs/>
                <w:iCs/>
                <w:sz w:val="16"/>
                <w:szCs w:val="16"/>
                <w:lang w:val="kk-KZ"/>
              </w:rPr>
              <w:t xml:space="preserve">dairy </w:t>
            </w:r>
            <w:r w:rsidRPr="00891C66">
              <w:rPr>
                <w:b/>
                <w:bCs/>
                <w:iCs/>
                <w:sz w:val="16"/>
                <w:szCs w:val="16"/>
              </w:rPr>
              <w:t>cows</w:t>
            </w:r>
          </w:p>
        </w:tc>
      </w:tr>
      <w:tr w:rsidR="001772BA" w:rsidRPr="00FD05E1" w:rsidTr="00891C66">
        <w:trPr>
          <w:trHeight w:val="134"/>
        </w:trPr>
        <w:tc>
          <w:tcPr>
            <w:tcW w:w="3686" w:type="dxa"/>
            <w:tcBorders>
              <w:top w:val="nil"/>
              <w:left w:val="single" w:sz="8" w:space="0" w:color="auto"/>
              <w:bottom w:val="single" w:sz="8" w:space="0" w:color="000000"/>
              <w:right w:val="single" w:sz="8" w:space="0" w:color="000000"/>
            </w:tcBorders>
            <w:shd w:val="clear" w:color="auto" w:fill="auto"/>
            <w:vAlign w:val="bottom"/>
            <w:hideMark/>
          </w:tcPr>
          <w:p w:rsidR="001772BA" w:rsidRPr="00FD05E1" w:rsidRDefault="001772BA" w:rsidP="001772BA">
            <w:pPr>
              <w:jc w:val="center"/>
              <w:rPr>
                <w:sz w:val="18"/>
                <w:szCs w:val="18"/>
              </w:rPr>
            </w:pPr>
            <w:r w:rsidRPr="00FD05E1">
              <w:rPr>
                <w:sz w:val="18"/>
                <w:szCs w:val="18"/>
              </w:rPr>
              <w:t> </w:t>
            </w:r>
          </w:p>
        </w:tc>
        <w:tc>
          <w:tcPr>
            <w:tcW w:w="842" w:type="dxa"/>
            <w:tcBorders>
              <w:top w:val="nil"/>
              <w:left w:val="nil"/>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1 quarter</w:t>
            </w:r>
          </w:p>
        </w:tc>
        <w:tc>
          <w:tcPr>
            <w:tcW w:w="909"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2 quarter</w:t>
            </w:r>
          </w:p>
        </w:tc>
        <w:tc>
          <w:tcPr>
            <w:tcW w:w="866" w:type="dxa"/>
            <w:tcBorders>
              <w:top w:val="nil"/>
              <w:left w:val="single" w:sz="8" w:space="0" w:color="auto"/>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3 quarter</w:t>
            </w:r>
          </w:p>
        </w:tc>
        <w:tc>
          <w:tcPr>
            <w:tcW w:w="866" w:type="dxa"/>
            <w:tcBorders>
              <w:top w:val="nil"/>
              <w:left w:val="single" w:sz="8" w:space="0" w:color="auto"/>
              <w:bottom w:val="single" w:sz="8" w:space="0" w:color="000000"/>
              <w:right w:val="single" w:sz="8" w:space="0" w:color="auto"/>
            </w:tcBorders>
            <w:shd w:val="clear" w:color="auto" w:fill="auto"/>
            <w:vAlign w:val="center"/>
            <w:hideMark/>
          </w:tcPr>
          <w:p w:rsidR="001772BA" w:rsidRPr="00891C66" w:rsidRDefault="001772BA" w:rsidP="001772BA">
            <w:pPr>
              <w:jc w:val="center"/>
              <w:rPr>
                <w:sz w:val="14"/>
                <w:szCs w:val="14"/>
              </w:rPr>
            </w:pPr>
            <w:r w:rsidRPr="00891C66">
              <w:rPr>
                <w:sz w:val="14"/>
                <w:szCs w:val="14"/>
              </w:rPr>
              <w:t>4 quarter</w: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sz w:val="18"/>
                <w:szCs w:val="18"/>
              </w:rPr>
            </w:pP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72BA" w:rsidRPr="00FD05E1" w:rsidRDefault="001772BA" w:rsidP="001772BA">
            <w:pPr>
              <w:jc w:val="center"/>
              <w:rPr>
                <w:rFonts w:ascii="Calibri" w:hAnsi="Calibri"/>
                <w:sz w:val="18"/>
                <w:szCs w:val="18"/>
              </w:rPr>
            </w:pPr>
            <w:r w:rsidRPr="00FD05E1">
              <w:rPr>
                <w:rFonts w:ascii="Calibri" w:hAnsi="Calibri"/>
                <w:sz w:val="18"/>
                <w:szCs w:val="18"/>
              </w:rPr>
              <w:t> </w:t>
            </w:r>
          </w:p>
        </w:tc>
        <w:tc>
          <w:tcPr>
            <w:tcW w:w="803" w:type="dxa"/>
            <w:tcBorders>
              <w:top w:val="nil"/>
              <w:left w:val="nil"/>
              <w:bottom w:val="single" w:sz="8" w:space="0" w:color="000000"/>
              <w:right w:val="nil"/>
            </w:tcBorders>
            <w:shd w:val="clear" w:color="auto" w:fill="auto"/>
            <w:vAlign w:val="center"/>
            <w:hideMark/>
          </w:tcPr>
          <w:p w:rsidR="001772BA" w:rsidRPr="00891C66" w:rsidRDefault="001772BA" w:rsidP="001772BA">
            <w:pPr>
              <w:ind w:left="-12"/>
              <w:jc w:val="center"/>
              <w:rPr>
                <w:sz w:val="14"/>
                <w:szCs w:val="14"/>
              </w:rPr>
            </w:pPr>
            <w:r w:rsidRPr="00891C66">
              <w:rPr>
                <w:sz w:val="14"/>
                <w:szCs w:val="14"/>
              </w:rPr>
              <w:t>1 quarter</w:t>
            </w:r>
          </w:p>
        </w:tc>
        <w:tc>
          <w:tcPr>
            <w:tcW w:w="842"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2 quarter</w:t>
            </w:r>
          </w:p>
        </w:tc>
        <w:tc>
          <w:tcPr>
            <w:tcW w:w="886" w:type="dxa"/>
            <w:tcBorders>
              <w:top w:val="nil"/>
              <w:left w:val="single" w:sz="8" w:space="0" w:color="auto"/>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3 quarter</w:t>
            </w:r>
          </w:p>
        </w:tc>
        <w:tc>
          <w:tcPr>
            <w:tcW w:w="966" w:type="dxa"/>
            <w:tcBorders>
              <w:top w:val="nil"/>
              <w:left w:val="single" w:sz="8" w:space="0" w:color="auto"/>
              <w:bottom w:val="single" w:sz="8" w:space="0" w:color="000000"/>
              <w:right w:val="single" w:sz="8" w:space="0" w:color="auto"/>
            </w:tcBorders>
            <w:shd w:val="clear" w:color="auto" w:fill="auto"/>
            <w:vAlign w:val="center"/>
            <w:hideMark/>
          </w:tcPr>
          <w:p w:rsidR="001772BA" w:rsidRPr="00891C66" w:rsidRDefault="001772BA" w:rsidP="00891C66">
            <w:pPr>
              <w:jc w:val="center"/>
              <w:rPr>
                <w:sz w:val="14"/>
                <w:szCs w:val="14"/>
              </w:rPr>
            </w:pPr>
            <w:r w:rsidRPr="00891C66">
              <w:rPr>
                <w:sz w:val="14"/>
                <w:szCs w:val="14"/>
              </w:rPr>
              <w:t>4 quarter</w:t>
            </w:r>
          </w:p>
        </w:tc>
      </w:tr>
      <w:tr w:rsidR="001772BA" w:rsidRPr="00FD05E1" w:rsidTr="00891C66">
        <w:trPr>
          <w:trHeight w:val="704"/>
        </w:trPr>
        <w:tc>
          <w:tcPr>
            <w:tcW w:w="3686" w:type="dxa"/>
            <w:tcBorders>
              <w:top w:val="nil"/>
              <w:left w:val="single" w:sz="8" w:space="0" w:color="auto"/>
              <w:bottom w:val="single" w:sz="8" w:space="0" w:color="000000"/>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Average quarterly milk yield from 1 dairy cow of the dairy herd, kg (according to the A</w:t>
            </w:r>
            <w:r w:rsidR="00FF2209">
              <w:rPr>
                <w:sz w:val="18"/>
                <w:szCs w:val="18"/>
              </w:rPr>
              <w:t>–</w:t>
            </w:r>
            <w:r w:rsidRPr="00FD05E1">
              <w:rPr>
                <w:sz w:val="18"/>
                <w:szCs w:val="18"/>
              </w:rPr>
              <w:t>008 questionnaire for the corresponding quarter of the previous year)</w:t>
            </w:r>
          </w:p>
        </w:tc>
        <w:tc>
          <w:tcPr>
            <w:tcW w:w="842"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370</w:t>
            </w:r>
          </w:p>
        </w:tc>
        <w:tc>
          <w:tcPr>
            <w:tcW w:w="909"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755</w:t>
            </w:r>
          </w:p>
        </w:tc>
        <w:tc>
          <w:tcPr>
            <w:tcW w:w="86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697</w:t>
            </w:r>
          </w:p>
        </w:tc>
        <w:tc>
          <w:tcPr>
            <w:tcW w:w="8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412</w: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sz w:val="18"/>
                <w:szCs w:val="18"/>
              </w:rPr>
            </w:pP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Average quarterly milk yield from 1 dairy cow of the dairy and beef herd, kg (according to the A</w:t>
            </w:r>
            <w:r w:rsidR="00FF2209">
              <w:rPr>
                <w:sz w:val="18"/>
                <w:szCs w:val="18"/>
              </w:rPr>
              <w:t>–</w:t>
            </w:r>
            <w:r w:rsidRPr="00FD05E1">
              <w:rPr>
                <w:sz w:val="18"/>
                <w:szCs w:val="18"/>
              </w:rPr>
              <w:t>008 questionnaire for the corresponding quarter of the previous year)</w:t>
            </w:r>
          </w:p>
        </w:tc>
        <w:tc>
          <w:tcPr>
            <w:tcW w:w="803" w:type="dxa"/>
            <w:tcBorders>
              <w:top w:val="nil"/>
              <w:left w:val="nil"/>
              <w:bottom w:val="single" w:sz="8" w:space="0" w:color="000000"/>
              <w:right w:val="nil"/>
            </w:tcBorders>
            <w:shd w:val="clear" w:color="auto" w:fill="auto"/>
            <w:vAlign w:val="bottom"/>
            <w:hideMark/>
          </w:tcPr>
          <w:p w:rsidR="001772BA" w:rsidRPr="00891C66" w:rsidRDefault="001772BA" w:rsidP="001772BA">
            <w:pPr>
              <w:ind w:left="-25" w:right="-31"/>
              <w:jc w:val="center"/>
              <w:rPr>
                <w:sz w:val="16"/>
                <w:szCs w:val="16"/>
              </w:rPr>
            </w:pPr>
            <w:r w:rsidRPr="00891C66">
              <w:rPr>
                <w:sz w:val="16"/>
                <w:szCs w:val="16"/>
              </w:rPr>
              <w:t>250</w:t>
            </w:r>
          </w:p>
        </w:tc>
        <w:tc>
          <w:tcPr>
            <w:tcW w:w="84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520</w:t>
            </w:r>
          </w:p>
        </w:tc>
        <w:tc>
          <w:tcPr>
            <w:tcW w:w="88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430</w:t>
            </w:r>
          </w:p>
        </w:tc>
        <w:tc>
          <w:tcPr>
            <w:tcW w:w="9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215</w:t>
            </w:r>
          </w:p>
        </w:tc>
      </w:tr>
      <w:tr w:rsidR="001772BA" w:rsidRPr="00FD05E1" w:rsidTr="00891C66">
        <w:trPr>
          <w:trHeight w:val="929"/>
        </w:trPr>
        <w:tc>
          <w:tcPr>
            <w:tcW w:w="3686" w:type="dxa"/>
            <w:tcBorders>
              <w:top w:val="nil"/>
              <w:left w:val="single" w:sz="8" w:space="0" w:color="auto"/>
              <w:bottom w:val="single" w:sz="8" w:space="0" w:color="000000"/>
              <w:right w:val="single" w:sz="8" w:space="0" w:color="000000"/>
            </w:tcBorders>
            <w:shd w:val="clear" w:color="auto" w:fill="auto"/>
            <w:vAlign w:val="bottom"/>
            <w:hideMark/>
          </w:tcPr>
          <w:p w:rsidR="001772BA" w:rsidRPr="00FD05E1" w:rsidRDefault="001772BA" w:rsidP="00891C66">
            <w:pPr>
              <w:ind w:right="-52"/>
              <w:rPr>
                <w:sz w:val="18"/>
                <w:szCs w:val="18"/>
              </w:rPr>
            </w:pPr>
            <w:r w:rsidRPr="00FD05E1">
              <w:rPr>
                <w:sz w:val="18"/>
                <w:szCs w:val="18"/>
              </w:rPr>
              <w:t>Forecasted average number of dairy cows of the dairy herd for the quarter, heads (calculated on the basis of household accounting data and questionnaire A</w:t>
            </w:r>
            <w:r w:rsidR="00FF2209">
              <w:rPr>
                <w:sz w:val="18"/>
                <w:szCs w:val="18"/>
              </w:rPr>
              <w:t>–</w:t>
            </w:r>
            <w:r w:rsidRPr="00FD05E1">
              <w:rPr>
                <w:sz w:val="18"/>
                <w:szCs w:val="18"/>
              </w:rPr>
              <w:t>008 for the corresponding quarter of the previous year), heads</w:t>
            </w:r>
          </w:p>
        </w:tc>
        <w:tc>
          <w:tcPr>
            <w:tcW w:w="842"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43069</w:t>
            </w:r>
          </w:p>
        </w:tc>
        <w:tc>
          <w:tcPr>
            <w:tcW w:w="909"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43887</w:t>
            </w:r>
          </w:p>
        </w:tc>
        <w:tc>
          <w:tcPr>
            <w:tcW w:w="86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45730</w:t>
            </w:r>
          </w:p>
        </w:tc>
        <w:tc>
          <w:tcPr>
            <w:tcW w:w="8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46096</w: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sz w:val="18"/>
                <w:szCs w:val="18"/>
              </w:rPr>
            </w:pP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891C66">
            <w:pPr>
              <w:ind w:right="-108"/>
              <w:rPr>
                <w:sz w:val="18"/>
                <w:szCs w:val="18"/>
              </w:rPr>
            </w:pPr>
            <w:r w:rsidRPr="00FD05E1">
              <w:rPr>
                <w:sz w:val="18"/>
                <w:szCs w:val="18"/>
              </w:rPr>
              <w:t>Forecasted average number of dairy cows of the dairy and beef herd for the quarter, heads (calculated on the basis of household accounting data and questionnaire A</w:t>
            </w:r>
            <w:r w:rsidR="00FF2209">
              <w:rPr>
                <w:sz w:val="18"/>
                <w:szCs w:val="18"/>
              </w:rPr>
              <w:t>–</w:t>
            </w:r>
            <w:r w:rsidRPr="00FD05E1">
              <w:rPr>
                <w:sz w:val="18"/>
                <w:szCs w:val="18"/>
              </w:rPr>
              <w:t>008 for the corresponding quarter of the previous year), heads</w:t>
            </w:r>
          </w:p>
        </w:tc>
        <w:tc>
          <w:tcPr>
            <w:tcW w:w="803" w:type="dxa"/>
            <w:tcBorders>
              <w:top w:val="nil"/>
              <w:left w:val="nil"/>
              <w:bottom w:val="single" w:sz="8" w:space="0" w:color="000000"/>
              <w:right w:val="nil"/>
            </w:tcBorders>
            <w:shd w:val="clear" w:color="auto" w:fill="auto"/>
            <w:vAlign w:val="bottom"/>
            <w:hideMark/>
          </w:tcPr>
          <w:p w:rsidR="001772BA" w:rsidRPr="00891C66" w:rsidRDefault="001772BA" w:rsidP="001772BA">
            <w:pPr>
              <w:ind w:left="-25" w:right="-31"/>
              <w:jc w:val="center"/>
              <w:rPr>
                <w:sz w:val="16"/>
                <w:szCs w:val="16"/>
              </w:rPr>
            </w:pPr>
            <w:r w:rsidRPr="00891C66">
              <w:rPr>
                <w:sz w:val="16"/>
                <w:szCs w:val="16"/>
              </w:rPr>
              <w:t>23069</w:t>
            </w:r>
          </w:p>
        </w:tc>
        <w:tc>
          <w:tcPr>
            <w:tcW w:w="84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23765</w:t>
            </w:r>
          </w:p>
        </w:tc>
        <w:tc>
          <w:tcPr>
            <w:tcW w:w="88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24650</w:t>
            </w:r>
          </w:p>
        </w:tc>
        <w:tc>
          <w:tcPr>
            <w:tcW w:w="9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23412</w:t>
            </w:r>
          </w:p>
        </w:tc>
      </w:tr>
      <w:tr w:rsidR="001772BA" w:rsidRPr="00FD05E1" w:rsidTr="00891C66">
        <w:trPr>
          <w:trHeight w:val="640"/>
        </w:trPr>
        <w:tc>
          <w:tcPr>
            <w:tcW w:w="3686" w:type="dxa"/>
            <w:tcBorders>
              <w:top w:val="nil"/>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Forecasted total volume of milked cow's milk from cows of the dairy herd for the quarter of the reporting year, tons</w:t>
            </w:r>
          </w:p>
        </w:tc>
        <w:tc>
          <w:tcPr>
            <w:tcW w:w="842" w:type="dxa"/>
            <w:tcBorders>
              <w:top w:val="single" w:sz="8" w:space="0" w:color="000000"/>
              <w:left w:val="nil"/>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15935.5</w:t>
            </w:r>
          </w:p>
        </w:tc>
        <w:tc>
          <w:tcPr>
            <w:tcW w:w="909" w:type="dxa"/>
            <w:tcBorders>
              <w:top w:val="single" w:sz="8" w:space="0" w:color="000000"/>
              <w:left w:val="single" w:sz="8" w:space="0" w:color="000000"/>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33134.7</w:t>
            </w:r>
          </w:p>
        </w:tc>
        <w:tc>
          <w:tcPr>
            <w:tcW w:w="866" w:type="dxa"/>
            <w:tcBorders>
              <w:top w:val="single" w:sz="8" w:space="0" w:color="000000"/>
              <w:left w:val="single" w:sz="8" w:space="0" w:color="auto"/>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31973.8</w:t>
            </w:r>
          </w:p>
        </w:tc>
        <w:tc>
          <w:tcPr>
            <w:tcW w:w="866" w:type="dxa"/>
            <w:tcBorders>
              <w:top w:val="single" w:sz="8" w:space="0" w:color="000000"/>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18991.6</w:t>
            </w:r>
          </w:p>
        </w:tc>
        <w:tc>
          <w:tcPr>
            <w:tcW w:w="866" w:type="dxa"/>
            <w:tcBorders>
              <w:top w:val="nil"/>
              <w:left w:val="nil"/>
              <w:bottom w:val="nil"/>
              <w:right w:val="nil"/>
            </w:tcBorders>
            <w:shd w:val="clear" w:color="auto" w:fill="auto"/>
            <w:noWrap/>
            <w:vAlign w:val="bottom"/>
            <w:hideMark/>
          </w:tcPr>
          <w:p w:rsidR="001772BA" w:rsidRPr="00FD05E1" w:rsidRDefault="00806631" w:rsidP="001772BA">
            <w:pPr>
              <w:rPr>
                <w:rFonts w:ascii="Calibri" w:hAnsi="Calibri"/>
                <w:sz w:val="18"/>
                <w:szCs w:val="18"/>
              </w:rPr>
            </w:pPr>
            <w:r>
              <w:rPr>
                <w:rFonts w:ascii="Calibri" w:hAnsi="Calibri"/>
                <w:noProof/>
                <w:sz w:val="18"/>
                <w:szCs w:val="1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6" type="#_x0000_t11" style="position:absolute;margin-left:7.75pt;margin-top:8.8pt;width:18.8pt;height:18.15pt;z-index:251670016;mso-position-horizontal-relative:text;mso-position-vertical-relative:text" adj="9104" fillcolor="black [3213]" strokecolor="black [3213]" strokeweight="3pt">
                  <v:shadow on="t" type="perspective" color="#7f7f7f [1601]" opacity=".5" offset="1pt" offset2="-1pt"/>
                </v:shape>
              </w:pict>
            </w: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Forecast total volume of milked cow's milk from cows of the dairy and beef herd for the quarter of the reporting year, tons</w:t>
            </w:r>
          </w:p>
        </w:tc>
        <w:tc>
          <w:tcPr>
            <w:tcW w:w="803" w:type="dxa"/>
            <w:tcBorders>
              <w:top w:val="single" w:sz="8" w:space="0" w:color="000000"/>
              <w:left w:val="nil"/>
              <w:bottom w:val="single" w:sz="8" w:space="0" w:color="auto"/>
              <w:right w:val="nil"/>
            </w:tcBorders>
            <w:shd w:val="clear" w:color="auto" w:fill="auto"/>
            <w:vAlign w:val="bottom"/>
            <w:hideMark/>
          </w:tcPr>
          <w:p w:rsidR="001772BA" w:rsidRPr="00891C66" w:rsidRDefault="001772BA" w:rsidP="001772BA">
            <w:pPr>
              <w:ind w:left="-25" w:right="-31"/>
              <w:jc w:val="center"/>
              <w:rPr>
                <w:sz w:val="16"/>
                <w:szCs w:val="16"/>
              </w:rPr>
            </w:pPr>
            <w:r w:rsidRPr="00891C66">
              <w:rPr>
                <w:sz w:val="16"/>
                <w:szCs w:val="16"/>
              </w:rPr>
              <w:t>5767.3</w:t>
            </w:r>
          </w:p>
        </w:tc>
        <w:tc>
          <w:tcPr>
            <w:tcW w:w="842" w:type="dxa"/>
            <w:tcBorders>
              <w:top w:val="single" w:sz="8" w:space="0" w:color="000000"/>
              <w:left w:val="single" w:sz="8" w:space="0" w:color="000000"/>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12357.8</w:t>
            </w:r>
          </w:p>
        </w:tc>
        <w:tc>
          <w:tcPr>
            <w:tcW w:w="886" w:type="dxa"/>
            <w:tcBorders>
              <w:top w:val="single" w:sz="8" w:space="0" w:color="000000"/>
              <w:left w:val="single" w:sz="8" w:space="0" w:color="auto"/>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10599.5</w:t>
            </w:r>
          </w:p>
        </w:tc>
        <w:tc>
          <w:tcPr>
            <w:tcW w:w="966" w:type="dxa"/>
            <w:tcBorders>
              <w:top w:val="single" w:sz="8" w:space="0" w:color="000000"/>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5033.6</w:t>
            </w:r>
          </w:p>
        </w:tc>
      </w:tr>
      <w:tr w:rsidR="001772BA" w:rsidRPr="00FD05E1" w:rsidTr="00891C66">
        <w:trPr>
          <w:trHeight w:val="281"/>
        </w:trPr>
        <w:tc>
          <w:tcPr>
            <w:tcW w:w="3686"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09"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96"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992"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993"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992"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803"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8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r>
      <w:tr w:rsidR="001772BA" w:rsidRPr="00FD05E1" w:rsidTr="00891C66">
        <w:trPr>
          <w:trHeight w:val="258"/>
        </w:trPr>
        <w:tc>
          <w:tcPr>
            <w:tcW w:w="3686"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434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jc w:val="center"/>
              <w:rPr>
                <w:sz w:val="20"/>
                <w:szCs w:val="20"/>
              </w:rPr>
            </w:pPr>
            <w:r w:rsidRPr="00FD05E1">
              <w:rPr>
                <w:sz w:val="20"/>
                <w:szCs w:val="20"/>
              </w:rPr>
              <w:t> </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1772BA" w:rsidRPr="00891C66" w:rsidRDefault="001772BA" w:rsidP="00891C66">
            <w:pPr>
              <w:ind w:left="-62" w:right="-108"/>
              <w:jc w:val="center"/>
              <w:rPr>
                <w:sz w:val="14"/>
                <w:szCs w:val="14"/>
              </w:rPr>
            </w:pPr>
            <w:r w:rsidRPr="00891C66">
              <w:rPr>
                <w:sz w:val="14"/>
                <w:szCs w:val="14"/>
              </w:rPr>
              <w:t>1 quarter</w:t>
            </w:r>
          </w:p>
        </w:tc>
        <w:tc>
          <w:tcPr>
            <w:tcW w:w="992" w:type="dxa"/>
            <w:tcBorders>
              <w:top w:val="single" w:sz="8" w:space="0" w:color="auto"/>
              <w:left w:val="nil"/>
              <w:bottom w:val="nil"/>
              <w:right w:val="nil"/>
            </w:tcBorders>
            <w:shd w:val="clear" w:color="auto" w:fill="auto"/>
            <w:vAlign w:val="center"/>
            <w:hideMark/>
          </w:tcPr>
          <w:p w:rsidR="001772BA" w:rsidRPr="00891C66" w:rsidRDefault="001772BA" w:rsidP="00891C66">
            <w:pPr>
              <w:ind w:left="-108" w:right="-86"/>
              <w:jc w:val="center"/>
              <w:rPr>
                <w:sz w:val="14"/>
                <w:szCs w:val="14"/>
              </w:rPr>
            </w:pPr>
            <w:r w:rsidRPr="00891C66">
              <w:rPr>
                <w:sz w:val="14"/>
                <w:szCs w:val="14"/>
              </w:rPr>
              <w:t>2 quarter</w:t>
            </w:r>
          </w:p>
        </w:tc>
        <w:tc>
          <w:tcPr>
            <w:tcW w:w="993" w:type="dxa"/>
            <w:tcBorders>
              <w:top w:val="single" w:sz="8" w:space="0" w:color="auto"/>
              <w:left w:val="single" w:sz="8" w:space="0" w:color="auto"/>
              <w:bottom w:val="single" w:sz="8" w:space="0" w:color="000000"/>
              <w:right w:val="nil"/>
            </w:tcBorders>
            <w:shd w:val="clear" w:color="auto" w:fill="auto"/>
            <w:vAlign w:val="center"/>
            <w:hideMark/>
          </w:tcPr>
          <w:p w:rsidR="001772BA" w:rsidRPr="00891C66" w:rsidRDefault="001772BA" w:rsidP="00891C66">
            <w:pPr>
              <w:ind w:left="-108" w:right="-86"/>
              <w:jc w:val="center"/>
              <w:rPr>
                <w:sz w:val="14"/>
                <w:szCs w:val="14"/>
              </w:rPr>
            </w:pPr>
            <w:r w:rsidRPr="00891C66">
              <w:rPr>
                <w:sz w:val="14"/>
                <w:szCs w:val="14"/>
              </w:rPr>
              <w:t>3 quarter</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891C66" w:rsidRDefault="001772BA" w:rsidP="001772BA">
            <w:pPr>
              <w:jc w:val="center"/>
              <w:rPr>
                <w:sz w:val="14"/>
                <w:szCs w:val="14"/>
              </w:rPr>
            </w:pPr>
            <w:r w:rsidRPr="00891C66">
              <w:rPr>
                <w:sz w:val="14"/>
                <w:szCs w:val="14"/>
              </w:rPr>
              <w:t>4 quarter</w:t>
            </w:r>
          </w:p>
        </w:tc>
        <w:tc>
          <w:tcPr>
            <w:tcW w:w="803"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8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r>
      <w:tr w:rsidR="001772BA" w:rsidRPr="00FD05E1" w:rsidTr="00891C66">
        <w:trPr>
          <w:trHeight w:val="403"/>
        </w:trPr>
        <w:tc>
          <w:tcPr>
            <w:tcW w:w="3686" w:type="dxa"/>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1772BA" w:rsidRPr="00FD05E1" w:rsidTr="00891C66">
              <w:trPr>
                <w:trHeight w:val="20"/>
                <w:tblCellSpacing w:w="0" w:type="dxa"/>
              </w:trPr>
              <w:tc>
                <w:tcPr>
                  <w:tcW w:w="20"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r>
          </w:tbl>
          <w:p w:rsidR="001772BA" w:rsidRPr="00FD05E1" w:rsidRDefault="001772BA" w:rsidP="001772BA">
            <w:pPr>
              <w:rPr>
                <w:rFonts w:ascii="Calibri" w:hAnsi="Calibri"/>
              </w:rPr>
            </w:pPr>
          </w:p>
        </w:tc>
        <w:tc>
          <w:tcPr>
            <w:tcW w:w="434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891C66" w:rsidRDefault="001772BA" w:rsidP="001772BA">
            <w:pPr>
              <w:rPr>
                <w:sz w:val="18"/>
                <w:szCs w:val="18"/>
              </w:rPr>
            </w:pPr>
            <w:r w:rsidRPr="00891C66">
              <w:rPr>
                <w:sz w:val="18"/>
                <w:szCs w:val="18"/>
              </w:rPr>
              <w:t>Forecast total gross milk yield of cow's milk for the quarter of the reporting year, tons</w:t>
            </w:r>
          </w:p>
        </w:tc>
        <w:tc>
          <w:tcPr>
            <w:tcW w:w="896" w:type="dxa"/>
            <w:tcBorders>
              <w:top w:val="nil"/>
              <w:left w:val="nil"/>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21702.8</w:t>
            </w:r>
          </w:p>
        </w:tc>
        <w:tc>
          <w:tcPr>
            <w:tcW w:w="992" w:type="dxa"/>
            <w:tcBorders>
              <w:top w:val="single" w:sz="8" w:space="0" w:color="000000"/>
              <w:left w:val="single" w:sz="8" w:space="0" w:color="000000"/>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45492.5</w:t>
            </w:r>
          </w:p>
        </w:tc>
        <w:tc>
          <w:tcPr>
            <w:tcW w:w="993" w:type="dxa"/>
            <w:tcBorders>
              <w:top w:val="nil"/>
              <w:left w:val="single" w:sz="8" w:space="0" w:color="auto"/>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42573.3</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24025.2</w:t>
            </w:r>
          </w:p>
        </w:tc>
        <w:tc>
          <w:tcPr>
            <w:tcW w:w="803"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8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r>
      <w:tr w:rsidR="001772BA" w:rsidRPr="00FD05E1" w:rsidTr="00891C66">
        <w:trPr>
          <w:trHeight w:val="440"/>
        </w:trPr>
        <w:tc>
          <w:tcPr>
            <w:tcW w:w="3686" w:type="dxa"/>
            <w:tcBorders>
              <w:top w:val="nil"/>
              <w:left w:val="nil"/>
              <w:bottom w:val="nil"/>
              <w:right w:val="nil"/>
            </w:tcBorders>
            <w:shd w:val="clear" w:color="auto" w:fill="auto"/>
            <w:vAlign w:val="bottom"/>
            <w:hideMark/>
          </w:tcPr>
          <w:p w:rsidR="001772BA" w:rsidRPr="00891C66" w:rsidRDefault="001772BA" w:rsidP="001772BA">
            <w:pPr>
              <w:rPr>
                <w:b/>
                <w:bCs/>
                <w:iCs/>
                <w:sz w:val="16"/>
                <w:szCs w:val="16"/>
              </w:rPr>
            </w:pPr>
            <w:r w:rsidRPr="00891C66">
              <w:rPr>
                <w:rFonts w:ascii="Calibri" w:hAnsi="Calibri"/>
                <w:b/>
                <w:noProof/>
                <w:sz w:val="16"/>
                <w:szCs w:val="16"/>
                <w:lang w:val="ru-RU"/>
              </w:rPr>
              <w:drawing>
                <wp:anchor distT="0" distB="0" distL="114300" distR="114300" simplePos="0" relativeHeight="251655168" behindDoc="0" locked="0" layoutInCell="1" allowOverlap="1">
                  <wp:simplePos x="0" y="0"/>
                  <wp:positionH relativeFrom="column">
                    <wp:posOffset>2124710</wp:posOffset>
                  </wp:positionH>
                  <wp:positionV relativeFrom="paragraph">
                    <wp:posOffset>151130</wp:posOffset>
                  </wp:positionV>
                  <wp:extent cx="1631950" cy="121285"/>
                  <wp:effectExtent l="19050" t="0" r="6350" b="0"/>
                  <wp:wrapNone/>
                  <wp:docPr id="5"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21285"/>
                          </a:xfrm>
                          <a:prstGeom prst="rect">
                            <a:avLst/>
                          </a:prstGeom>
                          <a:noFill/>
                        </pic:spPr>
                      </pic:pic>
                    </a:graphicData>
                  </a:graphic>
                </wp:anchor>
              </w:drawing>
            </w:r>
            <w:r w:rsidRPr="00891C66">
              <w:rPr>
                <w:b/>
                <w:bCs/>
                <w:iCs/>
                <w:sz w:val="16"/>
                <w:szCs w:val="16"/>
              </w:rPr>
              <w:t>Calculation of the forecast for the months of the current year</w:t>
            </w:r>
          </w:p>
        </w:tc>
        <w:tc>
          <w:tcPr>
            <w:tcW w:w="842" w:type="dxa"/>
            <w:tcBorders>
              <w:top w:val="nil"/>
              <w:left w:val="nil"/>
              <w:bottom w:val="nil"/>
              <w:right w:val="nil"/>
            </w:tcBorders>
            <w:shd w:val="clear" w:color="auto" w:fill="auto"/>
            <w:vAlign w:val="bottom"/>
            <w:hideMark/>
          </w:tcPr>
          <w:p w:rsidR="001772BA" w:rsidRPr="00FD05E1" w:rsidRDefault="001772BA" w:rsidP="001772BA">
            <w:pPr>
              <w:rPr>
                <w:b/>
                <w:bCs/>
                <w:i/>
                <w:iCs/>
                <w:sz w:val="18"/>
                <w:szCs w:val="18"/>
              </w:rPr>
            </w:pPr>
          </w:p>
        </w:tc>
        <w:tc>
          <w:tcPr>
            <w:tcW w:w="1775" w:type="dxa"/>
            <w:gridSpan w:val="2"/>
            <w:tcBorders>
              <w:top w:val="nil"/>
              <w:left w:val="nil"/>
              <w:bottom w:val="single" w:sz="8" w:space="0" w:color="000000"/>
              <w:right w:val="nil"/>
            </w:tcBorders>
            <w:shd w:val="clear" w:color="auto" w:fill="auto"/>
            <w:vAlign w:val="bottom"/>
            <w:hideMark/>
          </w:tcPr>
          <w:p w:rsidR="001772BA" w:rsidRPr="00FD05E1" w:rsidRDefault="00806631" w:rsidP="001772BA">
            <w:pPr>
              <w:rPr>
                <w:rFonts w:ascii="Calibri" w:hAnsi="Calibri"/>
              </w:rPr>
            </w:pPr>
            <w:r>
              <w:rPr>
                <w:noProof/>
                <w:sz w:val="16"/>
                <w:szCs w:val="16"/>
              </w:rPr>
              <w:pict>
                <v:shape id="_x0000_s1043" type="#_x0000_t32" style="position:absolute;margin-left:9.9pt;margin-top:2.5pt;width:171.35pt;height:8.8pt;flip:x;z-index:251666944;mso-position-horizontal-relative:text;mso-position-vertical-relative:text" o:connectortype="straight">
                  <v:stroke dashstyle="dash" endarrow="classic"/>
                </v:shape>
              </w:pict>
            </w:r>
            <w:r w:rsidR="001772BA" w:rsidRPr="00FD05E1">
              <w:rPr>
                <w:rFonts w:ascii="Calibri" w:hAnsi="Calibri"/>
                <w:noProof/>
                <w:sz w:val="22"/>
                <w:szCs w:val="22"/>
                <w:lang w:val="ru-RU"/>
              </w:rPr>
              <w:drawing>
                <wp:anchor distT="0" distB="0" distL="114300" distR="114300" simplePos="0" relativeHeight="251657216" behindDoc="0" locked="0" layoutInCell="1" allowOverlap="1">
                  <wp:simplePos x="0" y="0"/>
                  <wp:positionH relativeFrom="column">
                    <wp:posOffset>1043305</wp:posOffset>
                  </wp:positionH>
                  <wp:positionV relativeFrom="paragraph">
                    <wp:posOffset>148590</wp:posOffset>
                  </wp:positionV>
                  <wp:extent cx="1631950" cy="113665"/>
                  <wp:effectExtent l="19050" t="0" r="6350" b="0"/>
                  <wp:wrapNone/>
                  <wp:docPr id="6"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13665"/>
                          </a:xfrm>
                          <a:prstGeom prst="rect">
                            <a:avLst/>
                          </a:prstGeom>
                          <a:noFill/>
                        </pic:spPr>
                      </pic:pic>
                    </a:graphicData>
                  </a:graphic>
                </wp:anchor>
              </w:drawing>
            </w:r>
            <w:r w:rsidR="001772BA" w:rsidRPr="00FD05E1">
              <w:rPr>
                <w:rFonts w:ascii="Calibri" w:hAnsi="Calibri"/>
                <w:sz w:val="22"/>
                <w:szCs w:val="22"/>
              </w:rPr>
              <w:t> </w:t>
            </w:r>
          </w:p>
        </w:tc>
        <w:tc>
          <w:tcPr>
            <w:tcW w:w="2628" w:type="dxa"/>
            <w:gridSpan w:val="3"/>
            <w:tcBorders>
              <w:top w:val="nil"/>
              <w:left w:val="nil"/>
              <w:bottom w:val="single" w:sz="8" w:space="0" w:color="000000"/>
              <w:right w:val="nil"/>
            </w:tcBorders>
            <w:shd w:val="clear" w:color="auto" w:fill="auto"/>
            <w:vAlign w:val="bottom"/>
            <w:hideMark/>
          </w:tcPr>
          <w:p w:rsidR="001772BA" w:rsidRPr="00FD05E1" w:rsidRDefault="00806631" w:rsidP="001772BA">
            <w:pPr>
              <w:rPr>
                <w:rFonts w:ascii="Calibri" w:hAnsi="Calibri"/>
              </w:rPr>
            </w:pPr>
            <w:r>
              <w:rPr>
                <w:noProof/>
                <w:sz w:val="18"/>
                <w:szCs w:val="18"/>
              </w:rPr>
              <w:pict>
                <v:shape id="_x0000_s1045" type="#_x0000_t32" style="position:absolute;margin-left:60pt;margin-top:-5.05pt;width:89.9pt;height:9.5pt;flip:x;z-index:251668992;mso-position-horizontal-relative:text;mso-position-vertical-relative:text" o:connectortype="straight">
                  <v:stroke dashstyle="dash" endarrow="classic"/>
                </v:shape>
              </w:pict>
            </w:r>
            <w:r w:rsidR="001772BA" w:rsidRPr="00FD05E1">
              <w:rPr>
                <w:rFonts w:ascii="Calibri" w:hAnsi="Calibri"/>
                <w:sz w:val="22"/>
                <w:szCs w:val="22"/>
              </w:rPr>
              <w:t> </w:t>
            </w:r>
          </w:p>
        </w:tc>
        <w:tc>
          <w:tcPr>
            <w:tcW w:w="2977" w:type="dxa"/>
            <w:gridSpan w:val="3"/>
            <w:tcBorders>
              <w:top w:val="nil"/>
              <w:left w:val="nil"/>
              <w:bottom w:val="single" w:sz="8" w:space="0" w:color="000000"/>
              <w:right w:val="nil"/>
            </w:tcBorders>
            <w:shd w:val="clear" w:color="auto" w:fill="auto"/>
            <w:vAlign w:val="bottom"/>
            <w:hideMark/>
          </w:tcPr>
          <w:p w:rsidR="001772BA" w:rsidRPr="00FD05E1" w:rsidRDefault="00806631" w:rsidP="001772BA">
            <w:pPr>
              <w:rPr>
                <w:rFonts w:ascii="Calibri" w:hAnsi="Calibri"/>
              </w:rPr>
            </w:pPr>
            <w:r>
              <w:rPr>
                <w:rFonts w:ascii="Calibri" w:hAnsi="Calibri"/>
                <w:noProof/>
                <w:sz w:val="22"/>
                <w:szCs w:val="22"/>
              </w:rPr>
              <w:pict>
                <v:shape id="_x0000_s1042" type="#_x0000_t32" style="position:absolute;margin-left:122.55pt;margin-top:.3pt;width:78.55pt;height:12.45pt;z-index:251665920;mso-position-horizontal-relative:text;mso-position-vertical-relative:text" o:connectortype="straight">
                  <v:stroke dashstyle="dash" endarrow="classic"/>
                </v:shape>
              </w:pict>
            </w:r>
            <w:r>
              <w:rPr>
                <w:rFonts w:ascii="Calibri" w:hAnsi="Calibri"/>
                <w:noProof/>
                <w:sz w:val="22"/>
                <w:szCs w:val="22"/>
              </w:rPr>
              <w:pict>
                <v:shape id="_x0000_s1044" type="#_x0000_t32" style="position:absolute;margin-left:61.85pt;margin-top:-.05pt;width:7.85pt;height:12.35pt;flip:x;z-index:251667968;mso-position-horizontal-relative:text;mso-position-vertical-relative:text" o:connectortype="straight">
                  <v:stroke dashstyle="dash" endarrow="classic"/>
                </v:shape>
              </w:pict>
            </w:r>
            <w:r w:rsidR="001772BA" w:rsidRPr="00FD05E1">
              <w:rPr>
                <w:rFonts w:ascii="Calibri" w:hAnsi="Calibri"/>
                <w:noProof/>
                <w:sz w:val="22"/>
                <w:szCs w:val="22"/>
                <w:lang w:val="ru-RU"/>
              </w:rPr>
              <w:drawing>
                <wp:anchor distT="0" distB="0" distL="114300" distR="114300" simplePos="0" relativeHeight="251659264" behindDoc="0" locked="0" layoutInCell="1" allowOverlap="1">
                  <wp:simplePos x="0" y="0"/>
                  <wp:positionH relativeFrom="column">
                    <wp:posOffset>-33655</wp:posOffset>
                  </wp:positionH>
                  <wp:positionV relativeFrom="paragraph">
                    <wp:posOffset>149225</wp:posOffset>
                  </wp:positionV>
                  <wp:extent cx="1631950" cy="121285"/>
                  <wp:effectExtent l="19050" t="0" r="6350" b="0"/>
                  <wp:wrapNone/>
                  <wp:docPr id="7"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21285"/>
                          </a:xfrm>
                          <a:prstGeom prst="rect">
                            <a:avLst/>
                          </a:prstGeom>
                          <a:noFill/>
                        </pic:spPr>
                      </pic:pic>
                    </a:graphicData>
                  </a:graphic>
                </wp:anchor>
              </w:drawing>
            </w:r>
            <w:r w:rsidR="001772BA" w:rsidRPr="00FD05E1">
              <w:rPr>
                <w:rFonts w:ascii="Calibri" w:hAnsi="Calibri"/>
                <w:sz w:val="22"/>
                <w:szCs w:val="22"/>
              </w:rPr>
              <w:t> </w:t>
            </w:r>
          </w:p>
        </w:tc>
        <w:tc>
          <w:tcPr>
            <w:tcW w:w="803" w:type="dxa"/>
            <w:tcBorders>
              <w:top w:val="nil"/>
              <w:left w:val="nil"/>
              <w:bottom w:val="nil"/>
              <w:right w:val="nil"/>
            </w:tcBorders>
            <w:shd w:val="clear" w:color="auto" w:fill="auto"/>
            <w:vAlign w:val="bottom"/>
            <w:hideMark/>
          </w:tcPr>
          <w:p w:rsidR="001772BA" w:rsidRPr="00FD05E1" w:rsidRDefault="001772BA" w:rsidP="001772BA">
            <w:pPr>
              <w:rPr>
                <w:rFonts w:ascii="Calibri" w:hAnsi="Calibri"/>
              </w:rPr>
            </w:pPr>
            <w:r w:rsidRPr="00FD05E1">
              <w:rPr>
                <w:rFonts w:ascii="Calibri" w:hAnsi="Calibri"/>
                <w:noProof/>
                <w:sz w:val="22"/>
                <w:szCs w:val="22"/>
                <w:lang w:val="ru-RU"/>
              </w:rPr>
              <w:drawing>
                <wp:anchor distT="0" distB="0" distL="114300" distR="114300" simplePos="0" relativeHeight="251661312" behindDoc="0" locked="0" layoutInCell="1" allowOverlap="1">
                  <wp:simplePos x="0" y="0"/>
                  <wp:positionH relativeFrom="column">
                    <wp:posOffset>-59690</wp:posOffset>
                  </wp:positionH>
                  <wp:positionV relativeFrom="paragraph">
                    <wp:posOffset>153670</wp:posOffset>
                  </wp:positionV>
                  <wp:extent cx="1631950" cy="121285"/>
                  <wp:effectExtent l="19050" t="0" r="6350" b="0"/>
                  <wp:wrapNone/>
                  <wp:docPr id="8"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21285"/>
                          </a:xfrm>
                          <a:prstGeom prst="rect">
                            <a:avLst/>
                          </a:prstGeom>
                          <a:noFill/>
                        </pic:spPr>
                      </pic:pic>
                    </a:graphicData>
                  </a:graphic>
                </wp:anchor>
              </w:drawing>
            </w:r>
          </w:p>
        </w:tc>
        <w:tc>
          <w:tcPr>
            <w:tcW w:w="842" w:type="dxa"/>
            <w:tcBorders>
              <w:top w:val="nil"/>
              <w:left w:val="nil"/>
              <w:bottom w:val="nil"/>
              <w:right w:val="nil"/>
            </w:tcBorders>
            <w:shd w:val="clear" w:color="auto" w:fill="auto"/>
            <w:vAlign w:val="bottom"/>
            <w:hideMark/>
          </w:tcPr>
          <w:p w:rsidR="001772BA" w:rsidRPr="00FD05E1" w:rsidRDefault="001772BA" w:rsidP="001772BA">
            <w:pPr>
              <w:rPr>
                <w:rFonts w:ascii="Calibri" w:hAnsi="Calibri"/>
              </w:rPr>
            </w:pPr>
          </w:p>
        </w:tc>
        <w:tc>
          <w:tcPr>
            <w:tcW w:w="1852" w:type="dxa"/>
            <w:gridSpan w:val="2"/>
            <w:tcBorders>
              <w:top w:val="nil"/>
              <w:left w:val="nil"/>
              <w:bottom w:val="single" w:sz="8" w:space="0" w:color="000000"/>
              <w:right w:val="nil"/>
            </w:tcBorders>
            <w:shd w:val="clear" w:color="auto" w:fill="auto"/>
            <w:vAlign w:val="bottom"/>
            <w:hideMark/>
          </w:tcPr>
          <w:p w:rsidR="001772BA" w:rsidRPr="00FD05E1" w:rsidRDefault="001772BA" w:rsidP="001772BA">
            <w:pPr>
              <w:rPr>
                <w:rFonts w:ascii="Calibri" w:hAnsi="Calibri"/>
              </w:rPr>
            </w:pPr>
            <w:r w:rsidRPr="00FD05E1">
              <w:rPr>
                <w:rFonts w:ascii="Calibri" w:hAnsi="Calibri"/>
                <w:sz w:val="22"/>
                <w:szCs w:val="22"/>
              </w:rPr>
              <w:t> </w:t>
            </w:r>
          </w:p>
        </w:tc>
      </w:tr>
      <w:tr w:rsidR="001772BA" w:rsidRPr="00FD05E1" w:rsidTr="00891C66">
        <w:trPr>
          <w:trHeight w:val="315"/>
        </w:trPr>
        <w:tc>
          <w:tcPr>
            <w:tcW w:w="3686" w:type="dxa"/>
            <w:tcBorders>
              <w:top w:val="single" w:sz="8" w:space="0" w:color="000000"/>
              <w:left w:val="single" w:sz="8" w:space="0" w:color="000000"/>
              <w:bottom w:val="single" w:sz="8" w:space="0" w:color="000000"/>
              <w:right w:val="nil"/>
            </w:tcBorders>
            <w:shd w:val="clear" w:color="auto" w:fill="auto"/>
            <w:vAlign w:val="center"/>
            <w:hideMark/>
          </w:tcPr>
          <w:p w:rsidR="001772BA" w:rsidRPr="00FD05E1" w:rsidRDefault="001772BA" w:rsidP="001772BA">
            <w:pPr>
              <w:jc w:val="center"/>
              <w:rPr>
                <w:sz w:val="20"/>
                <w:szCs w:val="20"/>
              </w:rPr>
            </w:pPr>
            <w:r w:rsidRPr="00FD05E1">
              <w:rPr>
                <w:sz w:val="20"/>
                <w:szCs w:val="20"/>
              </w:rPr>
              <w:t> </w:t>
            </w:r>
          </w:p>
        </w:tc>
        <w:tc>
          <w:tcPr>
            <w:tcW w:w="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72BA" w:rsidRPr="00891C66" w:rsidRDefault="001772BA" w:rsidP="001772BA">
            <w:pPr>
              <w:jc w:val="center"/>
              <w:rPr>
                <w:sz w:val="18"/>
                <w:szCs w:val="18"/>
              </w:rPr>
            </w:pPr>
            <w:r w:rsidRPr="00891C66">
              <w:rPr>
                <w:sz w:val="18"/>
                <w:szCs w:val="18"/>
              </w:rPr>
              <w:t>January</w:t>
            </w:r>
          </w:p>
        </w:tc>
        <w:tc>
          <w:tcPr>
            <w:tcW w:w="909" w:type="dxa"/>
            <w:tcBorders>
              <w:top w:val="nil"/>
              <w:left w:val="nil"/>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February</w:t>
            </w:r>
          </w:p>
        </w:tc>
        <w:tc>
          <w:tcPr>
            <w:tcW w:w="86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March</w:t>
            </w:r>
          </w:p>
        </w:tc>
        <w:tc>
          <w:tcPr>
            <w:tcW w:w="86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April</w:t>
            </w:r>
          </w:p>
        </w:tc>
        <w:tc>
          <w:tcPr>
            <w:tcW w:w="86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May</w:t>
            </w:r>
          </w:p>
        </w:tc>
        <w:tc>
          <w:tcPr>
            <w:tcW w:w="89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June</w:t>
            </w:r>
          </w:p>
        </w:tc>
        <w:tc>
          <w:tcPr>
            <w:tcW w:w="992"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July</w:t>
            </w:r>
          </w:p>
        </w:tc>
        <w:tc>
          <w:tcPr>
            <w:tcW w:w="993"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August</w:t>
            </w:r>
          </w:p>
        </w:tc>
        <w:tc>
          <w:tcPr>
            <w:tcW w:w="992"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September</w:t>
            </w:r>
          </w:p>
        </w:tc>
        <w:tc>
          <w:tcPr>
            <w:tcW w:w="803" w:type="dxa"/>
            <w:tcBorders>
              <w:top w:val="single" w:sz="8" w:space="0" w:color="000000"/>
              <w:left w:val="single" w:sz="8" w:space="0" w:color="000000"/>
              <w:bottom w:val="single" w:sz="8" w:space="0" w:color="000000"/>
              <w:right w:val="nil"/>
            </w:tcBorders>
            <w:shd w:val="clear" w:color="auto" w:fill="auto"/>
            <w:vAlign w:val="center"/>
            <w:hideMark/>
          </w:tcPr>
          <w:p w:rsidR="001772BA" w:rsidRPr="00891C66" w:rsidRDefault="001772BA" w:rsidP="001772BA">
            <w:pPr>
              <w:ind w:left="-113" w:right="-113"/>
              <w:jc w:val="center"/>
              <w:rPr>
                <w:sz w:val="18"/>
                <w:szCs w:val="18"/>
              </w:rPr>
            </w:pPr>
            <w:r w:rsidRPr="00891C66">
              <w:rPr>
                <w:sz w:val="18"/>
                <w:szCs w:val="18"/>
              </w:rPr>
              <w:t>October</w:t>
            </w:r>
          </w:p>
        </w:tc>
        <w:tc>
          <w:tcPr>
            <w:tcW w:w="84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891C66" w:rsidRDefault="00FF2209" w:rsidP="001772BA">
            <w:pPr>
              <w:jc w:val="center"/>
              <w:rPr>
                <w:sz w:val="18"/>
                <w:szCs w:val="18"/>
              </w:rPr>
            </w:pPr>
            <w:r>
              <w:rPr>
                <w:sz w:val="18"/>
                <w:szCs w:val="18"/>
              </w:rPr>
              <w:t>N</w:t>
            </w:r>
            <w:r w:rsidR="001772BA" w:rsidRPr="00891C66">
              <w:rPr>
                <w:sz w:val="18"/>
                <w:szCs w:val="18"/>
              </w:rPr>
              <w:t>ovember</w:t>
            </w:r>
          </w:p>
        </w:tc>
        <w:tc>
          <w:tcPr>
            <w:tcW w:w="886" w:type="dxa"/>
            <w:tcBorders>
              <w:top w:val="nil"/>
              <w:left w:val="nil"/>
              <w:bottom w:val="single" w:sz="8" w:space="0" w:color="000000"/>
              <w:right w:val="single" w:sz="8" w:space="0" w:color="000000"/>
            </w:tcBorders>
            <w:shd w:val="clear" w:color="auto" w:fill="auto"/>
            <w:vAlign w:val="center"/>
            <w:hideMark/>
          </w:tcPr>
          <w:p w:rsidR="001772BA" w:rsidRPr="00891C66" w:rsidRDefault="001772BA" w:rsidP="001772BA">
            <w:pPr>
              <w:jc w:val="center"/>
              <w:rPr>
                <w:sz w:val="18"/>
                <w:szCs w:val="18"/>
              </w:rPr>
            </w:pPr>
            <w:r w:rsidRPr="00891C66">
              <w:rPr>
                <w:sz w:val="18"/>
                <w:szCs w:val="18"/>
              </w:rPr>
              <w:t>December</w:t>
            </w:r>
          </w:p>
        </w:tc>
        <w:tc>
          <w:tcPr>
            <w:tcW w:w="966" w:type="dxa"/>
            <w:tcBorders>
              <w:top w:val="nil"/>
              <w:left w:val="nil"/>
              <w:bottom w:val="single" w:sz="8" w:space="0" w:color="000000"/>
              <w:right w:val="single" w:sz="8" w:space="0" w:color="000000"/>
            </w:tcBorders>
            <w:shd w:val="clear" w:color="auto" w:fill="auto"/>
            <w:vAlign w:val="center"/>
            <w:hideMark/>
          </w:tcPr>
          <w:p w:rsidR="001772BA" w:rsidRPr="00891C66" w:rsidRDefault="001772BA" w:rsidP="001772BA">
            <w:pPr>
              <w:jc w:val="center"/>
              <w:rPr>
                <w:sz w:val="18"/>
                <w:szCs w:val="18"/>
              </w:rPr>
            </w:pPr>
            <w:r w:rsidRPr="00891C66">
              <w:rPr>
                <w:sz w:val="18"/>
                <w:szCs w:val="18"/>
              </w:rPr>
              <w:t>year</w:t>
            </w:r>
          </w:p>
        </w:tc>
      </w:tr>
      <w:tr w:rsidR="001772BA" w:rsidRPr="00FD05E1" w:rsidTr="00891C66">
        <w:trPr>
          <w:trHeight w:val="781"/>
        </w:trPr>
        <w:tc>
          <w:tcPr>
            <w:tcW w:w="368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891C66">
            <w:pPr>
              <w:ind w:right="-108"/>
              <w:rPr>
                <w:sz w:val="18"/>
                <w:szCs w:val="18"/>
              </w:rPr>
            </w:pPr>
            <w:r w:rsidRPr="00891C66">
              <w:rPr>
                <w:sz w:val="18"/>
                <w:szCs w:val="18"/>
              </w:rPr>
              <w:t>The share of cow's milk milked in the reporting month in the total volume of cow's milk milked in the corresponding quarter of the previous year, %</w:t>
            </w:r>
          </w:p>
        </w:tc>
        <w:tc>
          <w:tcPr>
            <w:tcW w:w="84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26.3</w:t>
            </w:r>
          </w:p>
        </w:tc>
        <w:tc>
          <w:tcPr>
            <w:tcW w:w="909"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31.0</w:t>
            </w:r>
          </w:p>
        </w:tc>
        <w:tc>
          <w:tcPr>
            <w:tcW w:w="866" w:type="dxa"/>
            <w:tcBorders>
              <w:top w:val="nil"/>
              <w:left w:val="single" w:sz="8" w:space="0" w:color="000000"/>
              <w:bottom w:val="single" w:sz="4"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42.7</w:t>
            </w:r>
          </w:p>
        </w:tc>
        <w:tc>
          <w:tcPr>
            <w:tcW w:w="86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25.9</w:t>
            </w:r>
          </w:p>
        </w:tc>
        <w:tc>
          <w:tcPr>
            <w:tcW w:w="86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32.6</w:t>
            </w:r>
          </w:p>
        </w:tc>
        <w:tc>
          <w:tcPr>
            <w:tcW w:w="896" w:type="dxa"/>
            <w:tcBorders>
              <w:top w:val="nil"/>
              <w:left w:val="single" w:sz="8" w:space="0" w:color="000000"/>
              <w:bottom w:val="single" w:sz="4"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41.5</w:t>
            </w:r>
          </w:p>
        </w:tc>
        <w:tc>
          <w:tcPr>
            <w:tcW w:w="992" w:type="dxa"/>
            <w:tcBorders>
              <w:top w:val="nil"/>
              <w:left w:val="single" w:sz="8" w:space="0" w:color="000000"/>
              <w:bottom w:val="single" w:sz="4"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37.1</w:t>
            </w:r>
          </w:p>
        </w:tc>
        <w:tc>
          <w:tcPr>
            <w:tcW w:w="993"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32.6</w:t>
            </w:r>
          </w:p>
        </w:tc>
        <w:tc>
          <w:tcPr>
            <w:tcW w:w="99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30.3</w:t>
            </w:r>
          </w:p>
        </w:tc>
        <w:tc>
          <w:tcPr>
            <w:tcW w:w="803"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38.6</w:t>
            </w:r>
          </w:p>
        </w:tc>
        <w:tc>
          <w:tcPr>
            <w:tcW w:w="842"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31.8</w:t>
            </w:r>
          </w:p>
        </w:tc>
        <w:tc>
          <w:tcPr>
            <w:tcW w:w="886" w:type="dxa"/>
            <w:tcBorders>
              <w:top w:val="nil"/>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6"/>
                <w:szCs w:val="16"/>
              </w:rPr>
            </w:pPr>
            <w:r w:rsidRPr="00891C66">
              <w:rPr>
                <w:sz w:val="16"/>
                <w:szCs w:val="16"/>
              </w:rPr>
              <w:t>29.7</w:t>
            </w:r>
          </w:p>
        </w:tc>
        <w:tc>
          <w:tcPr>
            <w:tcW w:w="966"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rFonts w:ascii="Calibri" w:hAnsi="Calibri"/>
                <w:sz w:val="16"/>
                <w:szCs w:val="16"/>
              </w:rPr>
            </w:pPr>
            <w:r w:rsidRPr="00891C66">
              <w:rPr>
                <w:rFonts w:ascii="Calibri" w:hAnsi="Calibri"/>
                <w:sz w:val="16"/>
                <w:szCs w:val="16"/>
              </w:rPr>
              <w:t> </w:t>
            </w:r>
          </w:p>
        </w:tc>
      </w:tr>
      <w:tr w:rsidR="001772BA" w:rsidRPr="00FD05E1" w:rsidTr="00891C66">
        <w:trPr>
          <w:trHeight w:val="20"/>
        </w:trPr>
        <w:tc>
          <w:tcPr>
            <w:tcW w:w="368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rPr>
                <w:sz w:val="18"/>
                <w:szCs w:val="18"/>
              </w:rPr>
            </w:pPr>
            <w:r w:rsidRPr="00891C66">
              <w:rPr>
                <w:sz w:val="18"/>
                <w:szCs w:val="18"/>
              </w:rPr>
              <w:t>Forecast total gross cow's milk yield for the reporting month, tons</w:t>
            </w:r>
          </w:p>
        </w:tc>
        <w:tc>
          <w:tcPr>
            <w:tcW w:w="84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5707.8</w:t>
            </w:r>
          </w:p>
        </w:tc>
        <w:tc>
          <w:tcPr>
            <w:tcW w:w="909" w:type="dxa"/>
            <w:tcBorders>
              <w:top w:val="nil"/>
              <w:left w:val="nil"/>
              <w:bottom w:val="single" w:sz="8" w:space="0" w:color="000000"/>
              <w:right w:val="single" w:sz="4"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6727.9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891C66" w:rsidRDefault="001772BA" w:rsidP="001772BA">
            <w:pPr>
              <w:jc w:val="center"/>
              <w:rPr>
                <w:sz w:val="16"/>
                <w:szCs w:val="16"/>
              </w:rPr>
            </w:pPr>
          </w:p>
          <w:p w:rsidR="001772BA" w:rsidRPr="00891C66" w:rsidRDefault="001772BA" w:rsidP="001772BA">
            <w:pPr>
              <w:jc w:val="center"/>
              <w:rPr>
                <w:sz w:val="16"/>
                <w:szCs w:val="16"/>
              </w:rPr>
            </w:pPr>
            <w:r w:rsidRPr="00891C66">
              <w:rPr>
                <w:sz w:val="16"/>
                <w:szCs w:val="16"/>
              </w:rPr>
              <w:t>10369.6</w:t>
            </w:r>
          </w:p>
        </w:tc>
        <w:tc>
          <w:tcPr>
            <w:tcW w:w="866" w:type="dxa"/>
            <w:tcBorders>
              <w:top w:val="nil"/>
              <w:left w:val="single" w:sz="4"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11782.6</w:t>
            </w:r>
          </w:p>
        </w:tc>
        <w:tc>
          <w:tcPr>
            <w:tcW w:w="866" w:type="dxa"/>
            <w:tcBorders>
              <w:top w:val="nil"/>
              <w:left w:val="single" w:sz="8" w:space="0" w:color="000000"/>
              <w:bottom w:val="single" w:sz="8" w:space="0" w:color="000000"/>
              <w:right w:val="single" w:sz="4"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14830.6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891C66" w:rsidRDefault="001772BA" w:rsidP="001772BA">
            <w:pPr>
              <w:jc w:val="center"/>
              <w:rPr>
                <w:sz w:val="16"/>
                <w:szCs w:val="16"/>
              </w:rPr>
            </w:pPr>
            <w:r w:rsidRPr="00891C66">
              <w:rPr>
                <w:sz w:val="16"/>
                <w:szCs w:val="16"/>
              </w:rPr>
              <w:t>18350.3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891C66" w:rsidRDefault="001772BA" w:rsidP="001772BA">
            <w:pPr>
              <w:jc w:val="center"/>
              <w:rPr>
                <w:sz w:val="16"/>
                <w:szCs w:val="16"/>
              </w:rPr>
            </w:pPr>
            <w:r w:rsidRPr="00891C66">
              <w:rPr>
                <w:sz w:val="16"/>
                <w:szCs w:val="16"/>
              </w:rPr>
              <w:t>15794.7</w:t>
            </w:r>
          </w:p>
        </w:tc>
        <w:tc>
          <w:tcPr>
            <w:tcW w:w="993" w:type="dxa"/>
            <w:tcBorders>
              <w:top w:val="nil"/>
              <w:left w:val="single" w:sz="4"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13878.9</w:t>
            </w:r>
          </w:p>
        </w:tc>
        <w:tc>
          <w:tcPr>
            <w:tcW w:w="99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12053.3</w:t>
            </w:r>
          </w:p>
        </w:tc>
        <w:tc>
          <w:tcPr>
            <w:tcW w:w="803"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9273.7</w:t>
            </w:r>
          </w:p>
        </w:tc>
        <w:tc>
          <w:tcPr>
            <w:tcW w:w="84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7640.0</w:t>
            </w:r>
          </w:p>
        </w:tc>
        <w:tc>
          <w:tcPr>
            <w:tcW w:w="886" w:type="dxa"/>
            <w:tcBorders>
              <w:top w:val="nil"/>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6"/>
                <w:szCs w:val="16"/>
              </w:rPr>
            </w:pPr>
            <w:r w:rsidRPr="00891C66">
              <w:rPr>
                <w:sz w:val="16"/>
                <w:szCs w:val="16"/>
              </w:rPr>
              <w:t>6172.7</w:t>
            </w:r>
          </w:p>
        </w:tc>
        <w:tc>
          <w:tcPr>
            <w:tcW w:w="966" w:type="dxa"/>
            <w:tcBorders>
              <w:top w:val="nil"/>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6"/>
                <w:szCs w:val="16"/>
              </w:rPr>
            </w:pPr>
            <w:r w:rsidRPr="00891C66">
              <w:rPr>
                <w:sz w:val="16"/>
                <w:szCs w:val="16"/>
              </w:rPr>
              <w:t>132582.1</w:t>
            </w:r>
          </w:p>
        </w:tc>
      </w:tr>
      <w:tr w:rsidR="001772BA" w:rsidRPr="00FD05E1" w:rsidTr="00891C66">
        <w:trPr>
          <w:trHeight w:val="393"/>
        </w:trPr>
        <w:tc>
          <w:tcPr>
            <w:tcW w:w="3686" w:type="dxa"/>
            <w:tcBorders>
              <w:top w:val="nil"/>
              <w:left w:val="nil"/>
              <w:bottom w:val="nil"/>
              <w:right w:val="nil"/>
            </w:tcBorders>
            <w:shd w:val="clear" w:color="auto" w:fill="auto"/>
            <w:vAlign w:val="bottom"/>
            <w:hideMark/>
          </w:tcPr>
          <w:p w:rsidR="00371FDE" w:rsidRDefault="00371FDE" w:rsidP="001772BA">
            <w:pPr>
              <w:rPr>
                <w:b/>
                <w:bCs/>
                <w:iCs/>
                <w:sz w:val="16"/>
                <w:szCs w:val="16"/>
              </w:rPr>
            </w:pPr>
          </w:p>
          <w:p w:rsidR="00371FDE" w:rsidRDefault="00371FDE" w:rsidP="001772BA">
            <w:pPr>
              <w:rPr>
                <w:b/>
                <w:bCs/>
                <w:iCs/>
                <w:sz w:val="16"/>
                <w:szCs w:val="16"/>
              </w:rPr>
            </w:pPr>
          </w:p>
          <w:p w:rsidR="001772BA" w:rsidRPr="00891C66" w:rsidRDefault="001772BA" w:rsidP="001772BA">
            <w:pPr>
              <w:rPr>
                <w:b/>
                <w:bCs/>
                <w:iCs/>
                <w:sz w:val="16"/>
                <w:szCs w:val="16"/>
              </w:rPr>
            </w:pPr>
            <w:r w:rsidRPr="00891C66">
              <w:rPr>
                <w:b/>
                <w:bCs/>
                <w:iCs/>
                <w:sz w:val="16"/>
                <w:szCs w:val="16"/>
              </w:rPr>
              <w:t>Adjustment of the forecast for the quarter after receiving the reporting data</w:t>
            </w:r>
          </w:p>
        </w:tc>
        <w:tc>
          <w:tcPr>
            <w:tcW w:w="84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909"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66" w:type="dxa"/>
            <w:tcBorders>
              <w:top w:val="single" w:sz="4" w:space="0" w:color="auto"/>
              <w:left w:val="nil"/>
              <w:bottom w:val="nil"/>
              <w:right w:val="nil"/>
            </w:tcBorders>
            <w:shd w:val="clear" w:color="auto" w:fill="auto"/>
            <w:noWrap/>
            <w:vAlign w:val="bottom"/>
            <w:hideMark/>
          </w:tcPr>
          <w:tbl>
            <w:tblPr>
              <w:tblpPr w:leftFromText="180" w:rightFromText="180" w:vertAnchor="text" w:horzAnchor="margin" w:tblpY="-748"/>
              <w:tblOverlap w:val="never"/>
              <w:tblW w:w="0" w:type="auto"/>
              <w:tblCellSpacing w:w="0" w:type="dxa"/>
              <w:tblLayout w:type="fixed"/>
              <w:tblCellMar>
                <w:left w:w="0" w:type="dxa"/>
                <w:right w:w="0" w:type="dxa"/>
              </w:tblCellMar>
              <w:tblLook w:val="04A0" w:firstRow="1" w:lastRow="0" w:firstColumn="1" w:lastColumn="0" w:noHBand="0" w:noVBand="1"/>
            </w:tblPr>
            <w:tblGrid>
              <w:gridCol w:w="20"/>
            </w:tblGrid>
            <w:tr w:rsidR="001772BA" w:rsidRPr="00FD05E1" w:rsidTr="001F2091">
              <w:trPr>
                <w:trHeight w:val="20"/>
                <w:tblCellSpacing w:w="0" w:type="dxa"/>
              </w:trPr>
              <w:tc>
                <w:tcPr>
                  <w:tcW w:w="-1" w:type="dxa"/>
                  <w:shd w:val="clear" w:color="auto" w:fill="auto"/>
                  <w:vAlign w:val="bottom"/>
                  <w:hideMark/>
                </w:tcPr>
                <w:p w:rsidR="001772BA" w:rsidRPr="00FD05E1" w:rsidRDefault="001772BA" w:rsidP="001772BA">
                  <w:pPr>
                    <w:jc w:val="center"/>
                    <w:rPr>
                      <w:sz w:val="16"/>
                      <w:szCs w:val="16"/>
                    </w:rPr>
                  </w:pPr>
                </w:p>
              </w:tc>
            </w:tr>
          </w:tbl>
          <w:p w:rsidR="001772BA" w:rsidRPr="00FD05E1" w:rsidRDefault="00806631" w:rsidP="001772BA">
            <w:pPr>
              <w:rPr>
                <w:rFonts w:ascii="Calibri" w:hAnsi="Calibri"/>
              </w:rPr>
            </w:pPr>
            <w:r>
              <w:rPr>
                <w:rFonts w:ascii="Calibri" w:hAnsi="Calibri"/>
                <w:noProof/>
                <w:sz w:val="22"/>
                <w:szCs w:val="22"/>
              </w:rPr>
              <w:pict>
                <v:shape id="_x0000_s1041" type="#_x0000_t32" style="position:absolute;margin-left:11.3pt;margin-top:1.5pt;width:80.95pt;height:27.6pt;flip:x y;z-index:251664896;mso-position-horizontal-relative:text;mso-position-vertical-relative:text" o:connectortype="straight">
                  <v:stroke dashstyle="dash" endarrow="classic"/>
                </v:shape>
              </w:pic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66" w:type="dxa"/>
            <w:tcBorders>
              <w:top w:val="nil"/>
              <w:left w:val="nil"/>
              <w:bottom w:val="single" w:sz="8" w:space="0" w:color="000000"/>
              <w:right w:val="nil"/>
            </w:tcBorders>
            <w:shd w:val="clear" w:color="auto" w:fill="auto"/>
            <w:noWrap/>
            <w:vAlign w:val="bottom"/>
            <w:hideMark/>
          </w:tcPr>
          <w:p w:rsidR="001772BA" w:rsidRPr="00FD05E1" w:rsidRDefault="001772BA" w:rsidP="001772BA">
            <w:pPr>
              <w:rPr>
                <w:rFonts w:ascii="Calibri" w:hAnsi="Calibri"/>
              </w:rPr>
            </w:pPr>
          </w:p>
        </w:tc>
        <w:tc>
          <w:tcPr>
            <w:tcW w:w="896" w:type="dxa"/>
            <w:tcBorders>
              <w:top w:val="single" w:sz="4" w:space="0" w:color="auto"/>
              <w:left w:val="nil"/>
              <w:bottom w:val="single" w:sz="8" w:space="0" w:color="000000"/>
              <w:right w:val="nil"/>
            </w:tcBorders>
            <w:shd w:val="clear" w:color="auto" w:fill="auto"/>
            <w:noWrap/>
            <w:vAlign w:val="bottom"/>
            <w:hideMark/>
          </w:tcPr>
          <w:tbl>
            <w:tblPr>
              <w:tblpPr w:leftFromText="180" w:rightFromText="180" w:vertAnchor="text" w:horzAnchor="margin" w:tblpY="-823"/>
              <w:tblOverlap w:val="never"/>
              <w:tblW w:w="0" w:type="auto"/>
              <w:tblCellSpacing w:w="0" w:type="dxa"/>
              <w:tblLayout w:type="fixed"/>
              <w:tblCellMar>
                <w:left w:w="0" w:type="dxa"/>
                <w:right w:w="0" w:type="dxa"/>
              </w:tblCellMar>
              <w:tblLook w:val="04A0" w:firstRow="1" w:lastRow="0" w:firstColumn="1" w:lastColumn="0" w:noHBand="0" w:noVBand="1"/>
            </w:tblPr>
            <w:tblGrid>
              <w:gridCol w:w="20"/>
            </w:tblGrid>
            <w:tr w:rsidR="001772BA" w:rsidRPr="00FD05E1" w:rsidTr="001F2091">
              <w:trPr>
                <w:trHeight w:val="20"/>
                <w:tblCellSpacing w:w="0" w:type="dxa"/>
              </w:trPr>
              <w:tc>
                <w:tcPr>
                  <w:tcW w:w="-1" w:type="dxa"/>
                  <w:shd w:val="clear" w:color="auto" w:fill="auto"/>
                  <w:vAlign w:val="bottom"/>
                  <w:hideMark/>
                </w:tcPr>
                <w:p w:rsidR="001772BA" w:rsidRPr="00FD05E1" w:rsidRDefault="001772BA" w:rsidP="001772BA">
                  <w:pPr>
                    <w:jc w:val="center"/>
                    <w:rPr>
                      <w:sz w:val="16"/>
                      <w:szCs w:val="16"/>
                    </w:rPr>
                  </w:pPr>
                </w:p>
              </w:tc>
            </w:tr>
          </w:tbl>
          <w:p w:rsidR="001772BA" w:rsidRPr="00FD05E1" w:rsidRDefault="00806631" w:rsidP="001772BA">
            <w:pPr>
              <w:rPr>
                <w:rFonts w:ascii="Calibri" w:hAnsi="Calibri"/>
              </w:rPr>
            </w:pPr>
            <w:r>
              <w:rPr>
                <w:rFonts w:ascii="Calibri" w:hAnsi="Calibri"/>
                <w:noProof/>
                <w:sz w:val="22"/>
                <w:szCs w:val="22"/>
              </w:rPr>
              <w:pict>
                <v:shape id="_x0000_s1040" type="#_x0000_t32" style="position:absolute;margin-left:5.1pt;margin-top:4.4pt;width:.05pt;height:26.7pt;flip:y;z-index:251663872;mso-position-horizontal-relative:text;mso-position-vertical-relative:text" o:connectortype="straight">
                  <v:stroke dashstyle="dash" endarrow="classic"/>
                </v:shape>
              </w:pict>
            </w:r>
          </w:p>
        </w:tc>
        <w:tc>
          <w:tcPr>
            <w:tcW w:w="992" w:type="dxa"/>
            <w:tcBorders>
              <w:top w:val="single" w:sz="4" w:space="0" w:color="auto"/>
              <w:left w:val="nil"/>
              <w:bottom w:val="single" w:sz="8" w:space="0" w:color="000000"/>
              <w:right w:val="nil"/>
            </w:tcBorders>
            <w:shd w:val="clear" w:color="auto" w:fill="auto"/>
            <w:noWrap/>
            <w:vAlign w:val="bottom"/>
            <w:hideMark/>
          </w:tcPr>
          <w:tbl>
            <w:tblPr>
              <w:tblpPr w:leftFromText="180" w:rightFromText="180" w:vertAnchor="text" w:horzAnchor="margin" w:tblpY="-718"/>
              <w:tblOverlap w:val="never"/>
              <w:tblW w:w="0" w:type="auto"/>
              <w:tblCellSpacing w:w="0" w:type="dxa"/>
              <w:tblLayout w:type="fixed"/>
              <w:tblCellMar>
                <w:left w:w="0" w:type="dxa"/>
                <w:right w:w="0" w:type="dxa"/>
              </w:tblCellMar>
              <w:tblLook w:val="04A0" w:firstRow="1" w:lastRow="0" w:firstColumn="1" w:lastColumn="0" w:noHBand="0" w:noVBand="1"/>
            </w:tblPr>
            <w:tblGrid>
              <w:gridCol w:w="20"/>
            </w:tblGrid>
            <w:tr w:rsidR="001772BA" w:rsidRPr="00FD05E1" w:rsidTr="001F2091">
              <w:trPr>
                <w:trHeight w:val="20"/>
                <w:tblCellSpacing w:w="0" w:type="dxa"/>
              </w:trPr>
              <w:tc>
                <w:tcPr>
                  <w:tcW w:w="-1" w:type="dxa"/>
                  <w:shd w:val="clear" w:color="auto" w:fill="auto"/>
                  <w:vAlign w:val="bottom"/>
                  <w:hideMark/>
                </w:tcPr>
                <w:p w:rsidR="001772BA" w:rsidRPr="00FD05E1" w:rsidRDefault="001772BA" w:rsidP="001772BA">
                  <w:pPr>
                    <w:jc w:val="center"/>
                    <w:rPr>
                      <w:sz w:val="16"/>
                      <w:szCs w:val="16"/>
                    </w:rPr>
                  </w:pPr>
                </w:p>
              </w:tc>
            </w:tr>
          </w:tbl>
          <w:p w:rsidR="001772BA" w:rsidRPr="00FD05E1" w:rsidRDefault="00806631" w:rsidP="001772BA">
            <w:pPr>
              <w:rPr>
                <w:rFonts w:ascii="Calibri" w:hAnsi="Calibri"/>
              </w:rPr>
            </w:pPr>
            <w:r>
              <w:rPr>
                <w:noProof/>
                <w:sz w:val="16"/>
                <w:szCs w:val="16"/>
              </w:rPr>
              <w:pict>
                <v:shape id="_x0000_s1039" type="#_x0000_t32" style="position:absolute;margin-left:7.55pt;margin-top:-.85pt;width:97.4pt;height:34.95pt;flip:y;z-index:251662848;mso-position-horizontal-relative:text;mso-position-vertical-relative:text" o:connectortype="straight">
                  <v:stroke dashstyle="dash" endarrow="classic"/>
                </v:shape>
              </w:pict>
            </w:r>
          </w:p>
        </w:tc>
        <w:tc>
          <w:tcPr>
            <w:tcW w:w="993" w:type="dxa"/>
            <w:tcBorders>
              <w:top w:val="nil"/>
              <w:left w:val="nil"/>
              <w:bottom w:val="single" w:sz="8" w:space="0" w:color="000000"/>
              <w:right w:val="nil"/>
            </w:tcBorders>
            <w:shd w:val="clear" w:color="auto" w:fill="auto"/>
            <w:noWrap/>
            <w:vAlign w:val="bottom"/>
            <w:hideMark/>
          </w:tcPr>
          <w:p w:rsidR="001772BA" w:rsidRPr="00FD05E1" w:rsidRDefault="00806631" w:rsidP="001772BA">
            <w:pPr>
              <w:rPr>
                <w:rFonts w:ascii="Calibri" w:hAnsi="Calibri"/>
              </w:rPr>
            </w:pPr>
            <w:r>
              <w:rPr>
                <w:rFonts w:ascii="Calibri" w:hAnsi="Calibri"/>
                <w:noProof/>
                <w:sz w:val="22"/>
                <w:szCs w:val="22"/>
              </w:rPr>
              <w:pict>
                <v:shape id="_x0000_s1038" type="#_x0000_t32" style="position:absolute;margin-left:29.1pt;margin-top:3.6pt;width:171.35pt;height:30pt;flip:y;z-index:251661824;mso-position-horizontal-relative:text;mso-position-vertical-relative:text" o:connectortype="straight">
                  <v:stroke dashstyle="dash" endarrow="classic"/>
                </v:shape>
              </w:pict>
            </w:r>
          </w:p>
        </w:tc>
        <w:tc>
          <w:tcPr>
            <w:tcW w:w="99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03"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4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8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9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r>
      <w:tr w:rsidR="001772BA" w:rsidRPr="00FD05E1" w:rsidTr="00891C66">
        <w:trPr>
          <w:trHeight w:val="408"/>
        </w:trPr>
        <w:tc>
          <w:tcPr>
            <w:tcW w:w="716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891C66" w:rsidRDefault="001772BA" w:rsidP="001772BA">
            <w:pPr>
              <w:rPr>
                <w:sz w:val="18"/>
                <w:szCs w:val="18"/>
              </w:rPr>
            </w:pPr>
            <w:r w:rsidRPr="00891C66">
              <w:rPr>
                <w:sz w:val="18"/>
                <w:szCs w:val="18"/>
              </w:rPr>
              <w:t>Adjusted total gross cow's milk yield for the quarter of the reporting year, tons</w:t>
            </w:r>
          </w:p>
        </w:tc>
        <w:tc>
          <w:tcPr>
            <w:tcW w:w="866" w:type="dxa"/>
            <w:tcBorders>
              <w:top w:val="single" w:sz="8" w:space="0" w:color="000000"/>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8"/>
                <w:szCs w:val="18"/>
              </w:rPr>
            </w:pPr>
            <w:r w:rsidRPr="00891C66">
              <w:rPr>
                <w:sz w:val="18"/>
                <w:szCs w:val="18"/>
              </w:rPr>
              <w:t>22805.3</w:t>
            </w:r>
          </w:p>
        </w:tc>
        <w:tc>
          <w:tcPr>
            <w:tcW w:w="896" w:type="dxa"/>
            <w:tcBorders>
              <w:top w:val="single" w:sz="8" w:space="0" w:color="000000"/>
              <w:left w:val="nil"/>
              <w:bottom w:val="single" w:sz="8" w:space="0" w:color="000000"/>
              <w:right w:val="single" w:sz="8" w:space="0" w:color="auto"/>
            </w:tcBorders>
            <w:shd w:val="clear" w:color="auto" w:fill="auto"/>
            <w:vAlign w:val="bottom"/>
            <w:hideMark/>
          </w:tcPr>
          <w:p w:rsidR="001772BA" w:rsidRPr="00891C66" w:rsidRDefault="001772BA" w:rsidP="001772BA">
            <w:pPr>
              <w:jc w:val="center"/>
              <w:rPr>
                <w:sz w:val="18"/>
                <w:szCs w:val="18"/>
              </w:rPr>
            </w:pPr>
            <w:r w:rsidRPr="00891C66">
              <w:rPr>
                <w:sz w:val="18"/>
                <w:szCs w:val="18"/>
              </w:rPr>
              <w:t>44963.5</w:t>
            </w:r>
          </w:p>
        </w:tc>
        <w:tc>
          <w:tcPr>
            <w:tcW w:w="992" w:type="dxa"/>
            <w:tcBorders>
              <w:top w:val="single" w:sz="8" w:space="0" w:color="000000"/>
              <w:left w:val="nil"/>
              <w:bottom w:val="single" w:sz="8" w:space="0" w:color="000000"/>
              <w:right w:val="single" w:sz="8" w:space="0" w:color="auto"/>
            </w:tcBorders>
            <w:shd w:val="clear" w:color="auto" w:fill="auto"/>
            <w:vAlign w:val="bottom"/>
            <w:hideMark/>
          </w:tcPr>
          <w:p w:rsidR="001772BA" w:rsidRPr="00891C66" w:rsidRDefault="001772BA" w:rsidP="001772BA">
            <w:pPr>
              <w:jc w:val="center"/>
              <w:rPr>
                <w:sz w:val="18"/>
                <w:szCs w:val="18"/>
              </w:rPr>
            </w:pPr>
            <w:r w:rsidRPr="00891C66">
              <w:rPr>
                <w:sz w:val="18"/>
                <w:szCs w:val="18"/>
              </w:rPr>
              <w:t>41726.9</w:t>
            </w:r>
          </w:p>
        </w:tc>
        <w:tc>
          <w:tcPr>
            <w:tcW w:w="993" w:type="dxa"/>
            <w:tcBorders>
              <w:top w:val="single" w:sz="8" w:space="0" w:color="000000"/>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8"/>
                <w:szCs w:val="18"/>
              </w:rPr>
            </w:pPr>
            <w:r w:rsidRPr="00891C66">
              <w:rPr>
                <w:sz w:val="18"/>
                <w:szCs w:val="18"/>
              </w:rPr>
              <w:t>23086.4</w:t>
            </w:r>
          </w:p>
        </w:tc>
        <w:tc>
          <w:tcPr>
            <w:tcW w:w="99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03"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4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8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9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r>
    </w:tbl>
    <w:p w:rsidR="00194675" w:rsidRDefault="00194675" w:rsidP="001772BA">
      <w:pPr>
        <w:spacing w:line="280" w:lineRule="exact"/>
        <w:ind w:left="9356"/>
        <w:outlineLvl w:val="0"/>
      </w:pPr>
    </w:p>
    <w:p w:rsidR="00194675" w:rsidRDefault="00194675" w:rsidP="001772BA">
      <w:pPr>
        <w:spacing w:line="280" w:lineRule="exact"/>
        <w:ind w:left="9356"/>
        <w:outlineLvl w:val="0"/>
      </w:pPr>
    </w:p>
    <w:p w:rsidR="001772BA" w:rsidRPr="00FD05E1" w:rsidRDefault="00506041" w:rsidP="001772BA">
      <w:pPr>
        <w:spacing w:line="280" w:lineRule="exact"/>
        <w:ind w:left="9356"/>
        <w:outlineLvl w:val="0"/>
      </w:pPr>
      <w:r>
        <w:t>Appendix 3</w:t>
      </w:r>
    </w:p>
    <w:p w:rsidR="001772BA" w:rsidRPr="00FD05E1" w:rsidRDefault="00FF2209" w:rsidP="001772BA">
      <w:pPr>
        <w:tabs>
          <w:tab w:val="left" w:pos="1701"/>
        </w:tabs>
        <w:suppressAutoHyphens/>
        <w:ind w:left="9356"/>
        <w:rPr>
          <w:szCs w:val="20"/>
        </w:rPr>
      </w:pPr>
      <w:r>
        <w:t>to the Methodology for the formation of statistical data on animal husbandry</w:t>
      </w:r>
    </w:p>
    <w:p w:rsidR="001772BA" w:rsidRPr="00FD05E1" w:rsidRDefault="001772BA" w:rsidP="001772BA">
      <w:pPr>
        <w:tabs>
          <w:tab w:val="left" w:pos="1701"/>
        </w:tabs>
        <w:suppressAutoHyphens/>
        <w:ind w:left="8505"/>
        <w:rPr>
          <w:sz w:val="16"/>
          <w:szCs w:val="16"/>
        </w:rPr>
      </w:pPr>
    </w:p>
    <w:p w:rsidR="001772BA" w:rsidRPr="00FD05E1" w:rsidRDefault="00FF2209" w:rsidP="001772BA">
      <w:pPr>
        <w:jc w:val="center"/>
        <w:rPr>
          <w:sz w:val="28"/>
          <w:szCs w:val="28"/>
        </w:rPr>
      </w:pPr>
      <w:r w:rsidRPr="00FF2209">
        <w:rPr>
          <w:sz w:val="28"/>
          <w:szCs w:val="28"/>
        </w:rPr>
        <w:t>An example of a scheme for calculating the monthly volume of cow's milk used for feeding calves of dairy and dairy-meat herds in households</w:t>
      </w:r>
    </w:p>
    <w:p w:rsidR="001772BA" w:rsidRPr="00FD05E1" w:rsidRDefault="001772BA" w:rsidP="001772BA">
      <w:pPr>
        <w:jc w:val="center"/>
      </w:pPr>
    </w:p>
    <w:tbl>
      <w:tblPr>
        <w:tblW w:w="14046" w:type="dxa"/>
        <w:tblInd w:w="96" w:type="dxa"/>
        <w:tblLayout w:type="fixed"/>
        <w:tblLook w:val="04A0" w:firstRow="1" w:lastRow="0" w:firstColumn="1" w:lastColumn="0" w:noHBand="0" w:noVBand="1"/>
      </w:tblPr>
      <w:tblGrid>
        <w:gridCol w:w="1900"/>
        <w:gridCol w:w="1373"/>
        <w:gridCol w:w="1275"/>
        <w:gridCol w:w="1276"/>
        <w:gridCol w:w="1134"/>
        <w:gridCol w:w="1418"/>
        <w:gridCol w:w="1417"/>
        <w:gridCol w:w="1276"/>
        <w:gridCol w:w="1276"/>
        <w:gridCol w:w="1701"/>
      </w:tblGrid>
      <w:tr w:rsidR="001772BA" w:rsidRPr="00FD05E1" w:rsidTr="001F2091">
        <w:trPr>
          <w:trHeight w:val="563"/>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772BA" w:rsidRPr="00FD05E1" w:rsidRDefault="001772BA" w:rsidP="001772BA">
            <w:pPr>
              <w:jc w:val="center"/>
              <w:rPr>
                <w:rFonts w:ascii="Calibri" w:hAnsi="Calibri" w:cs="Calibri"/>
                <w:sz w:val="20"/>
                <w:szCs w:val="20"/>
              </w:rPr>
            </w:pPr>
            <w:r w:rsidRPr="00FD05E1">
              <w:rPr>
                <w:rFonts w:ascii="Calibri" w:hAnsi="Calibri" w:cs="Calibri"/>
                <w:sz w:val="20"/>
                <w:szCs w:val="20"/>
              </w:rPr>
              <w:t> </w:t>
            </w:r>
          </w:p>
        </w:tc>
        <w:tc>
          <w:tcPr>
            <w:tcW w:w="505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1772BA" w:rsidRPr="00FD05E1" w:rsidRDefault="001772BA" w:rsidP="001772BA">
            <w:pPr>
              <w:jc w:val="center"/>
              <w:rPr>
                <w:sz w:val="20"/>
                <w:szCs w:val="20"/>
              </w:rPr>
            </w:pPr>
            <w:r w:rsidRPr="00FD05E1">
              <w:rPr>
                <w:sz w:val="20"/>
                <w:szCs w:val="20"/>
              </w:rPr>
              <w:t>Number of fed calves, heads</w:t>
            </w:r>
          </w:p>
        </w:tc>
        <w:tc>
          <w:tcPr>
            <w:tcW w:w="5387" w:type="dxa"/>
            <w:gridSpan w:val="4"/>
            <w:tcBorders>
              <w:top w:val="single" w:sz="8" w:space="0" w:color="auto"/>
              <w:left w:val="nil"/>
              <w:bottom w:val="single" w:sz="4" w:space="0" w:color="auto"/>
              <w:right w:val="single" w:sz="8" w:space="0" w:color="000000"/>
            </w:tcBorders>
            <w:shd w:val="clear" w:color="auto" w:fill="auto"/>
            <w:vAlign w:val="center"/>
            <w:hideMark/>
          </w:tcPr>
          <w:p w:rsidR="001772BA" w:rsidRPr="00FD05E1" w:rsidRDefault="001772BA" w:rsidP="001772BA">
            <w:pPr>
              <w:jc w:val="center"/>
              <w:rPr>
                <w:sz w:val="20"/>
                <w:szCs w:val="20"/>
              </w:rPr>
            </w:pPr>
            <w:r w:rsidRPr="00FD05E1">
              <w:rPr>
                <w:sz w:val="20"/>
                <w:szCs w:val="20"/>
              </w:rPr>
              <w:t>Amount of milk used for feeding calves, in accordance with the norms, tons</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The total volume of cow's milk used to feed calves in the reporting month, tons</w:t>
            </w:r>
          </w:p>
        </w:tc>
      </w:tr>
      <w:tr w:rsidR="001772BA" w:rsidRPr="00FD05E1" w:rsidTr="001F2091">
        <w:trPr>
          <w:trHeight w:val="957"/>
        </w:trPr>
        <w:tc>
          <w:tcPr>
            <w:tcW w:w="1900"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rFonts w:ascii="Calibri" w:hAnsi="Calibri" w:cs="Calibri"/>
                <w:sz w:val="20"/>
                <w:szCs w:val="20"/>
              </w:rPr>
            </w:pPr>
          </w:p>
        </w:tc>
        <w:tc>
          <w:tcPr>
            <w:tcW w:w="1373"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offspring in the reporting month (one</w:t>
            </w:r>
            <w:r w:rsidR="00FF2209">
              <w:rPr>
                <w:sz w:val="20"/>
                <w:szCs w:val="20"/>
              </w:rPr>
              <w:t>–</w:t>
            </w:r>
            <w:r w:rsidRPr="00FD05E1">
              <w:rPr>
                <w:sz w:val="20"/>
                <w:szCs w:val="20"/>
              </w:rPr>
              <w:t>month</w:t>
            </w:r>
            <w:r w:rsidR="00FF2209">
              <w:rPr>
                <w:sz w:val="20"/>
                <w:szCs w:val="20"/>
              </w:rPr>
              <w:t>–</w:t>
            </w:r>
            <w:r w:rsidRPr="00FD05E1">
              <w:rPr>
                <w:sz w:val="20"/>
                <w:szCs w:val="20"/>
              </w:rPr>
              <w:t>old calves)</w:t>
            </w:r>
          </w:p>
        </w:tc>
        <w:tc>
          <w:tcPr>
            <w:tcW w:w="127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two</w:t>
            </w:r>
            <w:r w:rsidR="00FF2209">
              <w:rPr>
                <w:sz w:val="20"/>
                <w:szCs w:val="20"/>
              </w:rPr>
              <w:t>–</w:t>
            </w:r>
            <w:r w:rsidRPr="00FD05E1">
              <w:rPr>
                <w:sz w:val="20"/>
                <w:szCs w:val="20"/>
              </w:rPr>
              <w:t>month</w:t>
            </w:r>
            <w:r w:rsidR="00FF2209">
              <w:rPr>
                <w:sz w:val="20"/>
                <w:szCs w:val="20"/>
              </w:rPr>
              <w:t>–</w:t>
            </w:r>
            <w:r w:rsidRPr="00FD05E1">
              <w:rPr>
                <w:sz w:val="20"/>
                <w:szCs w:val="20"/>
              </w:rPr>
              <w:t>old calves</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three</w:t>
            </w:r>
            <w:r w:rsidR="00FF2209">
              <w:rPr>
                <w:sz w:val="20"/>
                <w:szCs w:val="20"/>
              </w:rPr>
              <w:t>–</w:t>
            </w:r>
            <w:r w:rsidRPr="00FD05E1">
              <w:rPr>
                <w:sz w:val="20"/>
                <w:szCs w:val="20"/>
              </w:rPr>
              <w:t>month</w:t>
            </w:r>
            <w:r w:rsidR="00FF2209">
              <w:rPr>
                <w:sz w:val="20"/>
                <w:szCs w:val="20"/>
              </w:rPr>
              <w:t>–</w:t>
            </w:r>
            <w:r w:rsidRPr="00FD05E1">
              <w:rPr>
                <w:sz w:val="20"/>
                <w:szCs w:val="20"/>
              </w:rPr>
              <w:t>old calves</w:t>
            </w:r>
          </w:p>
        </w:tc>
        <w:tc>
          <w:tcPr>
            <w:tcW w:w="1134"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four month old calves</w:t>
            </w:r>
          </w:p>
        </w:tc>
        <w:tc>
          <w:tcPr>
            <w:tcW w:w="1418"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offspring of the first month of life</w:t>
            </w:r>
          </w:p>
        </w:tc>
        <w:tc>
          <w:tcPr>
            <w:tcW w:w="1417"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two</w:t>
            </w:r>
            <w:r w:rsidR="00FF2209">
              <w:rPr>
                <w:sz w:val="20"/>
                <w:szCs w:val="20"/>
              </w:rPr>
              <w:t>–</w:t>
            </w:r>
            <w:r w:rsidRPr="00FD05E1">
              <w:rPr>
                <w:sz w:val="20"/>
                <w:szCs w:val="20"/>
              </w:rPr>
              <w:t>month</w:t>
            </w:r>
            <w:r w:rsidR="00FF2209">
              <w:rPr>
                <w:sz w:val="20"/>
                <w:szCs w:val="20"/>
              </w:rPr>
              <w:t>–</w:t>
            </w:r>
            <w:r w:rsidRPr="00FD05E1">
              <w:rPr>
                <w:sz w:val="20"/>
                <w:szCs w:val="20"/>
              </w:rPr>
              <w:t>old calves</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three</w:t>
            </w:r>
            <w:r w:rsidR="00FF2209">
              <w:rPr>
                <w:sz w:val="20"/>
                <w:szCs w:val="20"/>
              </w:rPr>
              <w:t>–</w:t>
            </w:r>
            <w:r w:rsidRPr="00FD05E1">
              <w:rPr>
                <w:sz w:val="20"/>
                <w:szCs w:val="20"/>
              </w:rPr>
              <w:t>month</w:t>
            </w:r>
            <w:r w:rsidR="00FF2209">
              <w:rPr>
                <w:sz w:val="20"/>
                <w:szCs w:val="20"/>
              </w:rPr>
              <w:t>–</w:t>
            </w:r>
            <w:r w:rsidRPr="00FD05E1">
              <w:rPr>
                <w:sz w:val="20"/>
                <w:szCs w:val="20"/>
              </w:rPr>
              <w:t>old calves</w:t>
            </w:r>
          </w:p>
        </w:tc>
        <w:tc>
          <w:tcPr>
            <w:tcW w:w="1276"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four month old calves</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sz w:val="20"/>
                <w:szCs w:val="20"/>
              </w:rPr>
            </w:pPr>
          </w:p>
        </w:tc>
      </w:tr>
      <w:tr w:rsidR="001772BA" w:rsidRPr="00FD05E1" w:rsidTr="001F2091">
        <w:trPr>
          <w:trHeight w:val="23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A</w:t>
            </w:r>
          </w:p>
        </w:tc>
        <w:tc>
          <w:tcPr>
            <w:tcW w:w="1373"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1</w:t>
            </w:r>
          </w:p>
        </w:tc>
        <w:tc>
          <w:tcPr>
            <w:tcW w:w="127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2</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4</w:t>
            </w:r>
          </w:p>
        </w:tc>
        <w:tc>
          <w:tcPr>
            <w:tcW w:w="1418"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5</w:t>
            </w:r>
          </w:p>
        </w:tc>
        <w:tc>
          <w:tcPr>
            <w:tcW w:w="1417"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6</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7</w:t>
            </w:r>
          </w:p>
        </w:tc>
        <w:tc>
          <w:tcPr>
            <w:tcW w:w="1276"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8</w:t>
            </w:r>
          </w:p>
        </w:tc>
        <w:tc>
          <w:tcPr>
            <w:tcW w:w="1701"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9</w:t>
            </w:r>
          </w:p>
        </w:tc>
      </w:tr>
      <w:tr w:rsidR="001772BA" w:rsidRPr="00FD05E1" w:rsidTr="001F209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 </w:t>
            </w:r>
          </w:p>
        </w:tc>
        <w:tc>
          <w:tcPr>
            <w:tcW w:w="5058" w:type="dxa"/>
            <w:gridSpan w:val="4"/>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reporting data</w:t>
            </w:r>
          </w:p>
        </w:tc>
        <w:tc>
          <w:tcPr>
            <w:tcW w:w="1418"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gr.1*180kg/ 1000</w:t>
            </w:r>
          </w:p>
        </w:tc>
        <w:tc>
          <w:tcPr>
            <w:tcW w:w="1417"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gr.2*140kg/ 1000</w:t>
            </w:r>
          </w:p>
        </w:tc>
        <w:tc>
          <w:tcPr>
            <w:tcW w:w="1276"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gr.3*90kg/ 1000</w:t>
            </w:r>
          </w:p>
        </w:tc>
        <w:tc>
          <w:tcPr>
            <w:tcW w:w="1276"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gr.4*40kg/ 1000</w:t>
            </w:r>
          </w:p>
        </w:tc>
        <w:tc>
          <w:tcPr>
            <w:tcW w:w="1701"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sum gr.5</w:t>
            </w:r>
            <w:r w:rsidR="00FF2209">
              <w:rPr>
                <w:sz w:val="20"/>
                <w:szCs w:val="20"/>
              </w:rPr>
              <w:t>–</w:t>
            </w:r>
            <w:r w:rsidRPr="00FD05E1">
              <w:rPr>
                <w:sz w:val="20"/>
                <w:szCs w:val="20"/>
              </w:rPr>
              <w:t>8</w:t>
            </w:r>
          </w:p>
        </w:tc>
      </w:tr>
      <w:tr w:rsidR="001772BA" w:rsidRPr="00FD05E1" w:rsidTr="001F2091">
        <w:trPr>
          <w:trHeight w:val="242"/>
        </w:trPr>
        <w:tc>
          <w:tcPr>
            <w:tcW w:w="1900"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Last year</w:t>
            </w:r>
          </w:p>
        </w:tc>
        <w:tc>
          <w:tcPr>
            <w:tcW w:w="1373"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5"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134"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cs="Calibri"/>
                <w:sz w:val="20"/>
                <w:szCs w:val="20"/>
              </w:rPr>
            </w:pPr>
          </w:p>
        </w:tc>
      </w:tr>
      <w:tr w:rsidR="001772BA" w:rsidRPr="00FD05E1" w:rsidTr="001F2091">
        <w:trPr>
          <w:trHeight w:val="107"/>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October</w:t>
            </w:r>
          </w:p>
        </w:tc>
        <w:tc>
          <w:tcPr>
            <w:tcW w:w="1373"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cs="Calibri"/>
                <w:sz w:val="20"/>
                <w:szCs w:val="20"/>
              </w:rPr>
            </w:pPr>
          </w:p>
        </w:tc>
      </w:tr>
      <w:tr w:rsidR="001772BA" w:rsidRPr="00FD05E1" w:rsidTr="001F2091">
        <w:trPr>
          <w:trHeight w:val="235"/>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FF2209" w:rsidP="001772BA">
            <w:pPr>
              <w:rPr>
                <w:sz w:val="20"/>
                <w:szCs w:val="20"/>
              </w:rPr>
            </w:pPr>
            <w:r>
              <w:rPr>
                <w:sz w:val="20"/>
                <w:szCs w:val="20"/>
              </w:rPr>
              <w:t>N</w:t>
            </w:r>
            <w:r w:rsidR="001772BA" w:rsidRPr="00FD05E1">
              <w:rPr>
                <w:sz w:val="20"/>
                <w:szCs w:val="20"/>
              </w:rPr>
              <w:t>ovember</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cs="Calibri"/>
                <w:sz w:val="20"/>
                <w:szCs w:val="20"/>
              </w:rPr>
            </w:pPr>
          </w:p>
        </w:tc>
      </w:tr>
      <w:tr w:rsidR="001772BA" w:rsidRPr="00FD05E1" w:rsidTr="001F2091">
        <w:trPr>
          <w:trHeight w:val="211"/>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December</w:t>
            </w:r>
          </w:p>
        </w:tc>
        <w:tc>
          <w:tcPr>
            <w:tcW w:w="1373"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275"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276"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134"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359"/>
        </w:trPr>
        <w:tc>
          <w:tcPr>
            <w:tcW w:w="1900"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Reporting year</w:t>
            </w:r>
          </w:p>
        </w:tc>
        <w:tc>
          <w:tcPr>
            <w:tcW w:w="1373"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275"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134"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252"/>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January</w:t>
            </w:r>
          </w:p>
        </w:tc>
        <w:tc>
          <w:tcPr>
            <w:tcW w:w="1373"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197.6</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192.4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55.1</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13.0</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458.0</w:t>
            </w:r>
          </w:p>
        </w:tc>
      </w:tr>
      <w:tr w:rsidR="001772BA" w:rsidRPr="00FD05E1" w:rsidTr="001F2091">
        <w:trPr>
          <w:trHeight w:val="95"/>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February</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386.1</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153.7</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123.7</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24.5</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688.0</w:t>
            </w:r>
          </w:p>
        </w:tc>
      </w:tr>
      <w:tr w:rsidR="001772BA" w:rsidRPr="00FD05E1" w:rsidTr="001F2091">
        <w:trPr>
          <w:trHeight w:val="141"/>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March</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504.0</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300.3</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98.8</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55.0</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958.1</w:t>
            </w:r>
          </w:p>
        </w:tc>
      </w:tr>
      <w:tr w:rsidR="001772BA" w:rsidRPr="00FD05E1" w:rsidTr="001F2091">
        <w:trPr>
          <w:trHeight w:val="173"/>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April</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459.0</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392.0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193.1</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43.9</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1088.0</w:t>
            </w:r>
          </w:p>
        </w:tc>
      </w:tr>
      <w:tr w:rsidR="001772BA" w:rsidRPr="00FD05E1" w:rsidTr="001F2091">
        <w:trPr>
          <w:trHeight w:val="7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May</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332.6</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357.0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252.0</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85.8</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1027.4</w:t>
            </w:r>
          </w:p>
        </w:tc>
      </w:tr>
      <w:tr w:rsidR="001772BA" w:rsidRPr="00FD05E1" w:rsidTr="001F2091">
        <w:trPr>
          <w:trHeight w:val="123"/>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June</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145.8</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258.7</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229.5</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112.0</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746.0</w:t>
            </w:r>
          </w:p>
        </w:tc>
      </w:tr>
      <w:tr w:rsidR="001772BA" w:rsidRPr="00FD05E1" w:rsidTr="001F2091">
        <w:trPr>
          <w:trHeight w:val="169"/>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July</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19.4</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113.4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166.3</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102.0</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401.2</w:t>
            </w:r>
          </w:p>
        </w:tc>
      </w:tr>
      <w:tr w:rsidR="001772BA" w:rsidRPr="00FD05E1" w:rsidTr="001F2091">
        <w:trPr>
          <w:trHeight w:val="73"/>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August</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17.3</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15.1</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72.9</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73.9</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179.2</w:t>
            </w:r>
          </w:p>
        </w:tc>
      </w:tr>
      <w:tr w:rsidR="001772BA" w:rsidRPr="00FD05E1" w:rsidTr="001F2091">
        <w:trPr>
          <w:trHeight w:val="119"/>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September</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9.7</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88.0</w:t>
            </w:r>
          </w:p>
        </w:tc>
      </w:tr>
      <w:tr w:rsidR="001772BA" w:rsidRPr="00FD05E1" w:rsidTr="001F2091">
        <w:trPr>
          <w:trHeight w:val="152"/>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October</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58.3</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8.6</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4.3</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96.5</w:t>
            </w:r>
          </w:p>
        </w:tc>
      </w:tr>
      <w:tr w:rsidR="001772BA" w:rsidRPr="00FD05E1" w:rsidTr="001F2091">
        <w:trPr>
          <w:trHeight w:val="6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FF2209" w:rsidP="001772BA">
            <w:pPr>
              <w:rPr>
                <w:sz w:val="20"/>
                <w:szCs w:val="20"/>
              </w:rPr>
            </w:pPr>
            <w:r>
              <w:rPr>
                <w:sz w:val="20"/>
                <w:szCs w:val="20"/>
              </w:rPr>
              <w:t>N</w:t>
            </w:r>
            <w:r w:rsidR="001772BA" w:rsidRPr="00FD05E1">
              <w:rPr>
                <w:sz w:val="20"/>
                <w:szCs w:val="20"/>
              </w:rPr>
              <w:t>ovember</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492</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88.6</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45.4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16.2</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3.8</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154.0</w:t>
            </w:r>
          </w:p>
        </w:tc>
      </w:tr>
      <w:tr w:rsidR="001772BA" w:rsidRPr="00FD05E1" w:rsidTr="001F2091">
        <w:trPr>
          <w:trHeight w:val="102"/>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December</w:t>
            </w:r>
          </w:p>
        </w:tc>
        <w:tc>
          <w:tcPr>
            <w:tcW w:w="1373"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150</w:t>
            </w:r>
          </w:p>
        </w:tc>
        <w:tc>
          <w:tcPr>
            <w:tcW w:w="1275"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492</w:t>
            </w:r>
          </w:p>
        </w:tc>
        <w:tc>
          <w:tcPr>
            <w:tcW w:w="1276"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134"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418"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27.0</w:t>
            </w:r>
          </w:p>
        </w:tc>
        <w:tc>
          <w:tcPr>
            <w:tcW w:w="1417"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68.9</w:t>
            </w:r>
          </w:p>
        </w:tc>
        <w:tc>
          <w:tcPr>
            <w:tcW w:w="1276"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29.2</w:t>
            </w:r>
          </w:p>
        </w:tc>
        <w:tc>
          <w:tcPr>
            <w:tcW w:w="1276"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7.2</w:t>
            </w:r>
          </w:p>
        </w:tc>
        <w:tc>
          <w:tcPr>
            <w:tcW w:w="1701"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132.2</w:t>
            </w:r>
          </w:p>
        </w:tc>
      </w:tr>
      <w:tr w:rsidR="001772BA" w:rsidRPr="00FD05E1" w:rsidTr="001F2091">
        <w:trPr>
          <w:trHeight w:val="212"/>
        </w:trPr>
        <w:tc>
          <w:tcPr>
            <w:tcW w:w="12345" w:type="dxa"/>
            <w:gridSpan w:val="9"/>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Total for the reporting year</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6016.5</w:t>
            </w:r>
          </w:p>
        </w:tc>
      </w:tr>
    </w:tbl>
    <w:p w:rsidR="00194675" w:rsidRDefault="00194675" w:rsidP="001772BA">
      <w:pPr>
        <w:spacing w:line="280" w:lineRule="exact"/>
        <w:ind w:left="9356"/>
        <w:outlineLvl w:val="0"/>
      </w:pPr>
    </w:p>
    <w:p w:rsidR="00194675" w:rsidRDefault="00194675" w:rsidP="001772BA">
      <w:pPr>
        <w:spacing w:line="280" w:lineRule="exact"/>
        <w:ind w:left="9356"/>
        <w:outlineLvl w:val="0"/>
      </w:pPr>
    </w:p>
    <w:p w:rsidR="001772BA" w:rsidRPr="00FD05E1" w:rsidRDefault="00506041" w:rsidP="001772BA">
      <w:pPr>
        <w:spacing w:line="280" w:lineRule="exact"/>
        <w:ind w:left="9356"/>
        <w:outlineLvl w:val="0"/>
      </w:pPr>
      <w:r>
        <w:t>Appendix 4</w:t>
      </w:r>
    </w:p>
    <w:p w:rsidR="001772BA" w:rsidRPr="00FD05E1" w:rsidRDefault="00FF2209" w:rsidP="001772BA">
      <w:pPr>
        <w:tabs>
          <w:tab w:val="left" w:pos="1701"/>
        </w:tabs>
        <w:suppressAutoHyphens/>
        <w:ind w:left="9356"/>
        <w:rPr>
          <w:szCs w:val="20"/>
        </w:rPr>
      </w:pPr>
      <w:r>
        <w:t>to the Methodology for the formation of statistical data on animal husbandry</w:t>
      </w:r>
    </w:p>
    <w:p w:rsidR="001772BA" w:rsidRPr="00FD05E1" w:rsidRDefault="001772BA" w:rsidP="001772BA">
      <w:pPr>
        <w:tabs>
          <w:tab w:val="left" w:pos="1701"/>
        </w:tabs>
        <w:suppressAutoHyphens/>
        <w:ind w:left="8505"/>
      </w:pPr>
    </w:p>
    <w:p w:rsidR="001772BA" w:rsidRPr="00FD05E1" w:rsidRDefault="00FF2209" w:rsidP="001772BA">
      <w:pPr>
        <w:jc w:val="center"/>
        <w:rPr>
          <w:sz w:val="28"/>
          <w:szCs w:val="28"/>
        </w:rPr>
      </w:pPr>
      <w:r w:rsidRPr="00FF2209">
        <w:rPr>
          <w:sz w:val="28"/>
          <w:szCs w:val="28"/>
        </w:rPr>
        <w:t>An example of a scheme for calculating the monthly volume of cow's milk used for feeding piglets in households</w:t>
      </w:r>
    </w:p>
    <w:p w:rsidR="001772BA" w:rsidRPr="00FD05E1" w:rsidRDefault="001772BA" w:rsidP="001772BA">
      <w:pPr>
        <w:ind w:left="7513"/>
        <w:rPr>
          <w:b/>
          <w:bCs/>
          <w:i/>
          <w:sz w:val="18"/>
          <w:szCs w:val="18"/>
        </w:rPr>
      </w:pPr>
    </w:p>
    <w:tbl>
      <w:tblPr>
        <w:tblW w:w="14034" w:type="dxa"/>
        <w:tblInd w:w="108" w:type="dxa"/>
        <w:tblLayout w:type="fixed"/>
        <w:tblLook w:val="04A0" w:firstRow="1" w:lastRow="0" w:firstColumn="1" w:lastColumn="0" w:noHBand="0" w:noVBand="1"/>
      </w:tblPr>
      <w:tblGrid>
        <w:gridCol w:w="2977"/>
        <w:gridCol w:w="2339"/>
        <w:gridCol w:w="2339"/>
        <w:gridCol w:w="1984"/>
        <w:gridCol w:w="1985"/>
        <w:gridCol w:w="2410"/>
      </w:tblGrid>
      <w:tr w:rsidR="001772BA" w:rsidRPr="00FD05E1" w:rsidTr="00833FFE">
        <w:trPr>
          <w:trHeight w:val="713"/>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772BA" w:rsidRPr="00FD05E1" w:rsidRDefault="001772BA" w:rsidP="001772BA">
            <w:pPr>
              <w:jc w:val="center"/>
              <w:rPr>
                <w:rFonts w:ascii="Calibri" w:hAnsi="Calibri"/>
                <w:sz w:val="20"/>
                <w:szCs w:val="20"/>
              </w:rPr>
            </w:pPr>
            <w:r w:rsidRPr="00FD05E1">
              <w:rPr>
                <w:rFonts w:ascii="Calibri" w:hAnsi="Calibri"/>
                <w:sz w:val="20"/>
                <w:szCs w:val="20"/>
              </w:rPr>
              <w:t> </w:t>
            </w:r>
          </w:p>
        </w:tc>
        <w:tc>
          <w:tcPr>
            <w:tcW w:w="4678" w:type="dxa"/>
            <w:gridSpan w:val="2"/>
            <w:tcBorders>
              <w:top w:val="single" w:sz="8" w:space="0" w:color="auto"/>
              <w:left w:val="nil"/>
              <w:bottom w:val="single" w:sz="4" w:space="0" w:color="auto"/>
              <w:right w:val="single" w:sz="8" w:space="0" w:color="000000"/>
            </w:tcBorders>
            <w:shd w:val="clear" w:color="auto" w:fill="auto"/>
            <w:vAlign w:val="center"/>
            <w:hideMark/>
          </w:tcPr>
          <w:p w:rsidR="001772BA" w:rsidRPr="00FD05E1" w:rsidRDefault="001772BA" w:rsidP="001772BA">
            <w:pPr>
              <w:jc w:val="center"/>
              <w:rPr>
                <w:sz w:val="20"/>
                <w:szCs w:val="20"/>
              </w:rPr>
            </w:pPr>
            <w:r w:rsidRPr="00FD05E1">
              <w:rPr>
                <w:sz w:val="20"/>
                <w:szCs w:val="20"/>
              </w:rPr>
              <w:t>Number of piglets fed, heads</w:t>
            </w:r>
          </w:p>
        </w:tc>
        <w:tc>
          <w:tcPr>
            <w:tcW w:w="3969" w:type="dxa"/>
            <w:gridSpan w:val="2"/>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The amount of milk used for feeding piglets, in accordance with the norms, tons</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The total volume of cow's milk used for feeding piglets in the reporting month, tons</w:t>
            </w:r>
          </w:p>
        </w:tc>
      </w:tr>
      <w:tr w:rsidR="001772BA" w:rsidRPr="00FD05E1" w:rsidTr="001F2091">
        <w:trPr>
          <w:trHeight w:val="673"/>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rFonts w:ascii="Calibri" w:hAnsi="Calibri"/>
                <w:sz w:val="20"/>
                <w:szCs w:val="20"/>
              </w:rPr>
            </w:pP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one</w:t>
            </w:r>
            <w:r w:rsidR="00FF2209">
              <w:rPr>
                <w:sz w:val="20"/>
                <w:szCs w:val="20"/>
              </w:rPr>
              <w:t>–</w:t>
            </w:r>
            <w:r w:rsidRPr="00FD05E1">
              <w:rPr>
                <w:sz w:val="20"/>
                <w:szCs w:val="20"/>
              </w:rPr>
              <w:t>month</w:t>
            </w:r>
            <w:r w:rsidR="00FF2209">
              <w:rPr>
                <w:sz w:val="20"/>
                <w:szCs w:val="20"/>
              </w:rPr>
              <w:t>–</w:t>
            </w:r>
            <w:r w:rsidRPr="00FD05E1">
              <w:rPr>
                <w:sz w:val="20"/>
                <w:szCs w:val="20"/>
              </w:rPr>
              <w:t>old piglets (offspring in the reporting month)</w:t>
            </w: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two</w:t>
            </w:r>
            <w:r w:rsidR="00FF2209">
              <w:rPr>
                <w:sz w:val="20"/>
                <w:szCs w:val="20"/>
              </w:rPr>
              <w:t>–</w:t>
            </w:r>
            <w:r w:rsidRPr="00FD05E1">
              <w:rPr>
                <w:sz w:val="20"/>
                <w:szCs w:val="20"/>
              </w:rPr>
              <w:t>month</w:t>
            </w:r>
            <w:r w:rsidR="00FF2209">
              <w:rPr>
                <w:sz w:val="20"/>
                <w:szCs w:val="20"/>
              </w:rPr>
              <w:t>–</w:t>
            </w:r>
            <w:r w:rsidRPr="00FD05E1">
              <w:rPr>
                <w:sz w:val="20"/>
                <w:szCs w:val="20"/>
              </w:rPr>
              <w:t>old piglets (offspring in the previous month)</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one month old piglets</w:t>
            </w:r>
          </w:p>
        </w:tc>
        <w:tc>
          <w:tcPr>
            <w:tcW w:w="198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two month old piglets</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sz w:val="20"/>
                <w:szCs w:val="20"/>
              </w:rPr>
            </w:pPr>
          </w:p>
        </w:tc>
      </w:tr>
      <w:tr w:rsidR="001772BA" w:rsidRPr="00FD05E1" w:rsidTr="00833FFE">
        <w:trPr>
          <w:trHeight w:val="198"/>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A</w:t>
            </w: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1</w:t>
            </w: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2</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3</w:t>
            </w:r>
          </w:p>
        </w:tc>
        <w:tc>
          <w:tcPr>
            <w:tcW w:w="198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4</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5</w:t>
            </w:r>
          </w:p>
        </w:tc>
      </w:tr>
      <w:tr w:rsidR="001772BA" w:rsidRPr="00FD05E1" w:rsidTr="001F209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 </w:t>
            </w:r>
          </w:p>
        </w:tc>
        <w:tc>
          <w:tcPr>
            <w:tcW w:w="2339"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reporting data</w:t>
            </w:r>
          </w:p>
        </w:tc>
        <w:tc>
          <w:tcPr>
            <w:tcW w:w="2339"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reporting data</w:t>
            </w:r>
          </w:p>
        </w:tc>
        <w:tc>
          <w:tcPr>
            <w:tcW w:w="1984"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gr.1*2,5kg/1000</w:t>
            </w:r>
          </w:p>
        </w:tc>
        <w:tc>
          <w:tcPr>
            <w:tcW w:w="1985"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gr.2*2,5kg/1000</w:t>
            </w:r>
          </w:p>
        </w:tc>
        <w:tc>
          <w:tcPr>
            <w:tcW w:w="2410"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sum gr.3</w:t>
            </w:r>
            <w:r w:rsidR="00FF2209">
              <w:rPr>
                <w:sz w:val="20"/>
                <w:szCs w:val="20"/>
              </w:rPr>
              <w:t>–</w:t>
            </w:r>
            <w:r w:rsidRPr="00FD05E1">
              <w:rPr>
                <w:sz w:val="20"/>
                <w:szCs w:val="20"/>
              </w:rPr>
              <w:t>4</w:t>
            </w:r>
          </w:p>
        </w:tc>
      </w:tr>
      <w:tr w:rsidR="001772BA" w:rsidRPr="00FD05E1" w:rsidTr="001F2091">
        <w:trPr>
          <w:trHeight w:val="315"/>
        </w:trPr>
        <w:tc>
          <w:tcPr>
            <w:tcW w:w="2977"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Last year</w:t>
            </w:r>
          </w:p>
        </w:tc>
        <w:tc>
          <w:tcPr>
            <w:tcW w:w="2339"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2339"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984" w:type="dxa"/>
            <w:tcBorders>
              <w:top w:val="nil"/>
              <w:left w:val="nil"/>
              <w:bottom w:val="single" w:sz="4" w:space="0" w:color="auto"/>
              <w:right w:val="nil"/>
            </w:tcBorders>
            <w:shd w:val="clear" w:color="auto" w:fill="auto"/>
            <w:noWrap/>
            <w:vAlign w:val="bottom"/>
            <w:hideMark/>
          </w:tcPr>
          <w:p w:rsidR="001772BA" w:rsidRPr="00FD05E1" w:rsidRDefault="001772BA" w:rsidP="001772BA">
            <w:pPr>
              <w:rPr>
                <w:sz w:val="20"/>
                <w:szCs w:val="20"/>
              </w:rPr>
            </w:pPr>
          </w:p>
        </w:tc>
        <w:tc>
          <w:tcPr>
            <w:tcW w:w="1985" w:type="dxa"/>
            <w:tcBorders>
              <w:top w:val="nil"/>
              <w:left w:val="nil"/>
              <w:bottom w:val="single" w:sz="4" w:space="0" w:color="auto"/>
              <w:right w:val="nil"/>
            </w:tcBorders>
            <w:shd w:val="clear" w:color="auto" w:fill="auto"/>
            <w:noWrap/>
            <w:vAlign w:val="bottom"/>
            <w:hideMark/>
          </w:tcPr>
          <w:p w:rsidR="001772BA" w:rsidRPr="00FD05E1" w:rsidRDefault="001772BA" w:rsidP="001772BA">
            <w:pPr>
              <w:rPr>
                <w:sz w:val="20"/>
                <w:szCs w:val="20"/>
              </w:rPr>
            </w:pPr>
          </w:p>
        </w:tc>
        <w:tc>
          <w:tcPr>
            <w:tcW w:w="2410" w:type="dxa"/>
            <w:tcBorders>
              <w:top w:val="nil"/>
              <w:left w:val="nil"/>
              <w:bottom w:val="single" w:sz="4" w:space="0" w:color="auto"/>
              <w:right w:val="nil"/>
            </w:tcBorders>
            <w:shd w:val="clear" w:color="auto" w:fill="auto"/>
            <w:noWrap/>
            <w:vAlign w:val="bottom"/>
            <w:hideMark/>
          </w:tcPr>
          <w:p w:rsidR="001772BA" w:rsidRPr="00FD05E1" w:rsidRDefault="001772BA" w:rsidP="001772BA">
            <w:pPr>
              <w:rPr>
                <w:rFonts w:ascii="Calibri" w:hAnsi="Calibri"/>
                <w:sz w:val="20"/>
                <w:szCs w:val="20"/>
              </w:rPr>
            </w:pPr>
          </w:p>
        </w:tc>
      </w:tr>
      <w:tr w:rsidR="001772BA" w:rsidRPr="00FD05E1" w:rsidTr="001F2091">
        <w:trPr>
          <w:trHeight w:val="315"/>
        </w:trPr>
        <w:tc>
          <w:tcPr>
            <w:tcW w:w="29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December</w:t>
            </w:r>
          </w:p>
        </w:tc>
        <w:tc>
          <w:tcPr>
            <w:tcW w:w="2339" w:type="dxa"/>
            <w:tcBorders>
              <w:top w:val="single" w:sz="8"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337</w:t>
            </w:r>
          </w:p>
        </w:tc>
        <w:tc>
          <w:tcPr>
            <w:tcW w:w="2339" w:type="dxa"/>
            <w:tcBorders>
              <w:top w:val="single" w:sz="8"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330"/>
        </w:trPr>
        <w:tc>
          <w:tcPr>
            <w:tcW w:w="2977"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Reporting year</w:t>
            </w:r>
          </w:p>
        </w:tc>
        <w:tc>
          <w:tcPr>
            <w:tcW w:w="2339"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2339"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984" w:type="dxa"/>
            <w:tcBorders>
              <w:top w:val="single" w:sz="4" w:space="0" w:color="auto"/>
              <w:left w:val="nil"/>
              <w:bottom w:val="nil"/>
              <w:right w:val="nil"/>
            </w:tcBorders>
            <w:shd w:val="clear" w:color="auto" w:fill="auto"/>
            <w:noWrap/>
            <w:vAlign w:val="bottom"/>
            <w:hideMark/>
          </w:tcPr>
          <w:p w:rsidR="001772BA" w:rsidRPr="00FD05E1" w:rsidRDefault="001772BA" w:rsidP="001772BA">
            <w:pPr>
              <w:rPr>
                <w:sz w:val="20"/>
                <w:szCs w:val="20"/>
              </w:rPr>
            </w:pPr>
          </w:p>
        </w:tc>
        <w:tc>
          <w:tcPr>
            <w:tcW w:w="1985" w:type="dxa"/>
            <w:tcBorders>
              <w:top w:val="single" w:sz="4" w:space="0" w:color="auto"/>
              <w:left w:val="nil"/>
              <w:bottom w:val="nil"/>
              <w:right w:val="nil"/>
            </w:tcBorders>
            <w:shd w:val="clear" w:color="auto" w:fill="auto"/>
            <w:noWrap/>
            <w:vAlign w:val="bottom"/>
            <w:hideMark/>
          </w:tcPr>
          <w:p w:rsidR="001772BA" w:rsidRPr="00FD05E1" w:rsidRDefault="001772BA" w:rsidP="001772BA">
            <w:pPr>
              <w:rPr>
                <w:sz w:val="20"/>
                <w:szCs w:val="20"/>
              </w:rPr>
            </w:pPr>
          </w:p>
        </w:tc>
        <w:tc>
          <w:tcPr>
            <w:tcW w:w="2410" w:type="dxa"/>
            <w:tcBorders>
              <w:top w:val="single" w:sz="4" w:space="0" w:color="auto"/>
              <w:left w:val="nil"/>
              <w:bottom w:val="nil"/>
              <w:right w:val="nil"/>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300"/>
        </w:trPr>
        <w:tc>
          <w:tcPr>
            <w:tcW w:w="29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January</w:t>
            </w:r>
          </w:p>
        </w:tc>
        <w:tc>
          <w:tcPr>
            <w:tcW w:w="2339"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155</w:t>
            </w:r>
          </w:p>
        </w:tc>
        <w:tc>
          <w:tcPr>
            <w:tcW w:w="2339"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337</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February</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163</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March</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219</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163</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April</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199</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219</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May</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199</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1.1</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June</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July</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105</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0.3</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August</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195</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0.3</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September</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0.9</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October</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213</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FF2209" w:rsidP="001772BA">
            <w:pPr>
              <w:rPr>
                <w:sz w:val="20"/>
                <w:szCs w:val="20"/>
              </w:rPr>
            </w:pPr>
            <w:r>
              <w:rPr>
                <w:sz w:val="20"/>
                <w:szCs w:val="20"/>
              </w:rPr>
              <w:t>N</w:t>
            </w:r>
            <w:bookmarkStart w:id="0" w:name="_GoBack"/>
            <w:bookmarkEnd w:id="0"/>
            <w:r w:rsidR="001772BA" w:rsidRPr="00FD05E1">
              <w:rPr>
                <w:sz w:val="20"/>
                <w:szCs w:val="20"/>
              </w:rPr>
              <w:t>ovember</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213</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w:t>
            </w:r>
          </w:p>
        </w:tc>
      </w:tr>
      <w:tr w:rsidR="001772BA" w:rsidRPr="00FD05E1" w:rsidTr="001F2091">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December</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347</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0.9</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2410"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w:t>
            </w:r>
          </w:p>
        </w:tc>
      </w:tr>
      <w:tr w:rsidR="001772BA" w:rsidRPr="00FD05E1" w:rsidTr="001F2091">
        <w:trPr>
          <w:trHeight w:val="173"/>
        </w:trPr>
        <w:tc>
          <w:tcPr>
            <w:tcW w:w="11624" w:type="dxa"/>
            <w:gridSpan w:val="5"/>
            <w:tcBorders>
              <w:top w:val="nil"/>
              <w:left w:val="single" w:sz="8" w:space="0" w:color="auto"/>
              <w:bottom w:val="single" w:sz="8"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Total for the reporting year</w:t>
            </w:r>
          </w:p>
        </w:tc>
        <w:tc>
          <w:tcPr>
            <w:tcW w:w="2410" w:type="dxa"/>
            <w:tcBorders>
              <w:top w:val="nil"/>
              <w:left w:val="single" w:sz="4" w:space="0" w:color="auto"/>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12.5</w:t>
            </w:r>
          </w:p>
        </w:tc>
      </w:tr>
    </w:tbl>
    <w:p w:rsidR="00194675" w:rsidRDefault="00194675" w:rsidP="001772BA">
      <w:pPr>
        <w:spacing w:line="280" w:lineRule="exact"/>
        <w:ind w:left="9498"/>
        <w:outlineLvl w:val="0"/>
      </w:pPr>
    </w:p>
    <w:p w:rsidR="00194675" w:rsidRDefault="00194675" w:rsidP="001772BA">
      <w:pPr>
        <w:spacing w:line="280" w:lineRule="exact"/>
        <w:ind w:left="9498"/>
        <w:outlineLvl w:val="0"/>
      </w:pPr>
    </w:p>
    <w:p w:rsidR="001772BA" w:rsidRPr="00FD05E1" w:rsidRDefault="00506041" w:rsidP="001772BA">
      <w:pPr>
        <w:spacing w:line="280" w:lineRule="exact"/>
        <w:ind w:left="9498"/>
        <w:outlineLvl w:val="0"/>
      </w:pPr>
      <w:r>
        <w:lastRenderedPageBreak/>
        <w:t>Appendix 5</w:t>
      </w:r>
    </w:p>
    <w:p w:rsidR="001772BA" w:rsidRPr="00FD05E1" w:rsidRDefault="00FF2209" w:rsidP="001772BA">
      <w:pPr>
        <w:tabs>
          <w:tab w:val="left" w:pos="1701"/>
        </w:tabs>
        <w:suppressAutoHyphens/>
        <w:ind w:left="9498"/>
        <w:rPr>
          <w:szCs w:val="20"/>
        </w:rPr>
      </w:pPr>
      <w:r>
        <w:t>to the Methodology for the formation of statistical data on animal husbandry</w:t>
      </w:r>
    </w:p>
    <w:p w:rsidR="001772BA" w:rsidRPr="00FD05E1" w:rsidRDefault="001772BA" w:rsidP="001772BA">
      <w:pPr>
        <w:ind w:left="7513"/>
        <w:rPr>
          <w:b/>
          <w:bCs/>
          <w:i/>
          <w:sz w:val="18"/>
          <w:szCs w:val="18"/>
        </w:rPr>
      </w:pPr>
    </w:p>
    <w:p w:rsidR="001772BA" w:rsidRPr="00FD05E1" w:rsidRDefault="001772BA" w:rsidP="001772BA">
      <w:pPr>
        <w:jc w:val="center"/>
        <w:rPr>
          <w:b/>
        </w:rPr>
      </w:pPr>
    </w:p>
    <w:p w:rsidR="001772BA" w:rsidRPr="00FD05E1" w:rsidRDefault="001772BA" w:rsidP="001772BA">
      <w:pPr>
        <w:jc w:val="center"/>
        <w:rPr>
          <w:sz w:val="28"/>
          <w:szCs w:val="28"/>
        </w:rPr>
      </w:pPr>
      <w:r w:rsidRPr="00FD05E1">
        <w:rPr>
          <w:sz w:val="28"/>
          <w:szCs w:val="28"/>
        </w:rPr>
        <w:t>An example of a scheme for calculating the volume of commercial production of raw cow's milk</w:t>
      </w:r>
    </w:p>
    <w:p w:rsidR="001772BA" w:rsidRPr="00FD05E1" w:rsidRDefault="001772BA" w:rsidP="001772BA">
      <w:pPr>
        <w:ind w:left="7513"/>
        <w:rPr>
          <w:b/>
          <w:bCs/>
          <w:i/>
          <w:sz w:val="18"/>
          <w:szCs w:val="18"/>
        </w:rPr>
      </w:pPr>
    </w:p>
    <w:tbl>
      <w:tblPr>
        <w:tblW w:w="14040" w:type="dxa"/>
        <w:tblInd w:w="108" w:type="dxa"/>
        <w:tblLayout w:type="fixed"/>
        <w:tblLook w:val="04A0" w:firstRow="1" w:lastRow="0" w:firstColumn="1" w:lastColumn="0" w:noHBand="0" w:noVBand="1"/>
      </w:tblPr>
      <w:tblGrid>
        <w:gridCol w:w="3544"/>
        <w:gridCol w:w="1134"/>
        <w:gridCol w:w="1849"/>
        <w:gridCol w:w="1843"/>
        <w:gridCol w:w="1842"/>
        <w:gridCol w:w="1843"/>
        <w:gridCol w:w="1985"/>
      </w:tblGrid>
      <w:tr w:rsidR="001772BA" w:rsidRPr="00FD05E1" w:rsidTr="001F2091">
        <w:trPr>
          <w:trHeight w:val="300"/>
        </w:trPr>
        <w:tc>
          <w:tcPr>
            <w:tcW w:w="35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 </w:t>
            </w:r>
          </w:p>
        </w:tc>
        <w:tc>
          <w:tcPr>
            <w:tcW w:w="1134" w:type="dxa"/>
            <w:tcBorders>
              <w:top w:val="single" w:sz="8" w:space="0" w:color="auto"/>
              <w:left w:val="nil"/>
              <w:bottom w:val="single" w:sz="4" w:space="0" w:color="auto"/>
              <w:right w:val="single" w:sz="4" w:space="0" w:color="000000"/>
            </w:tcBorders>
          </w:tcPr>
          <w:p w:rsidR="001772BA" w:rsidRPr="00FD05E1" w:rsidRDefault="001772BA" w:rsidP="001772BA">
            <w:pPr>
              <w:jc w:val="center"/>
              <w:rPr>
                <w:sz w:val="20"/>
                <w:szCs w:val="20"/>
              </w:rPr>
            </w:pPr>
            <w:r w:rsidRPr="00FD05E1">
              <w:rPr>
                <w:sz w:val="20"/>
                <w:szCs w:val="20"/>
              </w:rPr>
              <w:t>Line code</w:t>
            </w:r>
          </w:p>
        </w:tc>
        <w:tc>
          <w:tcPr>
            <w:tcW w:w="1849" w:type="dxa"/>
            <w:tcBorders>
              <w:top w:val="single" w:sz="8" w:space="0" w:color="auto"/>
              <w:left w:val="single" w:sz="4" w:space="0" w:color="000000"/>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1 quarter</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2 quarter</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3 quarter</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4 quarter</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total year</w:t>
            </w:r>
          </w:p>
        </w:tc>
      </w:tr>
      <w:tr w:rsidR="001772BA" w:rsidRPr="00FD05E1" w:rsidTr="001F2091">
        <w:trPr>
          <w:trHeight w:val="600"/>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The volume of gross milk yield of cow's milk, tons</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01</w:t>
            </w:r>
          </w:p>
        </w:tc>
        <w:tc>
          <w:tcPr>
            <w:tcW w:w="1849" w:type="dxa"/>
            <w:tcBorders>
              <w:top w:val="nil"/>
              <w:left w:val="single" w:sz="4" w:space="0" w:color="000000"/>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22805.3</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44963.5</w:t>
            </w:r>
          </w:p>
        </w:tc>
        <w:tc>
          <w:tcPr>
            <w:tcW w:w="1842"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41726.9</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23086.4</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132582.1</w:t>
            </w:r>
          </w:p>
        </w:tc>
      </w:tr>
      <w:tr w:rsidR="001772BA" w:rsidRPr="00FD05E1" w:rsidTr="001F2091">
        <w:trPr>
          <w:trHeight w:val="760"/>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The volume of cow's milk used to feed the calves of the dairy herd, tons</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02</w:t>
            </w:r>
          </w:p>
        </w:tc>
        <w:tc>
          <w:tcPr>
            <w:tcW w:w="1849" w:type="dxa"/>
            <w:tcBorders>
              <w:top w:val="nil"/>
              <w:left w:val="single" w:sz="4" w:space="0" w:color="000000"/>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2104.1</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2861.4</w:t>
            </w:r>
          </w:p>
        </w:tc>
        <w:tc>
          <w:tcPr>
            <w:tcW w:w="1842"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668.3</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382.7</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6016.5</w:t>
            </w:r>
          </w:p>
        </w:tc>
      </w:tr>
      <w:tr w:rsidR="001772BA" w:rsidRPr="00FD05E1" w:rsidTr="001F2091">
        <w:trPr>
          <w:trHeight w:val="700"/>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The volume of cow's milk used for feeding calves of the dairy and meat herd, tons</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03</w:t>
            </w:r>
          </w:p>
        </w:tc>
        <w:tc>
          <w:tcPr>
            <w:tcW w:w="1849" w:type="dxa"/>
            <w:tcBorders>
              <w:top w:val="nil"/>
              <w:left w:val="single" w:sz="4" w:space="0" w:color="000000"/>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2104.1</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2861.4</w:t>
            </w:r>
          </w:p>
        </w:tc>
        <w:tc>
          <w:tcPr>
            <w:tcW w:w="1842"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668.3</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382.7</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6016.5</w:t>
            </w:r>
          </w:p>
        </w:tc>
      </w:tr>
      <w:tr w:rsidR="001772BA" w:rsidRPr="00FD05E1" w:rsidTr="001F2091">
        <w:trPr>
          <w:trHeight w:val="697"/>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The volume of cow's milk used for feeding piglets, tons</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04</w:t>
            </w:r>
          </w:p>
        </w:tc>
        <w:tc>
          <w:tcPr>
            <w:tcW w:w="1849" w:type="dxa"/>
            <w:tcBorders>
              <w:top w:val="nil"/>
              <w:left w:val="single" w:sz="4" w:space="0" w:color="000000"/>
              <w:bottom w:val="nil"/>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3.0</w:t>
            </w:r>
          </w:p>
        </w:tc>
        <w:tc>
          <w:tcPr>
            <w:tcW w:w="1843" w:type="dxa"/>
            <w:tcBorders>
              <w:top w:val="nil"/>
              <w:left w:val="nil"/>
              <w:bottom w:val="nil"/>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2.5</w:t>
            </w:r>
          </w:p>
        </w:tc>
        <w:tc>
          <w:tcPr>
            <w:tcW w:w="1843" w:type="dxa"/>
            <w:tcBorders>
              <w:top w:val="nil"/>
              <w:left w:val="single" w:sz="4" w:space="0" w:color="auto"/>
              <w:bottom w:val="nil"/>
              <w:right w:val="nil"/>
            </w:tcBorders>
            <w:shd w:val="clear" w:color="auto" w:fill="auto"/>
            <w:noWrap/>
            <w:vAlign w:val="bottom"/>
            <w:hideMark/>
          </w:tcPr>
          <w:p w:rsidR="001772BA" w:rsidRPr="00FD05E1" w:rsidRDefault="001772BA" w:rsidP="001772BA">
            <w:pPr>
              <w:jc w:val="right"/>
              <w:rPr>
                <w:sz w:val="20"/>
                <w:szCs w:val="20"/>
              </w:rPr>
            </w:pPr>
            <w:r w:rsidRPr="00FD05E1">
              <w:rPr>
                <w:sz w:val="20"/>
                <w:szCs w:val="20"/>
              </w:rPr>
              <w:t>3.7</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12.5</w:t>
            </w:r>
          </w:p>
        </w:tc>
      </w:tr>
      <w:tr w:rsidR="001772BA" w:rsidRPr="001772BA" w:rsidTr="001F2091">
        <w:trPr>
          <w:trHeight w:val="615"/>
        </w:trPr>
        <w:tc>
          <w:tcPr>
            <w:tcW w:w="3544" w:type="dxa"/>
            <w:tcBorders>
              <w:top w:val="nil"/>
              <w:left w:val="single" w:sz="8" w:space="0" w:color="auto"/>
              <w:bottom w:val="single" w:sz="8"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The volume of commercial production of raw cow's milk, tons</w:t>
            </w:r>
          </w:p>
          <w:p w:rsidR="001772BA" w:rsidRPr="00FD05E1" w:rsidRDefault="001772BA" w:rsidP="001772BA">
            <w:pPr>
              <w:rPr>
                <w:sz w:val="20"/>
                <w:szCs w:val="20"/>
              </w:rPr>
            </w:pPr>
            <w:r w:rsidRPr="00FD05E1">
              <w:rPr>
                <w:sz w:val="20"/>
                <w:szCs w:val="20"/>
              </w:rPr>
              <w:t>p.05 = p.01</w:t>
            </w:r>
            <w:r w:rsidR="00FF2209">
              <w:rPr>
                <w:sz w:val="20"/>
                <w:szCs w:val="20"/>
              </w:rPr>
              <w:t>–</w:t>
            </w:r>
            <w:r w:rsidRPr="00FD05E1">
              <w:rPr>
                <w:sz w:val="20"/>
                <w:szCs w:val="20"/>
              </w:rPr>
              <w:t>p.02</w:t>
            </w:r>
            <w:r w:rsidR="00FF2209">
              <w:rPr>
                <w:sz w:val="20"/>
                <w:szCs w:val="20"/>
              </w:rPr>
              <w:t>–</w:t>
            </w:r>
            <w:r w:rsidRPr="00FD05E1">
              <w:rPr>
                <w:sz w:val="20"/>
                <w:szCs w:val="20"/>
              </w:rPr>
              <w:t>p.03</w:t>
            </w:r>
            <w:r w:rsidR="00FF2209">
              <w:rPr>
                <w:sz w:val="20"/>
                <w:szCs w:val="20"/>
              </w:rPr>
              <w:t>–</w:t>
            </w:r>
            <w:r w:rsidRPr="00FD05E1">
              <w:rPr>
                <w:sz w:val="20"/>
                <w:szCs w:val="20"/>
              </w:rPr>
              <w:t>p.04</w:t>
            </w:r>
          </w:p>
        </w:tc>
        <w:tc>
          <w:tcPr>
            <w:tcW w:w="1134" w:type="dxa"/>
            <w:tcBorders>
              <w:top w:val="single" w:sz="4" w:space="0" w:color="auto"/>
              <w:left w:val="nil"/>
              <w:bottom w:val="single" w:sz="8"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05</w:t>
            </w:r>
          </w:p>
        </w:tc>
        <w:tc>
          <w:tcPr>
            <w:tcW w:w="1849" w:type="dxa"/>
            <w:tcBorders>
              <w:top w:val="single" w:sz="4" w:space="0" w:color="auto"/>
              <w:left w:val="single" w:sz="4" w:space="0" w:color="000000"/>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14930.9</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29740.9</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30456.6</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17666.5</w:t>
            </w:r>
          </w:p>
        </w:tc>
        <w:tc>
          <w:tcPr>
            <w:tcW w:w="1985" w:type="dxa"/>
            <w:tcBorders>
              <w:top w:val="nil"/>
              <w:left w:val="nil"/>
              <w:bottom w:val="single" w:sz="8" w:space="0" w:color="auto"/>
              <w:right w:val="single" w:sz="4" w:space="0" w:color="auto"/>
            </w:tcBorders>
            <w:shd w:val="clear" w:color="auto" w:fill="auto"/>
            <w:noWrap/>
            <w:vAlign w:val="bottom"/>
            <w:hideMark/>
          </w:tcPr>
          <w:p w:rsidR="001772BA" w:rsidRPr="001772BA" w:rsidRDefault="001772BA" w:rsidP="001772BA">
            <w:pPr>
              <w:jc w:val="right"/>
              <w:rPr>
                <w:sz w:val="20"/>
                <w:szCs w:val="20"/>
              </w:rPr>
            </w:pPr>
            <w:r w:rsidRPr="00FD05E1">
              <w:rPr>
                <w:sz w:val="20"/>
                <w:szCs w:val="20"/>
              </w:rPr>
              <w:t>92794.9</w:t>
            </w:r>
          </w:p>
        </w:tc>
      </w:tr>
    </w:tbl>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Default="001772BA" w:rsidP="001772BA">
      <w:pPr>
        <w:ind w:left="7513"/>
        <w:rPr>
          <w:b/>
          <w:bCs/>
          <w:i/>
          <w:sz w:val="18"/>
          <w:szCs w:val="18"/>
        </w:rPr>
      </w:pPr>
    </w:p>
    <w:p w:rsidR="00833FFE" w:rsidRDefault="00833FFE" w:rsidP="001772BA">
      <w:pPr>
        <w:ind w:left="7513"/>
        <w:rPr>
          <w:b/>
          <w:bCs/>
          <w:i/>
          <w:sz w:val="18"/>
          <w:szCs w:val="18"/>
        </w:rPr>
      </w:pPr>
    </w:p>
    <w:p w:rsidR="00833FFE" w:rsidRPr="001772BA" w:rsidRDefault="00833FFE" w:rsidP="001772BA">
      <w:pPr>
        <w:ind w:left="7513"/>
        <w:rPr>
          <w:b/>
          <w:bCs/>
          <w:i/>
          <w:sz w:val="18"/>
          <w:szCs w:val="18"/>
        </w:rPr>
      </w:pPr>
    </w:p>
    <w:p w:rsidR="001772BA" w:rsidRPr="001772BA" w:rsidRDefault="001772BA" w:rsidP="001772BA">
      <w:pPr>
        <w:ind w:left="5103"/>
        <w:outlineLvl w:val="0"/>
        <w:rPr>
          <w:sz w:val="18"/>
          <w:szCs w:val="18"/>
        </w:rPr>
      </w:pPr>
    </w:p>
    <w:p w:rsidR="0099366C" w:rsidRDefault="0099366C" w:rsidP="00B5779B">
      <w:pPr>
        <w:jc w:val="center"/>
        <w:rPr>
          <w:b/>
          <w:sz w:val="28"/>
          <w:szCs w:val="28"/>
        </w:rPr>
      </w:pPr>
    </w:p>
    <w:p w:rsidR="004E53EB" w:rsidRDefault="004E53EB"/>
    <w:sectPr w:rsidR="004E53EB" w:rsidSect="001772BA">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31" w:rsidRDefault="00806631" w:rsidP="00E43A84">
      <w:r>
        <w:separator/>
      </w:r>
    </w:p>
  </w:endnote>
  <w:endnote w:type="continuationSeparator" w:id="0">
    <w:p w:rsidR="00806631" w:rsidRDefault="00806631" w:rsidP="00E4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KZ Arial">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DC" w:rsidRDefault="00C80FDC">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DC" w:rsidRDefault="00C80FD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31" w:rsidRDefault="00806631" w:rsidP="00E43A84">
      <w:r>
        <w:separator/>
      </w:r>
    </w:p>
  </w:footnote>
  <w:footnote w:type="continuationSeparator" w:id="0">
    <w:p w:rsidR="00806631" w:rsidRDefault="00806631" w:rsidP="00E4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DC" w:rsidRDefault="00567288">
    <w:pPr>
      <w:pStyle w:val="af4"/>
      <w:jc w:val="center"/>
    </w:pPr>
    <w:r>
      <w:fldChar w:fldCharType="begin"/>
    </w:r>
    <w:r>
      <w:instrText xml:space="preserve"> PAGE   \* MERGEFORMAT </w:instrText>
    </w:r>
    <w:r>
      <w:fldChar w:fldCharType="separate"/>
    </w:r>
    <w:r w:rsidR="00C80FDC">
      <w:rPr>
        <w:noProof/>
      </w:rPr>
      <w:t>14</w:t>
    </w:r>
    <w:r>
      <w:rPr>
        <w:noProof/>
      </w:rPr>
      <w:fldChar w:fldCharType="end"/>
    </w:r>
  </w:p>
  <w:p w:rsidR="00C80FDC" w:rsidRDefault="00C80FD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DC" w:rsidRDefault="00A648C6" w:rsidP="00C80FDC">
    <w:pPr>
      <w:pStyle w:val="af4"/>
      <w:framePr w:wrap="around" w:vAnchor="text" w:hAnchor="margin" w:xAlign="center" w:y="1"/>
      <w:jc w:val="center"/>
      <w:rPr>
        <w:rStyle w:val="af1"/>
      </w:rPr>
    </w:pPr>
    <w:r w:rsidRPr="00793A19">
      <w:rPr>
        <w:rStyle w:val="af1"/>
      </w:rPr>
      <w:fldChar w:fldCharType="begin"/>
    </w:r>
    <w:r w:rsidR="00C80FDC" w:rsidRPr="00793A19">
      <w:rPr>
        <w:rStyle w:val="af1"/>
      </w:rPr>
      <w:instrText xml:space="preserve">PAGE  </w:instrText>
    </w:r>
    <w:r w:rsidRPr="00793A19">
      <w:rPr>
        <w:rStyle w:val="af1"/>
      </w:rPr>
      <w:fldChar w:fldCharType="separate"/>
    </w:r>
    <w:r w:rsidR="00FF2209">
      <w:rPr>
        <w:rStyle w:val="af1"/>
        <w:noProof/>
      </w:rPr>
      <w:t>22</w:t>
    </w:r>
    <w:r w:rsidRPr="00793A19">
      <w:rPr>
        <w:rStyle w:val="af1"/>
      </w:rPr>
      <w:fldChar w:fldCharType="end"/>
    </w:r>
  </w:p>
  <w:p w:rsidR="00C80FDC" w:rsidRDefault="00C80FDC">
    <w:pPr>
      <w:pStyle w:val="af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DC" w:rsidRPr="000F46A8" w:rsidRDefault="00A648C6">
    <w:pPr>
      <w:pStyle w:val="af4"/>
      <w:jc w:val="center"/>
      <w:rPr>
        <w:szCs w:val="24"/>
      </w:rPr>
    </w:pPr>
    <w:r w:rsidRPr="000F46A8">
      <w:rPr>
        <w:szCs w:val="24"/>
      </w:rPr>
      <w:fldChar w:fldCharType="begin"/>
    </w:r>
    <w:r w:rsidR="00C80FDC" w:rsidRPr="000F46A8">
      <w:rPr>
        <w:szCs w:val="24"/>
      </w:rPr>
      <w:instrText xml:space="preserve"> PAGE   \* MERGEFORMAT </w:instrText>
    </w:r>
    <w:r w:rsidRPr="000F46A8">
      <w:rPr>
        <w:szCs w:val="24"/>
      </w:rPr>
      <w:fldChar w:fldCharType="separate"/>
    </w:r>
    <w:r w:rsidR="00FF2209">
      <w:rPr>
        <w:noProof/>
        <w:szCs w:val="24"/>
      </w:rPr>
      <w:t>3</w:t>
    </w:r>
    <w:r w:rsidRPr="000F46A8">
      <w:rPr>
        <w:szCs w:val="24"/>
      </w:rPr>
      <w:fldChar w:fldCharType="end"/>
    </w:r>
  </w:p>
  <w:p w:rsidR="00C80FDC" w:rsidRDefault="00C80F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8F6"/>
    <w:multiLevelType w:val="hybridMultilevel"/>
    <w:tmpl w:val="3CC6C9AA"/>
    <w:lvl w:ilvl="0" w:tplc="0419000F">
      <w:start w:val="1"/>
      <w:numFmt w:val="decimal"/>
      <w:lvlText w:val="%1."/>
      <w:lvlJc w:val="left"/>
      <w:pPr>
        <w:tabs>
          <w:tab w:val="num" w:pos="1211"/>
        </w:tabs>
        <w:ind w:left="1211" w:hanging="360"/>
      </w:p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 w15:restartNumberingAfterBreak="0">
    <w:nsid w:val="0A837DDF"/>
    <w:multiLevelType w:val="hybridMultilevel"/>
    <w:tmpl w:val="5450EBDA"/>
    <w:lvl w:ilvl="0" w:tplc="3050FD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BE4708"/>
    <w:multiLevelType w:val="multilevel"/>
    <w:tmpl w:val="8BF4A6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FB4CDC"/>
    <w:multiLevelType w:val="hybridMultilevel"/>
    <w:tmpl w:val="775EBD68"/>
    <w:lvl w:ilvl="0" w:tplc="8640C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CC6A4B"/>
    <w:multiLevelType w:val="hybridMultilevel"/>
    <w:tmpl w:val="6FBE42E4"/>
    <w:lvl w:ilvl="0" w:tplc="CE3A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4B10CE"/>
    <w:multiLevelType w:val="hybridMultilevel"/>
    <w:tmpl w:val="B38E000C"/>
    <w:lvl w:ilvl="0" w:tplc="0419000F">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6F4CA6"/>
    <w:multiLevelType w:val="multilevel"/>
    <w:tmpl w:val="A6AE0506"/>
    <w:lvl w:ilvl="0">
      <w:start w:val="3"/>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D6976E0"/>
    <w:multiLevelType w:val="multilevel"/>
    <w:tmpl w:val="686212F4"/>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25D112E"/>
    <w:multiLevelType w:val="hybridMultilevel"/>
    <w:tmpl w:val="0826F376"/>
    <w:lvl w:ilvl="0" w:tplc="AF640A9C">
      <w:start w:val="1"/>
      <w:numFmt w:val="decimal"/>
      <w:lvlText w:val="%1."/>
      <w:lvlJc w:val="left"/>
      <w:pPr>
        <w:tabs>
          <w:tab w:val="num" w:pos="1005"/>
        </w:tabs>
        <w:ind w:left="100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B9185E"/>
    <w:multiLevelType w:val="hybridMultilevel"/>
    <w:tmpl w:val="FB78AEDA"/>
    <w:lvl w:ilvl="0" w:tplc="F97463B4">
      <w:start w:val="1"/>
      <w:numFmt w:val="bullet"/>
      <w:lvlText w:val=""/>
      <w:lvlJc w:val="left"/>
      <w:pPr>
        <w:ind w:left="180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0" w15:restartNumberingAfterBreak="0">
    <w:nsid w:val="30E21D6C"/>
    <w:multiLevelType w:val="hybridMultilevel"/>
    <w:tmpl w:val="A7C25738"/>
    <w:lvl w:ilvl="0" w:tplc="0034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D00829"/>
    <w:multiLevelType w:val="hybridMultilevel"/>
    <w:tmpl w:val="83BE96BA"/>
    <w:lvl w:ilvl="0" w:tplc="D71493B4">
      <w:start w:val="1"/>
      <w:numFmt w:val="decimal"/>
      <w:lvlText w:val="%1."/>
      <w:lvlJc w:val="left"/>
      <w:pPr>
        <w:tabs>
          <w:tab w:val="num" w:pos="360"/>
        </w:tabs>
        <w:ind w:left="0" w:firstLine="0"/>
      </w:pPr>
      <w:rPr>
        <w:rFonts w:ascii="Times New Roman" w:eastAsia="Calibri" w:hAnsi="Times New Roman" w:cs="Times New Roman"/>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F13735C"/>
    <w:multiLevelType w:val="hybridMultilevel"/>
    <w:tmpl w:val="1C66D19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0471516"/>
    <w:multiLevelType w:val="hybridMultilevel"/>
    <w:tmpl w:val="1FDC8F86"/>
    <w:lvl w:ilvl="0" w:tplc="0BA05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016F29"/>
    <w:multiLevelType w:val="hybridMultilevel"/>
    <w:tmpl w:val="D25816F6"/>
    <w:lvl w:ilvl="0" w:tplc="A00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6F30EBB"/>
    <w:multiLevelType w:val="hybridMultilevel"/>
    <w:tmpl w:val="C04A82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1E7B45"/>
    <w:multiLevelType w:val="hybridMultilevel"/>
    <w:tmpl w:val="D21C3CD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FD02DE9"/>
    <w:multiLevelType w:val="hybridMultilevel"/>
    <w:tmpl w:val="F280BFF8"/>
    <w:lvl w:ilvl="0" w:tplc="BBFC25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5C0E90"/>
    <w:multiLevelType w:val="hybridMultilevel"/>
    <w:tmpl w:val="C6566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76311B"/>
    <w:multiLevelType w:val="hybridMultilevel"/>
    <w:tmpl w:val="BD02A8BC"/>
    <w:lvl w:ilvl="0" w:tplc="A926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4F3128"/>
    <w:multiLevelType w:val="hybridMultilevel"/>
    <w:tmpl w:val="574EA1D4"/>
    <w:lvl w:ilvl="0" w:tplc="91A4B4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C422E9"/>
    <w:multiLevelType w:val="hybridMultilevel"/>
    <w:tmpl w:val="15CEF10C"/>
    <w:lvl w:ilvl="0" w:tplc="E1ECBA7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1541403"/>
    <w:multiLevelType w:val="hybridMultilevel"/>
    <w:tmpl w:val="F858E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D384B85"/>
    <w:multiLevelType w:val="multilevel"/>
    <w:tmpl w:val="FE549066"/>
    <w:lvl w:ilvl="0">
      <w:start w:val="1"/>
      <w:numFmt w:val="decimal"/>
      <w:lvlText w:val="%1."/>
      <w:lvlJc w:val="left"/>
      <w:pPr>
        <w:ind w:left="1069" w:hanging="360"/>
      </w:pPr>
      <w:rPr>
        <w:rFonts w:hint="default"/>
        <w:b/>
        <w:color w:val="auto"/>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36008EC"/>
    <w:multiLevelType w:val="hybridMultilevel"/>
    <w:tmpl w:val="D242ADE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D3B1DD6"/>
    <w:multiLevelType w:val="hybridMultilevel"/>
    <w:tmpl w:val="B4A01034"/>
    <w:lvl w:ilvl="0" w:tplc="4936ECE6">
      <w:start w:val="1"/>
      <w:numFmt w:val="bullet"/>
      <w:lvlText w:val=""/>
      <w:lvlJc w:val="left"/>
      <w:pPr>
        <w:ind w:left="1684" w:hanging="97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2"/>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0"/>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6"/>
  </w:num>
  <w:num w:numId="20">
    <w:abstractNumId w:val="7"/>
  </w:num>
  <w:num w:numId="21">
    <w:abstractNumId w:val="19"/>
  </w:num>
  <w:num w:numId="22">
    <w:abstractNumId w:val="13"/>
  </w:num>
  <w:num w:numId="23">
    <w:abstractNumId w:val="20"/>
  </w:num>
  <w:num w:numId="24">
    <w:abstractNumId w:val="4"/>
  </w:num>
  <w:num w:numId="25">
    <w:abstractNumId w:val="1"/>
  </w:num>
  <w:num w:numId="26">
    <w:abstractNumId w:val="0"/>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1206B"/>
    <w:rsid w:val="000243EA"/>
    <w:rsid w:val="00027B04"/>
    <w:rsid w:val="00082429"/>
    <w:rsid w:val="00097F1C"/>
    <w:rsid w:val="000D68F9"/>
    <w:rsid w:val="000E4B78"/>
    <w:rsid w:val="000F67B8"/>
    <w:rsid w:val="001265DA"/>
    <w:rsid w:val="001416AD"/>
    <w:rsid w:val="001772BA"/>
    <w:rsid w:val="0018127C"/>
    <w:rsid w:val="00194675"/>
    <w:rsid w:val="00196968"/>
    <w:rsid w:val="001F2091"/>
    <w:rsid w:val="00220016"/>
    <w:rsid w:val="00260E70"/>
    <w:rsid w:val="00291567"/>
    <w:rsid w:val="002A4896"/>
    <w:rsid w:val="002B0FB8"/>
    <w:rsid w:val="002D083D"/>
    <w:rsid w:val="002E524A"/>
    <w:rsid w:val="002F0878"/>
    <w:rsid w:val="00324CB5"/>
    <w:rsid w:val="00371FDE"/>
    <w:rsid w:val="00380A66"/>
    <w:rsid w:val="003D0C09"/>
    <w:rsid w:val="003D5586"/>
    <w:rsid w:val="003E40CD"/>
    <w:rsid w:val="00414C95"/>
    <w:rsid w:val="004307C7"/>
    <w:rsid w:val="00467BCC"/>
    <w:rsid w:val="004D22D6"/>
    <w:rsid w:val="004E53EB"/>
    <w:rsid w:val="00506041"/>
    <w:rsid w:val="0052576B"/>
    <w:rsid w:val="00536726"/>
    <w:rsid w:val="005650C7"/>
    <w:rsid w:val="00567288"/>
    <w:rsid w:val="00580916"/>
    <w:rsid w:val="005F1943"/>
    <w:rsid w:val="00627A82"/>
    <w:rsid w:val="00630AE0"/>
    <w:rsid w:val="00664407"/>
    <w:rsid w:val="006D4DF2"/>
    <w:rsid w:val="006E6FD7"/>
    <w:rsid w:val="007212E2"/>
    <w:rsid w:val="00724A3F"/>
    <w:rsid w:val="00755BF1"/>
    <w:rsid w:val="00772FFE"/>
    <w:rsid w:val="007D61BC"/>
    <w:rsid w:val="00806631"/>
    <w:rsid w:val="008160C3"/>
    <w:rsid w:val="00833FFE"/>
    <w:rsid w:val="008470F8"/>
    <w:rsid w:val="00865D66"/>
    <w:rsid w:val="0089115B"/>
    <w:rsid w:val="00891C66"/>
    <w:rsid w:val="00913CD6"/>
    <w:rsid w:val="009145D1"/>
    <w:rsid w:val="00935C02"/>
    <w:rsid w:val="00961F5E"/>
    <w:rsid w:val="0099366C"/>
    <w:rsid w:val="00A4413C"/>
    <w:rsid w:val="00A63553"/>
    <w:rsid w:val="00A648C6"/>
    <w:rsid w:val="00A91EF5"/>
    <w:rsid w:val="00B05672"/>
    <w:rsid w:val="00B1415C"/>
    <w:rsid w:val="00B20A81"/>
    <w:rsid w:val="00B45883"/>
    <w:rsid w:val="00B5779B"/>
    <w:rsid w:val="00C04DD7"/>
    <w:rsid w:val="00C41D5F"/>
    <w:rsid w:val="00C80FDC"/>
    <w:rsid w:val="00CA55CA"/>
    <w:rsid w:val="00E43A84"/>
    <w:rsid w:val="00E529AB"/>
    <w:rsid w:val="00E54DE8"/>
    <w:rsid w:val="00E7163A"/>
    <w:rsid w:val="00ED50C2"/>
    <w:rsid w:val="00F130CA"/>
    <w:rsid w:val="00F31CEC"/>
    <w:rsid w:val="00F46F93"/>
    <w:rsid w:val="00F5625F"/>
    <w:rsid w:val="00F937F8"/>
    <w:rsid w:val="00FA3D3B"/>
    <w:rsid w:val="00FD05E1"/>
    <w:rsid w:val="00FD2F67"/>
    <w:rsid w:val="00FF2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1"/>
        <o:r id="V:Rule2" type="connector" idref="#_x0000_s1035"/>
        <o:r id="V:Rule3" type="connector" idref="#_x0000_s1045"/>
        <o:r id="V:Rule4" type="connector" idref="#_x0000_s1038"/>
        <o:r id="V:Rule5" type="connector" idref="#_x0000_s1032"/>
        <o:r id="V:Rule6" type="connector" idref="#_x0000_s1037"/>
        <o:r id="V:Rule7" type="connector" idref="#_x0000_s1040"/>
        <o:r id="V:Rule8" type="connector" idref="#_x0000_s1033"/>
        <o:r id="V:Rule9" type="connector" idref="#_x0000_s1031"/>
        <o:r id="V:Rule10" type="connector" idref="#_x0000_s1042"/>
        <o:r id="V:Rule11" type="connector" idref="#_x0000_s1030"/>
        <o:r id="V:Rule12" type="connector" idref="#_x0000_s1036"/>
        <o:r id="V:Rule13" type="connector" idref="#_x0000_s1039"/>
        <o:r id="V:Rule14" type="connector" idref="#_x0000_s1034"/>
        <o:r id="V:Rule15" type="connector" idref="#_x0000_s1043"/>
        <o:r id="V:Rule16" type="connector" idref="#_x0000_s1044"/>
      </o:rules>
    </o:shapelayout>
  </w:shapeDefaults>
  <w:decimalSymbol w:val=","/>
  <w:listSeparator w:val=";"/>
  <w14:docId w14:val="5E0A3EC8"/>
  <w15:docId w15:val="{B7D2A7EE-0B0A-42AE-AD8C-E7C87BB7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next w:val="OsnTxt"/>
    <w:link w:val="10"/>
    <w:qFormat/>
    <w:rsid w:val="001772BA"/>
    <w:pPr>
      <w:keepNext/>
      <w:pageBreakBefore/>
      <w:tabs>
        <w:tab w:val="left" w:pos="1134"/>
      </w:tabs>
      <w:spacing w:before="540" w:after="360" w:line="240" w:lineRule="auto"/>
      <w:ind w:left="1134" w:hanging="1134"/>
      <w:outlineLvl w:val="0"/>
    </w:pPr>
    <w:rPr>
      <w:rFonts w:ascii="Arial" w:eastAsia="Times New Roman" w:hAnsi="Arial" w:cs="Times New Roman"/>
      <w:b/>
      <w:sz w:val="44"/>
      <w:szCs w:val="20"/>
      <w:lang w:eastAsia="ru-RU"/>
    </w:rPr>
  </w:style>
  <w:style w:type="paragraph" w:styleId="2">
    <w:name w:val="heading 2"/>
    <w:basedOn w:val="1"/>
    <w:next w:val="OsnTxt"/>
    <w:link w:val="20"/>
    <w:qFormat/>
    <w:rsid w:val="001772BA"/>
    <w:pPr>
      <w:pageBreakBefore w:val="0"/>
      <w:spacing w:before="450" w:after="300"/>
      <w:outlineLvl w:val="1"/>
    </w:pPr>
    <w:rPr>
      <w:sz w:val="40"/>
    </w:rPr>
  </w:style>
  <w:style w:type="paragraph" w:styleId="3">
    <w:name w:val="heading 3"/>
    <w:basedOn w:val="1"/>
    <w:next w:val="OsnTxt"/>
    <w:link w:val="30"/>
    <w:qFormat/>
    <w:rsid w:val="001772BA"/>
    <w:pPr>
      <w:pageBreakBefore w:val="0"/>
      <w:spacing w:before="360" w:after="240"/>
      <w:outlineLvl w:val="2"/>
    </w:pPr>
    <w:rPr>
      <w:sz w:val="36"/>
    </w:rPr>
  </w:style>
  <w:style w:type="paragraph" w:styleId="4">
    <w:name w:val="heading 4"/>
    <w:basedOn w:val="1"/>
    <w:next w:val="OsnTxt"/>
    <w:link w:val="40"/>
    <w:qFormat/>
    <w:rsid w:val="001772BA"/>
    <w:pPr>
      <w:pageBreakBefore w:val="0"/>
      <w:spacing w:before="270" w:after="180"/>
      <w:outlineLvl w:val="3"/>
    </w:pPr>
    <w:rPr>
      <w:sz w:val="32"/>
    </w:rPr>
  </w:style>
  <w:style w:type="paragraph" w:styleId="5">
    <w:name w:val="heading 5"/>
    <w:basedOn w:val="1"/>
    <w:next w:val="a"/>
    <w:link w:val="50"/>
    <w:qFormat/>
    <w:rsid w:val="001772BA"/>
    <w:pPr>
      <w:pageBreakBefore w:val="0"/>
      <w:spacing w:before="180" w:after="120"/>
      <w:outlineLvl w:val="4"/>
    </w:pPr>
    <w:rPr>
      <w:color w:val="000000"/>
      <w:sz w:val="28"/>
    </w:rPr>
  </w:style>
  <w:style w:type="paragraph" w:styleId="6">
    <w:name w:val="heading 6"/>
    <w:basedOn w:val="1"/>
    <w:next w:val="a"/>
    <w:link w:val="60"/>
    <w:qFormat/>
    <w:rsid w:val="001772BA"/>
    <w:pPr>
      <w:pageBreakBefore w:val="0"/>
      <w:spacing w:before="120" w:after="0"/>
      <w:ind w:left="0" w:firstLine="0"/>
      <w:jc w:val="center"/>
      <w:outlineLvl w:val="5"/>
    </w:pPr>
    <w:rPr>
      <w:sz w:val="24"/>
    </w:rPr>
  </w:style>
  <w:style w:type="paragraph" w:styleId="7">
    <w:name w:val="heading 7"/>
    <w:basedOn w:val="1"/>
    <w:next w:val="a"/>
    <w:link w:val="70"/>
    <w:qFormat/>
    <w:rsid w:val="001772BA"/>
    <w:pPr>
      <w:pageBreakBefore w:val="0"/>
      <w:spacing w:before="60" w:after="0"/>
      <w:ind w:left="0" w:firstLine="0"/>
      <w:outlineLvl w:val="6"/>
    </w:pPr>
    <w:rPr>
      <w:sz w:val="20"/>
    </w:rPr>
  </w:style>
  <w:style w:type="paragraph" w:styleId="8">
    <w:name w:val="heading 8"/>
    <w:basedOn w:val="a"/>
    <w:next w:val="a"/>
    <w:link w:val="80"/>
    <w:qFormat/>
    <w:rsid w:val="001772BA"/>
    <w:pPr>
      <w:keepNext/>
      <w:outlineLvl w:val="7"/>
    </w:pPr>
    <w:rPr>
      <w:rFonts w:ascii="NewtonCTT" w:hAnsi="NewtonCTT"/>
      <w:b/>
      <w:i/>
      <w:szCs w:val="20"/>
    </w:rPr>
  </w:style>
  <w:style w:type="paragraph" w:styleId="9">
    <w:name w:val="heading 9"/>
    <w:basedOn w:val="a"/>
    <w:next w:val="a"/>
    <w:link w:val="90"/>
    <w:qFormat/>
    <w:rsid w:val="001772BA"/>
    <w:pPr>
      <w:keepNext/>
      <w:jc w:val="right"/>
      <w:outlineLvl w:val="8"/>
    </w:pPr>
    <w:rPr>
      <w:rFonts w:ascii="NewtonCTT" w:hAnsi="NewtonCTT"/>
      <w:b/>
      <w:positio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nhideWhenUsed/>
    <w:rsid w:val="0099366C"/>
    <w:rPr>
      <w:rFonts w:ascii="Segoe UI" w:hAnsi="Segoe UI" w:cs="Segoe UI"/>
      <w:sz w:val="18"/>
      <w:szCs w:val="18"/>
    </w:rPr>
  </w:style>
  <w:style w:type="character" w:customStyle="1" w:styleId="aa">
    <w:name w:val="Текст выноски Знак"/>
    <w:basedOn w:val="a0"/>
    <w:link w:val="a9"/>
    <w:rsid w:val="0099366C"/>
    <w:rPr>
      <w:rFonts w:ascii="Segoe UI" w:eastAsia="Times New Roman" w:hAnsi="Segoe UI" w:cs="Segoe UI"/>
      <w:sz w:val="18"/>
      <w:szCs w:val="18"/>
      <w:lang w:val="en" w:eastAsia="ru-RU"/>
    </w:rPr>
  </w:style>
  <w:style w:type="character" w:customStyle="1" w:styleId="10">
    <w:name w:val="Заголовок 1 Знак"/>
    <w:basedOn w:val="a0"/>
    <w:link w:val="1"/>
    <w:rsid w:val="001772BA"/>
    <w:rPr>
      <w:rFonts w:ascii="Arial" w:eastAsia="Times New Roman" w:hAnsi="Arial" w:cs="Times New Roman"/>
      <w:b/>
      <w:sz w:val="44"/>
      <w:szCs w:val="20"/>
      <w:lang w:val="en" w:eastAsia="ru-RU"/>
    </w:rPr>
  </w:style>
  <w:style w:type="character" w:customStyle="1" w:styleId="20">
    <w:name w:val="Заголовок 2 Знак"/>
    <w:basedOn w:val="a0"/>
    <w:link w:val="2"/>
    <w:rsid w:val="001772BA"/>
    <w:rPr>
      <w:rFonts w:ascii="Arial" w:eastAsia="Times New Roman" w:hAnsi="Arial" w:cs="Times New Roman"/>
      <w:b/>
      <w:sz w:val="40"/>
      <w:szCs w:val="20"/>
      <w:lang w:val="en" w:eastAsia="ru-RU"/>
    </w:rPr>
  </w:style>
  <w:style w:type="character" w:customStyle="1" w:styleId="30">
    <w:name w:val="Заголовок 3 Знак"/>
    <w:basedOn w:val="a0"/>
    <w:link w:val="3"/>
    <w:rsid w:val="001772BA"/>
    <w:rPr>
      <w:rFonts w:ascii="Arial" w:eastAsia="Times New Roman" w:hAnsi="Arial" w:cs="Times New Roman"/>
      <w:b/>
      <w:sz w:val="36"/>
      <w:szCs w:val="20"/>
      <w:lang w:val="en" w:eastAsia="ru-RU"/>
    </w:rPr>
  </w:style>
  <w:style w:type="character" w:customStyle="1" w:styleId="40">
    <w:name w:val="Заголовок 4 Знак"/>
    <w:basedOn w:val="a0"/>
    <w:link w:val="4"/>
    <w:rsid w:val="001772BA"/>
    <w:rPr>
      <w:rFonts w:ascii="Arial" w:eastAsia="Times New Roman" w:hAnsi="Arial" w:cs="Times New Roman"/>
      <w:b/>
      <w:sz w:val="32"/>
      <w:szCs w:val="20"/>
      <w:lang w:val="en" w:eastAsia="ru-RU"/>
    </w:rPr>
  </w:style>
  <w:style w:type="character" w:customStyle="1" w:styleId="50">
    <w:name w:val="Заголовок 5 Знак"/>
    <w:basedOn w:val="a0"/>
    <w:link w:val="5"/>
    <w:rsid w:val="001772BA"/>
    <w:rPr>
      <w:rFonts w:ascii="Arial" w:eastAsia="Times New Roman" w:hAnsi="Arial" w:cs="Times New Roman"/>
      <w:b/>
      <w:color w:val="000000"/>
      <w:sz w:val="28"/>
      <w:szCs w:val="20"/>
      <w:lang w:val="en" w:eastAsia="ru-RU"/>
    </w:rPr>
  </w:style>
  <w:style w:type="character" w:customStyle="1" w:styleId="60">
    <w:name w:val="Заголовок 6 Знак"/>
    <w:basedOn w:val="a0"/>
    <w:link w:val="6"/>
    <w:rsid w:val="001772BA"/>
    <w:rPr>
      <w:rFonts w:ascii="Arial" w:eastAsia="Times New Roman" w:hAnsi="Arial" w:cs="Times New Roman"/>
      <w:b/>
      <w:sz w:val="24"/>
      <w:szCs w:val="20"/>
      <w:lang w:val="en" w:eastAsia="ru-RU"/>
    </w:rPr>
  </w:style>
  <w:style w:type="character" w:customStyle="1" w:styleId="70">
    <w:name w:val="Заголовок 7 Знак"/>
    <w:basedOn w:val="a0"/>
    <w:link w:val="7"/>
    <w:rsid w:val="001772BA"/>
    <w:rPr>
      <w:rFonts w:ascii="Arial" w:eastAsia="Times New Roman" w:hAnsi="Arial" w:cs="Times New Roman"/>
      <w:b/>
      <w:sz w:val="20"/>
      <w:szCs w:val="20"/>
      <w:lang w:val="en" w:eastAsia="ru-RU"/>
    </w:rPr>
  </w:style>
  <w:style w:type="character" w:customStyle="1" w:styleId="80">
    <w:name w:val="Заголовок 8 Знак"/>
    <w:basedOn w:val="a0"/>
    <w:link w:val="8"/>
    <w:rsid w:val="001772BA"/>
    <w:rPr>
      <w:rFonts w:ascii="NewtonCTT" w:eastAsia="Times New Roman" w:hAnsi="NewtonCTT" w:cs="Times New Roman"/>
      <w:b/>
      <w:i/>
      <w:sz w:val="24"/>
      <w:szCs w:val="20"/>
      <w:lang w:val="en" w:eastAsia="ru-RU"/>
    </w:rPr>
  </w:style>
  <w:style w:type="character" w:customStyle="1" w:styleId="90">
    <w:name w:val="Заголовок 9 Знак"/>
    <w:basedOn w:val="a0"/>
    <w:link w:val="9"/>
    <w:rsid w:val="001772BA"/>
    <w:rPr>
      <w:rFonts w:ascii="NewtonCTT" w:eastAsia="Times New Roman" w:hAnsi="NewtonCTT" w:cs="Times New Roman"/>
      <w:b/>
      <w:position w:val="-2"/>
      <w:sz w:val="24"/>
      <w:szCs w:val="20"/>
      <w:lang w:val="en" w:eastAsia="ru-RU"/>
    </w:rPr>
  </w:style>
  <w:style w:type="numbering" w:customStyle="1" w:styleId="11">
    <w:name w:val="Нет списка1"/>
    <w:next w:val="a2"/>
    <w:uiPriority w:val="99"/>
    <w:semiHidden/>
    <w:unhideWhenUsed/>
    <w:rsid w:val="001772BA"/>
  </w:style>
  <w:style w:type="paragraph" w:styleId="ab">
    <w:name w:val="Title"/>
    <w:basedOn w:val="a"/>
    <w:link w:val="ac"/>
    <w:qFormat/>
    <w:rsid w:val="001772BA"/>
    <w:pPr>
      <w:jc w:val="center"/>
    </w:pPr>
    <w:rPr>
      <w:szCs w:val="20"/>
    </w:rPr>
  </w:style>
  <w:style w:type="character" w:customStyle="1" w:styleId="ac">
    <w:name w:val="Заголовок Знак"/>
    <w:basedOn w:val="a0"/>
    <w:link w:val="ab"/>
    <w:rsid w:val="001772BA"/>
    <w:rPr>
      <w:rFonts w:ascii="Times New Roman" w:eastAsia="Times New Roman" w:hAnsi="Times New Roman" w:cs="Times New Roman"/>
      <w:sz w:val="24"/>
      <w:szCs w:val="20"/>
      <w:lang w:val="en" w:eastAsia="ru-RU"/>
    </w:rPr>
  </w:style>
  <w:style w:type="paragraph" w:styleId="ad">
    <w:name w:val="Body Text Indent"/>
    <w:basedOn w:val="a"/>
    <w:link w:val="ae"/>
    <w:rsid w:val="001772BA"/>
    <w:pPr>
      <w:ind w:firstLine="851"/>
      <w:jc w:val="both"/>
    </w:pPr>
    <w:rPr>
      <w:szCs w:val="20"/>
    </w:rPr>
  </w:style>
  <w:style w:type="character" w:customStyle="1" w:styleId="ae">
    <w:name w:val="Основной текст с отступом Знак"/>
    <w:basedOn w:val="a0"/>
    <w:link w:val="ad"/>
    <w:rsid w:val="001772BA"/>
    <w:rPr>
      <w:rFonts w:ascii="Times New Roman" w:eastAsia="Times New Roman" w:hAnsi="Times New Roman" w:cs="Times New Roman"/>
      <w:sz w:val="24"/>
      <w:szCs w:val="20"/>
      <w:lang w:val="en" w:eastAsia="ru-RU"/>
    </w:rPr>
  </w:style>
  <w:style w:type="paragraph" w:styleId="af">
    <w:name w:val="footer"/>
    <w:basedOn w:val="a"/>
    <w:link w:val="af0"/>
    <w:uiPriority w:val="99"/>
    <w:rsid w:val="001772BA"/>
    <w:pPr>
      <w:tabs>
        <w:tab w:val="center" w:pos="4153"/>
        <w:tab w:val="right" w:pos="8306"/>
      </w:tabs>
    </w:pPr>
    <w:rPr>
      <w:szCs w:val="20"/>
    </w:rPr>
  </w:style>
  <w:style w:type="character" w:customStyle="1" w:styleId="af0">
    <w:name w:val="Нижний колонтитул Знак"/>
    <w:basedOn w:val="a0"/>
    <w:link w:val="af"/>
    <w:uiPriority w:val="99"/>
    <w:rsid w:val="001772BA"/>
    <w:rPr>
      <w:rFonts w:ascii="Times New Roman" w:eastAsia="Times New Roman" w:hAnsi="Times New Roman" w:cs="Times New Roman"/>
      <w:sz w:val="24"/>
      <w:szCs w:val="20"/>
      <w:lang w:val="en" w:eastAsia="ru-RU"/>
    </w:rPr>
  </w:style>
  <w:style w:type="character" w:styleId="af1">
    <w:name w:val="page number"/>
    <w:basedOn w:val="a0"/>
    <w:rsid w:val="001772BA"/>
  </w:style>
  <w:style w:type="paragraph" w:styleId="21">
    <w:name w:val="Body Text Indent 2"/>
    <w:basedOn w:val="a"/>
    <w:link w:val="22"/>
    <w:rsid w:val="001772BA"/>
    <w:pPr>
      <w:spacing w:line="360" w:lineRule="auto"/>
      <w:ind w:firstLine="851"/>
    </w:pPr>
    <w:rPr>
      <w:szCs w:val="20"/>
    </w:rPr>
  </w:style>
  <w:style w:type="character" w:customStyle="1" w:styleId="22">
    <w:name w:val="Основной текст с отступом 2 Знак"/>
    <w:basedOn w:val="a0"/>
    <w:link w:val="21"/>
    <w:rsid w:val="001772BA"/>
    <w:rPr>
      <w:rFonts w:ascii="Times New Roman" w:eastAsia="Times New Roman" w:hAnsi="Times New Roman" w:cs="Times New Roman"/>
      <w:sz w:val="24"/>
      <w:szCs w:val="20"/>
      <w:lang w:val="en" w:eastAsia="ru-RU"/>
    </w:rPr>
  </w:style>
  <w:style w:type="paragraph" w:styleId="af2">
    <w:name w:val="Document Map"/>
    <w:basedOn w:val="a"/>
    <w:link w:val="af3"/>
    <w:rsid w:val="001772BA"/>
    <w:pPr>
      <w:shd w:val="clear" w:color="auto" w:fill="000080"/>
    </w:pPr>
    <w:rPr>
      <w:rFonts w:ascii="Tahoma" w:hAnsi="Tahoma"/>
      <w:szCs w:val="20"/>
    </w:rPr>
  </w:style>
  <w:style w:type="character" w:customStyle="1" w:styleId="af3">
    <w:name w:val="Схема документа Знак"/>
    <w:basedOn w:val="a0"/>
    <w:link w:val="af2"/>
    <w:rsid w:val="001772BA"/>
    <w:rPr>
      <w:rFonts w:ascii="Tahoma" w:eastAsia="Times New Roman" w:hAnsi="Tahoma" w:cs="Times New Roman"/>
      <w:sz w:val="24"/>
      <w:szCs w:val="20"/>
      <w:shd w:val="clear" w:color="auto" w:fill="000080"/>
      <w:lang w:val="en" w:eastAsia="ru-RU"/>
    </w:rPr>
  </w:style>
  <w:style w:type="paragraph" w:styleId="af4">
    <w:name w:val="header"/>
    <w:basedOn w:val="a"/>
    <w:link w:val="af5"/>
    <w:uiPriority w:val="99"/>
    <w:rsid w:val="001772BA"/>
    <w:pPr>
      <w:tabs>
        <w:tab w:val="center" w:pos="4153"/>
        <w:tab w:val="right" w:pos="8306"/>
      </w:tabs>
    </w:pPr>
    <w:rPr>
      <w:szCs w:val="20"/>
    </w:rPr>
  </w:style>
  <w:style w:type="character" w:customStyle="1" w:styleId="af5">
    <w:name w:val="Верхний колонтитул Знак"/>
    <w:basedOn w:val="a0"/>
    <w:link w:val="af4"/>
    <w:uiPriority w:val="99"/>
    <w:rsid w:val="001772BA"/>
    <w:rPr>
      <w:rFonts w:ascii="Times New Roman" w:eastAsia="Times New Roman" w:hAnsi="Times New Roman" w:cs="Times New Roman"/>
      <w:sz w:val="24"/>
      <w:szCs w:val="20"/>
      <w:lang w:val="en" w:eastAsia="ru-RU"/>
    </w:rPr>
  </w:style>
  <w:style w:type="paragraph" w:customStyle="1" w:styleId="OsnTxt">
    <w:name w:val="OsnTxt"/>
    <w:link w:val="OsnTxt0"/>
    <w:rsid w:val="001772BA"/>
    <w:pPr>
      <w:spacing w:after="0" w:line="280" w:lineRule="exact"/>
      <w:ind w:firstLine="794"/>
      <w:jc w:val="both"/>
    </w:pPr>
    <w:rPr>
      <w:rFonts w:ascii="Arial" w:eastAsia="Times New Roman" w:hAnsi="Arial" w:cs="Times New Roman"/>
      <w:sz w:val="20"/>
      <w:szCs w:val="20"/>
      <w:lang w:eastAsia="ru-RU"/>
    </w:rPr>
  </w:style>
  <w:style w:type="paragraph" w:customStyle="1" w:styleId="Sp">
    <w:name w:val="Sp"/>
    <w:rsid w:val="001772BA"/>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OsnTxt1">
    <w:name w:val="OsnTxt:"/>
    <w:basedOn w:val="OsnTxt"/>
    <w:rsid w:val="001772BA"/>
    <w:pPr>
      <w:spacing w:after="40"/>
    </w:pPr>
  </w:style>
  <w:style w:type="paragraph" w:customStyle="1" w:styleId="Abz1">
    <w:name w:val="Abz1"/>
    <w:basedOn w:val="OsnTxt"/>
    <w:rsid w:val="001772BA"/>
    <w:pPr>
      <w:spacing w:before="120"/>
    </w:pPr>
  </w:style>
  <w:style w:type="paragraph" w:customStyle="1" w:styleId="Abz10">
    <w:name w:val="Abz1:"/>
    <w:basedOn w:val="Abz1"/>
    <w:rsid w:val="001772BA"/>
    <w:pPr>
      <w:spacing w:after="20"/>
    </w:pPr>
  </w:style>
  <w:style w:type="paragraph" w:customStyle="1" w:styleId="Stlb">
    <w:name w:val="Stlb"/>
    <w:basedOn w:val="ShapTabl"/>
    <w:rsid w:val="001772BA"/>
    <w:pPr>
      <w:jc w:val="right"/>
    </w:pPr>
    <w:rPr>
      <w:snapToGrid w:val="0"/>
    </w:rPr>
  </w:style>
  <w:style w:type="paragraph" w:customStyle="1" w:styleId="Shema">
    <w:name w:val="Shema"/>
    <w:rsid w:val="001772BA"/>
    <w:pPr>
      <w:spacing w:after="0" w:line="240" w:lineRule="auto"/>
      <w:jc w:val="center"/>
    </w:pPr>
    <w:rPr>
      <w:rFonts w:ascii="Arial" w:eastAsia="Times New Roman" w:hAnsi="Arial" w:cs="Times New Roman"/>
      <w:sz w:val="17"/>
      <w:szCs w:val="20"/>
      <w:lang w:eastAsia="ru-RU"/>
    </w:rPr>
  </w:style>
  <w:style w:type="paragraph" w:customStyle="1" w:styleId="ShapTabl">
    <w:name w:val="ShapTabl"/>
    <w:basedOn w:val="OsnTxt"/>
    <w:rsid w:val="001772BA"/>
    <w:pPr>
      <w:spacing w:line="240" w:lineRule="auto"/>
      <w:ind w:firstLine="0"/>
      <w:jc w:val="center"/>
    </w:pPr>
    <w:rPr>
      <w:sz w:val="18"/>
    </w:rPr>
  </w:style>
  <w:style w:type="paragraph" w:customStyle="1" w:styleId="Bok">
    <w:name w:val="Bok"/>
    <w:basedOn w:val="ShapTabl"/>
    <w:rsid w:val="001772BA"/>
    <w:pPr>
      <w:jc w:val="left"/>
    </w:pPr>
  </w:style>
  <w:style w:type="paragraph" w:customStyle="1" w:styleId="TxtTabl">
    <w:name w:val="TxtTabl"/>
    <w:basedOn w:val="ShapTabl"/>
    <w:rsid w:val="001772BA"/>
    <w:pPr>
      <w:jc w:val="left"/>
    </w:pPr>
  </w:style>
  <w:style w:type="paragraph" w:customStyle="1" w:styleId="SpI">
    <w:name w:val="Sp.I"/>
    <w:basedOn w:val="Sp"/>
    <w:rsid w:val="001772BA"/>
  </w:style>
  <w:style w:type="paragraph" w:customStyle="1" w:styleId="SpII">
    <w:name w:val="Sp.II"/>
    <w:basedOn w:val="Sp"/>
    <w:rsid w:val="001772BA"/>
    <w:pPr>
      <w:tabs>
        <w:tab w:val="clear" w:pos="1247"/>
        <w:tab w:val="left" w:pos="1701"/>
      </w:tabs>
      <w:ind w:left="1701" w:hanging="454"/>
    </w:pPr>
  </w:style>
  <w:style w:type="paragraph" w:customStyle="1" w:styleId="SpIII">
    <w:name w:val="Sp.III"/>
    <w:basedOn w:val="Sp"/>
    <w:rsid w:val="001772BA"/>
    <w:pPr>
      <w:tabs>
        <w:tab w:val="clear" w:pos="1247"/>
        <w:tab w:val="left" w:pos="2155"/>
      </w:tabs>
      <w:ind w:left="2155" w:hanging="454"/>
    </w:pPr>
  </w:style>
  <w:style w:type="paragraph" w:customStyle="1" w:styleId="Graf">
    <w:name w:val="Graf"/>
    <w:basedOn w:val="OsnTxt"/>
    <w:rsid w:val="001772BA"/>
    <w:pPr>
      <w:spacing w:line="240" w:lineRule="auto"/>
      <w:ind w:firstLine="0"/>
      <w:jc w:val="left"/>
    </w:pPr>
    <w:rPr>
      <w:noProof/>
      <w:sz w:val="16"/>
    </w:rPr>
  </w:style>
  <w:style w:type="paragraph" w:styleId="12">
    <w:name w:val="toc 1"/>
    <w:basedOn w:val="OsnTxt"/>
    <w:next w:val="a"/>
    <w:semiHidden/>
    <w:rsid w:val="001772BA"/>
    <w:pPr>
      <w:tabs>
        <w:tab w:val="left" w:pos="480"/>
        <w:tab w:val="right" w:leader="dot" w:pos="9344"/>
      </w:tabs>
      <w:ind w:right="1134" w:firstLine="0"/>
      <w:jc w:val="left"/>
    </w:pPr>
    <w:rPr>
      <w:noProof/>
    </w:rPr>
  </w:style>
  <w:style w:type="paragraph" w:customStyle="1" w:styleId="ZagSh1">
    <w:name w:val="ZagSh1"/>
    <w:basedOn w:val="Shema"/>
    <w:rsid w:val="001772BA"/>
    <w:rPr>
      <w:b/>
    </w:rPr>
  </w:style>
  <w:style w:type="paragraph" w:customStyle="1" w:styleId="TxtSh">
    <w:name w:val="TxtSh"/>
    <w:basedOn w:val="Shema"/>
    <w:rsid w:val="001772BA"/>
  </w:style>
  <w:style w:type="paragraph" w:styleId="23">
    <w:name w:val="toc 2"/>
    <w:basedOn w:val="12"/>
    <w:next w:val="a"/>
    <w:semiHidden/>
    <w:rsid w:val="001772BA"/>
    <w:pPr>
      <w:tabs>
        <w:tab w:val="clear" w:pos="480"/>
        <w:tab w:val="left" w:pos="1202"/>
      </w:tabs>
      <w:ind w:left="1202" w:hanging="720"/>
    </w:pPr>
  </w:style>
  <w:style w:type="paragraph" w:styleId="31">
    <w:name w:val="toc 3"/>
    <w:basedOn w:val="12"/>
    <w:next w:val="a"/>
    <w:semiHidden/>
    <w:rsid w:val="001772BA"/>
    <w:pPr>
      <w:tabs>
        <w:tab w:val="left" w:pos="1202"/>
        <w:tab w:val="right" w:pos="9344"/>
      </w:tabs>
      <w:ind w:left="1202" w:hanging="720"/>
    </w:pPr>
  </w:style>
  <w:style w:type="paragraph" w:styleId="41">
    <w:name w:val="toc 4"/>
    <w:basedOn w:val="OsnTxt"/>
    <w:next w:val="a"/>
    <w:autoRedefine/>
    <w:semiHidden/>
    <w:rsid w:val="001772BA"/>
    <w:pPr>
      <w:tabs>
        <w:tab w:val="right" w:leader="dot" w:pos="9344"/>
      </w:tabs>
      <w:ind w:left="1202" w:right="1134" w:firstLine="0"/>
      <w:jc w:val="left"/>
    </w:pPr>
  </w:style>
  <w:style w:type="paragraph" w:customStyle="1" w:styleId="EdIzm">
    <w:name w:val="EdIzm"/>
    <w:basedOn w:val="OsnTxt"/>
    <w:rsid w:val="001772BA"/>
    <w:pPr>
      <w:spacing w:before="60" w:after="30" w:line="240" w:lineRule="auto"/>
      <w:ind w:firstLine="0"/>
      <w:jc w:val="right"/>
    </w:pPr>
    <w:rPr>
      <w:sz w:val="18"/>
    </w:rPr>
  </w:style>
  <w:style w:type="paragraph" w:customStyle="1" w:styleId="Naimenovanie">
    <w:name w:val="Naimenovanie"/>
    <w:basedOn w:val="OsnTxt"/>
    <w:rsid w:val="001772BA"/>
    <w:pPr>
      <w:spacing w:before="120" w:after="80" w:line="240" w:lineRule="auto"/>
      <w:ind w:firstLine="0"/>
      <w:jc w:val="center"/>
    </w:pPr>
    <w:rPr>
      <w:b/>
    </w:rPr>
  </w:style>
  <w:style w:type="paragraph" w:customStyle="1" w:styleId="Formula">
    <w:name w:val="Formula"/>
    <w:basedOn w:val="OsnTxt"/>
    <w:rsid w:val="001772BA"/>
    <w:pPr>
      <w:tabs>
        <w:tab w:val="right" w:pos="8505"/>
      </w:tabs>
      <w:spacing w:line="240" w:lineRule="auto"/>
      <w:ind w:left="794" w:firstLine="0"/>
      <w:jc w:val="left"/>
    </w:pPr>
    <w:rPr>
      <w:sz w:val="18"/>
    </w:rPr>
  </w:style>
  <w:style w:type="paragraph" w:customStyle="1" w:styleId="PoiasFormula">
    <w:name w:val="PoiasFormula"/>
    <w:basedOn w:val="OsnTxt"/>
    <w:rsid w:val="001772BA"/>
    <w:pPr>
      <w:tabs>
        <w:tab w:val="left" w:pos="3402"/>
      </w:tabs>
      <w:spacing w:line="240" w:lineRule="auto"/>
      <w:ind w:left="3572" w:hanging="2778"/>
      <w:jc w:val="left"/>
    </w:pPr>
    <w:rPr>
      <w:sz w:val="18"/>
    </w:rPr>
  </w:style>
  <w:style w:type="paragraph" w:customStyle="1" w:styleId="VrezSnoska">
    <w:name w:val="VrezSnoska"/>
    <w:basedOn w:val="OsnTxt"/>
    <w:link w:val="VrezSnoska0"/>
    <w:rsid w:val="001772BA"/>
    <w:pPr>
      <w:tabs>
        <w:tab w:val="left" w:pos="1361"/>
      </w:tabs>
      <w:spacing w:before="60" w:after="20" w:line="240" w:lineRule="auto"/>
      <w:ind w:left="1248" w:hanging="454"/>
    </w:pPr>
    <w:rPr>
      <w:i/>
      <w:sz w:val="18"/>
    </w:rPr>
  </w:style>
  <w:style w:type="paragraph" w:styleId="af6">
    <w:name w:val="footnote text"/>
    <w:basedOn w:val="a"/>
    <w:link w:val="af7"/>
    <w:rsid w:val="001772BA"/>
    <w:rPr>
      <w:rFonts w:ascii="Arial" w:hAnsi="Arial"/>
      <w:sz w:val="18"/>
      <w:szCs w:val="20"/>
    </w:rPr>
  </w:style>
  <w:style w:type="character" w:customStyle="1" w:styleId="af7">
    <w:name w:val="Текст сноски Знак"/>
    <w:basedOn w:val="a0"/>
    <w:link w:val="af6"/>
    <w:rsid w:val="001772BA"/>
    <w:rPr>
      <w:rFonts w:ascii="Arial" w:eastAsia="Times New Roman" w:hAnsi="Arial" w:cs="Times New Roman"/>
      <w:sz w:val="18"/>
      <w:szCs w:val="20"/>
      <w:lang w:val="en" w:eastAsia="ru-RU"/>
    </w:rPr>
  </w:style>
  <w:style w:type="paragraph" w:styleId="51">
    <w:name w:val="toc 5"/>
    <w:basedOn w:val="a"/>
    <w:next w:val="a"/>
    <w:autoRedefine/>
    <w:semiHidden/>
    <w:rsid w:val="001772BA"/>
    <w:pPr>
      <w:ind w:left="960"/>
    </w:pPr>
    <w:rPr>
      <w:szCs w:val="20"/>
    </w:rPr>
  </w:style>
  <w:style w:type="paragraph" w:styleId="61">
    <w:name w:val="toc 6"/>
    <w:basedOn w:val="a"/>
    <w:next w:val="a"/>
    <w:autoRedefine/>
    <w:semiHidden/>
    <w:rsid w:val="001772BA"/>
    <w:pPr>
      <w:ind w:left="1200"/>
    </w:pPr>
    <w:rPr>
      <w:szCs w:val="20"/>
    </w:rPr>
  </w:style>
  <w:style w:type="paragraph" w:styleId="71">
    <w:name w:val="toc 7"/>
    <w:basedOn w:val="a"/>
    <w:next w:val="a"/>
    <w:autoRedefine/>
    <w:semiHidden/>
    <w:rsid w:val="001772BA"/>
    <w:pPr>
      <w:ind w:left="1440"/>
    </w:pPr>
    <w:rPr>
      <w:szCs w:val="20"/>
    </w:rPr>
  </w:style>
  <w:style w:type="paragraph" w:styleId="81">
    <w:name w:val="toc 8"/>
    <w:basedOn w:val="a"/>
    <w:next w:val="a"/>
    <w:autoRedefine/>
    <w:semiHidden/>
    <w:rsid w:val="001772BA"/>
    <w:pPr>
      <w:ind w:left="1680"/>
    </w:pPr>
    <w:rPr>
      <w:szCs w:val="20"/>
    </w:rPr>
  </w:style>
  <w:style w:type="paragraph" w:styleId="91">
    <w:name w:val="toc 9"/>
    <w:basedOn w:val="a"/>
    <w:next w:val="a"/>
    <w:autoRedefine/>
    <w:semiHidden/>
    <w:rsid w:val="001772BA"/>
    <w:pPr>
      <w:ind w:left="1920"/>
    </w:pPr>
    <w:rPr>
      <w:szCs w:val="20"/>
    </w:rPr>
  </w:style>
  <w:style w:type="paragraph" w:styleId="af8">
    <w:name w:val="Body Text"/>
    <w:basedOn w:val="a"/>
    <w:link w:val="af9"/>
    <w:rsid w:val="001772BA"/>
    <w:pPr>
      <w:jc w:val="right"/>
    </w:pPr>
    <w:rPr>
      <w:szCs w:val="20"/>
    </w:rPr>
  </w:style>
  <w:style w:type="character" w:customStyle="1" w:styleId="af9">
    <w:name w:val="Основной текст Знак"/>
    <w:basedOn w:val="a0"/>
    <w:link w:val="af8"/>
    <w:rsid w:val="001772BA"/>
    <w:rPr>
      <w:rFonts w:ascii="Times New Roman" w:eastAsia="Times New Roman" w:hAnsi="Times New Roman" w:cs="Times New Roman"/>
      <w:sz w:val="24"/>
      <w:szCs w:val="20"/>
      <w:lang w:val="en" w:eastAsia="ru-RU"/>
    </w:rPr>
  </w:style>
  <w:style w:type="character" w:styleId="afa">
    <w:name w:val="footnote reference"/>
    <w:basedOn w:val="a0"/>
    <w:rsid w:val="001772BA"/>
    <w:rPr>
      <w:vertAlign w:val="superscript"/>
    </w:rPr>
  </w:style>
  <w:style w:type="paragraph" w:customStyle="1" w:styleId="afb">
    <w:name w:val="ОснТекст"/>
    <w:link w:val="afc"/>
    <w:rsid w:val="001772BA"/>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NaceGroupe">
    <w:name w:val="Nace Groupe"/>
    <w:basedOn w:val="a"/>
    <w:rsid w:val="001772BA"/>
    <w:pPr>
      <w:keepNext/>
      <w:keepLines/>
      <w:widowControl w:val="0"/>
      <w:autoSpaceDE w:val="0"/>
      <w:autoSpaceDN w:val="0"/>
      <w:spacing w:before="360" w:after="120"/>
      <w:ind w:left="1702" w:hanging="851"/>
      <w:jc w:val="both"/>
    </w:pPr>
    <w:rPr>
      <w:b/>
      <w:bCs/>
      <w:sz w:val="18"/>
      <w:szCs w:val="18"/>
    </w:rPr>
  </w:style>
  <w:style w:type="paragraph" w:styleId="afd">
    <w:name w:val="Normal (Web)"/>
    <w:aliases w:val="Обычный (Web),Обычный (Web)1,Обычный (Web)11,Знак4,Знак Знак5,Обычный (веб) Знак,Обычный (веб) Знак Знак Char Знак,Обычный (веб) Знак Знак Char Char Знак,Обычный (веб) Знак Знак Знак Знак,Обычный (веб) Знак Знак Знак1"/>
    <w:basedOn w:val="a"/>
    <w:unhideWhenUsed/>
    <w:rsid w:val="001772BA"/>
    <w:pPr>
      <w:spacing w:before="100" w:beforeAutospacing="1" w:after="100" w:afterAutospacing="1"/>
    </w:pPr>
  </w:style>
  <w:style w:type="character" w:styleId="afe">
    <w:name w:val="Hyperlink"/>
    <w:basedOn w:val="a0"/>
    <w:rsid w:val="001772BA"/>
    <w:rPr>
      <w:color w:val="0000FF"/>
      <w:u w:val="single"/>
    </w:rPr>
  </w:style>
  <w:style w:type="paragraph" w:customStyle="1" w:styleId="24">
    <w:name w:val="Знак2"/>
    <w:basedOn w:val="a"/>
    <w:rsid w:val="001772BA"/>
    <w:pPr>
      <w:spacing w:after="160" w:line="240" w:lineRule="exact"/>
    </w:pPr>
    <w:rPr>
      <w:rFonts w:ascii="Verdana" w:hAnsi="Verdana"/>
      <w:sz w:val="20"/>
      <w:szCs w:val="20"/>
      <w:lang w:eastAsia="en-US"/>
    </w:rPr>
  </w:style>
  <w:style w:type="character" w:customStyle="1" w:styleId="OsnTxt0">
    <w:name w:val="OsnTxt Знак"/>
    <w:basedOn w:val="a0"/>
    <w:link w:val="OsnTxt"/>
    <w:rsid w:val="001772BA"/>
    <w:rPr>
      <w:rFonts w:ascii="Arial" w:eastAsia="Times New Roman" w:hAnsi="Arial" w:cs="Times New Roman"/>
      <w:sz w:val="20"/>
      <w:szCs w:val="20"/>
      <w:lang w:val="en" w:eastAsia="ru-RU"/>
    </w:rPr>
  </w:style>
  <w:style w:type="paragraph" w:customStyle="1" w:styleId="13">
    <w:name w:val="Обычный1"/>
    <w:rsid w:val="001772BA"/>
    <w:pPr>
      <w:widowControl w:val="0"/>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17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1772BA"/>
    <w:rPr>
      <w:rFonts w:ascii="Courier New" w:eastAsia="Times New Roman" w:hAnsi="Courier New" w:cs="Courier New"/>
      <w:sz w:val="13"/>
      <w:szCs w:val="13"/>
      <w:lang w:val="en" w:eastAsia="ru-RU"/>
    </w:rPr>
  </w:style>
  <w:style w:type="character" w:customStyle="1" w:styleId="apple-converted-space">
    <w:name w:val="apple-converted-space"/>
    <w:basedOn w:val="a0"/>
    <w:rsid w:val="001772BA"/>
  </w:style>
  <w:style w:type="paragraph" w:customStyle="1" w:styleId="Default">
    <w:name w:val="Default"/>
    <w:rsid w:val="00177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1772BA"/>
    <w:pPr>
      <w:spacing w:after="200" w:line="276" w:lineRule="auto"/>
      <w:ind w:left="720"/>
      <w:contextualSpacing/>
    </w:pPr>
    <w:rPr>
      <w:rFonts w:ascii="Calibri" w:eastAsia="Calibri" w:hAnsi="Calibri"/>
      <w:sz w:val="22"/>
      <w:szCs w:val="22"/>
      <w:lang w:eastAsia="en-US"/>
    </w:rPr>
  </w:style>
  <w:style w:type="paragraph" w:styleId="25">
    <w:name w:val="Body Text 2"/>
    <w:basedOn w:val="a"/>
    <w:link w:val="26"/>
    <w:rsid w:val="001772BA"/>
    <w:rPr>
      <w:sz w:val="26"/>
      <w:szCs w:val="20"/>
    </w:rPr>
  </w:style>
  <w:style w:type="character" w:customStyle="1" w:styleId="26">
    <w:name w:val="Основной текст 2 Знак"/>
    <w:basedOn w:val="a0"/>
    <w:link w:val="25"/>
    <w:rsid w:val="001772BA"/>
    <w:rPr>
      <w:rFonts w:ascii="Times New Roman" w:eastAsia="Times New Roman" w:hAnsi="Times New Roman" w:cs="Times New Roman"/>
      <w:sz w:val="26"/>
      <w:szCs w:val="20"/>
      <w:lang w:val="en" w:eastAsia="ru-RU"/>
    </w:rPr>
  </w:style>
  <w:style w:type="paragraph" w:styleId="32">
    <w:name w:val="Body Text Indent 3"/>
    <w:basedOn w:val="a"/>
    <w:link w:val="33"/>
    <w:rsid w:val="001772BA"/>
    <w:pPr>
      <w:spacing w:line="280" w:lineRule="exact"/>
      <w:ind w:left="5670"/>
    </w:pPr>
    <w:rPr>
      <w:sz w:val="26"/>
      <w:szCs w:val="20"/>
    </w:rPr>
  </w:style>
  <w:style w:type="character" w:customStyle="1" w:styleId="33">
    <w:name w:val="Основной текст с отступом 3 Знак"/>
    <w:basedOn w:val="a0"/>
    <w:link w:val="32"/>
    <w:rsid w:val="001772BA"/>
    <w:rPr>
      <w:rFonts w:ascii="Times New Roman" w:eastAsia="Times New Roman" w:hAnsi="Times New Roman" w:cs="Times New Roman"/>
      <w:sz w:val="26"/>
      <w:szCs w:val="20"/>
      <w:lang w:val="en" w:eastAsia="ru-RU"/>
    </w:rPr>
  </w:style>
  <w:style w:type="paragraph" w:styleId="aff0">
    <w:name w:val="Block Text"/>
    <w:basedOn w:val="a"/>
    <w:rsid w:val="001772BA"/>
    <w:pPr>
      <w:spacing w:before="40" w:line="240" w:lineRule="exact"/>
      <w:ind w:left="-57" w:right="-113"/>
    </w:pPr>
    <w:rPr>
      <w:sz w:val="22"/>
      <w:szCs w:val="20"/>
    </w:rPr>
  </w:style>
  <w:style w:type="paragraph" w:customStyle="1" w:styleId="IniOaeno">
    <w:name w:val="IniOaeno"/>
    <w:rsid w:val="001772BA"/>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14">
    <w:name w:val="1"/>
    <w:basedOn w:val="a"/>
    <w:autoRedefine/>
    <w:rsid w:val="001772BA"/>
    <w:pPr>
      <w:spacing w:after="160" w:line="240" w:lineRule="exact"/>
    </w:pPr>
    <w:rPr>
      <w:sz w:val="28"/>
      <w:szCs w:val="20"/>
      <w:lang w:eastAsia="en-US"/>
    </w:rPr>
  </w:style>
  <w:style w:type="table" w:customStyle="1" w:styleId="15">
    <w:name w:val="Сетка таблицы1"/>
    <w:basedOn w:val="a1"/>
    <w:next w:val="a3"/>
    <w:rsid w:val="00177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Знак Знак Char Char Знак"/>
    <w:basedOn w:val="a"/>
    <w:autoRedefine/>
    <w:rsid w:val="001772BA"/>
    <w:pPr>
      <w:spacing w:after="160" w:line="240" w:lineRule="exact"/>
    </w:pPr>
    <w:rPr>
      <w:rFonts w:eastAsia="SimSun"/>
      <w:b/>
      <w:sz w:val="28"/>
      <w:lang w:eastAsia="en-US"/>
    </w:rPr>
  </w:style>
  <w:style w:type="paragraph" w:customStyle="1" w:styleId="27">
    <w:name w:val="Обычный2"/>
    <w:rsid w:val="001772B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772BA"/>
    <w:pPr>
      <w:pageBreakBefore/>
      <w:widowControl w:val="0"/>
      <w:spacing w:line="360" w:lineRule="auto"/>
      <w:jc w:val="center"/>
    </w:pPr>
    <w:rPr>
      <w:sz w:val="28"/>
      <w:szCs w:val="20"/>
    </w:rPr>
  </w:style>
  <w:style w:type="paragraph" w:customStyle="1" w:styleId="210">
    <w:name w:val="Основной текст 21"/>
    <w:basedOn w:val="a"/>
    <w:rsid w:val="001772BA"/>
    <w:pPr>
      <w:widowControl w:val="0"/>
      <w:spacing w:before="120"/>
      <w:ind w:firstLine="709"/>
      <w:jc w:val="both"/>
    </w:pPr>
    <w:rPr>
      <w:szCs w:val="20"/>
    </w:rPr>
  </w:style>
  <w:style w:type="paragraph" w:styleId="34">
    <w:name w:val="Body Text 3"/>
    <w:basedOn w:val="a"/>
    <w:link w:val="35"/>
    <w:rsid w:val="001772BA"/>
    <w:pPr>
      <w:spacing w:after="120"/>
    </w:pPr>
    <w:rPr>
      <w:sz w:val="16"/>
      <w:szCs w:val="16"/>
    </w:rPr>
  </w:style>
  <w:style w:type="character" w:customStyle="1" w:styleId="35">
    <w:name w:val="Основной текст 3 Знак"/>
    <w:basedOn w:val="a0"/>
    <w:link w:val="34"/>
    <w:rsid w:val="001772BA"/>
    <w:rPr>
      <w:rFonts w:ascii="Times New Roman" w:eastAsia="Times New Roman" w:hAnsi="Times New Roman" w:cs="Times New Roman"/>
      <w:sz w:val="16"/>
      <w:szCs w:val="16"/>
      <w:lang w:val="en" w:eastAsia="ru-RU"/>
    </w:rPr>
  </w:style>
  <w:style w:type="paragraph" w:customStyle="1" w:styleId="aff1">
    <w:name w:val="Знак Знак Знак Знак"/>
    <w:basedOn w:val="a"/>
    <w:autoRedefine/>
    <w:rsid w:val="001772BA"/>
    <w:pPr>
      <w:spacing w:after="160" w:line="240" w:lineRule="exact"/>
    </w:pPr>
    <w:rPr>
      <w:rFonts w:eastAsia="SimSun"/>
      <w:b/>
      <w:sz w:val="28"/>
      <w:lang w:eastAsia="en-US"/>
    </w:rPr>
  </w:style>
  <w:style w:type="character" w:customStyle="1" w:styleId="VrezSnoska0">
    <w:name w:val="VrezSnoska Знак"/>
    <w:basedOn w:val="OsnTxt0"/>
    <w:link w:val="VrezSnoska"/>
    <w:rsid w:val="001772BA"/>
    <w:rPr>
      <w:rFonts w:ascii="Arial" w:eastAsia="Times New Roman" w:hAnsi="Arial" w:cs="Times New Roman"/>
      <w:i/>
      <w:sz w:val="18"/>
      <w:szCs w:val="20"/>
      <w:lang w:val="en" w:eastAsia="ru-RU"/>
    </w:rPr>
  </w:style>
  <w:style w:type="paragraph" w:customStyle="1" w:styleId="Style3">
    <w:name w:val="Style3"/>
    <w:basedOn w:val="a"/>
    <w:rsid w:val="001772BA"/>
    <w:pPr>
      <w:widowControl w:val="0"/>
      <w:autoSpaceDE w:val="0"/>
      <w:autoSpaceDN w:val="0"/>
      <w:adjustRightInd w:val="0"/>
      <w:spacing w:line="253" w:lineRule="exact"/>
      <w:jc w:val="both"/>
    </w:pPr>
  </w:style>
  <w:style w:type="paragraph" w:customStyle="1" w:styleId="Style4">
    <w:name w:val="Style4"/>
    <w:basedOn w:val="a"/>
    <w:rsid w:val="001772BA"/>
    <w:pPr>
      <w:widowControl w:val="0"/>
      <w:autoSpaceDE w:val="0"/>
      <w:autoSpaceDN w:val="0"/>
      <w:adjustRightInd w:val="0"/>
      <w:spacing w:line="254" w:lineRule="exact"/>
      <w:jc w:val="both"/>
    </w:pPr>
  </w:style>
  <w:style w:type="paragraph" w:customStyle="1" w:styleId="Style5">
    <w:name w:val="Style5"/>
    <w:basedOn w:val="a"/>
    <w:rsid w:val="001772BA"/>
    <w:pPr>
      <w:widowControl w:val="0"/>
      <w:autoSpaceDE w:val="0"/>
      <w:autoSpaceDN w:val="0"/>
      <w:adjustRightInd w:val="0"/>
      <w:spacing w:line="250" w:lineRule="exact"/>
      <w:jc w:val="both"/>
    </w:pPr>
  </w:style>
  <w:style w:type="paragraph" w:customStyle="1" w:styleId="Style6">
    <w:name w:val="Style6"/>
    <w:basedOn w:val="a"/>
    <w:rsid w:val="001772BA"/>
    <w:pPr>
      <w:widowControl w:val="0"/>
      <w:autoSpaceDE w:val="0"/>
      <w:autoSpaceDN w:val="0"/>
      <w:adjustRightInd w:val="0"/>
      <w:spacing w:line="259" w:lineRule="exact"/>
      <w:ind w:hanging="365"/>
      <w:jc w:val="both"/>
    </w:pPr>
  </w:style>
  <w:style w:type="character" w:customStyle="1" w:styleId="FontStyle11">
    <w:name w:val="Font Style11"/>
    <w:basedOn w:val="a0"/>
    <w:rsid w:val="001772BA"/>
    <w:rPr>
      <w:rFonts w:ascii="Times New Roman" w:hAnsi="Times New Roman" w:cs="Times New Roman"/>
      <w:i/>
      <w:iCs/>
      <w:sz w:val="18"/>
      <w:szCs w:val="18"/>
    </w:rPr>
  </w:style>
  <w:style w:type="character" w:customStyle="1" w:styleId="FontStyle12">
    <w:name w:val="Font Style12"/>
    <w:basedOn w:val="a0"/>
    <w:rsid w:val="001772BA"/>
    <w:rPr>
      <w:rFonts w:ascii="Times New Roman" w:hAnsi="Times New Roman" w:cs="Times New Roman"/>
      <w:b/>
      <w:bCs/>
      <w:sz w:val="18"/>
      <w:szCs w:val="18"/>
    </w:rPr>
  </w:style>
  <w:style w:type="character" w:customStyle="1" w:styleId="FontStyle13">
    <w:name w:val="Font Style13"/>
    <w:basedOn w:val="a0"/>
    <w:rsid w:val="001772BA"/>
    <w:rPr>
      <w:rFonts w:ascii="Times New Roman" w:hAnsi="Times New Roman" w:cs="Times New Roman"/>
      <w:b/>
      <w:bCs/>
      <w:i/>
      <w:iCs/>
      <w:sz w:val="20"/>
      <w:szCs w:val="20"/>
    </w:rPr>
  </w:style>
  <w:style w:type="character" w:customStyle="1" w:styleId="FontStyle14">
    <w:name w:val="Font Style14"/>
    <w:basedOn w:val="a0"/>
    <w:rsid w:val="001772BA"/>
    <w:rPr>
      <w:rFonts w:ascii="Times New Roman" w:hAnsi="Times New Roman" w:cs="Times New Roman"/>
      <w:sz w:val="18"/>
      <w:szCs w:val="18"/>
    </w:rPr>
  </w:style>
  <w:style w:type="paragraph" w:customStyle="1" w:styleId="Style2">
    <w:name w:val="Style2"/>
    <w:basedOn w:val="a"/>
    <w:rsid w:val="001772BA"/>
    <w:pPr>
      <w:widowControl w:val="0"/>
      <w:autoSpaceDE w:val="0"/>
      <w:autoSpaceDN w:val="0"/>
      <w:adjustRightInd w:val="0"/>
      <w:spacing w:line="253" w:lineRule="exact"/>
      <w:jc w:val="both"/>
    </w:pPr>
  </w:style>
  <w:style w:type="paragraph" w:customStyle="1" w:styleId="Style8">
    <w:name w:val="Style8"/>
    <w:basedOn w:val="a"/>
    <w:rsid w:val="001772BA"/>
    <w:pPr>
      <w:widowControl w:val="0"/>
      <w:autoSpaceDE w:val="0"/>
      <w:autoSpaceDN w:val="0"/>
      <w:adjustRightInd w:val="0"/>
      <w:spacing w:line="245" w:lineRule="exact"/>
      <w:ind w:hanging="370"/>
    </w:pPr>
  </w:style>
  <w:style w:type="paragraph" w:customStyle="1" w:styleId="Style7">
    <w:name w:val="Style7"/>
    <w:basedOn w:val="a"/>
    <w:rsid w:val="001772BA"/>
    <w:pPr>
      <w:widowControl w:val="0"/>
      <w:autoSpaceDE w:val="0"/>
      <w:autoSpaceDN w:val="0"/>
      <w:adjustRightInd w:val="0"/>
      <w:spacing w:line="253" w:lineRule="exact"/>
      <w:jc w:val="both"/>
    </w:pPr>
  </w:style>
  <w:style w:type="paragraph" w:customStyle="1" w:styleId="Style9">
    <w:name w:val="Style9"/>
    <w:basedOn w:val="a"/>
    <w:rsid w:val="001772BA"/>
    <w:pPr>
      <w:widowControl w:val="0"/>
      <w:autoSpaceDE w:val="0"/>
      <w:autoSpaceDN w:val="0"/>
      <w:adjustRightInd w:val="0"/>
      <w:spacing w:line="274" w:lineRule="exact"/>
      <w:jc w:val="both"/>
    </w:pPr>
  </w:style>
  <w:style w:type="character" w:customStyle="1" w:styleId="FontStyle15">
    <w:name w:val="Font Style15"/>
    <w:basedOn w:val="a0"/>
    <w:rsid w:val="001772BA"/>
    <w:rPr>
      <w:rFonts w:ascii="Times New Roman" w:hAnsi="Times New Roman" w:cs="Times New Roman"/>
      <w:i/>
      <w:iCs/>
      <w:sz w:val="18"/>
      <w:szCs w:val="18"/>
    </w:rPr>
  </w:style>
  <w:style w:type="paragraph" w:customStyle="1" w:styleId="Style1">
    <w:name w:val="Style1"/>
    <w:basedOn w:val="a"/>
    <w:rsid w:val="001772BA"/>
    <w:pPr>
      <w:widowControl w:val="0"/>
      <w:autoSpaceDE w:val="0"/>
      <w:autoSpaceDN w:val="0"/>
      <w:adjustRightInd w:val="0"/>
    </w:pPr>
  </w:style>
  <w:style w:type="character" w:styleId="aff2">
    <w:name w:val="Emphasis"/>
    <w:basedOn w:val="a0"/>
    <w:uiPriority w:val="20"/>
    <w:qFormat/>
    <w:rsid w:val="001772BA"/>
    <w:rPr>
      <w:i/>
      <w:iCs/>
    </w:rPr>
  </w:style>
  <w:style w:type="character" w:customStyle="1" w:styleId="FontStyle16">
    <w:name w:val="Font Style16"/>
    <w:basedOn w:val="a0"/>
    <w:rsid w:val="001772BA"/>
    <w:rPr>
      <w:rFonts w:ascii="Constantia" w:hAnsi="Constantia" w:cs="Constantia"/>
      <w:sz w:val="18"/>
      <w:szCs w:val="18"/>
    </w:rPr>
  </w:style>
  <w:style w:type="character" w:customStyle="1" w:styleId="FontStyle17">
    <w:name w:val="Font Style17"/>
    <w:basedOn w:val="a0"/>
    <w:rsid w:val="001772BA"/>
    <w:rPr>
      <w:rFonts w:ascii="Times New Roman" w:hAnsi="Times New Roman" w:cs="Times New Roman"/>
      <w:b/>
      <w:bCs/>
      <w:i/>
      <w:iCs/>
      <w:sz w:val="24"/>
      <w:szCs w:val="24"/>
    </w:rPr>
  </w:style>
  <w:style w:type="character" w:customStyle="1" w:styleId="FontStyle18">
    <w:name w:val="Font Style18"/>
    <w:basedOn w:val="a0"/>
    <w:rsid w:val="001772BA"/>
    <w:rPr>
      <w:rFonts w:ascii="Times New Roman" w:hAnsi="Times New Roman" w:cs="Times New Roman"/>
      <w:sz w:val="20"/>
      <w:szCs w:val="20"/>
    </w:rPr>
  </w:style>
  <w:style w:type="paragraph" w:customStyle="1" w:styleId="Style10">
    <w:name w:val="Style10"/>
    <w:basedOn w:val="a"/>
    <w:rsid w:val="001772BA"/>
    <w:pPr>
      <w:widowControl w:val="0"/>
      <w:autoSpaceDE w:val="0"/>
      <w:autoSpaceDN w:val="0"/>
      <w:adjustRightInd w:val="0"/>
      <w:spacing w:line="278" w:lineRule="exact"/>
      <w:jc w:val="both"/>
    </w:pPr>
  </w:style>
  <w:style w:type="paragraph" w:customStyle="1" w:styleId="aff3">
    <w:name w:val="Знак"/>
    <w:basedOn w:val="a"/>
    <w:autoRedefine/>
    <w:rsid w:val="001772BA"/>
    <w:pPr>
      <w:spacing w:after="160" w:line="240" w:lineRule="exact"/>
    </w:pPr>
    <w:rPr>
      <w:rFonts w:eastAsia="SimSun"/>
      <w:b/>
      <w:sz w:val="28"/>
      <w:lang w:eastAsia="en-US"/>
    </w:rPr>
  </w:style>
  <w:style w:type="paragraph" w:customStyle="1" w:styleId="aff4">
    <w:name w:val="Наименование"/>
    <w:basedOn w:val="afb"/>
    <w:next w:val="afb"/>
    <w:rsid w:val="001772BA"/>
    <w:pPr>
      <w:spacing w:before="200" w:after="200"/>
      <w:ind w:firstLine="567"/>
      <w:jc w:val="center"/>
    </w:pPr>
    <w:rPr>
      <w:rFonts w:ascii="Arial" w:hAnsi="Arial"/>
      <w:b/>
      <w:noProof/>
      <w:color w:val="auto"/>
    </w:rPr>
  </w:style>
  <w:style w:type="paragraph" w:customStyle="1" w:styleId="16">
    <w:name w:val="Абзац списка1"/>
    <w:basedOn w:val="a"/>
    <w:rsid w:val="001772BA"/>
    <w:pPr>
      <w:ind w:left="720"/>
      <w:contextualSpacing/>
    </w:pPr>
    <w:rPr>
      <w:rFonts w:ascii="Calibri" w:hAnsi="Calibri"/>
      <w:sz w:val="22"/>
      <w:szCs w:val="22"/>
      <w:lang w:eastAsia="en-US"/>
    </w:rPr>
  </w:style>
  <w:style w:type="paragraph" w:customStyle="1" w:styleId="NaceInclusionsId11">
    <w:name w:val="Nace Inclusions Id 11"/>
    <w:basedOn w:val="a"/>
    <w:rsid w:val="001772BA"/>
    <w:pPr>
      <w:keepLines/>
      <w:widowControl w:val="0"/>
      <w:autoSpaceDE w:val="0"/>
      <w:autoSpaceDN w:val="0"/>
      <w:ind w:left="964" w:hanging="113"/>
    </w:pPr>
    <w:rPr>
      <w:noProof/>
      <w:sz w:val="18"/>
      <w:szCs w:val="18"/>
    </w:rPr>
  </w:style>
  <w:style w:type="paragraph" w:customStyle="1" w:styleId="211">
    <w:name w:val="Заголовок 21"/>
    <w:basedOn w:val="27"/>
    <w:next w:val="27"/>
    <w:rsid w:val="001772BA"/>
    <w:pPr>
      <w:keepNext/>
    </w:pPr>
    <w:rPr>
      <w:sz w:val="28"/>
    </w:rPr>
  </w:style>
  <w:style w:type="paragraph" w:customStyle="1" w:styleId="310">
    <w:name w:val="Основной текст 31"/>
    <w:basedOn w:val="27"/>
    <w:rsid w:val="001772BA"/>
    <w:pPr>
      <w:jc w:val="both"/>
    </w:pPr>
    <w:rPr>
      <w:sz w:val="28"/>
    </w:rPr>
  </w:style>
  <w:style w:type="paragraph" w:customStyle="1" w:styleId="311">
    <w:name w:val="Основной текст с отступом 31"/>
    <w:basedOn w:val="27"/>
    <w:rsid w:val="001772BA"/>
    <w:pPr>
      <w:ind w:right="-85" w:firstLine="708"/>
      <w:jc w:val="both"/>
    </w:pPr>
    <w:rPr>
      <w:sz w:val="28"/>
    </w:rPr>
  </w:style>
  <w:style w:type="character" w:customStyle="1" w:styleId="afc">
    <w:name w:val="ОснТекст Знак"/>
    <w:basedOn w:val="a0"/>
    <w:link w:val="afb"/>
    <w:rsid w:val="001772BA"/>
    <w:rPr>
      <w:rFonts w:ascii="Times New Roman" w:eastAsia="Times New Roman" w:hAnsi="Times New Roman" w:cs="Times New Roman"/>
      <w:color w:val="000000"/>
      <w:sz w:val="20"/>
      <w:szCs w:val="20"/>
      <w:lang w:val="en" w:eastAsia="ru-RU"/>
    </w:rPr>
  </w:style>
  <w:style w:type="character" w:styleId="aff5">
    <w:name w:val="Strong"/>
    <w:basedOn w:val="a0"/>
    <w:qFormat/>
    <w:rsid w:val="001772BA"/>
    <w:rPr>
      <w:b/>
      <w:bCs/>
    </w:rPr>
  </w:style>
  <w:style w:type="paragraph" w:customStyle="1" w:styleId="First">
    <w:name w:val="FirstОснТекст"/>
    <w:basedOn w:val="a"/>
    <w:next w:val="a"/>
    <w:rsid w:val="001772BA"/>
    <w:pPr>
      <w:spacing w:before="160"/>
      <w:jc w:val="both"/>
    </w:pPr>
    <w:rPr>
      <w:sz w:val="20"/>
      <w:szCs w:val="20"/>
    </w:rPr>
  </w:style>
  <w:style w:type="paragraph" w:styleId="28">
    <w:name w:val="List Bullet 2"/>
    <w:basedOn w:val="a"/>
    <w:rsid w:val="001772BA"/>
    <w:pPr>
      <w:overflowPunct w:val="0"/>
      <w:autoSpaceDE w:val="0"/>
      <w:autoSpaceDN w:val="0"/>
      <w:adjustRightInd w:val="0"/>
      <w:spacing w:before="120"/>
      <w:ind w:left="720" w:hanging="360"/>
      <w:jc w:val="center"/>
      <w:textAlignment w:val="baseline"/>
    </w:pPr>
    <w:rPr>
      <w:szCs w:val="20"/>
    </w:rPr>
  </w:style>
  <w:style w:type="paragraph" w:customStyle="1" w:styleId="aff6">
    <w:name w:val="Боковик"/>
    <w:basedOn w:val="a"/>
    <w:rsid w:val="001772BA"/>
    <w:rPr>
      <w:rFonts w:ascii="KZ Arial" w:hAnsi="KZ Arial"/>
      <w:noProof/>
      <w:sz w:val="16"/>
      <w:szCs w:val="16"/>
    </w:rPr>
  </w:style>
  <w:style w:type="paragraph" w:customStyle="1" w:styleId="aff7">
    <w:name w:val="ПредУтверждПериод"/>
    <w:basedOn w:val="a"/>
    <w:rsid w:val="001772BA"/>
    <w:pPr>
      <w:spacing w:before="40"/>
    </w:pPr>
    <w:rPr>
      <w:rFonts w:ascii="Times New Roman CYR" w:hAnsi="Times New Roman CYR" w:cs="Times New Roman CYR"/>
      <w:sz w:val="20"/>
      <w:szCs w:val="20"/>
    </w:rPr>
  </w:style>
  <w:style w:type="paragraph" w:styleId="aff8">
    <w:name w:val="Plain Text"/>
    <w:basedOn w:val="a"/>
    <w:link w:val="aff9"/>
    <w:rsid w:val="001772BA"/>
    <w:rPr>
      <w:rFonts w:ascii="Courier New" w:hAnsi="Courier New"/>
      <w:sz w:val="20"/>
      <w:szCs w:val="20"/>
    </w:rPr>
  </w:style>
  <w:style w:type="character" w:customStyle="1" w:styleId="aff9">
    <w:name w:val="Текст Знак"/>
    <w:basedOn w:val="a0"/>
    <w:link w:val="aff8"/>
    <w:rsid w:val="001772BA"/>
    <w:rPr>
      <w:rFonts w:ascii="Courier New" w:eastAsia="Times New Roman" w:hAnsi="Courier New" w:cs="Times New Roman"/>
      <w:sz w:val="20"/>
      <w:szCs w:val="20"/>
      <w:lang w:val="en" w:eastAsia="ru-RU"/>
    </w:rPr>
  </w:style>
  <w:style w:type="paragraph" w:customStyle="1" w:styleId="affa">
    <w:name w:val="Основной текст с отступо"/>
    <w:basedOn w:val="a"/>
    <w:rsid w:val="001772BA"/>
    <w:pPr>
      <w:ind w:firstLine="720"/>
      <w:jc w:val="both"/>
    </w:pPr>
  </w:style>
  <w:style w:type="paragraph" w:customStyle="1" w:styleId="510">
    <w:name w:val="Заголовок 51"/>
    <w:basedOn w:val="a"/>
    <w:next w:val="a"/>
    <w:rsid w:val="001772BA"/>
    <w:pPr>
      <w:keepNext/>
      <w:jc w:val="center"/>
    </w:pPr>
    <w:rPr>
      <w:b/>
      <w:szCs w:val="20"/>
    </w:rPr>
  </w:style>
  <w:style w:type="paragraph" w:customStyle="1" w:styleId="17">
    <w:name w:val="Название1"/>
    <w:basedOn w:val="a"/>
    <w:rsid w:val="001772BA"/>
    <w:pPr>
      <w:jc w:val="center"/>
    </w:pPr>
    <w:rPr>
      <w:i/>
      <w:sz w:val="28"/>
      <w:szCs w:val="20"/>
    </w:rPr>
  </w:style>
  <w:style w:type="character" w:styleId="affb">
    <w:name w:val="line number"/>
    <w:basedOn w:val="a0"/>
    <w:rsid w:val="0017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F4760D6C-52C3-443A-968B-D2895C58D6A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7796</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32</cp:revision>
  <cp:lastPrinted>2021-11-05T09:44:00Z</cp:lastPrinted>
  <dcterms:created xsi:type="dcterms:W3CDTF">2021-09-27T11:38:00Z</dcterms:created>
  <dcterms:modified xsi:type="dcterms:W3CDTF">2023-05-01T06:20:00Z</dcterms:modified>
</cp:coreProperties>
</file>