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CAE" w:rsidRDefault="00D81CAE" w:rsidP="006A4D90">
      <w:pPr>
        <w:jc w:val="both"/>
        <w:rPr>
          <w:b/>
          <w:iCs/>
          <w:sz w:val="28"/>
          <w:szCs w:val="28"/>
          <w:lang w:val="kk-KZ"/>
        </w:rPr>
      </w:pPr>
    </w:p>
    <w:p w:rsidR="00D81CAE" w:rsidRPr="00D81CAE" w:rsidRDefault="00D81CAE" w:rsidP="00D81CAE">
      <w:pPr>
        <w:pStyle w:val="2"/>
        <w:shd w:val="clear" w:color="auto" w:fill="auto"/>
        <w:tabs>
          <w:tab w:val="left" w:pos="851"/>
        </w:tabs>
        <w:spacing w:before="0" w:line="240" w:lineRule="auto"/>
        <w:ind w:left="6096" w:right="240" w:firstLine="0"/>
        <w:jc w:val="left"/>
        <w:outlineLvl w:val="0"/>
        <w:rPr>
          <w:rFonts w:ascii="Times New Roman" w:hAnsi="Times New Roman"/>
          <w:sz w:val="28"/>
          <w:szCs w:val="28"/>
        </w:rPr>
      </w:pPr>
      <w:r w:rsidRPr="00D81CAE">
        <w:rPr>
          <w:rFonts w:ascii="Times New Roman" w:hAnsi="Times New Roman"/>
          <w:sz w:val="28"/>
          <w:szCs w:val="28"/>
        </w:rPr>
        <w:t>Утверждена</w:t>
      </w:r>
    </w:p>
    <w:p w:rsidR="00D81CAE" w:rsidRPr="00D81CAE" w:rsidRDefault="00D81CAE" w:rsidP="00D81CAE">
      <w:pPr>
        <w:pStyle w:val="2"/>
        <w:shd w:val="clear" w:color="auto" w:fill="auto"/>
        <w:tabs>
          <w:tab w:val="left" w:pos="851"/>
        </w:tabs>
        <w:spacing w:before="0" w:line="240" w:lineRule="auto"/>
        <w:ind w:left="6096" w:right="240" w:firstLine="0"/>
        <w:jc w:val="left"/>
        <w:rPr>
          <w:rFonts w:ascii="Times New Roman" w:hAnsi="Times New Roman"/>
          <w:sz w:val="28"/>
          <w:szCs w:val="28"/>
        </w:rPr>
      </w:pPr>
      <w:r w:rsidRPr="00D81CAE">
        <w:rPr>
          <w:rFonts w:ascii="Times New Roman" w:hAnsi="Times New Roman"/>
          <w:sz w:val="28"/>
          <w:szCs w:val="28"/>
        </w:rPr>
        <w:t>приказом исполняющего обязанности Председателя</w:t>
      </w:r>
    </w:p>
    <w:p w:rsidR="00D81CAE" w:rsidRPr="00D81CAE" w:rsidRDefault="00D81CAE" w:rsidP="00D81CAE">
      <w:pPr>
        <w:pStyle w:val="2"/>
        <w:shd w:val="clear" w:color="auto" w:fill="auto"/>
        <w:tabs>
          <w:tab w:val="left" w:pos="851"/>
        </w:tabs>
        <w:spacing w:before="0" w:line="240" w:lineRule="auto"/>
        <w:ind w:left="6096" w:right="240" w:firstLine="0"/>
        <w:jc w:val="left"/>
        <w:rPr>
          <w:rFonts w:ascii="Times New Roman" w:hAnsi="Times New Roman"/>
          <w:sz w:val="28"/>
          <w:szCs w:val="28"/>
        </w:rPr>
      </w:pPr>
      <w:r w:rsidRPr="00D81CAE">
        <w:rPr>
          <w:rFonts w:ascii="Times New Roman" w:hAnsi="Times New Roman"/>
          <w:sz w:val="28"/>
          <w:szCs w:val="28"/>
        </w:rPr>
        <w:t xml:space="preserve">Комитета по статистике </w:t>
      </w:r>
    </w:p>
    <w:p w:rsidR="00D81CAE" w:rsidRPr="00D81CAE" w:rsidRDefault="00D81CAE" w:rsidP="00D81CAE">
      <w:pPr>
        <w:pStyle w:val="2"/>
        <w:shd w:val="clear" w:color="auto" w:fill="auto"/>
        <w:tabs>
          <w:tab w:val="left" w:pos="851"/>
        </w:tabs>
        <w:spacing w:before="0" w:line="240" w:lineRule="auto"/>
        <w:ind w:left="6096" w:right="240" w:firstLine="0"/>
        <w:jc w:val="left"/>
        <w:rPr>
          <w:rFonts w:ascii="Times New Roman" w:hAnsi="Times New Roman"/>
          <w:sz w:val="28"/>
          <w:szCs w:val="28"/>
        </w:rPr>
      </w:pPr>
      <w:r w:rsidRPr="00D81CAE">
        <w:rPr>
          <w:rFonts w:ascii="Times New Roman" w:hAnsi="Times New Roman"/>
          <w:sz w:val="28"/>
          <w:szCs w:val="28"/>
        </w:rPr>
        <w:t>Министерства национальной экономики</w:t>
      </w:r>
    </w:p>
    <w:p w:rsidR="00D81CAE" w:rsidRPr="00D81CAE" w:rsidRDefault="00D81CAE" w:rsidP="00D81CAE">
      <w:pPr>
        <w:pStyle w:val="2"/>
        <w:shd w:val="clear" w:color="auto" w:fill="auto"/>
        <w:tabs>
          <w:tab w:val="left" w:pos="851"/>
        </w:tabs>
        <w:spacing w:before="0" w:line="240" w:lineRule="auto"/>
        <w:ind w:left="6096" w:right="240" w:firstLine="0"/>
        <w:jc w:val="left"/>
        <w:rPr>
          <w:rFonts w:ascii="Times New Roman" w:hAnsi="Times New Roman"/>
          <w:sz w:val="28"/>
          <w:szCs w:val="28"/>
        </w:rPr>
      </w:pPr>
      <w:r w:rsidRPr="00D81CAE">
        <w:rPr>
          <w:rFonts w:ascii="Times New Roman" w:hAnsi="Times New Roman"/>
          <w:sz w:val="28"/>
          <w:szCs w:val="28"/>
        </w:rPr>
        <w:t>Республики Казахстан</w:t>
      </w:r>
    </w:p>
    <w:p w:rsidR="00D81CAE" w:rsidRPr="00D81CAE" w:rsidRDefault="00D81CAE" w:rsidP="00D81CAE">
      <w:pPr>
        <w:pStyle w:val="2"/>
        <w:shd w:val="clear" w:color="auto" w:fill="auto"/>
        <w:tabs>
          <w:tab w:val="left" w:pos="851"/>
          <w:tab w:val="left" w:leader="underscore" w:pos="5463"/>
          <w:tab w:val="left" w:leader="underscore" w:pos="6860"/>
        </w:tabs>
        <w:spacing w:before="0" w:line="240" w:lineRule="auto"/>
        <w:ind w:left="6096" w:firstLine="0"/>
        <w:jc w:val="left"/>
        <w:rPr>
          <w:rFonts w:ascii="Times New Roman" w:hAnsi="Times New Roman"/>
          <w:sz w:val="28"/>
          <w:szCs w:val="28"/>
        </w:rPr>
      </w:pPr>
      <w:r w:rsidRPr="00D81CAE">
        <w:rPr>
          <w:rFonts w:ascii="Times New Roman" w:hAnsi="Times New Roman"/>
          <w:sz w:val="28"/>
          <w:szCs w:val="28"/>
        </w:rPr>
        <w:t xml:space="preserve">от «16» августа 2017 года </w:t>
      </w:r>
    </w:p>
    <w:p w:rsidR="00D81CAE" w:rsidRPr="00D81CAE" w:rsidRDefault="00D81CAE" w:rsidP="00D81CAE">
      <w:pPr>
        <w:pStyle w:val="2"/>
        <w:shd w:val="clear" w:color="auto" w:fill="auto"/>
        <w:tabs>
          <w:tab w:val="left" w:pos="851"/>
          <w:tab w:val="left" w:leader="underscore" w:pos="5463"/>
          <w:tab w:val="left" w:leader="underscore" w:pos="6860"/>
        </w:tabs>
        <w:spacing w:before="0" w:line="240" w:lineRule="auto"/>
        <w:ind w:left="6096" w:firstLine="0"/>
        <w:jc w:val="left"/>
        <w:rPr>
          <w:rFonts w:ascii="Times New Roman" w:hAnsi="Times New Roman"/>
          <w:sz w:val="28"/>
          <w:szCs w:val="28"/>
        </w:rPr>
      </w:pPr>
      <w:r w:rsidRPr="00D81CAE">
        <w:rPr>
          <w:rFonts w:ascii="Times New Roman" w:hAnsi="Times New Roman"/>
          <w:sz w:val="28"/>
          <w:szCs w:val="28"/>
        </w:rPr>
        <w:t>№ 118</w:t>
      </w:r>
    </w:p>
    <w:p w:rsidR="00D81CAE" w:rsidRPr="00902564" w:rsidRDefault="00D81CAE" w:rsidP="00D81CAE">
      <w:pPr>
        <w:rPr>
          <w:sz w:val="28"/>
          <w:szCs w:val="28"/>
        </w:rPr>
      </w:pPr>
    </w:p>
    <w:p w:rsidR="00D81CAE" w:rsidRPr="00902564" w:rsidRDefault="00D81CAE" w:rsidP="00D81CAE">
      <w:pPr>
        <w:rPr>
          <w:sz w:val="28"/>
          <w:szCs w:val="28"/>
        </w:rPr>
      </w:pPr>
    </w:p>
    <w:p w:rsidR="00D81CAE" w:rsidRPr="00902564" w:rsidRDefault="00D81CAE" w:rsidP="00D81CAE">
      <w:pPr>
        <w:jc w:val="center"/>
        <w:outlineLvl w:val="0"/>
        <w:rPr>
          <w:b/>
          <w:sz w:val="28"/>
          <w:szCs w:val="28"/>
        </w:rPr>
      </w:pPr>
      <w:r w:rsidRPr="00902564">
        <w:rPr>
          <w:b/>
          <w:sz w:val="28"/>
          <w:szCs w:val="28"/>
        </w:rPr>
        <w:t>Методика учета услуг пенсионных фондов</w:t>
      </w:r>
    </w:p>
    <w:p w:rsidR="00D81CAE" w:rsidRPr="00902564" w:rsidRDefault="00D81CAE" w:rsidP="00D81CAE">
      <w:pPr>
        <w:rPr>
          <w:sz w:val="28"/>
          <w:szCs w:val="28"/>
        </w:rPr>
      </w:pPr>
    </w:p>
    <w:p w:rsidR="00D81CAE" w:rsidRPr="00902564" w:rsidRDefault="00D81CAE" w:rsidP="00D81CAE">
      <w:pPr>
        <w:rPr>
          <w:sz w:val="28"/>
          <w:szCs w:val="28"/>
        </w:rPr>
      </w:pPr>
    </w:p>
    <w:p w:rsidR="00D81CAE" w:rsidRPr="00902564" w:rsidRDefault="00D81CAE" w:rsidP="00D81CAE">
      <w:pPr>
        <w:tabs>
          <w:tab w:val="left" w:pos="1701"/>
        </w:tabs>
        <w:suppressAutoHyphens/>
        <w:jc w:val="center"/>
        <w:outlineLvl w:val="0"/>
        <w:rPr>
          <w:sz w:val="28"/>
          <w:szCs w:val="28"/>
        </w:rPr>
      </w:pPr>
      <w:r w:rsidRPr="00902564">
        <w:rPr>
          <w:b/>
          <w:sz w:val="28"/>
          <w:szCs w:val="28"/>
        </w:rPr>
        <w:t>Глава 1. Общие положения</w:t>
      </w:r>
    </w:p>
    <w:p w:rsidR="00D81CAE" w:rsidRPr="00902564" w:rsidRDefault="00D81CAE" w:rsidP="00D81CAE">
      <w:pPr>
        <w:rPr>
          <w:sz w:val="28"/>
          <w:szCs w:val="28"/>
        </w:rPr>
      </w:pPr>
    </w:p>
    <w:p w:rsidR="00D81CAE" w:rsidRPr="00902564" w:rsidRDefault="00D81CAE" w:rsidP="00D81CAE">
      <w:pPr>
        <w:pStyle w:val="Default"/>
        <w:numPr>
          <w:ilvl w:val="0"/>
          <w:numId w:val="10"/>
        </w:numPr>
        <w:ind w:left="0" w:firstLine="709"/>
        <w:jc w:val="both"/>
        <w:rPr>
          <w:color w:val="auto"/>
        </w:rPr>
      </w:pPr>
      <w:r w:rsidRPr="00902564">
        <w:rPr>
          <w:bCs/>
          <w:color w:val="auto"/>
          <w:kern w:val="32"/>
          <w:sz w:val="28"/>
          <w:szCs w:val="28"/>
        </w:rPr>
        <w:t xml:space="preserve">Методика </w:t>
      </w:r>
      <w:r w:rsidRPr="00902564">
        <w:rPr>
          <w:color w:val="auto"/>
          <w:sz w:val="28"/>
          <w:szCs w:val="28"/>
        </w:rPr>
        <w:t xml:space="preserve">учета услуг </w:t>
      </w:r>
      <w:r w:rsidRPr="00902564">
        <w:rPr>
          <w:color w:val="auto"/>
          <w:sz w:val="28"/>
          <w:szCs w:val="28"/>
          <w:shd w:val="clear" w:color="auto" w:fill="FFFFFF"/>
        </w:rPr>
        <w:t xml:space="preserve">пенсионных фондов (далее - Методика) </w:t>
      </w:r>
      <w:r w:rsidRPr="00902564">
        <w:rPr>
          <w:color w:val="auto"/>
          <w:sz w:val="28"/>
          <w:szCs w:val="28"/>
        </w:rPr>
        <w:t>относится к статистической методологии, формируемой в соответствии с международными стандартами и утверждаемой в соответствии с Законом Республики Казахстан от 19 марта 2010 года «О государственной статистике».</w:t>
      </w:r>
    </w:p>
    <w:p w:rsidR="00D81CAE" w:rsidRPr="00902564" w:rsidRDefault="00D81CAE" w:rsidP="00D81CAE">
      <w:pPr>
        <w:pStyle w:val="Default"/>
        <w:keepNext/>
        <w:keepLines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bCs/>
          <w:color w:val="auto"/>
          <w:kern w:val="32"/>
          <w:sz w:val="28"/>
          <w:szCs w:val="28"/>
        </w:rPr>
      </w:pPr>
      <w:r w:rsidRPr="00902564">
        <w:rPr>
          <w:color w:val="auto"/>
          <w:sz w:val="28"/>
          <w:szCs w:val="28"/>
        </w:rPr>
        <w:t xml:space="preserve">Настоящая Методика применяется Комитетом по статистике Министерства национальной экономики Республики Казахстан </w:t>
      </w:r>
      <w:r>
        <w:rPr>
          <w:color w:val="auto"/>
          <w:sz w:val="28"/>
          <w:szCs w:val="28"/>
        </w:rPr>
        <w:t xml:space="preserve">(далее - Комитет) </w:t>
      </w:r>
      <w:r w:rsidRPr="00902564">
        <w:rPr>
          <w:color w:val="auto"/>
          <w:sz w:val="28"/>
          <w:szCs w:val="28"/>
        </w:rPr>
        <w:t>при учете услуг пенсионных фондов.</w:t>
      </w:r>
    </w:p>
    <w:p w:rsidR="00D81CAE" w:rsidRDefault="00D81CAE" w:rsidP="00D81CAE">
      <w:pPr>
        <w:pStyle w:val="af"/>
        <w:numPr>
          <w:ilvl w:val="0"/>
          <w:numId w:val="10"/>
        </w:numPr>
        <w:tabs>
          <w:tab w:val="left" w:pos="851"/>
        </w:tabs>
        <w:ind w:left="0" w:firstLine="709"/>
        <w:rPr>
          <w:sz w:val="28"/>
          <w:szCs w:val="28"/>
        </w:rPr>
      </w:pPr>
      <w:r w:rsidRPr="00902564">
        <w:rPr>
          <w:bCs/>
          <w:kern w:val="32"/>
          <w:sz w:val="28"/>
          <w:szCs w:val="28"/>
        </w:rPr>
        <w:t xml:space="preserve">Целью настоящей Методики является совершенствование расчетов услуг пенсионных фондов </w:t>
      </w:r>
      <w:r>
        <w:rPr>
          <w:bCs/>
          <w:kern w:val="32"/>
          <w:sz w:val="28"/>
          <w:szCs w:val="28"/>
        </w:rPr>
        <w:t>и</w:t>
      </w:r>
      <w:r w:rsidRPr="00902564">
        <w:rPr>
          <w:bCs/>
          <w:kern w:val="32"/>
          <w:sz w:val="28"/>
          <w:szCs w:val="28"/>
        </w:rPr>
        <w:t xml:space="preserve"> повышение надежности оценок валового выпуска, промежуточного потребления и добавленной стоимости, создаваемой в финансовом секторе.</w:t>
      </w:r>
    </w:p>
    <w:p w:rsidR="00D81CAE" w:rsidRPr="002A5BA3" w:rsidRDefault="00D81CAE" w:rsidP="00D81CAE">
      <w:pPr>
        <w:pStyle w:val="af"/>
        <w:numPr>
          <w:ilvl w:val="0"/>
          <w:numId w:val="10"/>
        </w:numPr>
        <w:tabs>
          <w:tab w:val="left" w:pos="851"/>
        </w:tabs>
        <w:ind w:left="0" w:firstLine="709"/>
        <w:rPr>
          <w:sz w:val="28"/>
          <w:szCs w:val="28"/>
        </w:rPr>
      </w:pPr>
      <w:r w:rsidRPr="002A5BA3">
        <w:rPr>
          <w:bCs/>
          <w:kern w:val="32"/>
          <w:sz w:val="28"/>
          <w:szCs w:val="28"/>
        </w:rPr>
        <w:t xml:space="preserve">В </w:t>
      </w:r>
      <w:r w:rsidRPr="002A5BA3">
        <w:rPr>
          <w:sz w:val="28"/>
          <w:szCs w:val="28"/>
        </w:rPr>
        <w:t>качестве методологической основы использован</w:t>
      </w:r>
      <w:r>
        <w:rPr>
          <w:sz w:val="28"/>
          <w:szCs w:val="28"/>
        </w:rPr>
        <w:t>ы</w:t>
      </w:r>
      <w:r w:rsidRPr="002A5BA3">
        <w:rPr>
          <w:sz w:val="28"/>
          <w:szCs w:val="28"/>
        </w:rPr>
        <w:t xml:space="preserve"> Система национальных счетов 2008 года</w:t>
      </w:r>
      <w:r>
        <w:rPr>
          <w:sz w:val="28"/>
          <w:szCs w:val="28"/>
        </w:rPr>
        <w:t xml:space="preserve"> (далее – СНС 2008)</w:t>
      </w:r>
      <w:r w:rsidRPr="002A5BA3">
        <w:rPr>
          <w:sz w:val="28"/>
          <w:szCs w:val="28"/>
        </w:rPr>
        <w:t>, Руководство по статистике государственных финансов 2014 года (далее – Руководство).</w:t>
      </w:r>
    </w:p>
    <w:p w:rsidR="00D81CAE" w:rsidRPr="00902564" w:rsidRDefault="00D81CAE" w:rsidP="00D81CAE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02564">
        <w:rPr>
          <w:sz w:val="28"/>
          <w:szCs w:val="28"/>
        </w:rPr>
        <w:t>В настоящей Методике используются следующие определения:</w:t>
      </w:r>
    </w:p>
    <w:p w:rsidR="00D81CAE" w:rsidRDefault="00D81CAE" w:rsidP="00D81CAE">
      <w:pPr>
        <w:pStyle w:val="af"/>
        <w:tabs>
          <w:tab w:val="left" w:pos="851"/>
        </w:tabs>
        <w:rPr>
          <w:sz w:val="28"/>
          <w:szCs w:val="28"/>
        </w:rPr>
      </w:pPr>
      <w:r w:rsidRPr="00902564">
        <w:rPr>
          <w:sz w:val="28"/>
          <w:szCs w:val="28"/>
        </w:rPr>
        <w:t xml:space="preserve">1) </w:t>
      </w:r>
      <w:r w:rsidRPr="00BF4D07">
        <w:rPr>
          <w:sz w:val="28"/>
          <w:szCs w:val="28"/>
        </w:rPr>
        <w:t>промежуточное потребление</w:t>
      </w:r>
      <w:r>
        <w:rPr>
          <w:sz w:val="28"/>
          <w:szCs w:val="28"/>
        </w:rPr>
        <w:t xml:space="preserve"> </w:t>
      </w:r>
      <w:r w:rsidRPr="00BF4D07">
        <w:rPr>
          <w:sz w:val="28"/>
          <w:szCs w:val="28"/>
        </w:rPr>
        <w:t xml:space="preserve">– </w:t>
      </w:r>
      <w:r w:rsidRPr="008B664B">
        <w:rPr>
          <w:sz w:val="28"/>
          <w:szCs w:val="28"/>
        </w:rPr>
        <w:t>представляет собой стоимость товаров и услуг, которые трансформируются или полностью потребляются в отчетном периоде в качестве затрат на производство товаров и услуг в процессе производства;</w:t>
      </w:r>
    </w:p>
    <w:p w:rsidR="00D81CAE" w:rsidRPr="008B664B" w:rsidRDefault="00D81CAE" w:rsidP="00D81CAE">
      <w:pPr>
        <w:pStyle w:val="af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E6F65">
        <w:rPr>
          <w:sz w:val="28"/>
          <w:szCs w:val="28"/>
        </w:rPr>
        <w:t>валовая добавленная стоимость</w:t>
      </w:r>
      <w:r>
        <w:rPr>
          <w:sz w:val="28"/>
          <w:szCs w:val="28"/>
        </w:rPr>
        <w:t xml:space="preserve"> </w:t>
      </w:r>
      <w:r w:rsidRPr="007E6F65">
        <w:rPr>
          <w:sz w:val="28"/>
          <w:szCs w:val="28"/>
        </w:rPr>
        <w:t xml:space="preserve">– </w:t>
      </w:r>
      <w:r w:rsidRPr="008B664B">
        <w:rPr>
          <w:sz w:val="28"/>
          <w:szCs w:val="28"/>
        </w:rPr>
        <w:t>характеризует конечный результат производственной деятельности и представляет собой ценность, добавленную обработкой в данном производственном процессе. Исчисляется на уровне отраслей как разность между выпуском товаров и услуг и промежуточным потреблением, включает потребленную в процессе производства стоимость основного капитала;</w:t>
      </w:r>
    </w:p>
    <w:p w:rsidR="00D81CAE" w:rsidRDefault="00D81CAE" w:rsidP="00D81CAE">
      <w:pPr>
        <w:pStyle w:val="af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902564">
        <w:rPr>
          <w:sz w:val="28"/>
          <w:szCs w:val="28"/>
        </w:rPr>
        <w:t xml:space="preserve">) </w:t>
      </w:r>
      <w:r>
        <w:rPr>
          <w:sz w:val="28"/>
          <w:szCs w:val="28"/>
        </w:rPr>
        <w:t>и</w:t>
      </w:r>
      <w:r w:rsidRPr="00086AF0">
        <w:rPr>
          <w:sz w:val="28"/>
          <w:szCs w:val="28"/>
        </w:rPr>
        <w:t xml:space="preserve">нституциональная единица </w:t>
      </w:r>
      <w:r w:rsidRPr="007E6F6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86AF0">
        <w:rPr>
          <w:sz w:val="28"/>
          <w:szCs w:val="28"/>
        </w:rPr>
        <w:t>экономическая единица, которая способна от своего имени владеть активами, принимать обязательства, участвовать в экономической деятельности и вступать в операции с другими единицами</w:t>
      </w:r>
      <w:r>
        <w:rPr>
          <w:sz w:val="28"/>
          <w:szCs w:val="28"/>
        </w:rPr>
        <w:t>;</w:t>
      </w:r>
    </w:p>
    <w:p w:rsidR="00D81CAE" w:rsidRPr="00902564" w:rsidRDefault="00D81CAE" w:rsidP="00D81CAE">
      <w:pPr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Pr="00902564">
        <w:rPr>
          <w:sz w:val="28"/>
          <w:szCs w:val="28"/>
        </w:rPr>
        <w:t xml:space="preserve">) финансовые корпорации </w:t>
      </w:r>
      <w:r>
        <w:rPr>
          <w:sz w:val="28"/>
          <w:szCs w:val="28"/>
        </w:rPr>
        <w:t xml:space="preserve">– все </w:t>
      </w:r>
      <w:r w:rsidRPr="00902564">
        <w:rPr>
          <w:sz w:val="28"/>
          <w:szCs w:val="28"/>
        </w:rPr>
        <w:t xml:space="preserve">резидентские корпорации, которые, в основном, заняты предоставлением финансовых услуг другим институциональным единицам, в том числе услуг страхования и пенсионных фондов; </w:t>
      </w:r>
    </w:p>
    <w:p w:rsidR="00D81CAE" w:rsidRPr="00902564" w:rsidRDefault="00D81CAE" w:rsidP="00D81CAE">
      <w:pPr>
        <w:ind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Pr="00902564">
        <w:rPr>
          <w:sz w:val="28"/>
          <w:szCs w:val="28"/>
        </w:rPr>
        <w:t>) нерыночный выпуск - товары и индивидуальные или коллективные услуги, произведенные некоммерческими организациями, обслуживающими домашние хозяйства, или органами государственного управления, предоставляемые другим институциональным единицам или обществу в целом бесплатно или по экономически незначимым ценам;</w:t>
      </w:r>
    </w:p>
    <w:p w:rsidR="00D81CAE" w:rsidRPr="00902564" w:rsidRDefault="00D81CAE" w:rsidP="00D81CAE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902564">
        <w:rPr>
          <w:sz w:val="28"/>
          <w:szCs w:val="28"/>
        </w:rPr>
        <w:t>) рыночный выпуск - выпуск, предназначенный для продажи по экономически значимым ценам;</w:t>
      </w:r>
    </w:p>
    <w:p w:rsidR="00D81CAE" w:rsidRPr="00902564" w:rsidRDefault="00D81CAE" w:rsidP="00D81CAE">
      <w:pPr>
        <w:pStyle w:val="af1"/>
        <w:tabs>
          <w:tab w:val="left" w:pos="851"/>
        </w:tabs>
        <w:spacing w:before="0" w:after="0"/>
        <w:ind w:firstLine="720"/>
        <w:rPr>
          <w:noProof w:val="0"/>
          <w:sz w:val="28"/>
          <w:szCs w:val="28"/>
        </w:rPr>
      </w:pPr>
      <w:r>
        <w:rPr>
          <w:sz w:val="28"/>
          <w:szCs w:val="28"/>
        </w:rPr>
        <w:t>7</w:t>
      </w:r>
      <w:r w:rsidRPr="00902564">
        <w:rPr>
          <w:sz w:val="28"/>
          <w:szCs w:val="28"/>
        </w:rPr>
        <w:t xml:space="preserve">) </w:t>
      </w:r>
      <w:r w:rsidRPr="00BF4D07">
        <w:rPr>
          <w:noProof w:val="0"/>
          <w:sz w:val="28"/>
          <w:szCs w:val="28"/>
        </w:rPr>
        <w:t>система национальных счетов</w:t>
      </w:r>
      <w:r>
        <w:rPr>
          <w:noProof w:val="0"/>
          <w:sz w:val="28"/>
          <w:szCs w:val="28"/>
        </w:rPr>
        <w:t xml:space="preserve"> </w:t>
      </w:r>
      <w:r w:rsidRPr="00BF4D07">
        <w:rPr>
          <w:noProof w:val="0"/>
          <w:sz w:val="28"/>
          <w:szCs w:val="28"/>
        </w:rPr>
        <w:t xml:space="preserve">– </w:t>
      </w:r>
      <w:r w:rsidRPr="008B664B">
        <w:rPr>
          <w:noProof w:val="0"/>
          <w:sz w:val="28"/>
          <w:szCs w:val="28"/>
        </w:rPr>
        <w:t>система статистических показателей, построенная в виде определенного набора счетов и таблиц, характеризующих результаты экономической деятельности страны</w:t>
      </w:r>
      <w:r>
        <w:rPr>
          <w:noProof w:val="0"/>
          <w:sz w:val="28"/>
          <w:szCs w:val="28"/>
        </w:rPr>
        <w:t>;</w:t>
      </w:r>
    </w:p>
    <w:p w:rsidR="00D81CAE" w:rsidRPr="00902564" w:rsidRDefault="00D81CAE" w:rsidP="00D81CAE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902564">
        <w:rPr>
          <w:sz w:val="28"/>
          <w:szCs w:val="28"/>
        </w:rPr>
        <w:t>) некоммерческие организации, обслуживающие домашние хозяйства (</w:t>
      </w:r>
      <w:r>
        <w:rPr>
          <w:sz w:val="28"/>
          <w:szCs w:val="28"/>
        </w:rPr>
        <w:t xml:space="preserve">далее - </w:t>
      </w:r>
      <w:r w:rsidRPr="00902564">
        <w:rPr>
          <w:sz w:val="28"/>
          <w:szCs w:val="28"/>
        </w:rPr>
        <w:t xml:space="preserve">НКООДХ) </w:t>
      </w:r>
      <w:r>
        <w:rPr>
          <w:sz w:val="28"/>
          <w:szCs w:val="28"/>
        </w:rPr>
        <w:t>–</w:t>
      </w:r>
      <w:r w:rsidRPr="00902564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состоят из нерыночных некоммерческих организаций, которые не контролируются органами государственного управления.</w:t>
      </w:r>
    </w:p>
    <w:p w:rsidR="00D81CAE" w:rsidRPr="00902564" w:rsidRDefault="00D81CAE" w:rsidP="00D81CAE">
      <w:pPr>
        <w:tabs>
          <w:tab w:val="left" w:pos="1701"/>
        </w:tabs>
        <w:suppressAutoHyphens/>
        <w:jc w:val="center"/>
        <w:rPr>
          <w:sz w:val="28"/>
          <w:szCs w:val="28"/>
        </w:rPr>
      </w:pPr>
    </w:p>
    <w:p w:rsidR="00D81CAE" w:rsidRPr="00902564" w:rsidRDefault="00D81CAE" w:rsidP="00D81CAE">
      <w:pPr>
        <w:tabs>
          <w:tab w:val="left" w:pos="1701"/>
        </w:tabs>
        <w:suppressAutoHyphens/>
        <w:jc w:val="center"/>
        <w:rPr>
          <w:sz w:val="28"/>
          <w:szCs w:val="28"/>
        </w:rPr>
      </w:pPr>
    </w:p>
    <w:p w:rsidR="00D81CAE" w:rsidRDefault="00D81CAE" w:rsidP="00D81CAE">
      <w:pPr>
        <w:tabs>
          <w:tab w:val="left" w:pos="1701"/>
        </w:tabs>
        <w:suppressAutoHyphens/>
        <w:jc w:val="center"/>
        <w:rPr>
          <w:b/>
          <w:sz w:val="28"/>
          <w:szCs w:val="28"/>
        </w:rPr>
      </w:pPr>
      <w:r w:rsidRPr="00902564">
        <w:rPr>
          <w:b/>
          <w:sz w:val="28"/>
          <w:szCs w:val="28"/>
        </w:rPr>
        <w:t xml:space="preserve">Глава 2. </w:t>
      </w:r>
      <w:r>
        <w:rPr>
          <w:b/>
          <w:sz w:val="28"/>
          <w:szCs w:val="28"/>
        </w:rPr>
        <w:t>Учет услуг</w:t>
      </w:r>
      <w:r w:rsidRPr="00902564">
        <w:rPr>
          <w:b/>
          <w:sz w:val="28"/>
          <w:szCs w:val="28"/>
        </w:rPr>
        <w:t xml:space="preserve"> пенсионных фондов в Систем</w:t>
      </w:r>
      <w:r>
        <w:rPr>
          <w:b/>
          <w:sz w:val="28"/>
          <w:szCs w:val="28"/>
        </w:rPr>
        <w:t>е</w:t>
      </w:r>
      <w:r w:rsidRPr="00902564">
        <w:rPr>
          <w:b/>
          <w:sz w:val="28"/>
          <w:szCs w:val="28"/>
        </w:rPr>
        <w:t xml:space="preserve"> национальных счетов 2008 года</w:t>
      </w:r>
    </w:p>
    <w:p w:rsidR="00D81CAE" w:rsidRPr="00902564" w:rsidRDefault="00D81CAE" w:rsidP="00D81CAE">
      <w:pPr>
        <w:tabs>
          <w:tab w:val="left" w:pos="1701"/>
        </w:tabs>
        <w:suppressAutoHyphens/>
        <w:jc w:val="center"/>
        <w:rPr>
          <w:sz w:val="28"/>
          <w:szCs w:val="28"/>
        </w:rPr>
      </w:pPr>
    </w:p>
    <w:p w:rsidR="00D81CAE" w:rsidRPr="00902564" w:rsidRDefault="00D81CAE" w:rsidP="00D81CAE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2564">
        <w:rPr>
          <w:sz w:val="28"/>
          <w:szCs w:val="28"/>
        </w:rPr>
        <w:t>В СНС</w:t>
      </w:r>
      <w:r>
        <w:rPr>
          <w:sz w:val="28"/>
          <w:szCs w:val="28"/>
        </w:rPr>
        <w:t xml:space="preserve"> 2008</w:t>
      </w:r>
      <w:r w:rsidRPr="00902564">
        <w:rPr>
          <w:sz w:val="28"/>
          <w:szCs w:val="28"/>
        </w:rPr>
        <w:t xml:space="preserve"> проводится различие между рыночным и нерыночным выпуском </w:t>
      </w:r>
      <w:r>
        <w:rPr>
          <w:sz w:val="28"/>
          <w:szCs w:val="28"/>
        </w:rPr>
        <w:t>и</w:t>
      </w:r>
      <w:r w:rsidRPr="00902564">
        <w:rPr>
          <w:sz w:val="28"/>
          <w:szCs w:val="28"/>
        </w:rPr>
        <w:t xml:space="preserve"> методах их оценки. Выпуск услуг пенсионного фонда, функционирующего как рыночный производитель, определяется на основании информации о доходах от осуществляемой деятельности. Стоимость выпуска </w:t>
      </w:r>
      <w:r>
        <w:rPr>
          <w:sz w:val="28"/>
          <w:szCs w:val="28"/>
        </w:rPr>
        <w:t xml:space="preserve">услуг </w:t>
      </w:r>
      <w:r w:rsidRPr="00902564">
        <w:rPr>
          <w:sz w:val="28"/>
          <w:szCs w:val="28"/>
        </w:rPr>
        <w:t>пенсионного фонда, функционирующего как нерыночный производитель, определяется по сумме затрат на производство.</w:t>
      </w:r>
    </w:p>
    <w:p w:rsidR="00D81CAE" w:rsidRDefault="00D81CAE" w:rsidP="00D81CAE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02564">
        <w:rPr>
          <w:sz w:val="28"/>
          <w:szCs w:val="28"/>
        </w:rPr>
        <w:t>Учет пенсионных фондов в СНС</w:t>
      </w:r>
      <w:r>
        <w:rPr>
          <w:sz w:val="28"/>
          <w:szCs w:val="28"/>
        </w:rPr>
        <w:t xml:space="preserve"> 2008</w:t>
      </w:r>
      <w:r w:rsidRPr="00902564">
        <w:rPr>
          <w:sz w:val="28"/>
          <w:szCs w:val="28"/>
        </w:rPr>
        <w:t xml:space="preserve"> как рыночных или нерыночных производителей зависит от принадлежности данной единицы к институциональному сектору экономики. </w:t>
      </w:r>
    </w:p>
    <w:p w:rsidR="00D81CAE" w:rsidRPr="00902564" w:rsidRDefault="00D81CAE" w:rsidP="00D81CAE">
      <w:pPr>
        <w:numPr>
          <w:ilvl w:val="0"/>
          <w:numId w:val="11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</w:t>
      </w:r>
      <w:r w:rsidRPr="00902564">
        <w:rPr>
          <w:sz w:val="28"/>
          <w:szCs w:val="28"/>
        </w:rPr>
        <w:t xml:space="preserve"> Руководств</w:t>
      </w:r>
      <w:r>
        <w:rPr>
          <w:sz w:val="28"/>
          <w:szCs w:val="28"/>
        </w:rPr>
        <w:t>у выделяю</w:t>
      </w:r>
      <w:r w:rsidRPr="00902564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902564">
        <w:rPr>
          <w:sz w:val="28"/>
          <w:szCs w:val="28"/>
        </w:rPr>
        <w:t xml:space="preserve"> дв</w:t>
      </w:r>
      <w:r>
        <w:rPr>
          <w:sz w:val="28"/>
          <w:szCs w:val="28"/>
        </w:rPr>
        <w:t>а</w:t>
      </w:r>
      <w:r w:rsidRPr="00902564">
        <w:rPr>
          <w:sz w:val="28"/>
          <w:szCs w:val="28"/>
        </w:rPr>
        <w:t xml:space="preserve"> </w:t>
      </w:r>
      <w:r>
        <w:rPr>
          <w:sz w:val="28"/>
          <w:szCs w:val="28"/>
        </w:rPr>
        <w:t>подхода отнесения</w:t>
      </w:r>
      <w:r w:rsidRPr="00902564">
        <w:rPr>
          <w:sz w:val="28"/>
          <w:szCs w:val="28"/>
        </w:rPr>
        <w:t xml:space="preserve"> пенсионных фондов</w:t>
      </w:r>
      <w:r>
        <w:rPr>
          <w:sz w:val="28"/>
          <w:szCs w:val="28"/>
        </w:rPr>
        <w:t xml:space="preserve"> к секторам экономики</w:t>
      </w:r>
      <w:r w:rsidRPr="00902564">
        <w:rPr>
          <w:sz w:val="28"/>
          <w:szCs w:val="28"/>
        </w:rPr>
        <w:t xml:space="preserve">: отнесение пенсионных фондов в сектор государственного управления как нерыночного производителя или сектор финансовых корпораций как рыночного производителя. Основным </w:t>
      </w:r>
      <w:r>
        <w:rPr>
          <w:sz w:val="28"/>
          <w:szCs w:val="28"/>
        </w:rPr>
        <w:t>критерием для отнесения</w:t>
      </w:r>
      <w:r w:rsidRPr="00902564">
        <w:rPr>
          <w:sz w:val="28"/>
          <w:szCs w:val="28"/>
        </w:rPr>
        <w:t xml:space="preserve"> пенсионного фонда</w:t>
      </w:r>
      <w:r>
        <w:rPr>
          <w:sz w:val="28"/>
          <w:szCs w:val="28"/>
        </w:rPr>
        <w:t xml:space="preserve"> к секторам экономики</w:t>
      </w:r>
      <w:r w:rsidRPr="00902564">
        <w:rPr>
          <w:sz w:val="28"/>
          <w:szCs w:val="28"/>
        </w:rPr>
        <w:t xml:space="preserve"> является соответствие данной единицы критериям институциональной единицы.</w:t>
      </w:r>
    </w:p>
    <w:p w:rsidR="00D81CAE" w:rsidRPr="00773DB2" w:rsidRDefault="00D81CAE" w:rsidP="00D81CAE">
      <w:pPr>
        <w:numPr>
          <w:ilvl w:val="0"/>
          <w:numId w:val="11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773DB2">
        <w:rPr>
          <w:sz w:val="28"/>
          <w:szCs w:val="28"/>
        </w:rPr>
        <w:t>нституциональные единицы группируются в пять институциональных секторов, образующих экономику страны:</w:t>
      </w:r>
    </w:p>
    <w:p w:rsidR="00D81CAE" w:rsidRPr="00902564" w:rsidRDefault="00D81CAE" w:rsidP="00D81CAE">
      <w:pPr>
        <w:tabs>
          <w:tab w:val="left" w:pos="142"/>
          <w:tab w:val="left" w:pos="993"/>
        </w:tabs>
        <w:autoSpaceDE w:val="0"/>
        <w:autoSpaceDN w:val="0"/>
        <w:adjustRightInd w:val="0"/>
        <w:ind w:left="709"/>
        <w:rPr>
          <w:sz w:val="28"/>
          <w:szCs w:val="28"/>
        </w:rPr>
      </w:pPr>
      <w:r w:rsidRPr="00902564">
        <w:rPr>
          <w:sz w:val="28"/>
          <w:szCs w:val="28"/>
        </w:rPr>
        <w:lastRenderedPageBreak/>
        <w:t>сектор нефинансовых корпораций;</w:t>
      </w:r>
    </w:p>
    <w:p w:rsidR="00D81CAE" w:rsidRPr="00902564" w:rsidRDefault="00D81CAE" w:rsidP="00D81CAE">
      <w:pPr>
        <w:tabs>
          <w:tab w:val="left" w:pos="142"/>
          <w:tab w:val="left" w:pos="993"/>
        </w:tabs>
        <w:autoSpaceDE w:val="0"/>
        <w:autoSpaceDN w:val="0"/>
        <w:adjustRightInd w:val="0"/>
        <w:ind w:left="709"/>
        <w:rPr>
          <w:sz w:val="28"/>
          <w:szCs w:val="28"/>
        </w:rPr>
      </w:pPr>
      <w:r w:rsidRPr="00902564">
        <w:rPr>
          <w:sz w:val="28"/>
          <w:szCs w:val="28"/>
        </w:rPr>
        <w:t>сектор финансовых корпораций;</w:t>
      </w:r>
    </w:p>
    <w:p w:rsidR="00D81CAE" w:rsidRPr="00902564" w:rsidRDefault="00D81CAE" w:rsidP="00D81CAE">
      <w:pPr>
        <w:tabs>
          <w:tab w:val="left" w:pos="142"/>
          <w:tab w:val="left" w:pos="993"/>
        </w:tabs>
        <w:autoSpaceDE w:val="0"/>
        <w:autoSpaceDN w:val="0"/>
        <w:adjustRightInd w:val="0"/>
        <w:ind w:left="709"/>
        <w:rPr>
          <w:sz w:val="28"/>
          <w:szCs w:val="28"/>
        </w:rPr>
      </w:pPr>
      <w:r w:rsidRPr="00902564">
        <w:rPr>
          <w:sz w:val="28"/>
          <w:szCs w:val="28"/>
        </w:rPr>
        <w:t>сектор государственного управления;</w:t>
      </w:r>
    </w:p>
    <w:p w:rsidR="00D81CAE" w:rsidRPr="00902564" w:rsidRDefault="00D81CAE" w:rsidP="00D81CAE">
      <w:pPr>
        <w:tabs>
          <w:tab w:val="left" w:pos="142"/>
          <w:tab w:val="left" w:pos="993"/>
        </w:tabs>
        <w:autoSpaceDE w:val="0"/>
        <w:autoSpaceDN w:val="0"/>
        <w:adjustRightInd w:val="0"/>
        <w:ind w:left="709"/>
        <w:rPr>
          <w:sz w:val="28"/>
          <w:szCs w:val="28"/>
        </w:rPr>
      </w:pPr>
      <w:r w:rsidRPr="00902564">
        <w:rPr>
          <w:sz w:val="28"/>
          <w:szCs w:val="28"/>
        </w:rPr>
        <w:t>сектор НКООДХ;</w:t>
      </w:r>
    </w:p>
    <w:p w:rsidR="00D81CAE" w:rsidRDefault="00D81CAE" w:rsidP="00D81CAE">
      <w:pPr>
        <w:tabs>
          <w:tab w:val="left" w:pos="142"/>
          <w:tab w:val="left" w:pos="993"/>
        </w:tabs>
        <w:autoSpaceDE w:val="0"/>
        <w:autoSpaceDN w:val="0"/>
        <w:adjustRightInd w:val="0"/>
        <w:ind w:left="709"/>
        <w:rPr>
          <w:sz w:val="28"/>
          <w:szCs w:val="28"/>
        </w:rPr>
      </w:pPr>
      <w:r w:rsidRPr="00902564">
        <w:rPr>
          <w:sz w:val="28"/>
          <w:szCs w:val="28"/>
        </w:rPr>
        <w:t>сектор домашних хозяйств</w:t>
      </w:r>
      <w:r>
        <w:rPr>
          <w:sz w:val="28"/>
          <w:szCs w:val="28"/>
        </w:rPr>
        <w:t>.</w:t>
      </w:r>
    </w:p>
    <w:p w:rsidR="00D81CAE" w:rsidRPr="00902564" w:rsidRDefault="00D81CAE" w:rsidP="00D81CAE">
      <w:pPr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564">
        <w:rPr>
          <w:sz w:val="28"/>
          <w:szCs w:val="28"/>
        </w:rPr>
        <w:t>Концептуальная основа для отнесения той и</w:t>
      </w:r>
      <w:r>
        <w:rPr>
          <w:sz w:val="28"/>
          <w:szCs w:val="28"/>
        </w:rPr>
        <w:t xml:space="preserve">ли иной единицы к </w:t>
      </w:r>
      <w:r>
        <w:rPr>
          <w:sz w:val="28"/>
          <w:szCs w:val="28"/>
          <w:lang w:val="kk-KZ"/>
        </w:rPr>
        <w:t>соответствующим</w:t>
      </w:r>
      <w:r w:rsidRPr="00902564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институциональным </w:t>
      </w:r>
      <w:r w:rsidRPr="00902564">
        <w:rPr>
          <w:sz w:val="28"/>
          <w:szCs w:val="28"/>
        </w:rPr>
        <w:t>сектор</w:t>
      </w:r>
      <w:r>
        <w:rPr>
          <w:sz w:val="28"/>
          <w:szCs w:val="28"/>
          <w:lang w:val="kk-KZ"/>
        </w:rPr>
        <w:t>ам</w:t>
      </w:r>
      <w:r w:rsidRPr="00902564">
        <w:rPr>
          <w:sz w:val="28"/>
          <w:szCs w:val="28"/>
        </w:rPr>
        <w:t xml:space="preserve"> экономики в СНС </w:t>
      </w:r>
      <w:r>
        <w:rPr>
          <w:sz w:val="28"/>
          <w:szCs w:val="28"/>
        </w:rPr>
        <w:t>2008 представлена в  П</w:t>
      </w:r>
      <w:r w:rsidRPr="00902564">
        <w:rPr>
          <w:sz w:val="28"/>
          <w:szCs w:val="28"/>
        </w:rPr>
        <w:t>риложении</w:t>
      </w:r>
      <w:r>
        <w:rPr>
          <w:sz w:val="28"/>
          <w:szCs w:val="28"/>
        </w:rPr>
        <w:t xml:space="preserve"> </w:t>
      </w:r>
      <w:r w:rsidRPr="00902564">
        <w:rPr>
          <w:sz w:val="28"/>
          <w:szCs w:val="28"/>
        </w:rPr>
        <w:t xml:space="preserve">1 к настоящей Методике. </w:t>
      </w:r>
    </w:p>
    <w:p w:rsidR="00D81CAE" w:rsidRPr="008F2AC1" w:rsidRDefault="00D81CAE" w:rsidP="00D81CAE">
      <w:pPr>
        <w:numPr>
          <w:ilvl w:val="0"/>
          <w:numId w:val="11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2AC1">
        <w:rPr>
          <w:sz w:val="28"/>
          <w:szCs w:val="28"/>
        </w:rPr>
        <w:t xml:space="preserve">Пенсионный фонд, контролируемый государством и </w:t>
      </w:r>
      <w:r>
        <w:rPr>
          <w:sz w:val="28"/>
          <w:szCs w:val="28"/>
        </w:rPr>
        <w:t>соответствующий</w:t>
      </w:r>
      <w:r w:rsidRPr="008F2AC1">
        <w:rPr>
          <w:sz w:val="28"/>
          <w:szCs w:val="28"/>
        </w:rPr>
        <w:t xml:space="preserve"> критериям институциональной единицы, рассматривается как государственная финансовая корпорация. </w:t>
      </w:r>
      <w:r w:rsidRPr="00750647">
        <w:rPr>
          <w:sz w:val="28"/>
          <w:szCs w:val="28"/>
        </w:rPr>
        <w:t xml:space="preserve">Подсектор государственных финансовых корпораций образуется в результате реализации целей государственной политики органами государственного управления с помощью государственных корпораций (например, железных дорог, авиалиний, государственных коммунальных служб и государственных финансовых корпораций). В Приложении 2 к настоящей Методике показан </w:t>
      </w:r>
      <w:r>
        <w:rPr>
          <w:sz w:val="28"/>
          <w:szCs w:val="28"/>
          <w:lang w:val="kk-KZ"/>
        </w:rPr>
        <w:t>государственный</w:t>
      </w:r>
      <w:r w:rsidRPr="00750647">
        <w:rPr>
          <w:sz w:val="28"/>
          <w:szCs w:val="28"/>
        </w:rPr>
        <w:t xml:space="preserve"> сектор и </w:t>
      </w:r>
      <w:r>
        <w:rPr>
          <w:sz w:val="28"/>
          <w:szCs w:val="28"/>
          <w:lang w:val="kk-KZ"/>
        </w:rPr>
        <w:t>его связь с</w:t>
      </w:r>
      <w:r w:rsidRPr="00750647">
        <w:rPr>
          <w:sz w:val="28"/>
          <w:szCs w:val="28"/>
        </w:rPr>
        <w:t xml:space="preserve"> институц</w:t>
      </w:r>
      <w:r>
        <w:rPr>
          <w:sz w:val="28"/>
          <w:szCs w:val="28"/>
        </w:rPr>
        <w:t xml:space="preserve">иональными секторами экономики. </w:t>
      </w:r>
      <w:r w:rsidRPr="008F2AC1">
        <w:rPr>
          <w:sz w:val="28"/>
          <w:szCs w:val="28"/>
        </w:rPr>
        <w:t xml:space="preserve">Пенсионный фонд, контролируемый государством и не </w:t>
      </w:r>
      <w:r>
        <w:rPr>
          <w:sz w:val="28"/>
          <w:szCs w:val="28"/>
        </w:rPr>
        <w:t>соответствующий</w:t>
      </w:r>
      <w:r w:rsidRPr="008F2AC1">
        <w:rPr>
          <w:sz w:val="28"/>
          <w:szCs w:val="28"/>
        </w:rPr>
        <w:t xml:space="preserve"> критериям институциональной единицы, относится к </w:t>
      </w:r>
      <w:r>
        <w:rPr>
          <w:sz w:val="28"/>
          <w:szCs w:val="28"/>
        </w:rPr>
        <w:t>сектору государственного управления</w:t>
      </w:r>
      <w:r w:rsidRPr="008F2AC1">
        <w:rPr>
          <w:sz w:val="28"/>
          <w:szCs w:val="28"/>
        </w:rPr>
        <w:t xml:space="preserve">. </w:t>
      </w:r>
    </w:p>
    <w:p w:rsidR="00D81CAE" w:rsidRDefault="00D81CAE" w:rsidP="00D81CAE">
      <w:pPr>
        <w:autoSpaceDE w:val="0"/>
        <w:autoSpaceDN w:val="0"/>
        <w:adjustRightInd w:val="0"/>
        <w:rPr>
          <w:sz w:val="28"/>
          <w:szCs w:val="28"/>
        </w:rPr>
      </w:pPr>
    </w:p>
    <w:p w:rsidR="00D81CAE" w:rsidRPr="00902564" w:rsidRDefault="00D81CAE" w:rsidP="00D81CAE">
      <w:pPr>
        <w:autoSpaceDE w:val="0"/>
        <w:autoSpaceDN w:val="0"/>
        <w:adjustRightInd w:val="0"/>
        <w:rPr>
          <w:sz w:val="28"/>
          <w:szCs w:val="28"/>
        </w:rPr>
      </w:pPr>
    </w:p>
    <w:p w:rsidR="00D81CAE" w:rsidRDefault="00D81CAE" w:rsidP="00D81CA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2564">
        <w:rPr>
          <w:b/>
          <w:sz w:val="28"/>
          <w:szCs w:val="28"/>
        </w:rPr>
        <w:t>Глава 3. Расчет валового выпуска</w:t>
      </w:r>
      <w:r w:rsidRPr="00902564">
        <w:rPr>
          <w:b/>
        </w:rPr>
        <w:t xml:space="preserve">, </w:t>
      </w:r>
      <w:r w:rsidRPr="00902564">
        <w:rPr>
          <w:b/>
          <w:sz w:val="28"/>
          <w:szCs w:val="28"/>
        </w:rPr>
        <w:t>промежуточного потребления и валовой добавленной стоимости</w:t>
      </w:r>
      <w:r>
        <w:rPr>
          <w:b/>
          <w:sz w:val="28"/>
          <w:szCs w:val="28"/>
        </w:rPr>
        <w:t xml:space="preserve"> услуг</w:t>
      </w:r>
      <w:r w:rsidRPr="00902564">
        <w:rPr>
          <w:b/>
          <w:sz w:val="28"/>
          <w:szCs w:val="28"/>
        </w:rPr>
        <w:t xml:space="preserve"> пенсионн</w:t>
      </w:r>
      <w:r>
        <w:rPr>
          <w:b/>
          <w:sz w:val="28"/>
          <w:szCs w:val="28"/>
        </w:rPr>
        <w:t>ого фонда</w:t>
      </w:r>
    </w:p>
    <w:p w:rsidR="00D81CAE" w:rsidRPr="00902564" w:rsidRDefault="00D81CAE" w:rsidP="00D81CAE">
      <w:pPr>
        <w:autoSpaceDE w:val="0"/>
        <w:autoSpaceDN w:val="0"/>
        <w:adjustRightInd w:val="0"/>
        <w:rPr>
          <w:sz w:val="28"/>
          <w:szCs w:val="28"/>
        </w:rPr>
      </w:pPr>
    </w:p>
    <w:p w:rsidR="00D81CAE" w:rsidRPr="00EC29A6" w:rsidRDefault="00D81CAE" w:rsidP="00D81CAE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C29A6">
        <w:rPr>
          <w:sz w:val="28"/>
          <w:szCs w:val="28"/>
        </w:rPr>
        <w:t xml:space="preserve">ля расчета валового выпуска и промежуточного потребления услуг </w:t>
      </w:r>
      <w:r>
        <w:rPr>
          <w:sz w:val="28"/>
          <w:szCs w:val="28"/>
        </w:rPr>
        <w:t xml:space="preserve">Единого накопительного пенсионного фонда (далее – </w:t>
      </w:r>
      <w:r w:rsidRPr="00EC29A6">
        <w:rPr>
          <w:sz w:val="28"/>
          <w:szCs w:val="28"/>
        </w:rPr>
        <w:t>ЕНПФ</w:t>
      </w:r>
      <w:r>
        <w:rPr>
          <w:sz w:val="28"/>
          <w:szCs w:val="28"/>
        </w:rPr>
        <w:t>)</w:t>
      </w:r>
      <w:r w:rsidRPr="00EC29A6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используются административные данные административных источников.</w:t>
      </w:r>
    </w:p>
    <w:p w:rsidR="00D81CAE" w:rsidRPr="00902564" w:rsidRDefault="00D81CAE" w:rsidP="00D81CAE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02564">
        <w:rPr>
          <w:sz w:val="28"/>
          <w:szCs w:val="28"/>
        </w:rPr>
        <w:t>Валовая добавленная стоимость рассчитывается как разница между валовым выпуском и промежуточным потреблением. Расчет валового выпуска, промежуточного потребления и валовой добавленной стои</w:t>
      </w:r>
      <w:r>
        <w:rPr>
          <w:sz w:val="28"/>
          <w:szCs w:val="28"/>
        </w:rPr>
        <w:t>мости услуг ЕНПФ представлен в П</w:t>
      </w:r>
      <w:r w:rsidRPr="00902564">
        <w:rPr>
          <w:sz w:val="28"/>
          <w:szCs w:val="28"/>
        </w:rPr>
        <w:t xml:space="preserve">риложении </w:t>
      </w:r>
      <w:r>
        <w:rPr>
          <w:sz w:val="28"/>
          <w:szCs w:val="28"/>
        </w:rPr>
        <w:t>3</w:t>
      </w:r>
      <w:r w:rsidRPr="00902564">
        <w:rPr>
          <w:sz w:val="28"/>
          <w:szCs w:val="28"/>
        </w:rPr>
        <w:t xml:space="preserve"> к настоящей Методике.</w:t>
      </w:r>
    </w:p>
    <w:p w:rsidR="00D81CAE" w:rsidRPr="00902564" w:rsidRDefault="00D81CAE" w:rsidP="00D81CA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02564">
        <w:rPr>
          <w:sz w:val="28"/>
          <w:szCs w:val="28"/>
        </w:rPr>
        <w:t xml:space="preserve">Валовой выпуск </w:t>
      </w:r>
      <w:r>
        <w:rPr>
          <w:sz w:val="28"/>
          <w:szCs w:val="28"/>
        </w:rPr>
        <w:t xml:space="preserve">услуг </w:t>
      </w:r>
      <w:r w:rsidRPr="00902564">
        <w:rPr>
          <w:sz w:val="28"/>
          <w:szCs w:val="28"/>
        </w:rPr>
        <w:t xml:space="preserve">ЕНПФ включает комиссионные вознаграждения от пенсионных активов и от инвестиционного дохода (убытка) по пенсионным активам, а также прочие доходы. </w:t>
      </w:r>
    </w:p>
    <w:p w:rsidR="00D81CAE" w:rsidRPr="00902564" w:rsidRDefault="00D81CAE" w:rsidP="00D81CA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2564">
        <w:rPr>
          <w:sz w:val="28"/>
          <w:szCs w:val="28"/>
        </w:rPr>
        <w:t>Промежуточное потребление рассчитывается как сумма комиссионны</w:t>
      </w:r>
      <w:r>
        <w:rPr>
          <w:sz w:val="28"/>
          <w:szCs w:val="28"/>
        </w:rPr>
        <w:t>х</w:t>
      </w:r>
      <w:r w:rsidRPr="00902564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ов</w:t>
      </w:r>
      <w:r w:rsidRPr="00902564">
        <w:rPr>
          <w:sz w:val="28"/>
          <w:szCs w:val="28"/>
        </w:rPr>
        <w:t>, расход</w:t>
      </w:r>
      <w:r>
        <w:rPr>
          <w:sz w:val="28"/>
          <w:szCs w:val="28"/>
        </w:rPr>
        <w:t>ов</w:t>
      </w:r>
      <w:r w:rsidRPr="00902564">
        <w:rPr>
          <w:sz w:val="28"/>
          <w:szCs w:val="28"/>
        </w:rPr>
        <w:t xml:space="preserve"> по текущей аренде, прочи</w:t>
      </w:r>
      <w:r>
        <w:rPr>
          <w:sz w:val="28"/>
          <w:szCs w:val="28"/>
        </w:rPr>
        <w:t>х</w:t>
      </w:r>
      <w:r w:rsidRPr="00902564">
        <w:rPr>
          <w:sz w:val="28"/>
          <w:szCs w:val="28"/>
        </w:rPr>
        <w:t xml:space="preserve"> административны</w:t>
      </w:r>
      <w:r>
        <w:rPr>
          <w:sz w:val="28"/>
          <w:szCs w:val="28"/>
        </w:rPr>
        <w:t>х</w:t>
      </w:r>
      <w:r w:rsidRPr="00902564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ов</w:t>
      </w:r>
      <w:r w:rsidRPr="00902564">
        <w:rPr>
          <w:sz w:val="28"/>
          <w:szCs w:val="28"/>
        </w:rPr>
        <w:t>, прочи</w:t>
      </w:r>
      <w:r>
        <w:rPr>
          <w:sz w:val="28"/>
          <w:szCs w:val="28"/>
        </w:rPr>
        <w:t>х</w:t>
      </w:r>
      <w:r w:rsidRPr="00902564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ов</w:t>
      </w:r>
      <w:r w:rsidRPr="00902564">
        <w:rPr>
          <w:sz w:val="28"/>
          <w:szCs w:val="28"/>
        </w:rPr>
        <w:t>.</w:t>
      </w:r>
    </w:p>
    <w:p w:rsidR="00D81CAE" w:rsidRPr="00902564" w:rsidRDefault="00D81CAE" w:rsidP="00D81CAE">
      <w:pPr>
        <w:ind w:left="6521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902564">
        <w:rPr>
          <w:sz w:val="28"/>
          <w:szCs w:val="28"/>
        </w:rPr>
        <w:lastRenderedPageBreak/>
        <w:t>Приложение 1</w:t>
      </w:r>
    </w:p>
    <w:p w:rsidR="00D81CAE" w:rsidRPr="00902564" w:rsidRDefault="00D81CAE" w:rsidP="00D81CAE">
      <w:pPr>
        <w:ind w:left="6521"/>
        <w:rPr>
          <w:sz w:val="28"/>
          <w:szCs w:val="28"/>
        </w:rPr>
      </w:pPr>
      <w:r w:rsidRPr="00902564">
        <w:rPr>
          <w:sz w:val="28"/>
          <w:szCs w:val="28"/>
        </w:rPr>
        <w:t xml:space="preserve">к Методике учета услуг </w:t>
      </w:r>
    </w:p>
    <w:p w:rsidR="00D81CAE" w:rsidRDefault="00D81CAE" w:rsidP="00D81CAE">
      <w:pPr>
        <w:autoSpaceDE w:val="0"/>
        <w:autoSpaceDN w:val="0"/>
        <w:adjustRightInd w:val="0"/>
        <w:rPr>
          <w:sz w:val="28"/>
          <w:szCs w:val="28"/>
        </w:rPr>
      </w:pPr>
      <w:r w:rsidRPr="00902564">
        <w:rPr>
          <w:sz w:val="28"/>
          <w:szCs w:val="28"/>
        </w:rPr>
        <w:t xml:space="preserve">                                                                                   пенсионных фондов</w:t>
      </w:r>
    </w:p>
    <w:p w:rsidR="00D81CAE" w:rsidRDefault="00D81CAE" w:rsidP="00D81CAE">
      <w:pPr>
        <w:autoSpaceDE w:val="0"/>
        <w:autoSpaceDN w:val="0"/>
        <w:adjustRightInd w:val="0"/>
        <w:rPr>
          <w:sz w:val="28"/>
          <w:szCs w:val="28"/>
        </w:rPr>
      </w:pPr>
    </w:p>
    <w:p w:rsidR="00D81CAE" w:rsidRDefault="00D81CAE" w:rsidP="00D81CAE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D81CAE" w:rsidRPr="00AC1696" w:rsidRDefault="00D81CAE" w:rsidP="00D81CA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C1696">
        <w:rPr>
          <w:b/>
          <w:sz w:val="28"/>
          <w:szCs w:val="28"/>
        </w:rPr>
        <w:t xml:space="preserve">Отнесение единиц к институциональным секторам </w:t>
      </w:r>
      <w:r>
        <w:rPr>
          <w:b/>
          <w:sz w:val="28"/>
          <w:szCs w:val="28"/>
          <w:lang w:val="kk-KZ"/>
        </w:rPr>
        <w:t xml:space="preserve">экономики </w:t>
      </w:r>
      <w:r w:rsidRPr="00AC1696">
        <w:rPr>
          <w:b/>
          <w:sz w:val="28"/>
          <w:szCs w:val="28"/>
        </w:rPr>
        <w:t>в СНС 2008</w:t>
      </w:r>
    </w:p>
    <w:p w:rsidR="00D81CAE" w:rsidRPr="00902564" w:rsidRDefault="00D81CAE" w:rsidP="00D81CAE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D81CAE" w:rsidRPr="00902564" w:rsidRDefault="00786FA3" w:rsidP="00D81CAE">
      <w:pPr>
        <w:rPr>
          <w:sz w:val="28"/>
          <w:szCs w:val="28"/>
        </w:rPr>
      </w:pPr>
      <w:r>
        <w:rPr>
          <w:sz w:val="28"/>
          <w:szCs w:val="28"/>
        </w:rPr>
        <w:pict>
          <v:rect id="_x0000_s1054" style="position:absolute;margin-left:357.05pt;margin-top:17.5pt;width:86.65pt;height:19.45pt;z-index:251681792">
            <v:textbox>
              <w:txbxContent>
                <w:p w:rsidR="00D81CAE" w:rsidRPr="00201475" w:rsidRDefault="00D81CAE" w:rsidP="00D81CAE">
                  <w:pPr>
                    <w:jc w:val="center"/>
                  </w:pPr>
                  <w:r w:rsidRPr="00201475">
                    <w:t>Остальной мир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rect id="_x0000_s1053" style="position:absolute;margin-left:165.25pt;margin-top:14pt;width:106.45pt;height:19.45pt;z-index:251680768">
            <v:textbox>
              <w:txbxContent>
                <w:p w:rsidR="00D81CAE" w:rsidRPr="00201475" w:rsidRDefault="00D81CAE" w:rsidP="00D81CAE">
                  <w:pPr>
                    <w:jc w:val="center"/>
                  </w:pPr>
                  <w:r w:rsidRPr="00201475">
                    <w:t>Единица – резидент?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rect id="_x0000_s1048" style="position:absolute;margin-left:294.9pt;margin-top:7.45pt;width:43.35pt;height:18.6pt;z-index:251675648" stroked="f">
            <v:textbox>
              <w:txbxContent>
                <w:p w:rsidR="00D81CAE" w:rsidRDefault="00D81CAE" w:rsidP="00D81CAE">
                  <w:r>
                    <w:t>нет</w:t>
                  </w:r>
                </w:p>
              </w:txbxContent>
            </v:textbox>
          </v:rect>
        </w:pict>
      </w:r>
    </w:p>
    <w:p w:rsidR="00D81CAE" w:rsidRPr="00902564" w:rsidRDefault="00786FA3" w:rsidP="00D81CAE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219.85pt;margin-top:17.75pt;width:.3pt;height:28.35pt;z-index:251684864" o:connectortype="straight">
            <v:stroke endarrow="block"/>
          </v:shape>
        </w:pict>
      </w:r>
      <w:r>
        <w:rPr>
          <w:sz w:val="28"/>
          <w:szCs w:val="28"/>
        </w:rPr>
        <w:pict>
          <v:rect id="_x0000_s1037" style="position:absolute;margin-left:217.35pt;margin-top:23.2pt;width:43.35pt;height:18.6pt;z-index:251664384" stroked="f">
            <v:textbox>
              <w:txbxContent>
                <w:p w:rsidR="00D81CAE" w:rsidRDefault="00D81CAE" w:rsidP="00D81CAE">
                  <w:r>
                    <w:t>да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shape id="_x0000_s1056" type="#_x0000_t32" style="position:absolute;margin-left:280.9pt;margin-top:1.9pt;width:64.5pt;height:0;z-index:251683840" o:connectortype="straight">
            <v:stroke endarrow="block"/>
          </v:shape>
        </w:pict>
      </w:r>
    </w:p>
    <w:p w:rsidR="00D81CAE" w:rsidRPr="00902564" w:rsidRDefault="00786FA3" w:rsidP="00D81CAE">
      <w:pPr>
        <w:rPr>
          <w:sz w:val="28"/>
          <w:szCs w:val="28"/>
        </w:rPr>
      </w:pPr>
      <w:r>
        <w:rPr>
          <w:sz w:val="28"/>
          <w:szCs w:val="28"/>
        </w:rPr>
        <w:pict>
          <v:rect id="_x0000_s1061" style="position:absolute;margin-left:153.65pt;margin-top:128.4pt;width:159pt;height:19.45pt;z-index:251688960">
            <v:textbox>
              <w:txbxContent>
                <w:p w:rsidR="00D81CAE" w:rsidRPr="00201475" w:rsidRDefault="00D81CAE" w:rsidP="00D81CAE">
                  <w:pPr>
                    <w:jc w:val="center"/>
                  </w:pPr>
                  <w:r>
                    <w:t>Это нерыночный производитель</w:t>
                  </w:r>
                  <w:r w:rsidRPr="00201475">
                    <w:t>?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shape id="_x0000_s1060" type="#_x0000_t32" style="position:absolute;margin-left:219.55pt;margin-top:93.65pt;width:.3pt;height:28.35pt;z-index:251687936" o:connectortype="straight">
            <v:stroke endarrow="block"/>
          </v:shape>
        </w:pict>
      </w:r>
      <w:r>
        <w:rPr>
          <w:sz w:val="28"/>
          <w:szCs w:val="28"/>
        </w:rPr>
        <w:pict>
          <v:shape id="_x0000_s1059" type="#_x0000_t32" style="position:absolute;margin-left:287.4pt;margin-top:54.4pt;width:64.5pt;height:0;z-index:251686912" o:connectortype="straight">
            <v:stroke endarrow="block"/>
          </v:shape>
        </w:pict>
      </w:r>
      <w:r>
        <w:rPr>
          <w:sz w:val="28"/>
          <w:szCs w:val="28"/>
        </w:rPr>
        <w:pict>
          <v:rect id="_x0000_s1058" style="position:absolute;margin-left:165.25pt;margin-top:31.8pt;width:109.85pt;height:56pt;z-index:251685888">
            <v:textbox>
              <w:txbxContent>
                <w:p w:rsidR="00D81CAE" w:rsidRDefault="00D81CAE" w:rsidP="00D81CAE">
                  <w:pPr>
                    <w:jc w:val="center"/>
                  </w:pPr>
                  <w:r>
                    <w:t>Это домашнее хозяйство или институциональное домашнее хозяйство?</w:t>
                  </w:r>
                </w:p>
              </w:txbxContent>
            </v:textbox>
          </v:rect>
        </w:pict>
      </w:r>
    </w:p>
    <w:p w:rsidR="00D81CAE" w:rsidRPr="00902564" w:rsidRDefault="00786FA3" w:rsidP="00D81CAE">
      <w:pPr>
        <w:tabs>
          <w:tab w:val="left" w:pos="1701"/>
        </w:tabs>
        <w:suppressAutoHyphens/>
        <w:ind w:firstLine="851"/>
        <w:rPr>
          <w:sz w:val="28"/>
          <w:szCs w:val="28"/>
        </w:rPr>
      </w:pPr>
      <w:r>
        <w:rPr>
          <w:sz w:val="28"/>
          <w:szCs w:val="28"/>
        </w:rPr>
        <w:pict>
          <v:rect id="_x0000_s1049" style="position:absolute;left:0;text-align:left;margin-left:302.05pt;margin-top:11.65pt;width:43.35pt;height:18.6pt;z-index:251676672" stroked="f">
            <v:textbox>
              <w:txbxContent>
                <w:p w:rsidR="00D81CAE" w:rsidRDefault="00D81CAE" w:rsidP="00D81CAE">
                  <w:r>
                    <w:t>да</w:t>
                  </w:r>
                </w:p>
              </w:txbxContent>
            </v:textbox>
          </v:rect>
        </w:pict>
      </w:r>
    </w:p>
    <w:p w:rsidR="00D81CAE" w:rsidRPr="00902564" w:rsidRDefault="00786FA3" w:rsidP="00D81CAE">
      <w:pPr>
        <w:tabs>
          <w:tab w:val="left" w:pos="1701"/>
        </w:tabs>
        <w:suppressAutoHyphens/>
        <w:ind w:firstLine="851"/>
        <w:rPr>
          <w:sz w:val="28"/>
          <w:szCs w:val="28"/>
        </w:rPr>
      </w:pPr>
      <w:r>
        <w:rPr>
          <w:sz w:val="28"/>
          <w:szCs w:val="28"/>
        </w:rPr>
        <w:pict>
          <v:rect id="_x0000_s1055" style="position:absolute;left:0;text-align:left;margin-left:359.4pt;margin-top:4.2pt;width:89.4pt;height:33.3pt;z-index:251682816">
            <v:textbox>
              <w:txbxContent>
                <w:p w:rsidR="00D81CAE" w:rsidRPr="00201475" w:rsidRDefault="00D81CAE" w:rsidP="00D81CAE">
                  <w:pPr>
                    <w:jc w:val="center"/>
                  </w:pPr>
                  <w:r>
                    <w:t>Домашние хозяйства</w:t>
                  </w:r>
                </w:p>
              </w:txbxContent>
            </v:textbox>
          </v:rect>
        </w:pict>
      </w:r>
    </w:p>
    <w:p w:rsidR="00D81CAE" w:rsidRPr="00902564" w:rsidRDefault="00D81CAE" w:rsidP="00D81CAE">
      <w:pPr>
        <w:tabs>
          <w:tab w:val="left" w:pos="1701"/>
        </w:tabs>
        <w:suppressAutoHyphens/>
        <w:rPr>
          <w:sz w:val="28"/>
          <w:szCs w:val="28"/>
        </w:rPr>
      </w:pPr>
    </w:p>
    <w:p w:rsidR="00D81CAE" w:rsidRPr="00902564" w:rsidRDefault="00D81CAE" w:rsidP="00D81CAE">
      <w:pPr>
        <w:tabs>
          <w:tab w:val="left" w:pos="1701"/>
        </w:tabs>
        <w:suppressAutoHyphens/>
        <w:jc w:val="center"/>
        <w:rPr>
          <w:b/>
          <w:sz w:val="28"/>
          <w:szCs w:val="28"/>
        </w:rPr>
      </w:pPr>
    </w:p>
    <w:p w:rsidR="00D81CAE" w:rsidRPr="00902564" w:rsidRDefault="00786FA3" w:rsidP="00D81CAE">
      <w:pPr>
        <w:tabs>
          <w:tab w:val="left" w:pos="1701"/>
        </w:tabs>
        <w:suppressAutoHyphens/>
        <w:jc w:val="center"/>
        <w:rPr>
          <w:b/>
          <w:sz w:val="28"/>
          <w:szCs w:val="28"/>
        </w:rPr>
      </w:pPr>
      <w:r w:rsidRPr="00786FA3">
        <w:rPr>
          <w:sz w:val="28"/>
          <w:szCs w:val="28"/>
        </w:rPr>
        <w:pict>
          <v:rect id="_x0000_s1036" style="position:absolute;left:0;text-align:left;margin-left:217.35pt;margin-top:8.4pt;width:43.35pt;height:18.6pt;z-index:251663360" stroked="f">
            <v:textbox>
              <w:txbxContent>
                <w:p w:rsidR="00D81CAE" w:rsidRDefault="00D81CAE" w:rsidP="00D81CAE">
                  <w:r>
                    <w:t>нет</w:t>
                  </w:r>
                </w:p>
              </w:txbxContent>
            </v:textbox>
          </v:rect>
        </w:pict>
      </w:r>
    </w:p>
    <w:p w:rsidR="00D81CAE" w:rsidRPr="00902564" w:rsidRDefault="00D81CAE" w:rsidP="00D81CAE">
      <w:pPr>
        <w:rPr>
          <w:sz w:val="28"/>
          <w:szCs w:val="28"/>
          <w:highlight w:val="cyan"/>
        </w:rPr>
      </w:pPr>
    </w:p>
    <w:p w:rsidR="00D81CAE" w:rsidRPr="00902564" w:rsidRDefault="00D81CAE" w:rsidP="00D81CAE">
      <w:pPr>
        <w:rPr>
          <w:sz w:val="28"/>
          <w:szCs w:val="28"/>
          <w:highlight w:val="cyan"/>
        </w:rPr>
      </w:pPr>
    </w:p>
    <w:p w:rsidR="00D81CAE" w:rsidRPr="00902564" w:rsidRDefault="00D81CAE" w:rsidP="00D81CAE">
      <w:pPr>
        <w:rPr>
          <w:sz w:val="28"/>
          <w:szCs w:val="28"/>
          <w:highlight w:val="cyan"/>
        </w:rPr>
      </w:pPr>
    </w:p>
    <w:p w:rsidR="00D81CAE" w:rsidRPr="00902564" w:rsidRDefault="00786FA3" w:rsidP="00D81CAE">
      <w:pPr>
        <w:rPr>
          <w:sz w:val="28"/>
          <w:szCs w:val="28"/>
          <w:highlight w:val="cyan"/>
        </w:rPr>
      </w:pPr>
      <w:r w:rsidRPr="00786FA3">
        <w:rPr>
          <w:b/>
          <w:sz w:val="28"/>
          <w:szCs w:val="28"/>
        </w:rPr>
        <w:pict>
          <v:rect id="_x0000_s1035" style="position:absolute;margin-left:141.3pt;margin-top:2.9pt;width:43.35pt;height:18.6pt;z-index:251662336" stroked="f">
            <v:textbox>
              <w:txbxContent>
                <w:p w:rsidR="00D81CAE" w:rsidRDefault="00D81CAE" w:rsidP="00D81CAE">
                  <w:r>
                    <w:t>да</w:t>
                  </w:r>
                </w:p>
              </w:txbxContent>
            </v:textbox>
          </v:rect>
        </w:pict>
      </w:r>
      <w:r w:rsidRPr="00786FA3">
        <w:rPr>
          <w:b/>
          <w:sz w:val="28"/>
          <w:szCs w:val="28"/>
        </w:rPr>
        <w:pict>
          <v:shape id="_x0000_s1064" type="#_x0000_t32" style="position:absolute;margin-left:111.85pt;margin-top:1.2pt;width:130.15pt;height:31.6pt;flip:x;z-index:251692032" o:connectortype="straight">
            <v:stroke endarrow="block"/>
          </v:shape>
        </w:pict>
      </w:r>
      <w:r>
        <w:rPr>
          <w:sz w:val="28"/>
          <w:szCs w:val="28"/>
        </w:rPr>
        <w:pict>
          <v:shape id="_x0000_s1062" type="#_x0000_t32" style="position:absolute;margin-left:248.9pt;margin-top:1.2pt;width:.3pt;height:31.6pt;z-index:251689984" o:connectortype="straight">
            <v:stroke endarrow="block"/>
          </v:shape>
        </w:pict>
      </w:r>
      <w:r w:rsidRPr="00786FA3">
        <w:rPr>
          <w:b/>
          <w:sz w:val="28"/>
          <w:szCs w:val="28"/>
        </w:rPr>
        <w:pict>
          <v:rect id="_x0000_s1050" style="position:absolute;margin-left:253.6pt;margin-top:5.5pt;width:43.35pt;height:18.45pt;z-index:251677696" stroked="f">
            <v:textbox>
              <w:txbxContent>
                <w:p w:rsidR="00D81CAE" w:rsidRDefault="00D81CAE" w:rsidP="00D81CAE">
                  <w:r>
                    <w:t>нет</w:t>
                  </w:r>
                </w:p>
              </w:txbxContent>
            </v:textbox>
          </v:rect>
        </w:pict>
      </w:r>
    </w:p>
    <w:p w:rsidR="00D81CAE" w:rsidRPr="00902564" w:rsidRDefault="00D81CAE" w:rsidP="00D81CAE">
      <w:pPr>
        <w:rPr>
          <w:sz w:val="28"/>
          <w:szCs w:val="28"/>
          <w:highlight w:val="cyan"/>
        </w:rPr>
      </w:pPr>
    </w:p>
    <w:p w:rsidR="00D81CAE" w:rsidRPr="00902564" w:rsidRDefault="00786FA3" w:rsidP="00D81CAE">
      <w:pPr>
        <w:rPr>
          <w:sz w:val="28"/>
          <w:szCs w:val="28"/>
          <w:highlight w:val="cyan"/>
        </w:rPr>
      </w:pPr>
      <w:r>
        <w:rPr>
          <w:sz w:val="28"/>
          <w:szCs w:val="28"/>
        </w:rPr>
        <w:pict>
          <v:rect id="_x0000_s1065" style="position:absolute;margin-left:13.7pt;margin-top:4.7pt;width:159pt;height:19.45pt;z-index:251693056">
            <v:textbox>
              <w:txbxContent>
                <w:p w:rsidR="00D81CAE" w:rsidRPr="00201475" w:rsidRDefault="00D81CAE" w:rsidP="00D81CAE">
                  <w:pPr>
                    <w:jc w:val="center"/>
                  </w:pPr>
                  <w:r>
                    <w:t>Контролируется государством</w:t>
                  </w:r>
                  <w:r w:rsidRPr="00201475">
                    <w:t>?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rect id="_x0000_s1063" style="position:absolute;margin-left:198.05pt;margin-top:4.7pt;width:159pt;height:19.45pt;z-index:251691008">
            <v:textbox>
              <w:txbxContent>
                <w:p w:rsidR="00D81CAE" w:rsidRPr="00201475" w:rsidRDefault="00D81CAE" w:rsidP="00D81CAE">
                  <w:pPr>
                    <w:jc w:val="center"/>
                  </w:pPr>
                  <w:r>
                    <w:t>Производит финансовые услуги</w:t>
                  </w:r>
                  <w:r w:rsidRPr="00201475">
                    <w:t>?</w:t>
                  </w:r>
                </w:p>
              </w:txbxContent>
            </v:textbox>
          </v:rect>
        </w:pict>
      </w:r>
    </w:p>
    <w:p w:rsidR="00D81CAE" w:rsidRPr="00902564" w:rsidRDefault="00786FA3" w:rsidP="00D81CAE">
      <w:pPr>
        <w:rPr>
          <w:sz w:val="28"/>
          <w:szCs w:val="28"/>
          <w:highlight w:val="cyan"/>
        </w:rPr>
      </w:pPr>
      <w:r>
        <w:rPr>
          <w:sz w:val="28"/>
          <w:szCs w:val="28"/>
        </w:rPr>
        <w:pict>
          <v:rect id="_x0000_s1051" style="position:absolute;margin-left:97.95pt;margin-top:7.9pt;width:43.35pt;height:18.6pt;z-index:251678720" stroked="f">
            <v:textbox>
              <w:txbxContent>
                <w:p w:rsidR="00D81CAE" w:rsidRDefault="00D81CAE" w:rsidP="00D81CAE">
                  <w:r>
                    <w:t>да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rect id="_x0000_s1052" style="position:absolute;margin-left:41.55pt;margin-top:8.2pt;width:43.35pt;height:18.45pt;z-index:251679744" stroked="f">
            <v:textbox>
              <w:txbxContent>
                <w:p w:rsidR="00D81CAE" w:rsidRDefault="00D81CAE" w:rsidP="00D81CAE">
                  <w:r>
                    <w:t>нет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shape id="_x0000_s1067" type="#_x0000_t32" style="position:absolute;margin-left:51.3pt;margin-top:10.95pt;width:27.95pt;height:22.85pt;flip:x;z-index:251695104" o:connectortype="straight">
            <v:stroke endarrow="block"/>
          </v:shape>
        </w:pict>
      </w:r>
      <w:r>
        <w:rPr>
          <w:sz w:val="28"/>
          <w:szCs w:val="28"/>
        </w:rPr>
        <w:pict>
          <v:shape id="_x0000_s1066" type="#_x0000_t32" style="position:absolute;margin-left:90.4pt;margin-top:10.95pt;width:21.45pt;height:21pt;z-index:251694080" o:connectortype="straight">
            <v:stroke endarrow="block"/>
          </v:shape>
        </w:pict>
      </w:r>
      <w:r>
        <w:rPr>
          <w:sz w:val="28"/>
          <w:szCs w:val="28"/>
        </w:rPr>
        <w:pict>
          <v:shape id="_x0000_s1070" type="#_x0000_t32" style="position:absolute;margin-left:292.35pt;margin-top:12.8pt;width:45.9pt;height:16.6pt;z-index:251698176" o:connectortype="straight">
            <v:stroke endarrow="block"/>
          </v:shape>
        </w:pict>
      </w:r>
      <w:r>
        <w:rPr>
          <w:sz w:val="28"/>
          <w:szCs w:val="28"/>
        </w:rPr>
        <w:pict>
          <v:shape id="_x0000_s1071" type="#_x0000_t32" style="position:absolute;margin-left:234.6pt;margin-top:12.8pt;width:38.9pt;height:16.75pt;flip:x;z-index:251699200" o:connectortype="straight">
            <v:stroke endarrow="block"/>
          </v:shape>
        </w:pict>
      </w:r>
      <w:r>
        <w:rPr>
          <w:sz w:val="28"/>
          <w:szCs w:val="28"/>
        </w:rPr>
        <w:pict>
          <v:rect id="_x0000_s1047" style="position:absolute;margin-left:228.35pt;margin-top:8.05pt;width:43.35pt;height:18.45pt;z-index:251674624" stroked="f">
            <v:textbox>
              <w:txbxContent>
                <w:p w:rsidR="00D81CAE" w:rsidRDefault="00D81CAE" w:rsidP="00D81CAE">
                  <w:r>
                    <w:t>нет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rect id="_x0000_s1046" style="position:absolute;margin-left:323.9pt;margin-top:8.05pt;width:43.35pt;height:18.6pt;z-index:251673600" stroked="f">
            <v:textbox>
              <w:txbxContent>
                <w:p w:rsidR="00D81CAE" w:rsidRDefault="00D81CAE" w:rsidP="00D81CAE">
                  <w:r>
                    <w:t>да</w:t>
                  </w:r>
                </w:p>
              </w:txbxContent>
            </v:textbox>
          </v:rect>
        </w:pict>
      </w:r>
    </w:p>
    <w:p w:rsidR="00D81CAE" w:rsidRPr="00902564" w:rsidRDefault="00D81CAE" w:rsidP="00D81CAE">
      <w:pPr>
        <w:rPr>
          <w:sz w:val="28"/>
          <w:szCs w:val="28"/>
          <w:highlight w:val="cyan"/>
        </w:rPr>
      </w:pPr>
    </w:p>
    <w:p w:rsidR="00D81CAE" w:rsidRPr="00902564" w:rsidRDefault="00786FA3" w:rsidP="00D81CAE">
      <w:pPr>
        <w:rPr>
          <w:sz w:val="28"/>
          <w:szCs w:val="28"/>
          <w:highlight w:val="cyan"/>
        </w:rPr>
      </w:pPr>
      <w:r>
        <w:rPr>
          <w:sz w:val="28"/>
          <w:szCs w:val="28"/>
        </w:rPr>
        <w:pict>
          <v:rect id="_x0000_s1068" style="position:absolute;margin-left:-4.25pt;margin-top:5.55pt;width:60.95pt;height:18.75pt;z-index:251696128">
            <v:textbox>
              <w:txbxContent>
                <w:p w:rsidR="00D81CAE" w:rsidRPr="00201475" w:rsidRDefault="00D81CAE" w:rsidP="00D81CAE">
                  <w:pPr>
                    <w:jc w:val="center"/>
                  </w:pPr>
                  <w:r>
                    <w:t>НКООДХ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rect id="_x0000_s1069" style="position:absolute;margin-left:79.25pt;margin-top:3.5pt;width:94.15pt;height:32.75pt;z-index:251697152">
            <v:textbox>
              <w:txbxContent>
                <w:p w:rsidR="00D81CAE" w:rsidRPr="00201475" w:rsidRDefault="00D81CAE" w:rsidP="00D81CAE">
                  <w:pPr>
                    <w:jc w:val="center"/>
                  </w:pPr>
                  <w:r>
                    <w:t>Государственное управление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rect id="_x0000_s1072" style="position:absolute;margin-left:200.05pt;margin-top:1.8pt;width:94.15pt;height:32.75pt;z-index:251700224">
            <v:textbox>
              <w:txbxContent>
                <w:p w:rsidR="00D81CAE" w:rsidRPr="00201475" w:rsidRDefault="00D81CAE" w:rsidP="00D81CAE">
                  <w:pPr>
                    <w:jc w:val="center"/>
                  </w:pPr>
                  <w:r>
                    <w:t>Нефинансовые корпорации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rect id="_x0000_s1073" style="position:absolute;margin-left:330.55pt;margin-top:1.8pt;width:94.15pt;height:32.75pt;z-index:251701248">
            <v:textbox>
              <w:txbxContent>
                <w:p w:rsidR="00D81CAE" w:rsidRPr="00201475" w:rsidRDefault="00D81CAE" w:rsidP="00D81CAE">
                  <w:pPr>
                    <w:jc w:val="center"/>
                  </w:pPr>
                  <w:r>
                    <w:t>Финансовые корпорации</w:t>
                  </w:r>
                </w:p>
              </w:txbxContent>
            </v:textbox>
          </v:rect>
        </w:pict>
      </w:r>
    </w:p>
    <w:p w:rsidR="00D81CAE" w:rsidRPr="00902564" w:rsidRDefault="00D81CAE" w:rsidP="00D81CAE">
      <w:pPr>
        <w:rPr>
          <w:sz w:val="28"/>
          <w:szCs w:val="28"/>
          <w:highlight w:val="cyan"/>
        </w:rPr>
      </w:pPr>
    </w:p>
    <w:p w:rsidR="00D81CAE" w:rsidRPr="00902564" w:rsidRDefault="00786FA3" w:rsidP="00D81CAE">
      <w:pPr>
        <w:rPr>
          <w:sz w:val="28"/>
          <w:szCs w:val="28"/>
          <w:highlight w:val="cyan"/>
        </w:rPr>
      </w:pPr>
      <w:r>
        <w:rPr>
          <w:sz w:val="28"/>
          <w:szCs w:val="28"/>
        </w:rPr>
        <w:pict>
          <v:shape id="_x0000_s1074" type="#_x0000_t32" style="position:absolute;margin-left:242pt;margin-top:5.65pt;width:.3pt;height:28.35pt;z-index:251702272" o:connectortype="straight">
            <v:stroke endarrow="block"/>
          </v:shape>
        </w:pict>
      </w:r>
      <w:r>
        <w:rPr>
          <w:sz w:val="28"/>
          <w:szCs w:val="28"/>
        </w:rPr>
        <w:pict>
          <v:shape id="_x0000_s1075" type="#_x0000_t32" style="position:absolute;margin-left:374.7pt;margin-top:5.65pt;width:.3pt;height:28.35pt;z-index:251703296" o:connectortype="straight">
            <v:stroke endarrow="block"/>
          </v:shape>
        </w:pict>
      </w:r>
    </w:p>
    <w:p w:rsidR="00D81CAE" w:rsidRPr="00902564" w:rsidRDefault="00D81CAE" w:rsidP="00D81CAE">
      <w:pPr>
        <w:rPr>
          <w:sz w:val="28"/>
          <w:szCs w:val="28"/>
          <w:highlight w:val="cyan"/>
        </w:rPr>
      </w:pPr>
    </w:p>
    <w:p w:rsidR="00D81CAE" w:rsidRPr="00902564" w:rsidRDefault="00786FA3" w:rsidP="00D81CAE">
      <w:pPr>
        <w:rPr>
          <w:sz w:val="28"/>
          <w:szCs w:val="28"/>
          <w:highlight w:val="cyan"/>
        </w:rPr>
      </w:pPr>
      <w:r>
        <w:rPr>
          <w:sz w:val="28"/>
          <w:szCs w:val="28"/>
        </w:rPr>
        <w:pict>
          <v:rect id="_x0000_s1077" style="position:absolute;margin-left:305.5pt;margin-top:7.05pt;width:153.5pt;height:19.45pt;z-index:251705344">
            <v:textbox>
              <w:txbxContent>
                <w:p w:rsidR="00D81CAE" w:rsidRPr="00201475" w:rsidRDefault="00D81CAE" w:rsidP="00D81CAE">
                  <w:r>
                    <w:t>Контролируется государством</w:t>
                  </w:r>
                  <w:r w:rsidRPr="00201475">
                    <w:t>?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rect id="_x0000_s1076" style="position:absolute;margin-left:131.4pt;margin-top:7.05pt;width:156pt;height:19.45pt;z-index:251704320">
            <v:textbox>
              <w:txbxContent>
                <w:p w:rsidR="00D81CAE" w:rsidRPr="00201475" w:rsidRDefault="00D81CAE" w:rsidP="00D81CAE">
                  <w:r>
                    <w:t>Контролируется государством</w:t>
                  </w:r>
                  <w:r w:rsidRPr="00201475">
                    <w:t>?</w:t>
                  </w:r>
                </w:p>
              </w:txbxContent>
            </v:textbox>
          </v:rect>
        </w:pict>
      </w:r>
    </w:p>
    <w:p w:rsidR="00D81CAE" w:rsidRPr="00902564" w:rsidRDefault="00786FA3" w:rsidP="00D81CAE">
      <w:pPr>
        <w:rPr>
          <w:sz w:val="28"/>
          <w:szCs w:val="28"/>
          <w:highlight w:val="cyan"/>
        </w:rPr>
      </w:pPr>
      <w:r>
        <w:rPr>
          <w:sz w:val="28"/>
          <w:szCs w:val="28"/>
        </w:rPr>
        <w:pict>
          <v:rect id="_x0000_s1040" style="position:absolute;margin-left:385.05pt;margin-top:14.55pt;width:43.35pt;height:18.6pt;z-index:251667456" stroked="f">
            <v:textbox style="mso-next-textbox:#_x0000_s1040">
              <w:txbxContent>
                <w:p w:rsidR="00D81CAE" w:rsidRDefault="00D81CAE" w:rsidP="00D81CAE">
                  <w:r>
                    <w:t>да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shape id="_x0000_s1086" type="#_x0000_t32" style="position:absolute;margin-left:351.9pt;margin-top:14.8pt;width:.3pt;height:28.35pt;z-index:251714560" o:connectortype="straight">
            <v:stroke endarrow="block"/>
          </v:shape>
        </w:pict>
      </w:r>
      <w:r>
        <w:rPr>
          <w:sz w:val="28"/>
          <w:szCs w:val="28"/>
        </w:rPr>
        <w:pict>
          <v:rect id="_x0000_s1045" style="position:absolute;margin-left:141.3pt;margin-top:14.55pt;width:43.35pt;height:18.6pt;z-index:251672576" stroked="f">
            <v:textbox style="mso-next-textbox:#_x0000_s1045">
              <w:txbxContent>
                <w:p w:rsidR="00D81CAE" w:rsidRDefault="00D81CAE" w:rsidP="00D81CAE">
                  <w:r>
                    <w:t>да</w:t>
                  </w:r>
                </w:p>
              </w:txbxContent>
            </v:textbox>
          </v:rect>
        </w:pict>
      </w:r>
    </w:p>
    <w:p w:rsidR="00D81CAE" w:rsidRPr="00902564" w:rsidRDefault="00786FA3" w:rsidP="00D81CAE">
      <w:pPr>
        <w:rPr>
          <w:sz w:val="28"/>
          <w:szCs w:val="28"/>
          <w:highlight w:val="cyan"/>
        </w:rPr>
      </w:pPr>
      <w:r>
        <w:rPr>
          <w:sz w:val="28"/>
          <w:szCs w:val="28"/>
        </w:rPr>
        <w:pict>
          <v:shape id="_x0000_s1087" type="#_x0000_t32" style="position:absolute;margin-left:369.65pt;margin-top:.15pt;width:39.2pt;height:26.9pt;z-index:251715584" o:connectortype="straight">
            <v:stroke endarrow="block"/>
          </v:shape>
        </w:pict>
      </w:r>
      <w:r>
        <w:rPr>
          <w:sz w:val="28"/>
          <w:szCs w:val="28"/>
        </w:rPr>
        <w:pict>
          <v:rect id="_x0000_s1041" style="position:absolute;margin-left:323.2pt;margin-top:1.8pt;width:43.35pt;height:18.45pt;z-index:251668480" stroked="f">
            <v:textbox style="mso-next-textbox:#_x0000_s1041">
              <w:txbxContent>
                <w:p w:rsidR="00D81CAE" w:rsidRDefault="00D81CAE" w:rsidP="00D81CAE">
                  <w:r>
                    <w:t>нет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rect id="_x0000_s1044" style="position:absolute;margin-left:212.95pt;margin-top:5.15pt;width:43.35pt;height:18.45pt;z-index:251671552" stroked="f">
            <v:textbox style="mso-next-textbox:#_x0000_s1044">
              <w:txbxContent>
                <w:p w:rsidR="00D81CAE" w:rsidRDefault="00D81CAE" w:rsidP="00D81CAE">
                  <w:r>
                    <w:t>нет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shape id="_x0000_s1079" type="#_x0000_t32" style="position:absolute;margin-left:215.1pt;margin-top:1.8pt;width:.3pt;height:28.35pt;z-index:251707392" o:connectortype="straight">
            <v:stroke endarrow="block"/>
          </v:shape>
        </w:pict>
      </w:r>
      <w:r>
        <w:rPr>
          <w:sz w:val="28"/>
          <w:szCs w:val="28"/>
        </w:rPr>
        <w:pict>
          <v:shape id="_x0000_s1078" type="#_x0000_t32" style="position:absolute;margin-left:111.85pt;margin-top:1.8pt;width:97.55pt;height:25.25pt;flip:x;z-index:251706368" o:connectortype="straight">
            <v:stroke endarrow="block"/>
          </v:shape>
        </w:pict>
      </w:r>
    </w:p>
    <w:p w:rsidR="00D81CAE" w:rsidRPr="00902564" w:rsidRDefault="00D81CAE" w:rsidP="00D81CAE">
      <w:pPr>
        <w:rPr>
          <w:sz w:val="28"/>
          <w:szCs w:val="28"/>
          <w:highlight w:val="cyan"/>
        </w:rPr>
      </w:pPr>
    </w:p>
    <w:p w:rsidR="00D81CAE" w:rsidRPr="00902564" w:rsidRDefault="00786FA3" w:rsidP="00D81CAE">
      <w:pPr>
        <w:rPr>
          <w:sz w:val="28"/>
          <w:szCs w:val="28"/>
          <w:highlight w:val="cyan"/>
        </w:rPr>
      </w:pPr>
      <w:r>
        <w:rPr>
          <w:sz w:val="28"/>
          <w:szCs w:val="28"/>
        </w:rPr>
        <w:pict>
          <v:rect id="_x0000_s1089" style="position:absolute;margin-left:372.7pt;margin-top:1.3pt;width:106.15pt;height:50.55pt;z-index:251717632">
            <v:textbox>
              <w:txbxContent>
                <w:p w:rsidR="00D81CAE" w:rsidRPr="00201475" w:rsidRDefault="00D81CAE" w:rsidP="00D81CAE">
                  <w:r>
                    <w:t>Государственные финансовые корпорации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rect id="_x0000_s1081" style="position:absolute;margin-left:165.25pt;margin-top:1.3pt;width:94.15pt;height:46.45pt;z-index:251709440">
            <v:textbox>
              <w:txbxContent>
                <w:p w:rsidR="00D81CAE" w:rsidRPr="00201475" w:rsidRDefault="00D81CAE" w:rsidP="00D81CAE">
                  <w:r>
                    <w:t>Есть иностранный контроль?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rect id="_x0000_s1088" style="position:absolute;margin-left:272.4pt;margin-top:1.3pt;width:94.15pt;height:50.55pt;z-index:251716608">
            <v:textbox>
              <w:txbxContent>
                <w:p w:rsidR="00D81CAE" w:rsidRPr="00201475" w:rsidRDefault="00D81CAE" w:rsidP="00D81CAE">
                  <w:r>
                    <w:t>Есть иностранный контроль?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rect id="_x0000_s1080" style="position:absolute;margin-left:47.15pt;margin-top:1.3pt;width:94.15pt;height:62.65pt;z-index:251708416">
            <v:textbox>
              <w:txbxContent>
                <w:p w:rsidR="00D81CAE" w:rsidRPr="00201475" w:rsidRDefault="00D81CAE" w:rsidP="00D81CAE">
                  <w:r>
                    <w:t>Государственные нефинансовые корпорации</w:t>
                  </w:r>
                </w:p>
              </w:txbxContent>
            </v:textbox>
          </v:rect>
        </w:pict>
      </w:r>
    </w:p>
    <w:p w:rsidR="00D81CAE" w:rsidRPr="00902564" w:rsidRDefault="00D81CAE" w:rsidP="00D81CAE">
      <w:pPr>
        <w:rPr>
          <w:sz w:val="28"/>
          <w:szCs w:val="28"/>
          <w:highlight w:val="cyan"/>
        </w:rPr>
      </w:pPr>
    </w:p>
    <w:p w:rsidR="00D81CAE" w:rsidRPr="00902564" w:rsidRDefault="00786FA3" w:rsidP="00D81CAE">
      <w:pPr>
        <w:rPr>
          <w:sz w:val="28"/>
          <w:szCs w:val="28"/>
          <w:highlight w:val="cyan"/>
        </w:rPr>
      </w:pPr>
      <w:r>
        <w:rPr>
          <w:sz w:val="28"/>
          <w:szCs w:val="28"/>
        </w:rPr>
        <w:pict>
          <v:rect id="_x0000_s1038" style="position:absolute;margin-left:359.4pt;margin-top:13.15pt;width:43.35pt;height:24.95pt;z-index:251665408" stroked="f">
            <v:textbox style="mso-next-textbox:#_x0000_s1038">
              <w:txbxContent>
                <w:p w:rsidR="00D81CAE" w:rsidRDefault="00D81CAE" w:rsidP="00D81CAE">
                  <w:r>
                    <w:t>да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shape id="_x0000_s1092" type="#_x0000_t32" style="position:absolute;margin-left:326.35pt;margin-top:15.55pt;width:91.45pt;height:29.3pt;z-index:251720704" o:connectortype="straight">
            <v:stroke endarrow="block"/>
          </v:shape>
        </w:pict>
      </w:r>
      <w:r>
        <w:rPr>
          <w:sz w:val="28"/>
          <w:szCs w:val="28"/>
        </w:rPr>
        <w:pict>
          <v:shape id="_x0000_s1090" type="#_x0000_t32" style="position:absolute;margin-left:316.1pt;margin-top:15.55pt;width:.3pt;height:32.7pt;z-index:251718656" o:connectortype="straight">
            <v:stroke endarrow="block"/>
          </v:shape>
        </w:pict>
      </w:r>
      <w:r>
        <w:rPr>
          <w:sz w:val="28"/>
          <w:szCs w:val="28"/>
        </w:rPr>
        <w:pict>
          <v:shape id="_x0000_s1082" type="#_x0000_t32" style="position:absolute;margin-left:119.75pt;margin-top:15.55pt;width:82.45pt;height:31pt;flip:x;z-index:251710464" o:connectortype="straight">
            <v:stroke endarrow="block"/>
          </v:shape>
        </w:pict>
      </w:r>
      <w:r>
        <w:rPr>
          <w:sz w:val="28"/>
          <w:szCs w:val="28"/>
        </w:rPr>
        <w:pict>
          <v:shape id="_x0000_s1083" type="#_x0000_t32" style="position:absolute;margin-left:212.65pt;margin-top:15.55pt;width:.3pt;height:32.7pt;z-index:251711488" o:connectortype="straight">
            <v:stroke endarrow="block"/>
          </v:shape>
        </w:pict>
      </w:r>
      <w:r>
        <w:rPr>
          <w:sz w:val="28"/>
          <w:szCs w:val="28"/>
        </w:rPr>
        <w:pict>
          <v:rect id="_x0000_s1043" style="position:absolute;margin-left:137.6pt;margin-top:15.55pt;width:43.35pt;height:18.6pt;z-index:251670528" stroked="f">
            <v:textbox>
              <w:txbxContent>
                <w:p w:rsidR="00D81CAE" w:rsidRDefault="00D81CAE" w:rsidP="00D81CAE">
                  <w:r>
                    <w:t>да</w:t>
                  </w:r>
                </w:p>
              </w:txbxContent>
            </v:textbox>
          </v:rect>
        </w:pict>
      </w:r>
    </w:p>
    <w:p w:rsidR="00D81CAE" w:rsidRPr="00902564" w:rsidRDefault="00786FA3" w:rsidP="00D81CAE">
      <w:pPr>
        <w:rPr>
          <w:sz w:val="28"/>
          <w:szCs w:val="28"/>
          <w:highlight w:val="cyan"/>
        </w:rPr>
      </w:pPr>
      <w:r>
        <w:rPr>
          <w:sz w:val="28"/>
          <w:szCs w:val="28"/>
        </w:rPr>
        <w:pict>
          <v:rect id="_x0000_s1039" style="position:absolute;margin-left:289.15pt;margin-top:3.55pt;width:43.35pt;height:18.45pt;z-index:251666432" stroked="f">
            <v:textbox>
              <w:txbxContent>
                <w:p w:rsidR="00D81CAE" w:rsidRDefault="00D81CAE" w:rsidP="00D81CAE">
                  <w:r>
                    <w:t>нет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rect id="_x0000_s1042" style="position:absolute;margin-left:209.4pt;margin-top:2pt;width:43.35pt;height:18.45pt;z-index:251669504" stroked="f">
            <v:textbox>
              <w:txbxContent>
                <w:p w:rsidR="00D81CAE" w:rsidRDefault="00D81CAE" w:rsidP="00D81CAE">
                  <w:r>
                    <w:t>нет</w:t>
                  </w:r>
                </w:p>
              </w:txbxContent>
            </v:textbox>
          </v:rect>
        </w:pict>
      </w:r>
    </w:p>
    <w:p w:rsidR="00D81CAE" w:rsidRPr="00902564" w:rsidRDefault="00D81CAE" w:rsidP="00D81CAE">
      <w:pPr>
        <w:rPr>
          <w:sz w:val="28"/>
          <w:szCs w:val="28"/>
          <w:highlight w:val="cyan"/>
        </w:rPr>
      </w:pPr>
    </w:p>
    <w:p w:rsidR="00D81CAE" w:rsidRPr="00902564" w:rsidRDefault="00786FA3" w:rsidP="00D81CAE">
      <w:pPr>
        <w:rPr>
          <w:sz w:val="28"/>
          <w:szCs w:val="28"/>
          <w:highlight w:val="cyan"/>
        </w:rPr>
      </w:pPr>
      <w:r>
        <w:rPr>
          <w:sz w:val="28"/>
          <w:szCs w:val="28"/>
        </w:rPr>
        <w:pict>
          <v:rect id="_x0000_s1093" style="position:absolute;margin-left:379.85pt;margin-top:6.45pt;width:94.15pt;height:63.75pt;z-index:251721728">
            <v:textbox>
              <w:txbxContent>
                <w:p w:rsidR="00D81CAE" w:rsidRPr="00201475" w:rsidRDefault="00D81CAE" w:rsidP="00D81CAE">
                  <w:r>
                    <w:t>Финансовые корпорации под иностранным контролем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rect id="_x0000_s1091" style="position:absolute;margin-left:273.5pt;margin-top:6.45pt;width:94.15pt;height:63.75pt;z-index:251719680">
            <v:textbox>
              <w:txbxContent>
                <w:p w:rsidR="00D81CAE" w:rsidRPr="00201475" w:rsidRDefault="00D81CAE" w:rsidP="00D81CAE">
                  <w:r>
                    <w:t>Национальные частные финансовые корпорации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rect id="_x0000_s1084" style="position:absolute;margin-left:166.55pt;margin-top:8.15pt;width:94.15pt;height:62.05pt;z-index:251712512">
            <v:textbox>
              <w:txbxContent>
                <w:p w:rsidR="00D81CAE" w:rsidRPr="00201475" w:rsidRDefault="00D81CAE" w:rsidP="00D81CAE">
                  <w:r>
                    <w:t>Национальные частные нефинансовые корпорации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rect id="_x0000_s1085" style="position:absolute;margin-left:56.7pt;margin-top:6.45pt;width:94.15pt;height:63.75pt;z-index:251713536">
            <v:textbox>
              <w:txbxContent>
                <w:p w:rsidR="00D81CAE" w:rsidRPr="00201475" w:rsidRDefault="00D81CAE" w:rsidP="00D81CAE">
                  <w:r>
                    <w:t>Нефинансовые корпорации под иностранным контролем</w:t>
                  </w:r>
                </w:p>
              </w:txbxContent>
            </v:textbox>
          </v:rect>
        </w:pict>
      </w:r>
    </w:p>
    <w:p w:rsidR="00D81CAE" w:rsidRPr="00902564" w:rsidRDefault="00D81CAE" w:rsidP="00D81CAE">
      <w:pPr>
        <w:rPr>
          <w:sz w:val="28"/>
          <w:szCs w:val="28"/>
          <w:highlight w:val="cyan"/>
        </w:rPr>
      </w:pPr>
    </w:p>
    <w:p w:rsidR="00D81CAE" w:rsidRPr="00902564" w:rsidRDefault="00D81CAE" w:rsidP="00D81CAE">
      <w:pPr>
        <w:rPr>
          <w:sz w:val="28"/>
          <w:szCs w:val="28"/>
          <w:highlight w:val="cyan"/>
        </w:rPr>
      </w:pPr>
    </w:p>
    <w:p w:rsidR="00D81CAE" w:rsidRPr="00902564" w:rsidRDefault="00D81CAE" w:rsidP="00D81CAE">
      <w:pPr>
        <w:rPr>
          <w:sz w:val="28"/>
          <w:szCs w:val="28"/>
          <w:highlight w:val="cyan"/>
        </w:rPr>
      </w:pPr>
    </w:p>
    <w:p w:rsidR="00D81CAE" w:rsidRDefault="00D81CAE" w:rsidP="00D81CAE">
      <w:pPr>
        <w:autoSpaceDE w:val="0"/>
        <w:autoSpaceDN w:val="0"/>
        <w:adjustRightInd w:val="0"/>
        <w:rPr>
          <w:sz w:val="28"/>
          <w:szCs w:val="28"/>
        </w:rPr>
      </w:pPr>
    </w:p>
    <w:p w:rsidR="00D81CAE" w:rsidRDefault="00D81CAE" w:rsidP="00D81CAE">
      <w:pPr>
        <w:tabs>
          <w:tab w:val="left" w:pos="142"/>
          <w:tab w:val="left" w:pos="1843"/>
        </w:tabs>
        <w:autoSpaceDE w:val="0"/>
        <w:autoSpaceDN w:val="0"/>
        <w:adjustRightInd w:val="0"/>
        <w:rPr>
          <w:sz w:val="28"/>
          <w:szCs w:val="28"/>
        </w:rPr>
      </w:pPr>
      <w:r w:rsidRPr="00902564">
        <w:rPr>
          <w:sz w:val="28"/>
          <w:szCs w:val="28"/>
        </w:rPr>
        <w:tab/>
      </w:r>
    </w:p>
    <w:p w:rsidR="00D81CAE" w:rsidRDefault="00D81CAE" w:rsidP="00D81CAE">
      <w:pPr>
        <w:ind w:left="6521"/>
        <w:rPr>
          <w:sz w:val="28"/>
          <w:szCs w:val="28"/>
        </w:rPr>
      </w:pPr>
    </w:p>
    <w:p w:rsidR="00D81CAE" w:rsidRPr="00902564" w:rsidRDefault="00D81CAE" w:rsidP="00D81CAE">
      <w:pPr>
        <w:ind w:left="652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D81CAE" w:rsidRPr="00902564" w:rsidRDefault="00D81CAE" w:rsidP="00D81CAE">
      <w:pPr>
        <w:ind w:left="6521"/>
        <w:rPr>
          <w:sz w:val="28"/>
          <w:szCs w:val="28"/>
        </w:rPr>
      </w:pPr>
      <w:r w:rsidRPr="00902564">
        <w:rPr>
          <w:sz w:val="28"/>
          <w:szCs w:val="28"/>
        </w:rPr>
        <w:t xml:space="preserve">к Методике учета услуг </w:t>
      </w:r>
    </w:p>
    <w:p w:rsidR="00D81CAE" w:rsidRDefault="00D81CAE" w:rsidP="00D81CAE">
      <w:pPr>
        <w:autoSpaceDE w:val="0"/>
        <w:autoSpaceDN w:val="0"/>
        <w:adjustRightInd w:val="0"/>
        <w:rPr>
          <w:sz w:val="28"/>
          <w:szCs w:val="28"/>
        </w:rPr>
      </w:pPr>
      <w:r w:rsidRPr="00902564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902564">
        <w:rPr>
          <w:sz w:val="28"/>
          <w:szCs w:val="28"/>
        </w:rPr>
        <w:t>пенсионных фондов</w:t>
      </w:r>
    </w:p>
    <w:p w:rsidR="00D81CAE" w:rsidRDefault="00D81CAE" w:rsidP="00D81CAE">
      <w:pPr>
        <w:autoSpaceDE w:val="0"/>
        <w:autoSpaceDN w:val="0"/>
        <w:adjustRightInd w:val="0"/>
        <w:rPr>
          <w:sz w:val="28"/>
          <w:szCs w:val="28"/>
        </w:rPr>
      </w:pPr>
    </w:p>
    <w:p w:rsidR="00D81CAE" w:rsidRPr="00902564" w:rsidRDefault="00D81CAE" w:rsidP="00D81CA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81CAE" w:rsidRPr="008068CB" w:rsidRDefault="00D81CAE" w:rsidP="00D81CAE">
      <w:pPr>
        <w:tabs>
          <w:tab w:val="left" w:pos="142"/>
          <w:tab w:val="left" w:pos="1134"/>
        </w:tabs>
        <w:autoSpaceDE w:val="0"/>
        <w:autoSpaceDN w:val="0"/>
        <w:adjustRightInd w:val="0"/>
        <w:ind w:left="709"/>
        <w:jc w:val="center"/>
        <w:rPr>
          <w:b/>
          <w:sz w:val="28"/>
          <w:szCs w:val="28"/>
          <w:lang w:val="kk-KZ"/>
        </w:rPr>
      </w:pPr>
      <w:r w:rsidRPr="00AC1696">
        <w:rPr>
          <w:b/>
          <w:sz w:val="28"/>
          <w:szCs w:val="28"/>
        </w:rPr>
        <w:t>Государственный сектор и его связь с институциональными секторами</w:t>
      </w:r>
      <w:r>
        <w:rPr>
          <w:b/>
          <w:sz w:val="28"/>
          <w:szCs w:val="28"/>
          <w:lang w:val="kk-KZ"/>
        </w:rPr>
        <w:t xml:space="preserve"> экономики</w:t>
      </w:r>
    </w:p>
    <w:p w:rsidR="00D81CAE" w:rsidRPr="00902564" w:rsidRDefault="00D81CAE" w:rsidP="00D81CAE">
      <w:pPr>
        <w:tabs>
          <w:tab w:val="left" w:pos="142"/>
          <w:tab w:val="left" w:pos="1134"/>
        </w:tabs>
        <w:autoSpaceDE w:val="0"/>
        <w:autoSpaceDN w:val="0"/>
        <w:adjustRightInd w:val="0"/>
        <w:ind w:left="709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2006"/>
        <w:gridCol w:w="2157"/>
        <w:gridCol w:w="1365"/>
        <w:gridCol w:w="1984"/>
      </w:tblGrid>
      <w:tr w:rsidR="00D81CAE" w:rsidRPr="00902564" w:rsidTr="0050299C">
        <w:tc>
          <w:tcPr>
            <w:tcW w:w="2127" w:type="dxa"/>
          </w:tcPr>
          <w:p w:rsidR="00D81CAE" w:rsidRPr="00902564" w:rsidRDefault="00D81CAE" w:rsidP="0050299C">
            <w:pPr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902564">
              <w:t>Сектор нефинансовых корпораций</w:t>
            </w:r>
          </w:p>
        </w:tc>
        <w:tc>
          <w:tcPr>
            <w:tcW w:w="2006" w:type="dxa"/>
          </w:tcPr>
          <w:p w:rsidR="00D81CAE" w:rsidRPr="00902564" w:rsidRDefault="00D81CAE" w:rsidP="0050299C">
            <w:pPr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902564">
              <w:t>Сектор финансовых корпораций</w:t>
            </w:r>
          </w:p>
        </w:tc>
        <w:tc>
          <w:tcPr>
            <w:tcW w:w="2157" w:type="dxa"/>
          </w:tcPr>
          <w:p w:rsidR="00D81CAE" w:rsidRPr="00902564" w:rsidRDefault="00D81CAE" w:rsidP="0050299C">
            <w:pPr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902564">
              <w:t>Сектор государственного управления</w:t>
            </w:r>
          </w:p>
        </w:tc>
        <w:tc>
          <w:tcPr>
            <w:tcW w:w="1365" w:type="dxa"/>
          </w:tcPr>
          <w:p w:rsidR="00D81CAE" w:rsidRPr="00902564" w:rsidRDefault="00D81CAE" w:rsidP="0050299C">
            <w:pPr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902564">
              <w:t>Сектор НКООДХ</w:t>
            </w:r>
          </w:p>
        </w:tc>
        <w:tc>
          <w:tcPr>
            <w:tcW w:w="1984" w:type="dxa"/>
          </w:tcPr>
          <w:p w:rsidR="00D81CAE" w:rsidRPr="00902564" w:rsidRDefault="00D81CAE" w:rsidP="0050299C">
            <w:pPr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902564">
              <w:t>Сектор домашних хозяйств</w:t>
            </w:r>
          </w:p>
        </w:tc>
      </w:tr>
      <w:tr w:rsidR="00D81CAE" w:rsidRPr="00902564" w:rsidTr="0050299C">
        <w:tc>
          <w:tcPr>
            <w:tcW w:w="2127" w:type="dxa"/>
            <w:shd w:val="clear" w:color="auto" w:fill="D9D9D9"/>
          </w:tcPr>
          <w:p w:rsidR="00D81CAE" w:rsidRPr="00902564" w:rsidRDefault="00D81CAE" w:rsidP="0050299C">
            <w:pPr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</w:pPr>
            <w:r w:rsidRPr="00902564">
              <w:t>Государственные единицы</w:t>
            </w:r>
          </w:p>
        </w:tc>
        <w:tc>
          <w:tcPr>
            <w:tcW w:w="2006" w:type="dxa"/>
            <w:shd w:val="clear" w:color="auto" w:fill="D9D9D9"/>
          </w:tcPr>
          <w:p w:rsidR="00D81CAE" w:rsidRPr="00902564" w:rsidRDefault="00D81CAE" w:rsidP="0050299C">
            <w:pPr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</w:pPr>
            <w:r w:rsidRPr="00902564">
              <w:t>Государственные единицы</w:t>
            </w:r>
          </w:p>
        </w:tc>
        <w:tc>
          <w:tcPr>
            <w:tcW w:w="2157" w:type="dxa"/>
            <w:vMerge w:val="restart"/>
            <w:shd w:val="clear" w:color="auto" w:fill="D9D9D9"/>
            <w:vAlign w:val="center"/>
          </w:tcPr>
          <w:p w:rsidR="00D81CAE" w:rsidRPr="00902564" w:rsidRDefault="00D81CAE" w:rsidP="0050299C">
            <w:pPr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902564">
              <w:t>Государственные единицы</w:t>
            </w:r>
          </w:p>
        </w:tc>
        <w:tc>
          <w:tcPr>
            <w:tcW w:w="1365" w:type="dxa"/>
            <w:vMerge w:val="restart"/>
            <w:vAlign w:val="center"/>
          </w:tcPr>
          <w:p w:rsidR="00D81CAE" w:rsidRPr="00902564" w:rsidRDefault="00D81CAE" w:rsidP="0050299C">
            <w:pPr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902564">
              <w:t xml:space="preserve">Частные единицы </w:t>
            </w:r>
          </w:p>
        </w:tc>
        <w:tc>
          <w:tcPr>
            <w:tcW w:w="1984" w:type="dxa"/>
            <w:vMerge w:val="restart"/>
            <w:vAlign w:val="center"/>
          </w:tcPr>
          <w:p w:rsidR="00D81CAE" w:rsidRPr="00902564" w:rsidRDefault="00D81CAE" w:rsidP="0050299C">
            <w:pPr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902564">
              <w:t>Частные единицы</w:t>
            </w:r>
          </w:p>
        </w:tc>
      </w:tr>
      <w:tr w:rsidR="00D81CAE" w:rsidRPr="00902564" w:rsidTr="0050299C">
        <w:tc>
          <w:tcPr>
            <w:tcW w:w="2127" w:type="dxa"/>
          </w:tcPr>
          <w:p w:rsidR="00D81CAE" w:rsidRPr="00902564" w:rsidRDefault="00D81CAE" w:rsidP="0050299C">
            <w:pPr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</w:pPr>
            <w:r w:rsidRPr="00902564">
              <w:t>Частные единицы</w:t>
            </w:r>
          </w:p>
        </w:tc>
        <w:tc>
          <w:tcPr>
            <w:tcW w:w="2006" w:type="dxa"/>
          </w:tcPr>
          <w:p w:rsidR="00D81CAE" w:rsidRPr="00902564" w:rsidRDefault="00D81CAE" w:rsidP="0050299C">
            <w:pPr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</w:pPr>
            <w:r w:rsidRPr="00902564">
              <w:t>Частные единицы</w:t>
            </w:r>
          </w:p>
        </w:tc>
        <w:tc>
          <w:tcPr>
            <w:tcW w:w="2157" w:type="dxa"/>
            <w:vMerge/>
          </w:tcPr>
          <w:p w:rsidR="00D81CAE" w:rsidRPr="00902564" w:rsidRDefault="00D81CAE" w:rsidP="0050299C">
            <w:pPr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</w:pPr>
          </w:p>
        </w:tc>
        <w:tc>
          <w:tcPr>
            <w:tcW w:w="1365" w:type="dxa"/>
            <w:vMerge/>
          </w:tcPr>
          <w:p w:rsidR="00D81CAE" w:rsidRPr="00902564" w:rsidRDefault="00D81CAE" w:rsidP="0050299C">
            <w:pPr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</w:tcPr>
          <w:p w:rsidR="00D81CAE" w:rsidRPr="00902564" w:rsidRDefault="00D81CAE" w:rsidP="0050299C">
            <w:pPr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</w:pPr>
          </w:p>
        </w:tc>
      </w:tr>
    </w:tbl>
    <w:p w:rsidR="00D81CAE" w:rsidRPr="00902564" w:rsidRDefault="00786FA3" w:rsidP="00D81CAE">
      <w:pPr>
        <w:tabs>
          <w:tab w:val="left" w:pos="142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pict>
          <v:rect id="_x0000_s1034" style="position:absolute;margin-left:74.1pt;margin-top:9.95pt;width:145.05pt;height:21.5pt;z-index:251661312;mso-position-horizontal-relative:text;mso-position-vertical-relative:text" stroked="f">
            <v:textbox>
              <w:txbxContent>
                <w:p w:rsidR="00D81CAE" w:rsidRDefault="00D81CAE" w:rsidP="00D81CAE">
                  <w:r>
                    <w:t>-   Государственный сектор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rect id="_x0000_s1033" style="position:absolute;margin-left:28.75pt;margin-top:14.35pt;width:40.25pt;height:12.65pt;z-index:251660288;mso-position-horizontal-relative:text;mso-position-vertical-relative:text" fillcolor="#d8d8d8" stroked="f"/>
        </w:pict>
      </w:r>
    </w:p>
    <w:p w:rsidR="00D81CAE" w:rsidRPr="00902564" w:rsidRDefault="00D81CAE" w:rsidP="00D81CA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81CAE" w:rsidRPr="00902564" w:rsidRDefault="00D81CAE" w:rsidP="00D81CAE">
      <w:pPr>
        <w:autoSpaceDE w:val="0"/>
        <w:autoSpaceDN w:val="0"/>
        <w:adjustRightInd w:val="0"/>
        <w:rPr>
          <w:rFonts w:ascii="MinionPro-MediumCn" w:hAnsi="MinionPro-MediumCn" w:cs="MinionPro-MediumCn"/>
          <w:sz w:val="28"/>
          <w:szCs w:val="28"/>
          <w:highlight w:val="cyan"/>
        </w:rPr>
      </w:pPr>
    </w:p>
    <w:p w:rsidR="00D81CAE" w:rsidRPr="00902564" w:rsidRDefault="00D81CAE" w:rsidP="00D81CAE">
      <w:pPr>
        <w:autoSpaceDE w:val="0"/>
        <w:autoSpaceDN w:val="0"/>
        <w:adjustRightInd w:val="0"/>
        <w:rPr>
          <w:rFonts w:ascii="MinionPro-MediumCn" w:hAnsi="MinionPro-MediumCn" w:cs="MinionPro-MediumCn"/>
          <w:sz w:val="28"/>
          <w:szCs w:val="28"/>
          <w:highlight w:val="cyan"/>
        </w:rPr>
      </w:pPr>
    </w:p>
    <w:p w:rsidR="00D81CAE" w:rsidRDefault="00D81CAE" w:rsidP="00D81CAE">
      <w:pPr>
        <w:ind w:left="6663"/>
        <w:rPr>
          <w:sz w:val="28"/>
          <w:szCs w:val="28"/>
        </w:rPr>
      </w:pPr>
    </w:p>
    <w:p w:rsidR="00D81CAE" w:rsidRDefault="00D81CAE" w:rsidP="00D81CAE">
      <w:pPr>
        <w:ind w:left="6663"/>
        <w:rPr>
          <w:sz w:val="28"/>
          <w:szCs w:val="28"/>
        </w:rPr>
      </w:pPr>
    </w:p>
    <w:p w:rsidR="00D81CAE" w:rsidRDefault="00D81CAE" w:rsidP="00D81CAE">
      <w:pPr>
        <w:ind w:left="6663"/>
        <w:rPr>
          <w:sz w:val="28"/>
          <w:szCs w:val="28"/>
        </w:rPr>
      </w:pPr>
    </w:p>
    <w:p w:rsidR="00D81CAE" w:rsidRDefault="00D81CAE" w:rsidP="00D81CAE">
      <w:pPr>
        <w:ind w:left="6663"/>
        <w:rPr>
          <w:sz w:val="28"/>
          <w:szCs w:val="28"/>
        </w:rPr>
      </w:pPr>
    </w:p>
    <w:p w:rsidR="00D81CAE" w:rsidRDefault="00D81CAE" w:rsidP="00D81CAE">
      <w:pPr>
        <w:ind w:left="6663"/>
        <w:rPr>
          <w:sz w:val="28"/>
          <w:szCs w:val="28"/>
        </w:rPr>
      </w:pPr>
    </w:p>
    <w:p w:rsidR="00D81CAE" w:rsidRDefault="00D81CAE" w:rsidP="00D81CAE">
      <w:pPr>
        <w:ind w:left="6663"/>
        <w:rPr>
          <w:sz w:val="28"/>
          <w:szCs w:val="28"/>
        </w:rPr>
      </w:pPr>
    </w:p>
    <w:p w:rsidR="00D81CAE" w:rsidRDefault="00D81CAE" w:rsidP="00D81CAE">
      <w:pPr>
        <w:ind w:left="6663"/>
        <w:rPr>
          <w:sz w:val="28"/>
          <w:szCs w:val="28"/>
        </w:rPr>
      </w:pPr>
    </w:p>
    <w:p w:rsidR="00D81CAE" w:rsidRDefault="00D81CAE" w:rsidP="00D81CAE">
      <w:pPr>
        <w:ind w:left="6663"/>
        <w:rPr>
          <w:sz w:val="28"/>
          <w:szCs w:val="28"/>
        </w:rPr>
      </w:pPr>
    </w:p>
    <w:p w:rsidR="00D81CAE" w:rsidRDefault="00D81CAE" w:rsidP="00D81CAE">
      <w:pPr>
        <w:ind w:left="6663"/>
        <w:rPr>
          <w:sz w:val="28"/>
          <w:szCs w:val="28"/>
        </w:rPr>
      </w:pPr>
    </w:p>
    <w:p w:rsidR="00D81CAE" w:rsidRDefault="00D81CAE" w:rsidP="00D81CAE">
      <w:pPr>
        <w:ind w:left="6663"/>
        <w:rPr>
          <w:sz w:val="28"/>
          <w:szCs w:val="28"/>
        </w:rPr>
      </w:pPr>
    </w:p>
    <w:p w:rsidR="00D81CAE" w:rsidRDefault="00D81CAE" w:rsidP="00D81CAE">
      <w:pPr>
        <w:ind w:left="6663"/>
        <w:rPr>
          <w:sz w:val="28"/>
          <w:szCs w:val="28"/>
        </w:rPr>
      </w:pPr>
    </w:p>
    <w:p w:rsidR="00D81CAE" w:rsidRDefault="00D81CAE" w:rsidP="00D81CAE">
      <w:pPr>
        <w:ind w:left="6663"/>
        <w:rPr>
          <w:sz w:val="28"/>
          <w:szCs w:val="28"/>
        </w:rPr>
      </w:pPr>
    </w:p>
    <w:p w:rsidR="00D81CAE" w:rsidRDefault="00D81CAE" w:rsidP="00D81CAE">
      <w:pPr>
        <w:ind w:left="6663"/>
        <w:rPr>
          <w:sz w:val="28"/>
          <w:szCs w:val="28"/>
        </w:rPr>
      </w:pPr>
    </w:p>
    <w:p w:rsidR="00D81CAE" w:rsidRDefault="00D81CAE" w:rsidP="00D81CAE">
      <w:pPr>
        <w:ind w:left="6663"/>
        <w:rPr>
          <w:sz w:val="28"/>
          <w:szCs w:val="28"/>
        </w:rPr>
      </w:pPr>
    </w:p>
    <w:p w:rsidR="00D81CAE" w:rsidRDefault="00D81CAE" w:rsidP="00D81CAE">
      <w:pPr>
        <w:ind w:left="6663"/>
        <w:rPr>
          <w:sz w:val="28"/>
          <w:szCs w:val="28"/>
        </w:rPr>
      </w:pPr>
    </w:p>
    <w:p w:rsidR="00D81CAE" w:rsidRDefault="00D81CAE" w:rsidP="00D81CAE">
      <w:pPr>
        <w:ind w:left="6663"/>
        <w:rPr>
          <w:sz w:val="28"/>
          <w:szCs w:val="28"/>
        </w:rPr>
      </w:pPr>
    </w:p>
    <w:p w:rsidR="00D81CAE" w:rsidRDefault="00D81CAE" w:rsidP="00D81CAE">
      <w:pPr>
        <w:ind w:left="6663"/>
        <w:rPr>
          <w:sz w:val="28"/>
          <w:szCs w:val="28"/>
        </w:rPr>
      </w:pPr>
    </w:p>
    <w:p w:rsidR="00D81CAE" w:rsidRDefault="00D81CAE" w:rsidP="00D81CAE">
      <w:pPr>
        <w:ind w:left="6663"/>
        <w:rPr>
          <w:sz w:val="28"/>
          <w:szCs w:val="28"/>
        </w:rPr>
      </w:pPr>
    </w:p>
    <w:p w:rsidR="00D81CAE" w:rsidRDefault="00D81CAE" w:rsidP="00D81CAE">
      <w:pPr>
        <w:ind w:left="6663"/>
        <w:rPr>
          <w:sz w:val="28"/>
          <w:szCs w:val="28"/>
        </w:rPr>
      </w:pPr>
    </w:p>
    <w:p w:rsidR="00D81CAE" w:rsidRDefault="00D81CAE" w:rsidP="00D81CAE">
      <w:pPr>
        <w:ind w:left="6663"/>
        <w:rPr>
          <w:sz w:val="28"/>
          <w:szCs w:val="28"/>
        </w:rPr>
      </w:pPr>
    </w:p>
    <w:p w:rsidR="00D81CAE" w:rsidRDefault="00D81CAE" w:rsidP="00D81CAE">
      <w:pPr>
        <w:ind w:left="6663"/>
        <w:rPr>
          <w:sz w:val="28"/>
          <w:szCs w:val="28"/>
        </w:rPr>
      </w:pPr>
    </w:p>
    <w:p w:rsidR="00D81CAE" w:rsidRDefault="00D81CAE" w:rsidP="00D81CAE">
      <w:pPr>
        <w:ind w:left="6663"/>
        <w:rPr>
          <w:sz w:val="28"/>
          <w:szCs w:val="28"/>
        </w:rPr>
      </w:pPr>
    </w:p>
    <w:p w:rsidR="00D81CAE" w:rsidRDefault="00D81CAE" w:rsidP="00D81CAE">
      <w:pPr>
        <w:ind w:left="6663"/>
        <w:rPr>
          <w:sz w:val="28"/>
          <w:szCs w:val="28"/>
        </w:rPr>
      </w:pPr>
    </w:p>
    <w:p w:rsidR="00D81CAE" w:rsidRDefault="00D81CAE" w:rsidP="00D81CAE">
      <w:pPr>
        <w:ind w:left="6663"/>
        <w:rPr>
          <w:sz w:val="28"/>
          <w:szCs w:val="28"/>
        </w:rPr>
      </w:pPr>
    </w:p>
    <w:p w:rsidR="00D81CAE" w:rsidRDefault="00D81CAE" w:rsidP="00D81CAE">
      <w:pPr>
        <w:ind w:left="6663"/>
        <w:rPr>
          <w:sz w:val="28"/>
          <w:szCs w:val="28"/>
        </w:rPr>
      </w:pPr>
    </w:p>
    <w:p w:rsidR="00D81CAE" w:rsidRPr="00902564" w:rsidRDefault="00D81CAE" w:rsidP="00D81CAE">
      <w:pPr>
        <w:ind w:left="6663"/>
        <w:rPr>
          <w:sz w:val="28"/>
          <w:szCs w:val="28"/>
        </w:rPr>
      </w:pPr>
      <w:r w:rsidRPr="0090256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D81CAE" w:rsidRPr="00902564" w:rsidRDefault="00D81CAE" w:rsidP="00D81CAE">
      <w:pPr>
        <w:ind w:left="6663"/>
        <w:rPr>
          <w:sz w:val="28"/>
          <w:szCs w:val="28"/>
        </w:rPr>
      </w:pPr>
      <w:r w:rsidRPr="00902564">
        <w:rPr>
          <w:sz w:val="28"/>
          <w:szCs w:val="28"/>
        </w:rPr>
        <w:t xml:space="preserve">к Методике учета услуг </w:t>
      </w:r>
    </w:p>
    <w:p w:rsidR="00D81CAE" w:rsidRPr="00902564" w:rsidRDefault="00D81CAE" w:rsidP="00D81CAE">
      <w:pPr>
        <w:ind w:left="6663"/>
        <w:rPr>
          <w:sz w:val="28"/>
          <w:szCs w:val="28"/>
          <w:u w:val="single"/>
        </w:rPr>
      </w:pPr>
      <w:r w:rsidRPr="00902564">
        <w:rPr>
          <w:sz w:val="28"/>
          <w:szCs w:val="28"/>
        </w:rPr>
        <w:t>пенсионных фондов</w:t>
      </w:r>
    </w:p>
    <w:p w:rsidR="00D81CAE" w:rsidRPr="00902564" w:rsidRDefault="00D81CAE" w:rsidP="00D81CAE">
      <w:pPr>
        <w:tabs>
          <w:tab w:val="left" w:pos="3261"/>
        </w:tabs>
        <w:jc w:val="center"/>
        <w:rPr>
          <w:sz w:val="28"/>
          <w:szCs w:val="28"/>
        </w:rPr>
      </w:pPr>
    </w:p>
    <w:p w:rsidR="00D81CAE" w:rsidRPr="00902564" w:rsidRDefault="00D81CAE" w:rsidP="00D81CAE">
      <w:pPr>
        <w:tabs>
          <w:tab w:val="left" w:pos="3261"/>
        </w:tabs>
        <w:jc w:val="center"/>
        <w:rPr>
          <w:sz w:val="28"/>
          <w:szCs w:val="28"/>
        </w:rPr>
      </w:pPr>
    </w:p>
    <w:p w:rsidR="00D81CAE" w:rsidRPr="00902564" w:rsidRDefault="00D81CAE" w:rsidP="00D81CA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2564">
        <w:rPr>
          <w:b/>
          <w:sz w:val="28"/>
          <w:szCs w:val="28"/>
        </w:rPr>
        <w:t xml:space="preserve">Расчет валового выпуска, промежуточного потребления и валовой добавленной стоимости </w:t>
      </w:r>
      <w:r>
        <w:rPr>
          <w:b/>
          <w:sz w:val="28"/>
          <w:szCs w:val="28"/>
        </w:rPr>
        <w:t xml:space="preserve">услуг </w:t>
      </w:r>
      <w:r w:rsidRPr="00902564">
        <w:rPr>
          <w:b/>
          <w:sz w:val="28"/>
          <w:szCs w:val="28"/>
        </w:rPr>
        <w:t>ЕНПФ</w:t>
      </w:r>
    </w:p>
    <w:p w:rsidR="00D81CAE" w:rsidRPr="00902564" w:rsidRDefault="00D81CAE" w:rsidP="00D81CAE">
      <w:pPr>
        <w:autoSpaceDE w:val="0"/>
        <w:autoSpaceDN w:val="0"/>
        <w:adjustRightInd w:val="0"/>
        <w:jc w:val="center"/>
        <w:rPr>
          <w:rFonts w:ascii="MinionPro-MediumCn" w:hAnsi="MinionPro-MediumCn" w:cs="MinionPro-MediumCn"/>
          <w:sz w:val="28"/>
          <w:szCs w:val="28"/>
          <w:highlight w:val="cyan"/>
        </w:rPr>
      </w:pPr>
    </w:p>
    <w:p w:rsidR="00D81CAE" w:rsidRPr="00902564" w:rsidRDefault="00D81CAE" w:rsidP="00D81CAE">
      <w:pPr>
        <w:autoSpaceDE w:val="0"/>
        <w:autoSpaceDN w:val="0"/>
        <w:adjustRightInd w:val="0"/>
        <w:jc w:val="right"/>
        <w:rPr>
          <w:rFonts w:ascii="MinionPro-MediumCn" w:hAnsi="MinionPro-MediumCn" w:cs="MinionPro-MediumCn"/>
        </w:rPr>
      </w:pPr>
      <w:r w:rsidRPr="00902564">
        <w:rPr>
          <w:rFonts w:ascii="MinionPro-MediumCn" w:hAnsi="MinionPro-MediumCn" w:cs="MinionPro-MediumCn"/>
        </w:rPr>
        <w:t>тыс.</w:t>
      </w:r>
      <w:r>
        <w:rPr>
          <w:rFonts w:ascii="MinionPro-MediumCn" w:hAnsi="MinionPro-MediumCn" w:cs="MinionPro-MediumCn"/>
        </w:rPr>
        <w:t xml:space="preserve"> </w:t>
      </w:r>
      <w:r w:rsidRPr="00902564">
        <w:rPr>
          <w:rFonts w:ascii="MinionPro-MediumCn" w:hAnsi="MinionPro-MediumCn" w:cs="MinionPro-MediumCn"/>
        </w:rPr>
        <w:t>тенге</w:t>
      </w:r>
    </w:p>
    <w:p w:rsidR="00D81CAE" w:rsidRPr="00902564" w:rsidRDefault="00D81CAE" w:rsidP="00D81CAE">
      <w:pPr>
        <w:autoSpaceDE w:val="0"/>
        <w:autoSpaceDN w:val="0"/>
        <w:adjustRightInd w:val="0"/>
        <w:jc w:val="right"/>
        <w:rPr>
          <w:rFonts w:ascii="MinionPro-MediumCn" w:hAnsi="MinionPro-MediumCn" w:cs="MinionPro-Medium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110"/>
        <w:gridCol w:w="1701"/>
        <w:gridCol w:w="1701"/>
        <w:gridCol w:w="1701"/>
      </w:tblGrid>
      <w:tr w:rsidR="00D81CAE" w:rsidRPr="008068CB" w:rsidTr="0050299C">
        <w:tc>
          <w:tcPr>
            <w:tcW w:w="534" w:type="dxa"/>
            <w:vAlign w:val="center"/>
          </w:tcPr>
          <w:p w:rsidR="00D81CAE" w:rsidRPr="008068CB" w:rsidRDefault="00D81CAE" w:rsidP="0050299C">
            <w:pPr>
              <w:autoSpaceDE w:val="0"/>
              <w:autoSpaceDN w:val="0"/>
              <w:adjustRightInd w:val="0"/>
              <w:jc w:val="center"/>
              <w:rPr>
                <w:rFonts w:ascii="MinionPro-MediumCn" w:hAnsi="MinionPro-MediumCn" w:cs="MinionPro-MediumCn"/>
              </w:rPr>
            </w:pPr>
            <w:r w:rsidRPr="008068CB">
              <w:rPr>
                <w:rFonts w:ascii="MinionPro-MediumCn" w:hAnsi="MinionPro-MediumCn" w:cs="MinionPro-MediumCn"/>
              </w:rPr>
              <w:t xml:space="preserve">№ </w:t>
            </w:r>
          </w:p>
        </w:tc>
        <w:tc>
          <w:tcPr>
            <w:tcW w:w="4110" w:type="dxa"/>
            <w:vAlign w:val="center"/>
          </w:tcPr>
          <w:p w:rsidR="00D81CAE" w:rsidRPr="008068CB" w:rsidRDefault="00D81CAE" w:rsidP="0050299C">
            <w:pPr>
              <w:autoSpaceDE w:val="0"/>
              <w:autoSpaceDN w:val="0"/>
              <w:adjustRightInd w:val="0"/>
              <w:jc w:val="center"/>
              <w:rPr>
                <w:rFonts w:ascii="MinionPro-MediumCn" w:hAnsi="MinionPro-MediumCn" w:cs="MinionPro-MediumCn"/>
              </w:rPr>
            </w:pPr>
            <w:r w:rsidRPr="008068CB">
              <w:rPr>
                <w:rFonts w:ascii="MinionPro-MediumCn" w:hAnsi="MinionPro-MediumCn" w:cs="MinionPro-MediumCn"/>
              </w:rPr>
              <w:t>Отчет о прибылях и убытках АО «Единый накопительный пенсионный фонд»</w:t>
            </w:r>
          </w:p>
        </w:tc>
        <w:tc>
          <w:tcPr>
            <w:tcW w:w="1701" w:type="dxa"/>
            <w:vAlign w:val="center"/>
          </w:tcPr>
          <w:p w:rsidR="00D81CAE" w:rsidRPr="008068CB" w:rsidRDefault="00D81CAE" w:rsidP="0050299C">
            <w:pPr>
              <w:autoSpaceDE w:val="0"/>
              <w:autoSpaceDN w:val="0"/>
              <w:adjustRightInd w:val="0"/>
              <w:jc w:val="center"/>
              <w:rPr>
                <w:rFonts w:ascii="MinionPro-MediumCn" w:hAnsi="MinionPro-MediumCn" w:cs="MinionPro-MediumCn"/>
              </w:rPr>
            </w:pPr>
            <w:r w:rsidRPr="008068CB">
              <w:rPr>
                <w:rFonts w:ascii="MinionPro-MediumCn" w:hAnsi="MinionPro-MediumCn" w:cs="MinionPro-MediumCn"/>
              </w:rPr>
              <w:t>2014</w:t>
            </w:r>
          </w:p>
        </w:tc>
        <w:tc>
          <w:tcPr>
            <w:tcW w:w="1701" w:type="dxa"/>
            <w:vAlign w:val="center"/>
          </w:tcPr>
          <w:p w:rsidR="00D81CAE" w:rsidRPr="008068CB" w:rsidRDefault="00D81CAE" w:rsidP="0050299C">
            <w:pPr>
              <w:autoSpaceDE w:val="0"/>
              <w:autoSpaceDN w:val="0"/>
              <w:adjustRightInd w:val="0"/>
              <w:jc w:val="center"/>
              <w:rPr>
                <w:rFonts w:ascii="MinionPro-MediumCn" w:hAnsi="MinionPro-MediumCn" w:cs="MinionPro-MediumCn"/>
              </w:rPr>
            </w:pPr>
            <w:r w:rsidRPr="008068CB">
              <w:rPr>
                <w:rFonts w:ascii="MinionPro-MediumCn" w:hAnsi="MinionPro-MediumCn" w:cs="MinionPro-MediumCn"/>
              </w:rPr>
              <w:t>2015</w:t>
            </w:r>
          </w:p>
        </w:tc>
        <w:tc>
          <w:tcPr>
            <w:tcW w:w="1701" w:type="dxa"/>
            <w:vAlign w:val="center"/>
          </w:tcPr>
          <w:p w:rsidR="00D81CAE" w:rsidRPr="008068CB" w:rsidRDefault="00D81CAE" w:rsidP="0050299C">
            <w:pPr>
              <w:autoSpaceDE w:val="0"/>
              <w:autoSpaceDN w:val="0"/>
              <w:adjustRightInd w:val="0"/>
              <w:jc w:val="center"/>
              <w:rPr>
                <w:rFonts w:ascii="MinionPro-MediumCn" w:hAnsi="MinionPro-MediumCn" w:cs="MinionPro-MediumCn"/>
              </w:rPr>
            </w:pPr>
            <w:r w:rsidRPr="008068CB">
              <w:rPr>
                <w:rFonts w:ascii="MinionPro-MediumCn" w:hAnsi="MinionPro-MediumCn" w:cs="MinionPro-MediumCn"/>
              </w:rPr>
              <w:t>2016</w:t>
            </w:r>
          </w:p>
        </w:tc>
      </w:tr>
      <w:tr w:rsidR="00D81CAE" w:rsidRPr="008068CB" w:rsidTr="0050299C">
        <w:tc>
          <w:tcPr>
            <w:tcW w:w="534" w:type="dxa"/>
          </w:tcPr>
          <w:p w:rsidR="00D81CAE" w:rsidRPr="008068CB" w:rsidRDefault="00D81CAE" w:rsidP="0050299C">
            <w:pPr>
              <w:autoSpaceDE w:val="0"/>
              <w:autoSpaceDN w:val="0"/>
              <w:adjustRightInd w:val="0"/>
              <w:jc w:val="center"/>
              <w:rPr>
                <w:rFonts w:ascii="MinionPro-MediumCn" w:hAnsi="MinionPro-MediumCn" w:cs="MinionPro-MediumCn"/>
              </w:rPr>
            </w:pPr>
            <w:r w:rsidRPr="008068CB">
              <w:rPr>
                <w:rFonts w:ascii="MinionPro-MediumCn" w:hAnsi="MinionPro-MediumCn" w:cs="MinionPro-MediumCn"/>
              </w:rPr>
              <w:t>1</w:t>
            </w:r>
          </w:p>
        </w:tc>
        <w:tc>
          <w:tcPr>
            <w:tcW w:w="4110" w:type="dxa"/>
          </w:tcPr>
          <w:p w:rsidR="00D81CAE" w:rsidRPr="008068CB" w:rsidRDefault="00D81CAE" w:rsidP="0050299C">
            <w:r w:rsidRPr="008068CB">
              <w:t>Комиссионные вознаграждения, в том числе:</w:t>
            </w:r>
          </w:p>
        </w:tc>
        <w:tc>
          <w:tcPr>
            <w:tcW w:w="1701" w:type="dxa"/>
            <w:vAlign w:val="center"/>
          </w:tcPr>
          <w:p w:rsidR="00D81CAE" w:rsidRPr="008068CB" w:rsidRDefault="00D81CAE" w:rsidP="0050299C">
            <w:pPr>
              <w:jc w:val="center"/>
            </w:pPr>
            <w:r w:rsidRPr="008068CB">
              <w:t>26 423 162</w:t>
            </w:r>
          </w:p>
        </w:tc>
        <w:tc>
          <w:tcPr>
            <w:tcW w:w="1701" w:type="dxa"/>
            <w:vAlign w:val="center"/>
          </w:tcPr>
          <w:p w:rsidR="00D81CAE" w:rsidRPr="008068CB" w:rsidRDefault="00D81CAE" w:rsidP="0050299C">
            <w:pPr>
              <w:jc w:val="center"/>
            </w:pPr>
            <w:r w:rsidRPr="008068CB">
              <w:t>58 856 318</w:t>
            </w:r>
          </w:p>
        </w:tc>
        <w:tc>
          <w:tcPr>
            <w:tcW w:w="1701" w:type="dxa"/>
            <w:vAlign w:val="center"/>
          </w:tcPr>
          <w:p w:rsidR="00D81CAE" w:rsidRPr="008068CB" w:rsidRDefault="00D81CAE" w:rsidP="0050299C">
            <w:pPr>
              <w:jc w:val="center"/>
            </w:pPr>
            <w:r w:rsidRPr="008068CB">
              <w:t>58 563 783</w:t>
            </w:r>
          </w:p>
        </w:tc>
      </w:tr>
      <w:tr w:rsidR="00D81CAE" w:rsidRPr="008068CB" w:rsidTr="0050299C">
        <w:tc>
          <w:tcPr>
            <w:tcW w:w="534" w:type="dxa"/>
          </w:tcPr>
          <w:p w:rsidR="00D81CAE" w:rsidRPr="008068CB" w:rsidRDefault="00D81CAE" w:rsidP="0050299C">
            <w:pPr>
              <w:autoSpaceDE w:val="0"/>
              <w:autoSpaceDN w:val="0"/>
              <w:adjustRightInd w:val="0"/>
              <w:jc w:val="center"/>
              <w:rPr>
                <w:rFonts w:ascii="MinionPro-MediumCn" w:hAnsi="MinionPro-MediumCn" w:cs="MinionPro-MediumCn"/>
              </w:rPr>
            </w:pPr>
            <w:r w:rsidRPr="008068CB">
              <w:rPr>
                <w:rFonts w:ascii="MinionPro-MediumCn" w:hAnsi="MinionPro-MediumCn" w:cs="MinionPro-MediumCn"/>
              </w:rPr>
              <w:t>2</w:t>
            </w:r>
          </w:p>
        </w:tc>
        <w:tc>
          <w:tcPr>
            <w:tcW w:w="4110" w:type="dxa"/>
          </w:tcPr>
          <w:p w:rsidR="00D81CAE" w:rsidRPr="008068CB" w:rsidRDefault="00D81CAE" w:rsidP="0050299C">
            <w:r w:rsidRPr="008068CB">
              <w:t>от пенсионных активов</w:t>
            </w:r>
          </w:p>
        </w:tc>
        <w:tc>
          <w:tcPr>
            <w:tcW w:w="1701" w:type="dxa"/>
            <w:vAlign w:val="center"/>
          </w:tcPr>
          <w:p w:rsidR="00D81CAE" w:rsidRPr="008068CB" w:rsidRDefault="00D81CAE" w:rsidP="0050299C">
            <w:pPr>
              <w:jc w:val="center"/>
            </w:pPr>
            <w:r w:rsidRPr="008068CB">
              <w:t>9 239 578</w:t>
            </w:r>
          </w:p>
        </w:tc>
        <w:tc>
          <w:tcPr>
            <w:tcW w:w="1701" w:type="dxa"/>
            <w:vAlign w:val="center"/>
          </w:tcPr>
          <w:p w:rsidR="00D81CAE" w:rsidRPr="008068CB" w:rsidRDefault="00D81CAE" w:rsidP="0050299C">
            <w:pPr>
              <w:jc w:val="center"/>
            </w:pPr>
            <w:r w:rsidRPr="008068CB">
              <w:t>14 046 830</w:t>
            </w:r>
          </w:p>
        </w:tc>
        <w:tc>
          <w:tcPr>
            <w:tcW w:w="1701" w:type="dxa"/>
            <w:vAlign w:val="center"/>
          </w:tcPr>
          <w:p w:rsidR="00D81CAE" w:rsidRPr="008068CB" w:rsidRDefault="00D81CAE" w:rsidP="0050299C">
            <w:pPr>
              <w:jc w:val="center"/>
            </w:pPr>
            <w:r w:rsidRPr="008068CB">
              <w:t>16 088 937</w:t>
            </w:r>
          </w:p>
        </w:tc>
      </w:tr>
      <w:tr w:rsidR="00D81CAE" w:rsidRPr="008068CB" w:rsidTr="0050299C">
        <w:tc>
          <w:tcPr>
            <w:tcW w:w="534" w:type="dxa"/>
          </w:tcPr>
          <w:p w:rsidR="00D81CAE" w:rsidRPr="008068CB" w:rsidRDefault="00D81CAE" w:rsidP="0050299C">
            <w:pPr>
              <w:autoSpaceDE w:val="0"/>
              <w:autoSpaceDN w:val="0"/>
              <w:adjustRightInd w:val="0"/>
              <w:jc w:val="center"/>
              <w:rPr>
                <w:rFonts w:ascii="MinionPro-MediumCn" w:hAnsi="MinionPro-MediumCn" w:cs="MinionPro-MediumCn"/>
              </w:rPr>
            </w:pPr>
            <w:r w:rsidRPr="008068CB">
              <w:rPr>
                <w:rFonts w:ascii="MinionPro-MediumCn" w:hAnsi="MinionPro-MediumCn" w:cs="MinionPro-MediumCn"/>
              </w:rPr>
              <w:t>3</w:t>
            </w:r>
          </w:p>
        </w:tc>
        <w:tc>
          <w:tcPr>
            <w:tcW w:w="4110" w:type="dxa"/>
          </w:tcPr>
          <w:p w:rsidR="00D81CAE" w:rsidRPr="008068CB" w:rsidRDefault="00D81CAE" w:rsidP="0050299C">
            <w:r w:rsidRPr="008068CB">
              <w:t>от инвестиционного дохода (убытка) по пенсионным активам</w:t>
            </w:r>
          </w:p>
        </w:tc>
        <w:tc>
          <w:tcPr>
            <w:tcW w:w="1701" w:type="dxa"/>
            <w:vAlign w:val="center"/>
          </w:tcPr>
          <w:p w:rsidR="00D81CAE" w:rsidRPr="008068CB" w:rsidRDefault="00D81CAE" w:rsidP="0050299C">
            <w:pPr>
              <w:jc w:val="center"/>
            </w:pPr>
            <w:r w:rsidRPr="008068CB">
              <w:t>17 183 584</w:t>
            </w:r>
          </w:p>
        </w:tc>
        <w:tc>
          <w:tcPr>
            <w:tcW w:w="1701" w:type="dxa"/>
            <w:vAlign w:val="center"/>
          </w:tcPr>
          <w:p w:rsidR="00D81CAE" w:rsidRPr="008068CB" w:rsidRDefault="00D81CAE" w:rsidP="0050299C">
            <w:pPr>
              <w:jc w:val="center"/>
            </w:pPr>
            <w:r w:rsidRPr="008068CB">
              <w:t>44 809 488</w:t>
            </w:r>
          </w:p>
        </w:tc>
        <w:tc>
          <w:tcPr>
            <w:tcW w:w="1701" w:type="dxa"/>
            <w:vAlign w:val="center"/>
          </w:tcPr>
          <w:p w:rsidR="00D81CAE" w:rsidRPr="008068CB" w:rsidRDefault="00D81CAE" w:rsidP="0050299C">
            <w:pPr>
              <w:jc w:val="center"/>
            </w:pPr>
            <w:r w:rsidRPr="008068CB">
              <w:t>42 474 846</w:t>
            </w:r>
          </w:p>
        </w:tc>
      </w:tr>
      <w:tr w:rsidR="00D81CAE" w:rsidRPr="008068CB" w:rsidTr="0050299C">
        <w:tc>
          <w:tcPr>
            <w:tcW w:w="534" w:type="dxa"/>
          </w:tcPr>
          <w:p w:rsidR="00D81CAE" w:rsidRPr="008068CB" w:rsidRDefault="00D81CAE" w:rsidP="0050299C">
            <w:pPr>
              <w:autoSpaceDE w:val="0"/>
              <w:autoSpaceDN w:val="0"/>
              <w:adjustRightInd w:val="0"/>
              <w:jc w:val="center"/>
              <w:rPr>
                <w:rFonts w:ascii="MinionPro-MediumCn" w:hAnsi="MinionPro-MediumCn" w:cs="MinionPro-MediumCn"/>
              </w:rPr>
            </w:pPr>
            <w:r w:rsidRPr="008068CB">
              <w:rPr>
                <w:rFonts w:ascii="MinionPro-MediumCn" w:hAnsi="MinionPro-MediumCn" w:cs="MinionPro-MediumCn"/>
              </w:rPr>
              <w:t>4</w:t>
            </w:r>
          </w:p>
        </w:tc>
        <w:tc>
          <w:tcPr>
            <w:tcW w:w="4110" w:type="dxa"/>
          </w:tcPr>
          <w:p w:rsidR="00D81CAE" w:rsidRPr="008068CB" w:rsidRDefault="00D81CAE" w:rsidP="0050299C">
            <w:pPr>
              <w:autoSpaceDE w:val="0"/>
              <w:autoSpaceDN w:val="0"/>
              <w:adjustRightInd w:val="0"/>
              <w:rPr>
                <w:rFonts w:ascii="MinionPro-MediumCn" w:hAnsi="MinionPro-MediumCn" w:cs="MinionPro-MediumCn"/>
              </w:rPr>
            </w:pPr>
            <w:r w:rsidRPr="008068CB">
              <w:t>Прочие доходы</w:t>
            </w:r>
          </w:p>
        </w:tc>
        <w:tc>
          <w:tcPr>
            <w:tcW w:w="1701" w:type="dxa"/>
            <w:vAlign w:val="center"/>
          </w:tcPr>
          <w:p w:rsidR="00D81CAE" w:rsidRPr="008068CB" w:rsidRDefault="00D81CAE" w:rsidP="0050299C">
            <w:pPr>
              <w:jc w:val="center"/>
            </w:pPr>
            <w:r w:rsidRPr="008068CB">
              <w:t>1 238</w:t>
            </w:r>
          </w:p>
        </w:tc>
        <w:tc>
          <w:tcPr>
            <w:tcW w:w="1701" w:type="dxa"/>
            <w:vAlign w:val="center"/>
          </w:tcPr>
          <w:p w:rsidR="00D81CAE" w:rsidRPr="008068CB" w:rsidRDefault="00D81CAE" w:rsidP="0050299C">
            <w:pPr>
              <w:jc w:val="center"/>
            </w:pPr>
            <w:r w:rsidRPr="008068CB">
              <w:t>4 401</w:t>
            </w:r>
          </w:p>
        </w:tc>
        <w:tc>
          <w:tcPr>
            <w:tcW w:w="1701" w:type="dxa"/>
            <w:vAlign w:val="center"/>
          </w:tcPr>
          <w:p w:rsidR="00D81CAE" w:rsidRPr="008068CB" w:rsidRDefault="00D81CAE" w:rsidP="0050299C">
            <w:pPr>
              <w:jc w:val="center"/>
            </w:pPr>
            <w:r w:rsidRPr="008068CB">
              <w:t>445 463</w:t>
            </w:r>
          </w:p>
        </w:tc>
      </w:tr>
      <w:tr w:rsidR="00D81CAE" w:rsidRPr="008068CB" w:rsidTr="0050299C">
        <w:tc>
          <w:tcPr>
            <w:tcW w:w="534" w:type="dxa"/>
          </w:tcPr>
          <w:p w:rsidR="00D81CAE" w:rsidRPr="008068CB" w:rsidRDefault="00D81CAE" w:rsidP="0050299C">
            <w:pPr>
              <w:autoSpaceDE w:val="0"/>
              <w:autoSpaceDN w:val="0"/>
              <w:adjustRightInd w:val="0"/>
              <w:jc w:val="center"/>
              <w:rPr>
                <w:rFonts w:ascii="MinionPro-MediumCn" w:hAnsi="MinionPro-MediumCn" w:cs="MinionPro-MediumCn"/>
              </w:rPr>
            </w:pPr>
            <w:r w:rsidRPr="008068CB">
              <w:rPr>
                <w:rFonts w:ascii="MinionPro-MediumCn" w:hAnsi="MinionPro-MediumCn" w:cs="MinionPro-MediumCn"/>
              </w:rPr>
              <w:t>5</w:t>
            </w:r>
          </w:p>
        </w:tc>
        <w:tc>
          <w:tcPr>
            <w:tcW w:w="4110" w:type="dxa"/>
          </w:tcPr>
          <w:p w:rsidR="00D81CAE" w:rsidRPr="008068CB" w:rsidRDefault="00D81CAE" w:rsidP="0050299C">
            <w:pPr>
              <w:autoSpaceDE w:val="0"/>
              <w:autoSpaceDN w:val="0"/>
              <w:adjustRightInd w:val="0"/>
              <w:rPr>
                <w:rFonts w:ascii="MinionPro-MediumCn" w:hAnsi="MinionPro-MediumCn" w:cs="MinionPro-MediumCn"/>
              </w:rPr>
            </w:pPr>
            <w:r w:rsidRPr="008068CB">
              <w:rPr>
                <w:rFonts w:ascii="MinionPro-MediumCn" w:hAnsi="MinionPro-MediumCn" w:cs="MinionPro-MediumCn"/>
              </w:rPr>
              <w:t>Итого выпуск = 1+4</w:t>
            </w:r>
          </w:p>
        </w:tc>
        <w:tc>
          <w:tcPr>
            <w:tcW w:w="1701" w:type="dxa"/>
            <w:vAlign w:val="center"/>
          </w:tcPr>
          <w:p w:rsidR="00D81CAE" w:rsidRPr="008068CB" w:rsidRDefault="00D81CAE" w:rsidP="0050299C">
            <w:pPr>
              <w:jc w:val="center"/>
            </w:pPr>
            <w:r w:rsidRPr="008068CB">
              <w:t>26 424 400</w:t>
            </w:r>
          </w:p>
        </w:tc>
        <w:tc>
          <w:tcPr>
            <w:tcW w:w="1701" w:type="dxa"/>
            <w:vAlign w:val="center"/>
          </w:tcPr>
          <w:p w:rsidR="00D81CAE" w:rsidRPr="008068CB" w:rsidRDefault="00D81CAE" w:rsidP="0050299C">
            <w:pPr>
              <w:jc w:val="center"/>
            </w:pPr>
            <w:r w:rsidRPr="008068CB">
              <w:t>58 860 719</w:t>
            </w:r>
          </w:p>
        </w:tc>
        <w:tc>
          <w:tcPr>
            <w:tcW w:w="1701" w:type="dxa"/>
            <w:vAlign w:val="center"/>
          </w:tcPr>
          <w:p w:rsidR="00D81CAE" w:rsidRPr="008068CB" w:rsidRDefault="00D81CAE" w:rsidP="0050299C">
            <w:pPr>
              <w:jc w:val="center"/>
            </w:pPr>
            <w:r w:rsidRPr="008068CB">
              <w:t>59 009 246</w:t>
            </w:r>
          </w:p>
        </w:tc>
      </w:tr>
      <w:tr w:rsidR="00D81CAE" w:rsidRPr="008068CB" w:rsidTr="0050299C">
        <w:tc>
          <w:tcPr>
            <w:tcW w:w="534" w:type="dxa"/>
          </w:tcPr>
          <w:p w:rsidR="00D81CAE" w:rsidRPr="008068CB" w:rsidRDefault="00D81CAE" w:rsidP="0050299C">
            <w:pPr>
              <w:autoSpaceDE w:val="0"/>
              <w:autoSpaceDN w:val="0"/>
              <w:adjustRightInd w:val="0"/>
              <w:jc w:val="center"/>
              <w:rPr>
                <w:rFonts w:ascii="MinionPro-MediumCn" w:hAnsi="MinionPro-MediumCn" w:cs="MinionPro-MediumCn"/>
              </w:rPr>
            </w:pPr>
            <w:r w:rsidRPr="008068CB">
              <w:rPr>
                <w:rFonts w:ascii="MinionPro-MediumCn" w:hAnsi="MinionPro-MediumCn" w:cs="MinionPro-MediumCn"/>
              </w:rPr>
              <w:t>6</w:t>
            </w:r>
          </w:p>
        </w:tc>
        <w:tc>
          <w:tcPr>
            <w:tcW w:w="4110" w:type="dxa"/>
          </w:tcPr>
          <w:p w:rsidR="00D81CAE" w:rsidRPr="008068CB" w:rsidRDefault="00D81CAE" w:rsidP="0050299C">
            <w:r w:rsidRPr="008068CB">
              <w:t xml:space="preserve">Комиссионные расходы, </w:t>
            </w:r>
          </w:p>
          <w:p w:rsidR="00D81CAE" w:rsidRPr="008068CB" w:rsidRDefault="00D81CAE" w:rsidP="0050299C">
            <w:r w:rsidRPr="008068CB">
              <w:t>из них:</w:t>
            </w:r>
          </w:p>
        </w:tc>
        <w:tc>
          <w:tcPr>
            <w:tcW w:w="1701" w:type="dxa"/>
            <w:vAlign w:val="center"/>
          </w:tcPr>
          <w:p w:rsidR="00D81CAE" w:rsidRPr="008068CB" w:rsidRDefault="00D81CAE" w:rsidP="0050299C">
            <w:pPr>
              <w:jc w:val="center"/>
            </w:pPr>
            <w:r w:rsidRPr="008068CB">
              <w:t>6 337 719</w:t>
            </w:r>
          </w:p>
        </w:tc>
        <w:tc>
          <w:tcPr>
            <w:tcW w:w="1701" w:type="dxa"/>
            <w:vAlign w:val="center"/>
          </w:tcPr>
          <w:p w:rsidR="00D81CAE" w:rsidRPr="008068CB" w:rsidRDefault="00D81CAE" w:rsidP="0050299C">
            <w:pPr>
              <w:jc w:val="center"/>
            </w:pPr>
            <w:r w:rsidRPr="008068CB">
              <w:t>20 676 396</w:t>
            </w:r>
          </w:p>
        </w:tc>
        <w:tc>
          <w:tcPr>
            <w:tcW w:w="1701" w:type="dxa"/>
            <w:vAlign w:val="center"/>
          </w:tcPr>
          <w:p w:rsidR="00D81CAE" w:rsidRPr="008068CB" w:rsidRDefault="00D81CAE" w:rsidP="0050299C">
            <w:pPr>
              <w:jc w:val="center"/>
            </w:pPr>
            <w:r w:rsidRPr="008068CB">
              <w:t>5 854 810</w:t>
            </w:r>
          </w:p>
        </w:tc>
      </w:tr>
      <w:tr w:rsidR="00D81CAE" w:rsidRPr="008068CB" w:rsidTr="0050299C">
        <w:tc>
          <w:tcPr>
            <w:tcW w:w="534" w:type="dxa"/>
          </w:tcPr>
          <w:p w:rsidR="00D81CAE" w:rsidRPr="008068CB" w:rsidRDefault="00D81CAE" w:rsidP="0050299C">
            <w:pPr>
              <w:autoSpaceDE w:val="0"/>
              <w:autoSpaceDN w:val="0"/>
              <w:adjustRightInd w:val="0"/>
              <w:jc w:val="center"/>
              <w:rPr>
                <w:rFonts w:ascii="MinionPro-MediumCn" w:hAnsi="MinionPro-MediumCn" w:cs="MinionPro-MediumCn"/>
              </w:rPr>
            </w:pPr>
            <w:r w:rsidRPr="008068CB">
              <w:rPr>
                <w:rFonts w:ascii="MinionPro-MediumCn" w:hAnsi="MinionPro-MediumCn" w:cs="MinionPro-MediumCn"/>
              </w:rPr>
              <w:t>7</w:t>
            </w:r>
          </w:p>
        </w:tc>
        <w:tc>
          <w:tcPr>
            <w:tcW w:w="4110" w:type="dxa"/>
          </w:tcPr>
          <w:p w:rsidR="00D81CAE" w:rsidRPr="008068CB" w:rsidRDefault="00D81CAE" w:rsidP="0050299C">
            <w:r w:rsidRPr="008068CB">
              <w:t>вознаграждения управляющим инвестиционным портфелем</w:t>
            </w:r>
          </w:p>
        </w:tc>
        <w:tc>
          <w:tcPr>
            <w:tcW w:w="1701" w:type="dxa"/>
            <w:vAlign w:val="center"/>
          </w:tcPr>
          <w:p w:rsidR="00D81CAE" w:rsidRPr="008068CB" w:rsidRDefault="00D81CAE" w:rsidP="0050299C">
            <w:pPr>
              <w:jc w:val="center"/>
            </w:pPr>
            <w:r w:rsidRPr="008068CB">
              <w:t>5 317 033</w:t>
            </w:r>
          </w:p>
        </w:tc>
        <w:tc>
          <w:tcPr>
            <w:tcW w:w="1701" w:type="dxa"/>
            <w:vAlign w:val="center"/>
          </w:tcPr>
          <w:p w:rsidR="00D81CAE" w:rsidRPr="008068CB" w:rsidRDefault="00D81CAE" w:rsidP="0050299C">
            <w:pPr>
              <w:jc w:val="center"/>
            </w:pPr>
            <w:r w:rsidRPr="008068CB">
              <w:t>19 313 399</w:t>
            </w:r>
          </w:p>
        </w:tc>
        <w:tc>
          <w:tcPr>
            <w:tcW w:w="1701" w:type="dxa"/>
            <w:vAlign w:val="center"/>
          </w:tcPr>
          <w:p w:rsidR="00D81CAE" w:rsidRPr="008068CB" w:rsidRDefault="00D81CAE" w:rsidP="0050299C">
            <w:pPr>
              <w:jc w:val="center"/>
            </w:pPr>
            <w:r w:rsidRPr="008068CB">
              <w:t>3 610 367</w:t>
            </w:r>
          </w:p>
        </w:tc>
      </w:tr>
      <w:tr w:rsidR="00D81CAE" w:rsidRPr="008068CB" w:rsidTr="0050299C">
        <w:trPr>
          <w:trHeight w:val="291"/>
        </w:trPr>
        <w:tc>
          <w:tcPr>
            <w:tcW w:w="534" w:type="dxa"/>
          </w:tcPr>
          <w:p w:rsidR="00D81CAE" w:rsidRPr="008068CB" w:rsidRDefault="00D81CAE" w:rsidP="0050299C">
            <w:pPr>
              <w:autoSpaceDE w:val="0"/>
              <w:autoSpaceDN w:val="0"/>
              <w:adjustRightInd w:val="0"/>
              <w:jc w:val="center"/>
              <w:rPr>
                <w:rFonts w:ascii="MinionPro-MediumCn" w:hAnsi="MinionPro-MediumCn" w:cs="MinionPro-MediumCn"/>
              </w:rPr>
            </w:pPr>
            <w:r w:rsidRPr="008068CB">
              <w:rPr>
                <w:rFonts w:ascii="MinionPro-MediumCn" w:hAnsi="MinionPro-MediumCn" w:cs="MinionPro-MediumCn"/>
              </w:rPr>
              <w:t>8</w:t>
            </w:r>
          </w:p>
        </w:tc>
        <w:tc>
          <w:tcPr>
            <w:tcW w:w="4110" w:type="dxa"/>
          </w:tcPr>
          <w:p w:rsidR="00D81CAE" w:rsidRPr="008068CB" w:rsidRDefault="00D81CAE" w:rsidP="0050299C">
            <w:r w:rsidRPr="008068CB">
              <w:t>вознаграждения банкам-кастодианам</w:t>
            </w:r>
          </w:p>
        </w:tc>
        <w:tc>
          <w:tcPr>
            <w:tcW w:w="1701" w:type="dxa"/>
            <w:vAlign w:val="center"/>
          </w:tcPr>
          <w:p w:rsidR="00D81CAE" w:rsidRPr="008068CB" w:rsidRDefault="00D81CAE" w:rsidP="0050299C">
            <w:pPr>
              <w:jc w:val="center"/>
            </w:pPr>
            <w:r w:rsidRPr="008068CB">
              <w:t>1 020 686</w:t>
            </w:r>
          </w:p>
        </w:tc>
        <w:tc>
          <w:tcPr>
            <w:tcW w:w="1701" w:type="dxa"/>
            <w:vAlign w:val="center"/>
          </w:tcPr>
          <w:p w:rsidR="00D81CAE" w:rsidRPr="008068CB" w:rsidRDefault="00D81CAE" w:rsidP="0050299C">
            <w:pPr>
              <w:jc w:val="center"/>
            </w:pPr>
            <w:r w:rsidRPr="008068CB">
              <w:t>1 362 997</w:t>
            </w:r>
          </w:p>
        </w:tc>
        <w:tc>
          <w:tcPr>
            <w:tcW w:w="1701" w:type="dxa"/>
            <w:vAlign w:val="center"/>
          </w:tcPr>
          <w:p w:rsidR="00D81CAE" w:rsidRPr="008068CB" w:rsidRDefault="00D81CAE" w:rsidP="0050299C">
            <w:pPr>
              <w:jc w:val="center"/>
            </w:pPr>
            <w:r w:rsidRPr="008068CB">
              <w:t>2 244 443</w:t>
            </w:r>
          </w:p>
        </w:tc>
      </w:tr>
      <w:tr w:rsidR="00D81CAE" w:rsidRPr="008068CB" w:rsidTr="0050299C">
        <w:tc>
          <w:tcPr>
            <w:tcW w:w="534" w:type="dxa"/>
          </w:tcPr>
          <w:p w:rsidR="00D81CAE" w:rsidRPr="008068CB" w:rsidRDefault="00D81CAE" w:rsidP="0050299C">
            <w:pPr>
              <w:autoSpaceDE w:val="0"/>
              <w:autoSpaceDN w:val="0"/>
              <w:adjustRightInd w:val="0"/>
              <w:jc w:val="center"/>
              <w:rPr>
                <w:rFonts w:ascii="MinionPro-MediumCn" w:hAnsi="MinionPro-MediumCn" w:cs="MinionPro-MediumCn"/>
              </w:rPr>
            </w:pPr>
            <w:r w:rsidRPr="008068CB">
              <w:rPr>
                <w:rFonts w:ascii="MinionPro-MediumCn" w:hAnsi="MinionPro-MediumCn" w:cs="MinionPro-MediumCn"/>
              </w:rPr>
              <w:t>9</w:t>
            </w:r>
          </w:p>
        </w:tc>
        <w:tc>
          <w:tcPr>
            <w:tcW w:w="4110" w:type="dxa"/>
          </w:tcPr>
          <w:p w:rsidR="00D81CAE" w:rsidRPr="008068CB" w:rsidRDefault="00D81CAE" w:rsidP="0050299C">
            <w:r w:rsidRPr="008068CB">
              <w:t>Расходы по текущей аренде</w:t>
            </w:r>
          </w:p>
        </w:tc>
        <w:tc>
          <w:tcPr>
            <w:tcW w:w="1701" w:type="dxa"/>
            <w:vAlign w:val="center"/>
          </w:tcPr>
          <w:p w:rsidR="00D81CAE" w:rsidRPr="008068CB" w:rsidRDefault="00D81CAE" w:rsidP="0050299C">
            <w:pPr>
              <w:jc w:val="center"/>
            </w:pPr>
            <w:r w:rsidRPr="008068CB">
              <w:t>592 382</w:t>
            </w:r>
          </w:p>
        </w:tc>
        <w:tc>
          <w:tcPr>
            <w:tcW w:w="1701" w:type="dxa"/>
            <w:vAlign w:val="center"/>
          </w:tcPr>
          <w:p w:rsidR="00D81CAE" w:rsidRPr="008068CB" w:rsidRDefault="00D81CAE" w:rsidP="0050299C">
            <w:pPr>
              <w:jc w:val="center"/>
            </w:pPr>
            <w:r w:rsidRPr="008068CB">
              <w:t>823 236</w:t>
            </w:r>
          </w:p>
        </w:tc>
        <w:tc>
          <w:tcPr>
            <w:tcW w:w="1701" w:type="dxa"/>
            <w:vAlign w:val="center"/>
          </w:tcPr>
          <w:p w:rsidR="00D81CAE" w:rsidRPr="008068CB" w:rsidRDefault="00D81CAE" w:rsidP="0050299C">
            <w:pPr>
              <w:jc w:val="center"/>
            </w:pPr>
            <w:r w:rsidRPr="008068CB">
              <w:t>1 026 763</w:t>
            </w:r>
          </w:p>
        </w:tc>
      </w:tr>
      <w:tr w:rsidR="00D81CAE" w:rsidRPr="008068CB" w:rsidTr="0050299C">
        <w:tc>
          <w:tcPr>
            <w:tcW w:w="534" w:type="dxa"/>
          </w:tcPr>
          <w:p w:rsidR="00D81CAE" w:rsidRPr="008068CB" w:rsidRDefault="00D81CAE" w:rsidP="0050299C">
            <w:pPr>
              <w:autoSpaceDE w:val="0"/>
              <w:autoSpaceDN w:val="0"/>
              <w:adjustRightInd w:val="0"/>
              <w:jc w:val="center"/>
              <w:rPr>
                <w:rFonts w:ascii="MinionPro-MediumCn" w:hAnsi="MinionPro-MediumCn" w:cs="MinionPro-MediumCn"/>
              </w:rPr>
            </w:pPr>
            <w:r w:rsidRPr="008068CB">
              <w:rPr>
                <w:rFonts w:ascii="MinionPro-MediumCn" w:hAnsi="MinionPro-MediumCn" w:cs="MinionPro-MediumCn"/>
              </w:rPr>
              <w:t>10</w:t>
            </w:r>
          </w:p>
        </w:tc>
        <w:tc>
          <w:tcPr>
            <w:tcW w:w="4110" w:type="dxa"/>
          </w:tcPr>
          <w:p w:rsidR="00D81CAE" w:rsidRPr="008068CB" w:rsidRDefault="00D81CAE" w:rsidP="0050299C">
            <w:r w:rsidRPr="008068CB">
              <w:t>Прочие административные расходы</w:t>
            </w:r>
          </w:p>
        </w:tc>
        <w:tc>
          <w:tcPr>
            <w:tcW w:w="1701" w:type="dxa"/>
            <w:vAlign w:val="center"/>
          </w:tcPr>
          <w:p w:rsidR="00D81CAE" w:rsidRPr="008068CB" w:rsidRDefault="00D81CAE" w:rsidP="0050299C">
            <w:pPr>
              <w:jc w:val="center"/>
            </w:pPr>
            <w:r w:rsidRPr="008068CB">
              <w:t>969 984</w:t>
            </w:r>
          </w:p>
        </w:tc>
        <w:tc>
          <w:tcPr>
            <w:tcW w:w="1701" w:type="dxa"/>
            <w:vAlign w:val="center"/>
          </w:tcPr>
          <w:p w:rsidR="00D81CAE" w:rsidRPr="008068CB" w:rsidRDefault="00D81CAE" w:rsidP="0050299C">
            <w:pPr>
              <w:jc w:val="center"/>
            </w:pPr>
            <w:r w:rsidRPr="008068CB">
              <w:t>1 889 841</w:t>
            </w:r>
          </w:p>
        </w:tc>
        <w:tc>
          <w:tcPr>
            <w:tcW w:w="1701" w:type="dxa"/>
            <w:vAlign w:val="center"/>
          </w:tcPr>
          <w:p w:rsidR="00D81CAE" w:rsidRPr="008068CB" w:rsidRDefault="00D81CAE" w:rsidP="0050299C">
            <w:pPr>
              <w:jc w:val="center"/>
            </w:pPr>
            <w:r w:rsidRPr="008068CB">
              <w:t>2 717 500</w:t>
            </w:r>
          </w:p>
        </w:tc>
      </w:tr>
      <w:tr w:rsidR="00D81CAE" w:rsidRPr="008068CB" w:rsidTr="0050299C">
        <w:tc>
          <w:tcPr>
            <w:tcW w:w="534" w:type="dxa"/>
          </w:tcPr>
          <w:p w:rsidR="00D81CAE" w:rsidRPr="008068CB" w:rsidRDefault="00D81CAE" w:rsidP="0050299C">
            <w:pPr>
              <w:autoSpaceDE w:val="0"/>
              <w:autoSpaceDN w:val="0"/>
              <w:adjustRightInd w:val="0"/>
              <w:jc w:val="center"/>
              <w:rPr>
                <w:rFonts w:ascii="MinionPro-MediumCn" w:hAnsi="MinionPro-MediumCn" w:cs="MinionPro-MediumCn"/>
              </w:rPr>
            </w:pPr>
            <w:r w:rsidRPr="008068CB">
              <w:rPr>
                <w:rFonts w:ascii="MinionPro-MediumCn" w:hAnsi="MinionPro-MediumCn" w:cs="MinionPro-MediumCn"/>
              </w:rPr>
              <w:t>11</w:t>
            </w:r>
          </w:p>
        </w:tc>
        <w:tc>
          <w:tcPr>
            <w:tcW w:w="4110" w:type="dxa"/>
          </w:tcPr>
          <w:p w:rsidR="00D81CAE" w:rsidRPr="008068CB" w:rsidRDefault="00D81CAE" w:rsidP="0050299C">
            <w:r w:rsidRPr="008068CB">
              <w:t>Прочие расходы</w:t>
            </w:r>
          </w:p>
        </w:tc>
        <w:tc>
          <w:tcPr>
            <w:tcW w:w="1701" w:type="dxa"/>
            <w:vAlign w:val="center"/>
          </w:tcPr>
          <w:p w:rsidR="00D81CAE" w:rsidRPr="008068CB" w:rsidRDefault="00D81CAE" w:rsidP="0050299C">
            <w:pPr>
              <w:jc w:val="center"/>
            </w:pPr>
            <w:r w:rsidRPr="008068CB">
              <w:t>8</w:t>
            </w:r>
          </w:p>
        </w:tc>
        <w:tc>
          <w:tcPr>
            <w:tcW w:w="1701" w:type="dxa"/>
            <w:vAlign w:val="center"/>
          </w:tcPr>
          <w:p w:rsidR="00D81CAE" w:rsidRPr="008068CB" w:rsidRDefault="00D81CAE" w:rsidP="0050299C">
            <w:pPr>
              <w:jc w:val="center"/>
            </w:pPr>
            <w:r w:rsidRPr="008068CB">
              <w:t>7 715</w:t>
            </w:r>
          </w:p>
        </w:tc>
        <w:tc>
          <w:tcPr>
            <w:tcW w:w="1701" w:type="dxa"/>
            <w:vAlign w:val="center"/>
          </w:tcPr>
          <w:p w:rsidR="00D81CAE" w:rsidRPr="008068CB" w:rsidRDefault="00D81CAE" w:rsidP="0050299C">
            <w:pPr>
              <w:jc w:val="center"/>
            </w:pPr>
            <w:r w:rsidRPr="008068CB">
              <w:t>0</w:t>
            </w:r>
          </w:p>
        </w:tc>
      </w:tr>
      <w:tr w:rsidR="00D81CAE" w:rsidRPr="008068CB" w:rsidTr="0050299C">
        <w:tc>
          <w:tcPr>
            <w:tcW w:w="534" w:type="dxa"/>
          </w:tcPr>
          <w:p w:rsidR="00D81CAE" w:rsidRPr="008068CB" w:rsidRDefault="00D81CAE" w:rsidP="0050299C">
            <w:pPr>
              <w:autoSpaceDE w:val="0"/>
              <w:autoSpaceDN w:val="0"/>
              <w:adjustRightInd w:val="0"/>
              <w:jc w:val="center"/>
              <w:rPr>
                <w:rFonts w:ascii="MinionPro-MediumCn" w:hAnsi="MinionPro-MediumCn" w:cs="MinionPro-MediumCn"/>
              </w:rPr>
            </w:pPr>
            <w:r w:rsidRPr="008068CB">
              <w:rPr>
                <w:rFonts w:ascii="MinionPro-MediumCn" w:hAnsi="MinionPro-MediumCn" w:cs="MinionPro-MediumCn"/>
              </w:rPr>
              <w:t>12</w:t>
            </w:r>
          </w:p>
        </w:tc>
        <w:tc>
          <w:tcPr>
            <w:tcW w:w="4110" w:type="dxa"/>
          </w:tcPr>
          <w:p w:rsidR="00D81CAE" w:rsidRPr="008068CB" w:rsidRDefault="00D81CAE" w:rsidP="0050299C">
            <w:r w:rsidRPr="008068CB">
              <w:t>Итого промежуточное потребление = 6+9+10+11</w:t>
            </w:r>
          </w:p>
        </w:tc>
        <w:tc>
          <w:tcPr>
            <w:tcW w:w="1701" w:type="dxa"/>
            <w:vAlign w:val="center"/>
          </w:tcPr>
          <w:p w:rsidR="00D81CAE" w:rsidRPr="008068CB" w:rsidRDefault="00D81CAE" w:rsidP="0050299C">
            <w:pPr>
              <w:jc w:val="center"/>
            </w:pPr>
            <w:r w:rsidRPr="008068CB">
              <w:t>7 900 093</w:t>
            </w:r>
          </w:p>
        </w:tc>
        <w:tc>
          <w:tcPr>
            <w:tcW w:w="1701" w:type="dxa"/>
            <w:vAlign w:val="center"/>
          </w:tcPr>
          <w:p w:rsidR="00D81CAE" w:rsidRPr="008068CB" w:rsidRDefault="00D81CAE" w:rsidP="0050299C">
            <w:pPr>
              <w:jc w:val="center"/>
            </w:pPr>
            <w:r w:rsidRPr="008068CB">
              <w:t>23 397 188</w:t>
            </w:r>
          </w:p>
        </w:tc>
        <w:tc>
          <w:tcPr>
            <w:tcW w:w="1701" w:type="dxa"/>
            <w:vAlign w:val="center"/>
          </w:tcPr>
          <w:p w:rsidR="00D81CAE" w:rsidRPr="008068CB" w:rsidRDefault="00D81CAE" w:rsidP="0050299C">
            <w:pPr>
              <w:jc w:val="center"/>
            </w:pPr>
            <w:r w:rsidRPr="008068CB">
              <w:t>9 599 073</w:t>
            </w:r>
          </w:p>
        </w:tc>
      </w:tr>
      <w:tr w:rsidR="00D81CAE" w:rsidRPr="008068CB" w:rsidTr="0050299C">
        <w:tc>
          <w:tcPr>
            <w:tcW w:w="534" w:type="dxa"/>
          </w:tcPr>
          <w:p w:rsidR="00D81CAE" w:rsidRPr="008068CB" w:rsidRDefault="00D81CAE" w:rsidP="0050299C">
            <w:pPr>
              <w:autoSpaceDE w:val="0"/>
              <w:autoSpaceDN w:val="0"/>
              <w:adjustRightInd w:val="0"/>
              <w:jc w:val="center"/>
              <w:rPr>
                <w:rFonts w:ascii="MinionPro-MediumCn" w:hAnsi="MinionPro-MediumCn" w:cs="MinionPro-MediumCn"/>
              </w:rPr>
            </w:pPr>
            <w:r w:rsidRPr="008068CB">
              <w:rPr>
                <w:rFonts w:ascii="MinionPro-MediumCn" w:hAnsi="MinionPro-MediumCn" w:cs="MinionPro-MediumCn"/>
              </w:rPr>
              <w:t>13</w:t>
            </w:r>
          </w:p>
        </w:tc>
        <w:tc>
          <w:tcPr>
            <w:tcW w:w="4110" w:type="dxa"/>
          </w:tcPr>
          <w:p w:rsidR="00D81CAE" w:rsidRPr="008068CB" w:rsidRDefault="00D81CAE" w:rsidP="0050299C">
            <w:r w:rsidRPr="008068CB">
              <w:t>Валовая добавленная стоимость = 5-12</w:t>
            </w:r>
          </w:p>
        </w:tc>
        <w:tc>
          <w:tcPr>
            <w:tcW w:w="1701" w:type="dxa"/>
            <w:vAlign w:val="center"/>
          </w:tcPr>
          <w:p w:rsidR="00D81CAE" w:rsidRPr="008068CB" w:rsidRDefault="00D81CAE" w:rsidP="0050299C">
            <w:pPr>
              <w:jc w:val="center"/>
            </w:pPr>
            <w:r w:rsidRPr="008068CB">
              <w:t>18 524 307</w:t>
            </w:r>
          </w:p>
        </w:tc>
        <w:tc>
          <w:tcPr>
            <w:tcW w:w="1701" w:type="dxa"/>
            <w:vAlign w:val="center"/>
          </w:tcPr>
          <w:p w:rsidR="00D81CAE" w:rsidRPr="008068CB" w:rsidRDefault="00D81CAE" w:rsidP="0050299C">
            <w:pPr>
              <w:jc w:val="center"/>
            </w:pPr>
            <w:r w:rsidRPr="008068CB">
              <w:t>35 463 531</w:t>
            </w:r>
          </w:p>
        </w:tc>
        <w:tc>
          <w:tcPr>
            <w:tcW w:w="1701" w:type="dxa"/>
            <w:vAlign w:val="center"/>
          </w:tcPr>
          <w:p w:rsidR="00D81CAE" w:rsidRPr="008068CB" w:rsidRDefault="00D81CAE" w:rsidP="0050299C">
            <w:pPr>
              <w:jc w:val="center"/>
            </w:pPr>
            <w:r w:rsidRPr="008068CB">
              <w:t>49 410 173</w:t>
            </w:r>
          </w:p>
        </w:tc>
      </w:tr>
    </w:tbl>
    <w:p w:rsidR="00D81CAE" w:rsidRDefault="00D81CAE" w:rsidP="00B33317">
      <w:pPr>
        <w:ind w:firstLine="709"/>
        <w:jc w:val="both"/>
        <w:rPr>
          <w:b/>
          <w:iCs/>
          <w:sz w:val="28"/>
          <w:szCs w:val="28"/>
          <w:lang w:val="kk-KZ"/>
        </w:rPr>
      </w:pPr>
    </w:p>
    <w:sectPr w:rsidR="00D81CAE" w:rsidSect="00CF45ED">
      <w:headerReference w:type="default" r:id="rId8"/>
      <w:headerReference w:type="first" r:id="rId9"/>
      <w:pgSz w:w="11906" w:h="16838"/>
      <w:pgMar w:top="1418" w:right="851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EFF" w:rsidRDefault="00724EFF" w:rsidP="004F0944">
      <w:r>
        <w:separator/>
      </w:r>
    </w:p>
  </w:endnote>
  <w:endnote w:type="continuationSeparator" w:id="1">
    <w:p w:rsidR="00724EFF" w:rsidRDefault="00724EFF" w:rsidP="004F0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Pro-MediumC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EFF" w:rsidRDefault="00724EFF" w:rsidP="004F0944">
      <w:r>
        <w:separator/>
      </w:r>
    </w:p>
  </w:footnote>
  <w:footnote w:type="continuationSeparator" w:id="1">
    <w:p w:rsidR="00724EFF" w:rsidRDefault="00724EFF" w:rsidP="004F09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B94" w:rsidRDefault="00786FA3">
    <w:pPr>
      <w:pStyle w:val="a4"/>
      <w:jc w:val="center"/>
    </w:pPr>
    <w:fldSimple w:instr=" PAGE   \* MERGEFORMAT ">
      <w:r w:rsidR="006A4D90">
        <w:rPr>
          <w:noProof/>
        </w:rPr>
        <w:t>2</w:t>
      </w:r>
    </w:fldSimple>
  </w:p>
  <w:p w:rsidR="00BF5B94" w:rsidRDefault="00BF5B9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7876"/>
      <w:docPartObj>
        <w:docPartGallery w:val="Page Numbers (Top of Page)"/>
        <w:docPartUnique/>
      </w:docPartObj>
    </w:sdtPr>
    <w:sdtContent>
      <w:p w:rsidR="006A4D90" w:rsidRDefault="006A4D90">
        <w:pPr>
          <w:pStyle w:val="a4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A4D90" w:rsidRDefault="006A4D9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1820"/>
    <w:multiLevelType w:val="hybridMultilevel"/>
    <w:tmpl w:val="1EDC1DEC"/>
    <w:lvl w:ilvl="0" w:tplc="2C26051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0B126753"/>
    <w:multiLevelType w:val="hybridMultilevel"/>
    <w:tmpl w:val="2C0EA2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F20A7"/>
    <w:multiLevelType w:val="hybridMultilevel"/>
    <w:tmpl w:val="D034E9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A478F3"/>
    <w:multiLevelType w:val="hybridMultilevel"/>
    <w:tmpl w:val="593A87F6"/>
    <w:lvl w:ilvl="0" w:tplc="587876CE">
      <w:start w:val="6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F7A6397"/>
    <w:multiLevelType w:val="hybridMultilevel"/>
    <w:tmpl w:val="C3A66E7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BB075E0"/>
    <w:multiLevelType w:val="hybridMultilevel"/>
    <w:tmpl w:val="429848BC"/>
    <w:lvl w:ilvl="0" w:tplc="E5A0E6D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4BC4725C"/>
    <w:multiLevelType w:val="hybridMultilevel"/>
    <w:tmpl w:val="884A279A"/>
    <w:lvl w:ilvl="0" w:tplc="34D09F6C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6F52FD6"/>
    <w:multiLevelType w:val="hybridMultilevel"/>
    <w:tmpl w:val="D130CD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5A77D45"/>
    <w:multiLevelType w:val="hybridMultilevel"/>
    <w:tmpl w:val="EE34CB50"/>
    <w:lvl w:ilvl="0" w:tplc="7B1439F6">
      <w:start w:val="1"/>
      <w:numFmt w:val="decimal"/>
      <w:lvlText w:val="%1."/>
      <w:lvlJc w:val="left"/>
      <w:pPr>
        <w:ind w:left="1886" w:hanging="1035"/>
      </w:pPr>
      <w:rPr>
        <w:rFonts w:hint="default"/>
        <w:color w:val="000000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9">
    <w:nsid w:val="728C30BB"/>
    <w:multiLevelType w:val="hybridMultilevel"/>
    <w:tmpl w:val="56B2809E"/>
    <w:lvl w:ilvl="0" w:tplc="3C3418B0">
      <w:start w:val="1"/>
      <w:numFmt w:val="decimal"/>
      <w:lvlText w:val="%1."/>
      <w:lvlJc w:val="left"/>
      <w:pPr>
        <w:ind w:left="-63" w:firstLine="77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0">
    <w:nsid w:val="789C3E8A"/>
    <w:multiLevelType w:val="hybridMultilevel"/>
    <w:tmpl w:val="20E08B2E"/>
    <w:lvl w:ilvl="0" w:tplc="57BAEB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A246D7"/>
    <w:rsid w:val="00004506"/>
    <w:rsid w:val="000046BA"/>
    <w:rsid w:val="00017353"/>
    <w:rsid w:val="00042CD1"/>
    <w:rsid w:val="00050EE8"/>
    <w:rsid w:val="000667CC"/>
    <w:rsid w:val="0009242B"/>
    <w:rsid w:val="000967C8"/>
    <w:rsid w:val="000A1B00"/>
    <w:rsid w:val="000C6208"/>
    <w:rsid w:val="000E0393"/>
    <w:rsid w:val="000E3422"/>
    <w:rsid w:val="000E79B9"/>
    <w:rsid w:val="000F48D2"/>
    <w:rsid w:val="001058E2"/>
    <w:rsid w:val="00106B8B"/>
    <w:rsid w:val="00106FA7"/>
    <w:rsid w:val="0012540E"/>
    <w:rsid w:val="001267D3"/>
    <w:rsid w:val="001353F2"/>
    <w:rsid w:val="00135D66"/>
    <w:rsid w:val="001419BF"/>
    <w:rsid w:val="001473F6"/>
    <w:rsid w:val="0015509B"/>
    <w:rsid w:val="0016607F"/>
    <w:rsid w:val="001966E8"/>
    <w:rsid w:val="001A4BF3"/>
    <w:rsid w:val="001B0425"/>
    <w:rsid w:val="001B1296"/>
    <w:rsid w:val="001D53D4"/>
    <w:rsid w:val="001D69B2"/>
    <w:rsid w:val="001D7104"/>
    <w:rsid w:val="001E1F4F"/>
    <w:rsid w:val="001F0FDF"/>
    <w:rsid w:val="001F1D19"/>
    <w:rsid w:val="002112C1"/>
    <w:rsid w:val="00216147"/>
    <w:rsid w:val="00220CB2"/>
    <w:rsid w:val="0022400C"/>
    <w:rsid w:val="002455D5"/>
    <w:rsid w:val="0027060C"/>
    <w:rsid w:val="00271B6F"/>
    <w:rsid w:val="00276685"/>
    <w:rsid w:val="00286BE7"/>
    <w:rsid w:val="0029101C"/>
    <w:rsid w:val="0029147F"/>
    <w:rsid w:val="002A14E6"/>
    <w:rsid w:val="002A4F7C"/>
    <w:rsid w:val="002A7F80"/>
    <w:rsid w:val="002C1C63"/>
    <w:rsid w:val="002C34B1"/>
    <w:rsid w:val="002D5A23"/>
    <w:rsid w:val="002E0FCA"/>
    <w:rsid w:val="002E4130"/>
    <w:rsid w:val="002E420C"/>
    <w:rsid w:val="002E5460"/>
    <w:rsid w:val="002F35B4"/>
    <w:rsid w:val="00301524"/>
    <w:rsid w:val="00304337"/>
    <w:rsid w:val="003135FE"/>
    <w:rsid w:val="00320024"/>
    <w:rsid w:val="0032349C"/>
    <w:rsid w:val="00324A8A"/>
    <w:rsid w:val="00330852"/>
    <w:rsid w:val="003345CE"/>
    <w:rsid w:val="00336408"/>
    <w:rsid w:val="00347B19"/>
    <w:rsid w:val="00352724"/>
    <w:rsid w:val="00352C98"/>
    <w:rsid w:val="003539CA"/>
    <w:rsid w:val="00353C52"/>
    <w:rsid w:val="00360C54"/>
    <w:rsid w:val="00370B1A"/>
    <w:rsid w:val="00377721"/>
    <w:rsid w:val="003A6069"/>
    <w:rsid w:val="003D147B"/>
    <w:rsid w:val="003D4A6B"/>
    <w:rsid w:val="003D7794"/>
    <w:rsid w:val="00405A8D"/>
    <w:rsid w:val="00416664"/>
    <w:rsid w:val="0042455F"/>
    <w:rsid w:val="004272C7"/>
    <w:rsid w:val="004310F4"/>
    <w:rsid w:val="00433ACA"/>
    <w:rsid w:val="00442358"/>
    <w:rsid w:val="00444037"/>
    <w:rsid w:val="00454EAB"/>
    <w:rsid w:val="004550B2"/>
    <w:rsid w:val="00474161"/>
    <w:rsid w:val="00476E11"/>
    <w:rsid w:val="00480432"/>
    <w:rsid w:val="004A7D7D"/>
    <w:rsid w:val="004B5152"/>
    <w:rsid w:val="004C143A"/>
    <w:rsid w:val="004C28FB"/>
    <w:rsid w:val="004C680E"/>
    <w:rsid w:val="004D2470"/>
    <w:rsid w:val="004E155B"/>
    <w:rsid w:val="004E225D"/>
    <w:rsid w:val="004E2337"/>
    <w:rsid w:val="004E2B1D"/>
    <w:rsid w:val="004E575D"/>
    <w:rsid w:val="004F0944"/>
    <w:rsid w:val="0050343E"/>
    <w:rsid w:val="005079CE"/>
    <w:rsid w:val="00511752"/>
    <w:rsid w:val="00512A89"/>
    <w:rsid w:val="00520701"/>
    <w:rsid w:val="00552877"/>
    <w:rsid w:val="00552883"/>
    <w:rsid w:val="00565231"/>
    <w:rsid w:val="005715E8"/>
    <w:rsid w:val="005737FF"/>
    <w:rsid w:val="00584647"/>
    <w:rsid w:val="00592B09"/>
    <w:rsid w:val="005A1F8B"/>
    <w:rsid w:val="005A2B39"/>
    <w:rsid w:val="005A5F4D"/>
    <w:rsid w:val="005C4406"/>
    <w:rsid w:val="005D2C2C"/>
    <w:rsid w:val="005D45C9"/>
    <w:rsid w:val="005D7325"/>
    <w:rsid w:val="005E016A"/>
    <w:rsid w:val="005E0515"/>
    <w:rsid w:val="005F19A8"/>
    <w:rsid w:val="005F42E6"/>
    <w:rsid w:val="0060156C"/>
    <w:rsid w:val="006126E1"/>
    <w:rsid w:val="00614C91"/>
    <w:rsid w:val="00622F4F"/>
    <w:rsid w:val="00623906"/>
    <w:rsid w:val="00623EFC"/>
    <w:rsid w:val="00624480"/>
    <w:rsid w:val="0063014E"/>
    <w:rsid w:val="006350D1"/>
    <w:rsid w:val="0063588D"/>
    <w:rsid w:val="00635E01"/>
    <w:rsid w:val="006430D4"/>
    <w:rsid w:val="00660A8B"/>
    <w:rsid w:val="006632F7"/>
    <w:rsid w:val="00670A92"/>
    <w:rsid w:val="00673F1C"/>
    <w:rsid w:val="00680B6B"/>
    <w:rsid w:val="00686FEE"/>
    <w:rsid w:val="006870D9"/>
    <w:rsid w:val="00695C34"/>
    <w:rsid w:val="006A3818"/>
    <w:rsid w:val="006A4D90"/>
    <w:rsid w:val="006B0A0C"/>
    <w:rsid w:val="006B3B62"/>
    <w:rsid w:val="006B6DA9"/>
    <w:rsid w:val="006C13DF"/>
    <w:rsid w:val="006C2157"/>
    <w:rsid w:val="006D00F0"/>
    <w:rsid w:val="006D2260"/>
    <w:rsid w:val="006D723A"/>
    <w:rsid w:val="006E419A"/>
    <w:rsid w:val="006E62C6"/>
    <w:rsid w:val="006F3AFF"/>
    <w:rsid w:val="006F6A5B"/>
    <w:rsid w:val="00703820"/>
    <w:rsid w:val="00720C84"/>
    <w:rsid w:val="00724EFF"/>
    <w:rsid w:val="00737A89"/>
    <w:rsid w:val="00743695"/>
    <w:rsid w:val="007442E3"/>
    <w:rsid w:val="0074740C"/>
    <w:rsid w:val="00751074"/>
    <w:rsid w:val="0077004A"/>
    <w:rsid w:val="00770852"/>
    <w:rsid w:val="00781C5A"/>
    <w:rsid w:val="00785B0A"/>
    <w:rsid w:val="00786FA3"/>
    <w:rsid w:val="007A0925"/>
    <w:rsid w:val="007A2F0A"/>
    <w:rsid w:val="007E0C5C"/>
    <w:rsid w:val="007E2877"/>
    <w:rsid w:val="007E6BF6"/>
    <w:rsid w:val="007E7237"/>
    <w:rsid w:val="007F26CF"/>
    <w:rsid w:val="007F467C"/>
    <w:rsid w:val="007F5519"/>
    <w:rsid w:val="00803AEA"/>
    <w:rsid w:val="00814DB5"/>
    <w:rsid w:val="00822F58"/>
    <w:rsid w:val="00825C4F"/>
    <w:rsid w:val="00827EFC"/>
    <w:rsid w:val="00832A9B"/>
    <w:rsid w:val="008361A6"/>
    <w:rsid w:val="00855159"/>
    <w:rsid w:val="00856AD5"/>
    <w:rsid w:val="0085720A"/>
    <w:rsid w:val="008752A0"/>
    <w:rsid w:val="00875C64"/>
    <w:rsid w:val="00897EDF"/>
    <w:rsid w:val="008B18DF"/>
    <w:rsid w:val="008C647D"/>
    <w:rsid w:val="008D4643"/>
    <w:rsid w:val="008D48E7"/>
    <w:rsid w:val="008D4BB4"/>
    <w:rsid w:val="008E3747"/>
    <w:rsid w:val="008E4716"/>
    <w:rsid w:val="008F25BF"/>
    <w:rsid w:val="008F2E8C"/>
    <w:rsid w:val="008F37A9"/>
    <w:rsid w:val="008F38C5"/>
    <w:rsid w:val="008F4BB9"/>
    <w:rsid w:val="008F5840"/>
    <w:rsid w:val="008F67B4"/>
    <w:rsid w:val="008F6BD4"/>
    <w:rsid w:val="00902170"/>
    <w:rsid w:val="009121DE"/>
    <w:rsid w:val="00912916"/>
    <w:rsid w:val="009237CA"/>
    <w:rsid w:val="0092509E"/>
    <w:rsid w:val="0093321D"/>
    <w:rsid w:val="0094365B"/>
    <w:rsid w:val="009605C1"/>
    <w:rsid w:val="009610B7"/>
    <w:rsid w:val="009806E7"/>
    <w:rsid w:val="00981B19"/>
    <w:rsid w:val="00984873"/>
    <w:rsid w:val="0099386D"/>
    <w:rsid w:val="009A6179"/>
    <w:rsid w:val="009B6309"/>
    <w:rsid w:val="009D0584"/>
    <w:rsid w:val="009D0B2A"/>
    <w:rsid w:val="009D7221"/>
    <w:rsid w:val="009E0E27"/>
    <w:rsid w:val="009E106B"/>
    <w:rsid w:val="009E52FC"/>
    <w:rsid w:val="009F07CF"/>
    <w:rsid w:val="009F46F1"/>
    <w:rsid w:val="00A04422"/>
    <w:rsid w:val="00A057EC"/>
    <w:rsid w:val="00A128D2"/>
    <w:rsid w:val="00A17E6D"/>
    <w:rsid w:val="00A241C2"/>
    <w:rsid w:val="00A246D7"/>
    <w:rsid w:val="00A31D60"/>
    <w:rsid w:val="00A450BB"/>
    <w:rsid w:val="00A50A6A"/>
    <w:rsid w:val="00A55AD0"/>
    <w:rsid w:val="00A56BF3"/>
    <w:rsid w:val="00A75DDB"/>
    <w:rsid w:val="00A862FE"/>
    <w:rsid w:val="00A8655A"/>
    <w:rsid w:val="00A942A5"/>
    <w:rsid w:val="00AA4EB7"/>
    <w:rsid w:val="00AB6C75"/>
    <w:rsid w:val="00AC24A8"/>
    <w:rsid w:val="00AC37D0"/>
    <w:rsid w:val="00AD10F9"/>
    <w:rsid w:val="00AE6E12"/>
    <w:rsid w:val="00AE7E81"/>
    <w:rsid w:val="00AF02EB"/>
    <w:rsid w:val="00AF187E"/>
    <w:rsid w:val="00B03932"/>
    <w:rsid w:val="00B04C9B"/>
    <w:rsid w:val="00B05196"/>
    <w:rsid w:val="00B06359"/>
    <w:rsid w:val="00B13EA1"/>
    <w:rsid w:val="00B23E8C"/>
    <w:rsid w:val="00B33317"/>
    <w:rsid w:val="00B41620"/>
    <w:rsid w:val="00B41EEC"/>
    <w:rsid w:val="00B5214C"/>
    <w:rsid w:val="00B52C01"/>
    <w:rsid w:val="00B63433"/>
    <w:rsid w:val="00B642F5"/>
    <w:rsid w:val="00B64960"/>
    <w:rsid w:val="00B64ADC"/>
    <w:rsid w:val="00B7090D"/>
    <w:rsid w:val="00B72AA0"/>
    <w:rsid w:val="00B73D6C"/>
    <w:rsid w:val="00B773DD"/>
    <w:rsid w:val="00B822F5"/>
    <w:rsid w:val="00B858A6"/>
    <w:rsid w:val="00BA3418"/>
    <w:rsid w:val="00BA5C01"/>
    <w:rsid w:val="00BB1490"/>
    <w:rsid w:val="00BB5FA6"/>
    <w:rsid w:val="00BC15A5"/>
    <w:rsid w:val="00BD64D9"/>
    <w:rsid w:val="00BE4723"/>
    <w:rsid w:val="00BF5B94"/>
    <w:rsid w:val="00C1040E"/>
    <w:rsid w:val="00C10B09"/>
    <w:rsid w:val="00C162CE"/>
    <w:rsid w:val="00C2101F"/>
    <w:rsid w:val="00C24734"/>
    <w:rsid w:val="00C24DFA"/>
    <w:rsid w:val="00C30D2C"/>
    <w:rsid w:val="00C340EB"/>
    <w:rsid w:val="00C4526F"/>
    <w:rsid w:val="00C54731"/>
    <w:rsid w:val="00C554BE"/>
    <w:rsid w:val="00C56DA6"/>
    <w:rsid w:val="00C767A8"/>
    <w:rsid w:val="00C83A41"/>
    <w:rsid w:val="00C86BCC"/>
    <w:rsid w:val="00C94530"/>
    <w:rsid w:val="00CA4068"/>
    <w:rsid w:val="00CA41BC"/>
    <w:rsid w:val="00CC1A2D"/>
    <w:rsid w:val="00CE44EE"/>
    <w:rsid w:val="00CF2CB8"/>
    <w:rsid w:val="00CF45ED"/>
    <w:rsid w:val="00CF61CE"/>
    <w:rsid w:val="00D00CA4"/>
    <w:rsid w:val="00D023D9"/>
    <w:rsid w:val="00D03E44"/>
    <w:rsid w:val="00D04774"/>
    <w:rsid w:val="00D05F7E"/>
    <w:rsid w:val="00D26732"/>
    <w:rsid w:val="00D30FED"/>
    <w:rsid w:val="00D32BF9"/>
    <w:rsid w:val="00D4012B"/>
    <w:rsid w:val="00D40A92"/>
    <w:rsid w:val="00D44565"/>
    <w:rsid w:val="00D70267"/>
    <w:rsid w:val="00D70985"/>
    <w:rsid w:val="00D713DC"/>
    <w:rsid w:val="00D81CAE"/>
    <w:rsid w:val="00D844AD"/>
    <w:rsid w:val="00D91922"/>
    <w:rsid w:val="00DC1AAA"/>
    <w:rsid w:val="00DC1C9E"/>
    <w:rsid w:val="00DC3268"/>
    <w:rsid w:val="00DC5CC1"/>
    <w:rsid w:val="00DE460F"/>
    <w:rsid w:val="00DF347F"/>
    <w:rsid w:val="00DF3DA6"/>
    <w:rsid w:val="00E01CAE"/>
    <w:rsid w:val="00E135DC"/>
    <w:rsid w:val="00E14299"/>
    <w:rsid w:val="00E217B9"/>
    <w:rsid w:val="00E23C0E"/>
    <w:rsid w:val="00E27EDA"/>
    <w:rsid w:val="00E35847"/>
    <w:rsid w:val="00E465CC"/>
    <w:rsid w:val="00E53BFB"/>
    <w:rsid w:val="00E64570"/>
    <w:rsid w:val="00E77045"/>
    <w:rsid w:val="00E8384D"/>
    <w:rsid w:val="00EB6A15"/>
    <w:rsid w:val="00ED589E"/>
    <w:rsid w:val="00ED6F01"/>
    <w:rsid w:val="00EE12AC"/>
    <w:rsid w:val="00EE3AFC"/>
    <w:rsid w:val="00F14840"/>
    <w:rsid w:val="00F20274"/>
    <w:rsid w:val="00F272F1"/>
    <w:rsid w:val="00F346E7"/>
    <w:rsid w:val="00F34844"/>
    <w:rsid w:val="00F45AEA"/>
    <w:rsid w:val="00F46D3E"/>
    <w:rsid w:val="00F57946"/>
    <w:rsid w:val="00F61398"/>
    <w:rsid w:val="00F62E83"/>
    <w:rsid w:val="00F75846"/>
    <w:rsid w:val="00F77646"/>
    <w:rsid w:val="00F84E04"/>
    <w:rsid w:val="00F87FD3"/>
    <w:rsid w:val="00F93DAF"/>
    <w:rsid w:val="00F97B0A"/>
    <w:rsid w:val="00FA0C82"/>
    <w:rsid w:val="00FA775D"/>
    <w:rsid w:val="00FB27E7"/>
    <w:rsid w:val="00FC288B"/>
    <w:rsid w:val="00FC4048"/>
    <w:rsid w:val="00FC646C"/>
    <w:rsid w:val="00FC7C29"/>
    <w:rsid w:val="00FE03D9"/>
    <w:rsid w:val="00FE32F8"/>
    <w:rsid w:val="00FE436B"/>
    <w:rsid w:val="00FF1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21" type="connector" idref="#_x0000_s1056"/>
        <o:r id="V:Rule22" type="connector" idref="#_x0000_s1059"/>
        <o:r id="V:Rule23" type="connector" idref="#_x0000_s1057"/>
        <o:r id="V:Rule24" type="connector" idref="#_x0000_s1066"/>
        <o:r id="V:Rule25" type="connector" idref="#_x0000_s1087"/>
        <o:r id="V:Rule26" type="connector" idref="#_x0000_s1064"/>
        <o:r id="V:Rule27" type="connector" idref="#_x0000_s1090"/>
        <o:r id="V:Rule28" type="connector" idref="#_x0000_s1060"/>
        <o:r id="V:Rule29" type="connector" idref="#_x0000_s1062"/>
        <o:r id="V:Rule30" type="connector" idref="#_x0000_s1071"/>
        <o:r id="V:Rule31" type="connector" idref="#_x0000_s1092"/>
        <o:r id="V:Rule32" type="connector" idref="#_x0000_s1074"/>
        <o:r id="V:Rule33" type="connector" idref="#_x0000_s1078"/>
        <o:r id="V:Rule34" type="connector" idref="#_x0000_s1075"/>
        <o:r id="V:Rule35" type="connector" idref="#_x0000_s1086"/>
        <o:r id="V:Rule36" type="connector" idref="#_x0000_s1067"/>
        <o:r id="V:Rule37" type="connector" idref="#_x0000_s1083"/>
        <o:r id="V:Rule38" type="connector" idref="#_x0000_s1070"/>
        <o:r id="V:Rule39" type="connector" idref="#_x0000_s1079"/>
        <o:r id="V:Rule40" type="connector" idref="#_x0000_s10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D7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D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6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09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09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F09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094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52C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1F1D1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827EFC"/>
    <w:rPr>
      <w:color w:val="0000FF"/>
      <w:u w:val="single"/>
    </w:rPr>
  </w:style>
  <w:style w:type="paragraph" w:styleId="31">
    <w:name w:val="Body Text 3"/>
    <w:basedOn w:val="a"/>
    <w:link w:val="32"/>
    <w:rsid w:val="00347B1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47B19"/>
    <w:rPr>
      <w:rFonts w:ascii="Times New Roman" w:eastAsia="Times New Roman" w:hAnsi="Times New Roman"/>
      <w:sz w:val="16"/>
      <w:szCs w:val="16"/>
    </w:rPr>
  </w:style>
  <w:style w:type="paragraph" w:styleId="aa">
    <w:name w:val="Subtitle"/>
    <w:basedOn w:val="a"/>
    <w:link w:val="ab"/>
    <w:qFormat/>
    <w:rsid w:val="002E4130"/>
    <w:pPr>
      <w:jc w:val="center"/>
    </w:pPr>
    <w:rPr>
      <w:sz w:val="28"/>
    </w:rPr>
  </w:style>
  <w:style w:type="character" w:customStyle="1" w:styleId="ab">
    <w:name w:val="Подзаголовок Знак"/>
    <w:basedOn w:val="a0"/>
    <w:link w:val="aa"/>
    <w:rsid w:val="002E4130"/>
    <w:rPr>
      <w:rFonts w:ascii="Times New Roman" w:eastAsia="Times New Roman" w:hAnsi="Times New Roman"/>
      <w:sz w:val="28"/>
      <w:szCs w:val="24"/>
    </w:rPr>
  </w:style>
  <w:style w:type="paragraph" w:customStyle="1" w:styleId="OsnTxt">
    <w:name w:val="OsnTxt"/>
    <w:link w:val="OsnTxt0"/>
    <w:rsid w:val="00F97B0A"/>
    <w:pPr>
      <w:spacing w:line="280" w:lineRule="exact"/>
      <w:ind w:firstLine="794"/>
      <w:jc w:val="both"/>
    </w:pPr>
    <w:rPr>
      <w:rFonts w:ascii="Arial" w:eastAsia="Times New Roman" w:hAnsi="Arial"/>
    </w:rPr>
  </w:style>
  <w:style w:type="character" w:customStyle="1" w:styleId="OsnTxt0">
    <w:name w:val="OsnTxt Знак"/>
    <w:basedOn w:val="a0"/>
    <w:link w:val="OsnTxt"/>
    <w:rsid w:val="00F97B0A"/>
    <w:rPr>
      <w:rFonts w:ascii="Arial" w:eastAsia="Times New Roman" w:hAnsi="Arial"/>
      <w:lang w:val="ru-RU" w:eastAsia="ru-RU" w:bidi="ar-SA"/>
    </w:rPr>
  </w:style>
  <w:style w:type="paragraph" w:styleId="ac">
    <w:name w:val="Normal (Web)"/>
    <w:basedOn w:val="a"/>
    <w:uiPriority w:val="99"/>
    <w:rsid w:val="005F19A8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474161"/>
    <w:rPr>
      <w:sz w:val="22"/>
      <w:szCs w:val="22"/>
      <w:lang w:eastAsia="en-US"/>
    </w:rPr>
  </w:style>
  <w:style w:type="character" w:customStyle="1" w:styleId="hps">
    <w:name w:val="hps"/>
    <w:basedOn w:val="a0"/>
    <w:rsid w:val="00856AD5"/>
  </w:style>
  <w:style w:type="character" w:customStyle="1" w:styleId="ae">
    <w:name w:val="Основной текст_"/>
    <w:link w:val="2"/>
    <w:uiPriority w:val="99"/>
    <w:locked/>
    <w:rsid w:val="00743695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e"/>
    <w:uiPriority w:val="99"/>
    <w:rsid w:val="00743695"/>
    <w:pPr>
      <w:widowControl w:val="0"/>
      <w:shd w:val="clear" w:color="auto" w:fill="FFFFFF"/>
      <w:spacing w:before="360" w:line="317" w:lineRule="exact"/>
      <w:ind w:hanging="260"/>
      <w:jc w:val="center"/>
    </w:pPr>
    <w:rPr>
      <w:rFonts w:ascii="Calibri" w:eastAsia="Calibri" w:hAnsi="Calibri"/>
      <w:sz w:val="26"/>
      <w:szCs w:val="26"/>
      <w:shd w:val="clear" w:color="auto" w:fill="FFFFFF"/>
    </w:rPr>
  </w:style>
  <w:style w:type="paragraph" w:customStyle="1" w:styleId="af">
    <w:name w:val="ОснТекст"/>
    <w:link w:val="af0"/>
    <w:uiPriority w:val="99"/>
    <w:rsid w:val="00D81CAE"/>
    <w:pPr>
      <w:ind w:firstLine="709"/>
      <w:jc w:val="both"/>
    </w:pPr>
    <w:rPr>
      <w:rFonts w:ascii="Times New Roman" w:eastAsia="Times New Roman" w:hAnsi="Times New Roman"/>
    </w:rPr>
  </w:style>
  <w:style w:type="character" w:customStyle="1" w:styleId="af0">
    <w:name w:val="ОснТекст Знак"/>
    <w:basedOn w:val="a0"/>
    <w:link w:val="af"/>
    <w:uiPriority w:val="99"/>
    <w:locked/>
    <w:rsid w:val="00D81CAE"/>
    <w:rPr>
      <w:rFonts w:ascii="Times New Roman" w:eastAsia="Times New Roman" w:hAnsi="Times New Roman"/>
    </w:rPr>
  </w:style>
  <w:style w:type="paragraph" w:customStyle="1" w:styleId="af1">
    <w:name w:val="ОснТекст:"/>
    <w:basedOn w:val="a"/>
    <w:next w:val="a"/>
    <w:uiPriority w:val="99"/>
    <w:rsid w:val="00D81CAE"/>
    <w:pPr>
      <w:spacing w:before="30" w:after="120"/>
      <w:ind w:firstLine="709"/>
      <w:jc w:val="both"/>
    </w:pPr>
    <w:rPr>
      <w:noProof/>
      <w:sz w:val="20"/>
      <w:szCs w:val="20"/>
    </w:rPr>
  </w:style>
  <w:style w:type="paragraph" w:customStyle="1" w:styleId="Default">
    <w:name w:val="Default"/>
    <w:rsid w:val="00D81C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84A74-9AF6-4D61-8903-C4362CF07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АРКС</Company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a.akylbekova</dc:creator>
  <cp:lastModifiedBy>e.zhakupov</cp:lastModifiedBy>
  <cp:revision>3</cp:revision>
  <cp:lastPrinted>2017-08-14T04:57:00Z</cp:lastPrinted>
  <dcterms:created xsi:type="dcterms:W3CDTF">2017-09-11T11:32:00Z</dcterms:created>
  <dcterms:modified xsi:type="dcterms:W3CDTF">2017-09-20T05:04:00Z</dcterms:modified>
</cp:coreProperties>
</file>