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780F08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 w:rsidRPr="00BD29EC">
        <w:rPr>
          <w:rFonts w:eastAsia="Arial Unicode MS" w:cs="Times New Roman"/>
          <w:szCs w:val="24"/>
          <w:bdr w:val="nil"/>
          <w:lang w:eastAsia="ru-RU"/>
        </w:rPr>
        <w:t>Цель 1: Повсеместная ликвидация нищеты во всех ее формах</w:t>
      </w:r>
      <w:r w:rsidR="00090327">
        <w:rPr>
          <w:rFonts w:eastAsia="Arial Unicode MS" w:cs="Times New Roman"/>
          <w:szCs w:val="24"/>
          <w:bdr w:val="nil"/>
          <w:lang w:eastAsia="ru-RU"/>
        </w:rPr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780F08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>1.</w:t>
      </w:r>
      <w:r w:rsidR="00090327">
        <w:rPr>
          <w:rFonts w:cs="Times New Roman"/>
          <w:szCs w:val="24"/>
        </w:rPr>
        <w:t>а</w:t>
      </w:r>
      <w:r w:rsidRPr="00BD29EC">
        <w:rPr>
          <w:rFonts w:cs="Times New Roman"/>
          <w:szCs w:val="24"/>
        </w:rPr>
        <w:t xml:space="preserve">.  </w:t>
      </w:r>
      <w:r w:rsidR="00090327" w:rsidRPr="00090327">
        <w:rPr>
          <w:rFonts w:cs="Times New Roman"/>
          <w:szCs w:val="24"/>
        </w:rPr>
        <w:t xml:space="preserve">Обеспечить мобилизацию значительных ресурсов из самых разных источников, в том числе на основе активизации сотрудничества в целях развития, с </w:t>
      </w:r>
      <w:proofErr w:type="gramStart"/>
      <w:r w:rsidR="00090327" w:rsidRPr="00090327">
        <w:rPr>
          <w:rFonts w:cs="Times New Roman"/>
          <w:szCs w:val="24"/>
        </w:rPr>
        <w:t>тем</w:t>
      </w:r>
      <w:proofErr w:type="gramEnd"/>
      <w:r w:rsidR="00090327" w:rsidRPr="00090327">
        <w:rPr>
          <w:rFonts w:cs="Times New Roman"/>
          <w:szCs w:val="24"/>
        </w:rPr>
        <w:t xml:space="preserve"> чтобы предоставить развивающимся странам, особенно наименее развитым странам, достаточные и предсказуемые средства для осуществления программ и стратегий по ликвидации нищеты во всех ее формах</w:t>
      </w:r>
      <w:r w:rsidR="00090327">
        <w:rPr>
          <w:rFonts w:cs="Times New Roman"/>
          <w:szCs w:val="24"/>
        </w:rPr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80F08" w:rsidRPr="00BD29EC">
        <w:rPr>
          <w:rFonts w:cs="Times New Roman"/>
          <w:szCs w:val="24"/>
        </w:rPr>
        <w:t>1.</w:t>
      </w:r>
      <w:r w:rsidR="00090327">
        <w:rPr>
          <w:rFonts w:cs="Times New Roman"/>
          <w:szCs w:val="24"/>
        </w:rPr>
        <w:t>а</w:t>
      </w:r>
      <w:r w:rsidR="00780F08" w:rsidRPr="00BD29EC">
        <w:rPr>
          <w:rFonts w:cs="Times New Roman"/>
          <w:szCs w:val="24"/>
        </w:rPr>
        <w:t>.</w:t>
      </w:r>
      <w:r w:rsidR="00B61272">
        <w:rPr>
          <w:rFonts w:cs="Times New Roman"/>
          <w:szCs w:val="24"/>
        </w:rPr>
        <w:t>2</w:t>
      </w:r>
      <w:r w:rsidR="00780F08" w:rsidRPr="00BD29EC">
        <w:rPr>
          <w:rFonts w:cs="Times New Roman"/>
          <w:szCs w:val="24"/>
        </w:rPr>
        <w:t xml:space="preserve"> </w:t>
      </w:r>
      <w:r w:rsidR="00B61272" w:rsidRPr="00B61272">
        <w:rPr>
          <w:rFonts w:cs="Times New Roman"/>
          <w:szCs w:val="24"/>
        </w:rPr>
        <w:t>Доля расходов на основные услуги (образование, здравоохранение и социальную защиту) в общей сумме государственных расходов</w:t>
      </w:r>
      <w:r w:rsidR="00B61272">
        <w:rPr>
          <w:rFonts w:cs="Times New Roman"/>
          <w:szCs w:val="24"/>
        </w:rPr>
        <w:t>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C8596F" w:rsidRPr="00BD29EC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C8596F" w:rsidRDefault="00211C36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211C36">
        <w:rPr>
          <w:rFonts w:eastAsia="Arial Unicode MS" w:cs="Times New Roman"/>
          <w:szCs w:val="24"/>
          <w:bdr w:val="nil"/>
          <w:lang w:eastAsia="ru-RU"/>
        </w:rPr>
        <w:t>2021-12-20</w:t>
      </w:r>
      <w:r w:rsidRPr="00211C36">
        <w:rPr>
          <w:rFonts w:eastAsia="Arial Unicode MS" w:cs="Times New Roman"/>
          <w:szCs w:val="24"/>
          <w:bdr w:val="nil"/>
          <w:lang w:eastAsia="ru-RU"/>
        </w:rPr>
        <w:cr/>
      </w:r>
      <w:r w:rsidR="00C8596F"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="00C8596F"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="00C8596F"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C8596F"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="00C8596F"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="00C8596F"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="00C8596F"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211C36" w:rsidRPr="00DA19D7" w:rsidRDefault="00211C36" w:rsidP="00211C36">
      <w:pPr>
        <w:rPr>
          <w:bdr w:val="nil"/>
          <w:lang w:eastAsia="ru-RU"/>
        </w:rPr>
      </w:pPr>
      <w:r w:rsidRPr="00211C36">
        <w:rPr>
          <w:bdr w:val="nil"/>
          <w:lang w:eastAsia="ru-RU"/>
        </w:rPr>
        <w:t>4.5.3, 4.5.4, 4.5.5, 4.a.1, 4.b.1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BD29EC" w:rsidRDefault="004B1138" w:rsidP="004B1138">
      <w:r w:rsidRPr="004B1138">
        <w:t>Статистический институт ЮНЕСКО (</w:t>
      </w:r>
      <w:proofErr w:type="gramStart"/>
      <w:r w:rsidRPr="004B1138">
        <w:t>ЮНЕСКО-СИЮ</w:t>
      </w:r>
      <w:proofErr w:type="gramEnd"/>
      <w:r w:rsidRPr="004B1138">
        <w:t>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BD29EC" w:rsidRDefault="004B1138" w:rsidP="004B1138">
      <w:r w:rsidRPr="004B1138">
        <w:t>Статистический институт ЮНЕСКО (</w:t>
      </w:r>
      <w:proofErr w:type="gramStart"/>
      <w:r w:rsidRPr="004B1138">
        <w:t>ЮНЕСКО-СИЮ</w:t>
      </w:r>
      <w:proofErr w:type="gramEnd"/>
      <w:r w:rsidRPr="004B1138">
        <w:t>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4B1138" w:rsidRPr="004B1138" w:rsidRDefault="004B1138" w:rsidP="004B1138">
      <w:pPr>
        <w:rPr>
          <w:b/>
        </w:rPr>
      </w:pPr>
      <w:r w:rsidRPr="004B1138">
        <w:rPr>
          <w:b/>
        </w:rPr>
        <w:t>Определение:</w:t>
      </w:r>
    </w:p>
    <w:p w:rsidR="004B1138" w:rsidRPr="004B1138" w:rsidRDefault="004B1138" w:rsidP="004B1138">
      <w:r w:rsidRPr="004B1138">
        <w:t>Общие (местные, региональные и центральные) государственные расходы на образование (текущие, капитальные и трансферты), выраженные в процентах от общих государственных расходов во всех секторах (включая здравоохранение, образование, социальные услуги и т. д.). Он включает расходы, финансируемые за счет трансфертов из международных источников правительству.</w:t>
      </w:r>
    </w:p>
    <w:p w:rsidR="004B1138" w:rsidRPr="004B1138" w:rsidRDefault="004B1138" w:rsidP="004B1138">
      <w:pPr>
        <w:rPr>
          <w:b/>
        </w:rPr>
      </w:pPr>
      <w:r w:rsidRPr="004B1138">
        <w:rPr>
          <w:b/>
        </w:rPr>
        <w:t>Понятия</w:t>
      </w:r>
      <w:r w:rsidRPr="004B1138">
        <w:rPr>
          <w:b/>
        </w:rPr>
        <w:t>:</w:t>
      </w:r>
    </w:p>
    <w:p w:rsidR="00AE0347" w:rsidRDefault="004B1138" w:rsidP="004B1138">
      <w:proofErr w:type="gramStart"/>
      <w:r w:rsidRPr="004B1138">
        <w:t xml:space="preserve">Государственные расходы на образование охватывают образовательные расходы всех уровней власти (местных, региональных, центральных) на систему формального образования, от дошкольного до высшего образования, как в государственных, так и в частных учебных и </w:t>
      </w:r>
      <w:proofErr w:type="spellStart"/>
      <w:r w:rsidRPr="004B1138">
        <w:t>неучебных</w:t>
      </w:r>
      <w:proofErr w:type="spellEnd"/>
      <w:r w:rsidRPr="004B1138">
        <w:t xml:space="preserve"> учреждениях в пределах границ страны.</w:t>
      </w:r>
      <w:proofErr w:type="gramEnd"/>
    </w:p>
    <w:p w:rsidR="004B1138" w:rsidRPr="00DA19D7" w:rsidRDefault="004B1138" w:rsidP="004B1138">
      <w:r w:rsidRPr="004B1138">
        <w:lastRenderedPageBreak/>
        <w:t>Расходы на образование включают расходы на основные образовательные товары и услуги, такие как преподавательский состав, школьные здания или школьные учебники и учебные материалы, а также второстепенные образовательные товары и услуги, такие как вспомогательные услуги, общее управление и другие виды деятельности.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D448FB" w:rsidP="00D448FB">
      <w:r w:rsidRPr="00D448FB">
        <w:t>Процент. Этот показатель представляет собой общие государственные расходы на образование, выраженные в процентах от общих государственных расходов во всех секторах.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A229E" w:rsidP="0075371E">
      <w:pPr>
        <w:pStyle w:val="MText"/>
        <w:rPr>
          <w:color w:val="auto"/>
          <w:sz w:val="24"/>
          <w:szCs w:val="24"/>
          <w:lang w:val="ru-RU"/>
        </w:rPr>
      </w:pP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D448FB" w:rsidRPr="00D448FB" w:rsidRDefault="00D448FB" w:rsidP="00D448FB">
      <w:r w:rsidRPr="00D448FB">
        <w:t>Источник данных зависит от страны в зависимости от доступности:</w:t>
      </w:r>
    </w:p>
    <w:p w:rsidR="00D448FB" w:rsidRPr="00D448FB" w:rsidRDefault="00D448FB" w:rsidP="00D448FB">
      <w:proofErr w:type="gramStart"/>
      <w:r w:rsidRPr="00D448FB">
        <w:t xml:space="preserve">Для государственных расходов на образование: наборы данных о государственных расходах, отчеты о расходах в национальном и субнациональном бюджетах, база данных статистики государственных финансов МВФ, обзоры государственных расходов, опубликованные Всемирным банком и другими, набор данных BOOST Всемирного банка и другие </w:t>
      </w:r>
      <w:r>
        <w:t xml:space="preserve">доступные </w:t>
      </w:r>
      <w:r w:rsidRPr="00D448FB">
        <w:t>национальн</w:t>
      </w:r>
      <w:r>
        <w:t>ые или международные источники.</w:t>
      </w:r>
      <w:proofErr w:type="gramEnd"/>
    </w:p>
    <w:p w:rsidR="00D448FB" w:rsidRPr="00D448FB" w:rsidRDefault="00D448FB" w:rsidP="00D448FB">
      <w:r w:rsidRPr="00D448FB">
        <w:t>Для общих государственных расходов: источником общих государственных расходов будет источник, сопоставимый с общей суммой государственных расходов на образование. Например, если</w:t>
      </w:r>
      <w:r>
        <w:t xml:space="preserve"> данные о сумме</w:t>
      </w:r>
      <w:r w:rsidRPr="00D448FB">
        <w:t xml:space="preserve"> расходов получен</w:t>
      </w:r>
      <w:r>
        <w:t>ы</w:t>
      </w:r>
      <w:r w:rsidRPr="00D448FB">
        <w:t xml:space="preserve"> из документов национального бюджета, то</w:t>
      </w:r>
      <w:r>
        <w:t xml:space="preserve"> данные об общих расходах</w:t>
      </w:r>
      <w:r w:rsidRPr="00D448FB">
        <w:t xml:space="preserve"> также будут получены из документов национального бюджета.</w:t>
      </w:r>
    </w:p>
    <w:p w:rsidR="00D448FB" w:rsidRDefault="00D448FB" w:rsidP="00D448FB">
      <w:r w:rsidRPr="00D448FB">
        <w:t>Обратите внимание, что если у правительств есть официальный показатель для этой ЦУР, то он будет источником.</w:t>
      </w:r>
    </w:p>
    <w:p w:rsidR="000A229E" w:rsidRDefault="000A229E" w:rsidP="00D448FB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6477DD" w:rsidRPr="006477DD" w:rsidRDefault="006477DD" w:rsidP="006477DD">
      <w:r w:rsidRPr="006477DD">
        <w:t>Для сбора данных используются два различных метода в зависимости от наличия данных по конкретной стране:</w:t>
      </w:r>
    </w:p>
    <w:p w:rsidR="006477DD" w:rsidRDefault="006477DD" w:rsidP="006477DD">
      <w:r w:rsidRPr="006477DD">
        <w:t xml:space="preserve">а. </w:t>
      </w:r>
      <w:r w:rsidRPr="006477DD">
        <w:t xml:space="preserve">Данные о расходах на образование представляются правительствами стран в ответ на ежегодное обследование </w:t>
      </w:r>
      <w:proofErr w:type="gramStart"/>
      <w:r w:rsidRPr="006477DD">
        <w:t>СИЮ</w:t>
      </w:r>
      <w:proofErr w:type="gramEnd"/>
      <w:r w:rsidRPr="006477DD">
        <w:t xml:space="preserve"> по формальному образованию или в рамках сбора данных ЮНЕСКО-ОЭСР-</w:t>
      </w:r>
      <w:proofErr w:type="spellStart"/>
      <w:r w:rsidRPr="006477DD">
        <w:t>Евростата</w:t>
      </w:r>
      <w:proofErr w:type="spellEnd"/>
      <w:r w:rsidRPr="006477DD">
        <w:t xml:space="preserve"> (UOE).</w:t>
      </w:r>
    </w:p>
    <w:p w:rsidR="006477DD" w:rsidRDefault="006477DD" w:rsidP="006477DD">
      <w:proofErr w:type="gramStart"/>
      <w:r w:rsidRPr="006477DD">
        <w:t>б</w:t>
      </w:r>
      <w:proofErr w:type="gramEnd"/>
      <w:r w:rsidRPr="006477DD">
        <w:t>. Если страна не отвечает на ежегодный опрос, то проводится сбор данных из общедоступных источников, как описано выше, а затем при необходимости оценивается значение показателя на основе подхода к моделированию.</w:t>
      </w:r>
    </w:p>
    <w:p w:rsidR="000A229E" w:rsidRDefault="000A229E" w:rsidP="006477DD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6477DD" w:rsidRPr="006477DD" w:rsidRDefault="006477DD" w:rsidP="006477DD">
      <w:r w:rsidRPr="006477DD">
        <w:lastRenderedPageBreak/>
        <w:t xml:space="preserve">а. Ежегодный опрос UIS (обычно </w:t>
      </w:r>
      <w:r>
        <w:t>проводится</w:t>
      </w:r>
      <w:r w:rsidRPr="006477DD">
        <w:t xml:space="preserve"> в 4-м квартале каждого года) и опрос UOE (обычно </w:t>
      </w:r>
      <w:r>
        <w:t>проводится</w:t>
      </w:r>
      <w:r w:rsidRPr="006477DD">
        <w:t xml:space="preserve"> в июне каждого года).</w:t>
      </w:r>
    </w:p>
    <w:p w:rsidR="006477DD" w:rsidRDefault="006477DD" w:rsidP="006477DD">
      <w:proofErr w:type="gramStart"/>
      <w:r w:rsidRPr="006477DD">
        <w:t>б</w:t>
      </w:r>
      <w:proofErr w:type="gramEnd"/>
      <w:r w:rsidRPr="006477DD">
        <w:t>. Интеллектуальный анализ данных проводится периодически в соответствии с графиком выпуска данных ИСЮ.</w:t>
      </w:r>
    </w:p>
    <w:p w:rsidR="000A229E" w:rsidRDefault="000A229E" w:rsidP="006477DD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FC3255" w:rsidRDefault="00FC3255" w:rsidP="00FC3255">
      <w:r w:rsidRPr="00FC3255">
        <w:t xml:space="preserve">Выпуск данных </w:t>
      </w:r>
      <w:proofErr w:type="gramStart"/>
      <w:r w:rsidRPr="00FC3255">
        <w:t>СИЮ</w:t>
      </w:r>
      <w:proofErr w:type="gramEnd"/>
      <w:r w:rsidRPr="00FC3255">
        <w:t xml:space="preserve"> раз в два года (февраль и сентябрь).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FC3255" w:rsidRDefault="00FC3255" w:rsidP="00FC3255">
      <w:r w:rsidRPr="00FC3255">
        <w:t>Министерства финансов, министерства образования, национальные статистические управления.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F6024E" w:rsidRDefault="00F6024E" w:rsidP="00F6024E">
      <w:r w:rsidRPr="00F6024E">
        <w:t xml:space="preserve">Статистический институт ЮНЕСКО, ОЭСР, </w:t>
      </w:r>
      <w:proofErr w:type="spellStart"/>
      <w:r w:rsidRPr="00F6024E">
        <w:t>Евростат</w:t>
      </w:r>
      <w:proofErr w:type="spellEnd"/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9B173D" w:rsidP="009B173D">
      <w:r w:rsidRPr="009B173D">
        <w:t xml:space="preserve">Статистический институт ЮНЕСКО (СИЮ) является статистическим подразделением Организации Объединенных Наций по вопросам образования, науки и культуры (ЮНЕСКО). Институт производит сопоставимые на международном уровне данные и методологии в области образования, науки, культуры и коммуникации для стран, находящихся на всех этапах развития. В §100 Рамочной программы действий «Образование-2030» четко указано, что: </w:t>
      </w:r>
      <w:r w:rsidRPr="000F2F5C">
        <w:rPr>
          <w:i/>
        </w:rPr>
        <w:t xml:space="preserve">«Признавая важность гармонизации мониторинга и отчетности, СИЮ останется официальным источником данных об образовании, сопоставимых на международном уровне. Он будет продолжать разрабатывать показатели международного мониторинга на основе своего ежегодного обследования образования и других источников данных, которые гарантируют международную сопоставимость </w:t>
      </w:r>
      <w:proofErr w:type="gramStart"/>
      <w:r w:rsidRPr="000F2F5C">
        <w:rPr>
          <w:i/>
        </w:rPr>
        <w:t>для</w:t>
      </w:r>
      <w:proofErr w:type="gramEnd"/>
      <w:r w:rsidRPr="000F2F5C">
        <w:rPr>
          <w:i/>
        </w:rPr>
        <w:t xml:space="preserve"> более </w:t>
      </w:r>
      <w:proofErr w:type="gramStart"/>
      <w:r w:rsidRPr="000F2F5C">
        <w:rPr>
          <w:i/>
        </w:rPr>
        <w:t>чем</w:t>
      </w:r>
      <w:proofErr w:type="gramEnd"/>
      <w:r w:rsidRPr="000F2F5C">
        <w:rPr>
          <w:i/>
        </w:rPr>
        <w:t xml:space="preserve"> 200 стран и территорий. Помимо сбора данных, СИЮ будет работать с партнерами над разработкой новых показателей, статистических подходов и инструментов мониторинга для более эффективной оценки прогресса в выполнении задач, связанных с мандатом ЮНЕСКО, работая в координации с SC SDG-</w:t>
      </w:r>
      <w:proofErr w:type="spellStart"/>
      <w:r w:rsidRPr="000F2F5C">
        <w:rPr>
          <w:i/>
        </w:rPr>
        <w:t>Education</w:t>
      </w:r>
      <w:proofErr w:type="spellEnd"/>
      <w:r w:rsidRPr="000F2F5C">
        <w:rPr>
          <w:i/>
        </w:rPr>
        <w:t xml:space="preserve"> 2030»</w:t>
      </w:r>
      <w:r w:rsidRPr="009B173D">
        <w:t>.</w:t>
      </w:r>
    </w:p>
    <w:p w:rsidR="002E15F9" w:rsidRPr="000F2F5C" w:rsidRDefault="002E15F9" w:rsidP="000F2F5C">
      <w:pPr>
        <w:pStyle w:val="MHeader2"/>
        <w:rPr>
          <w:b/>
          <w:color w:val="auto"/>
          <w:sz w:val="24"/>
          <w:szCs w:val="24"/>
          <w:lang w:val="ru-RU"/>
        </w:rPr>
      </w:pPr>
      <w:r w:rsidRPr="000F2F5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111F93" w:rsidRDefault="00880AF9" w:rsidP="00880AF9">
      <w:r w:rsidRPr="00880AF9">
        <w:t>Этот показатель используется для оценки внимания правительства к образованию по сравнению с другими секторами. Индикатор показывает, насколько приоритетным является образование для данного правительства с течением времени или по сравнению с другими странами.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7A6D6F" w:rsidRDefault="007A6D6F" w:rsidP="007A6D6F">
      <w:r w:rsidRPr="007A6D6F">
        <w:t xml:space="preserve">Высокая доля государственных расходов на образование свидетельствует о высоком приоритете образования по сравнению с другими государственными инвестициями. В </w:t>
      </w:r>
      <w:r w:rsidRPr="007A6D6F">
        <w:lastRenderedPageBreak/>
        <w:t xml:space="preserve">Рамочной программе действий «Образование-2030» утвержден контрольный показатель для этого показателя, который побуждает страны выделять на образование не менее 15–20% своих государственных расходов. В некоторых случаях данные об общих государственных расходах на образование относятся только к Министерству образования, исключая другие министерства, которые также могут расходовать часть своего бюджета на образовательную деятельность, а также органы местного самоуправления, которые получают блочные гранты и </w:t>
      </w:r>
      <w:r>
        <w:t>не сообщают, сколько они тратят</w:t>
      </w:r>
      <w:r w:rsidRPr="007A6D6F">
        <w:t xml:space="preserve"> на образование. Хотя М</w:t>
      </w:r>
      <w:proofErr w:type="gramStart"/>
      <w:r w:rsidRPr="007A6D6F">
        <w:t>ВФ стр</w:t>
      </w:r>
      <w:proofErr w:type="gramEnd"/>
      <w:r w:rsidRPr="007A6D6F">
        <w:t>емится публиковать данные об общих государственных расходах в соответствии с общими определениями, основанными на Руководстве по статистике государственных финансов, на практике это понятие (и то, что оно включает) может различаться в разных странах.</w:t>
      </w:r>
    </w:p>
    <w:p w:rsidR="002E15F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285331" w:rsidRPr="00285331" w:rsidRDefault="00285331" w:rsidP="00285331">
      <w:r w:rsidRPr="00285331">
        <w:t>Общие государственные расходы на образование на всех уровнях вместе взятые выражаются в процентах от общих государственных расходов (всех секторов).</w:t>
      </w:r>
    </w:p>
    <w:p w:rsidR="00285331" w:rsidRDefault="00285331" w:rsidP="00285331">
      <w:r w:rsidRPr="00285331">
        <w:t xml:space="preserve">                                                           </w:t>
      </w:r>
      <w:r w:rsidRPr="00285331">
        <w:rPr>
          <w:noProof/>
          <w:lang w:eastAsia="ru-RU"/>
        </w:rPr>
        <w:drawing>
          <wp:inline distT="0" distB="0" distL="0" distR="0" wp14:anchorId="70FF625F" wp14:editId="106DC9AE">
            <wp:extent cx="1200318" cy="48584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331" w:rsidRPr="00285331" w:rsidRDefault="00285331" w:rsidP="00285331">
      <w:r w:rsidRPr="00285331">
        <w:rPr>
          <w:rFonts w:ascii="Cambria Math" w:hAnsi="Cambria Math" w:cs="Cambria Math"/>
        </w:rPr>
        <w:t>𝑃𝑋𝐸𝑡</w:t>
      </w:r>
      <w:r w:rsidRPr="00285331">
        <w:t xml:space="preserve"> = государственные расходы на образование в процентах от общих государственных расходов в финансовом году t</w:t>
      </w:r>
    </w:p>
    <w:p w:rsidR="00285331" w:rsidRPr="00285331" w:rsidRDefault="00285331" w:rsidP="00285331">
      <w:r w:rsidRPr="00285331">
        <w:rPr>
          <w:rFonts w:ascii="Cambria Math" w:hAnsi="Cambria Math" w:cs="Cambria Math"/>
        </w:rPr>
        <w:t>𝑇𝑋𝐸𝑡</w:t>
      </w:r>
      <w:r w:rsidRPr="00285331">
        <w:t xml:space="preserve"> = общие государственные расходы на образование в финансовом году t</w:t>
      </w:r>
    </w:p>
    <w:p w:rsidR="00285331" w:rsidRPr="00285331" w:rsidRDefault="00285331" w:rsidP="00285331">
      <w:r w:rsidRPr="00285331">
        <w:rPr>
          <w:rFonts w:ascii="Cambria Math" w:hAnsi="Cambria Math" w:cs="Cambria Math"/>
        </w:rPr>
        <w:t>𝑇𝑃𝑋𝑡</w:t>
      </w:r>
      <w:r w:rsidRPr="00285331">
        <w:t xml:space="preserve"> = общие государственные расходы в финансовом году t</w:t>
      </w:r>
    </w:p>
    <w:p w:rsidR="00285331" w:rsidRPr="00285331" w:rsidRDefault="00285331" w:rsidP="00285331">
      <w:r w:rsidRPr="00285331">
        <w:t xml:space="preserve">Примечание: </w:t>
      </w:r>
      <w:r w:rsidR="000F12FF">
        <w:t xml:space="preserve">предпочтительно, чтобы </w:t>
      </w:r>
      <w:r w:rsidRPr="00285331">
        <w:t xml:space="preserve">числитель и знаменатель </w:t>
      </w:r>
      <w:r w:rsidR="000F12FF">
        <w:t>были взяты из того же источника.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9A39FD" w:rsidRDefault="009A39FD" w:rsidP="009A39FD">
      <w:r w:rsidRPr="009A39FD">
        <w:t>Статистический институт ЮНЕСКО передает все значения показателей и примечания по методологии национальным статистическим управлениям, министерствам образования или другим соответствующим учреждениям в отдельных странах для их обзора, обратной связи и проверки перед публикацией данных.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9A39FD" w:rsidRDefault="009A39FD" w:rsidP="009A39FD">
      <w:r w:rsidRPr="009A39FD">
        <w:t>Данные должны охватывать только формальное образование и соответствовать общепринятым определениям.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A5349E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2E15F9" w:rsidP="00A5349E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9A39FD" w:rsidRDefault="009A39FD" w:rsidP="009A39FD">
      <w:r w:rsidRPr="009A39FD">
        <w:t>Региональные и глобальные агрегаты в настоящее время недоступны для этого показателя.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EE4B93" w:rsidRDefault="00EE4B93" w:rsidP="00EE4B93">
      <w:r w:rsidRPr="00EE4B93">
        <w:t>СИЮ разработал руководство для стран по методологии, которую следует использовать для расчета этого показателя на основе Обзора формального образования и его руководства. Стандартизированный шаблон для интеллектуального анализа данных содержит инструкции по его заполнению.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B15D63" w:rsidRPr="00BD29EC" w:rsidRDefault="00B15D63" w:rsidP="00B15D63">
      <w:r>
        <w:t>СИ</w:t>
      </w:r>
      <w:r w:rsidRPr="00B15D63">
        <w:t>Ю поддерживает глобальную базу данных, используемую для расчета этого показателя, и определяет протоколы и стандарты для представления данных странами. В целях прозрачности включение точки данных в базу данных осуществляется в соответствии с протоколом и проверяется техническими координаторами СИЮ для обеспечения согласованности и общего качества данных на основе объективных критериев, чтобы гарантировать, что только самая свежая и надежная информация включен</w:t>
      </w:r>
      <w:r w:rsidR="008C5BAF">
        <w:t>а</w:t>
      </w:r>
      <w:r w:rsidRPr="00B15D63">
        <w:t xml:space="preserve"> в базу данных.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E27922" w:rsidRPr="00A71EC6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434B7C" w:rsidRDefault="00434B7C" w:rsidP="00434B7C">
      <w:r w:rsidRPr="00434B7C">
        <w:t>Перед ежегодным выпуском данных и добавлением любых показателей в глобальную базу данных показателей ЦУР Институт статистики ЮНЕСКО представляет все значения показателей и примечания по методологии Национальным статистическим управлениям, Министерствам образования или другим соответствующим учреждениям в отдельных странах для их рассмотрения и обратной связи.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434B7C" w:rsidRPr="00BD29EC" w:rsidRDefault="00434B7C" w:rsidP="00434B7C">
      <w:r w:rsidRPr="00434B7C">
        <w:t>Показатель должен быть составлен на основе последовательных и фактических данных об общих государственных расходах на образование и общих государственных расходах по всем секторам вместе взятым. Критерии оценки качества включают: источники данных должны содержать надлежащую документацию; значения данных должны быть репрезентативными на национальном уровне населения и, если нет, должны быть указаны в сносках; данные достоверны и основаны на тенденциях и соответствии с ранее опубликованными/сообщенными значениями показателя.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Pr="00FE1892" w:rsidRDefault="0075371E" w:rsidP="00FE1892">
      <w:r w:rsidRPr="00FE1892">
        <w:t>Доступность данных:</w:t>
      </w:r>
    </w:p>
    <w:p w:rsidR="00A21B67" w:rsidRDefault="00A21B67" w:rsidP="00FE1892">
      <w:r w:rsidRPr="00A21B67">
        <w:t>156 стран с хотя бы одной точкой данных за период 2010–2019 гг.</w:t>
      </w:r>
    </w:p>
    <w:p w:rsidR="0075371E" w:rsidRPr="00FE1892" w:rsidRDefault="0075371E" w:rsidP="00FE1892">
      <w:r w:rsidRPr="00FE1892">
        <w:t>Временные ряды:</w:t>
      </w:r>
    </w:p>
    <w:p w:rsidR="00A21B67" w:rsidRDefault="00A21B67" w:rsidP="00FE1892">
      <w:r w:rsidRPr="00A21B67">
        <w:t xml:space="preserve">1980-2019 гг. в базе данных </w:t>
      </w:r>
      <w:proofErr w:type="gramStart"/>
      <w:r w:rsidRPr="00A21B67">
        <w:t>СИЮ</w:t>
      </w:r>
      <w:proofErr w:type="gramEnd"/>
      <w:r w:rsidRPr="00A21B67">
        <w:t xml:space="preserve">; 2000-2019 в базе данных SDG </w:t>
      </w:r>
      <w:proofErr w:type="spellStart"/>
      <w:r w:rsidRPr="00A21B67">
        <w:t>Global</w:t>
      </w:r>
      <w:proofErr w:type="spellEnd"/>
    </w:p>
    <w:p w:rsidR="0075371E" w:rsidRDefault="0075371E" w:rsidP="00FE1892">
      <w:r w:rsidRPr="00BD29EC">
        <w:lastRenderedPageBreak/>
        <w:t>Разбивка:</w:t>
      </w:r>
    </w:p>
    <w:p w:rsidR="00A21B67" w:rsidRDefault="00A21B67" w:rsidP="00FE1892">
      <w:r>
        <w:t xml:space="preserve">Отсутствует. 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A21B67" w:rsidRDefault="00A21B67" w:rsidP="00A21B67">
      <w:pPr>
        <w:rPr>
          <w:lang w:eastAsia="en-GB"/>
        </w:rPr>
      </w:pPr>
      <w:r w:rsidRPr="00A21B67">
        <w:rPr>
          <w:lang w:eastAsia="en-GB"/>
        </w:rPr>
        <w:t>Данные получены из разных источников и могут иметь различия в национальных определениях видов расходов.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B61272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B61272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B61272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A21B67" w:rsidRPr="00A21B67" w:rsidRDefault="00A21B67" w:rsidP="00A21B67">
      <w:pPr>
        <w:rPr>
          <w:lang w:eastAsia="en-GB"/>
        </w:rPr>
      </w:pPr>
      <w:r w:rsidRPr="00A21B67">
        <w:rPr>
          <w:b/>
          <w:lang w:val="en-US" w:eastAsia="en-GB"/>
        </w:rPr>
        <w:t>URL</w:t>
      </w:r>
      <w:r w:rsidRPr="00A21B67">
        <w:rPr>
          <w:lang w:eastAsia="en-GB"/>
        </w:rPr>
        <w:t>:</w:t>
      </w:r>
    </w:p>
    <w:p w:rsidR="00A21B67" w:rsidRPr="00A21B67" w:rsidRDefault="00A21B67" w:rsidP="00A21B67">
      <w:pPr>
        <w:rPr>
          <w:lang w:eastAsia="en-GB"/>
        </w:rPr>
      </w:pPr>
      <w:r w:rsidRPr="00A21B67">
        <w:rPr>
          <w:lang w:val="en-US" w:eastAsia="en-GB"/>
        </w:rPr>
        <w:t>http</w:t>
      </w:r>
      <w:r w:rsidRPr="00A21B67">
        <w:rPr>
          <w:lang w:eastAsia="en-GB"/>
        </w:rPr>
        <w:t>://</w:t>
      </w:r>
      <w:proofErr w:type="spellStart"/>
      <w:r w:rsidRPr="00A21B67">
        <w:rPr>
          <w:lang w:val="en-US" w:eastAsia="en-GB"/>
        </w:rPr>
        <w:t>uis</w:t>
      </w:r>
      <w:proofErr w:type="spellEnd"/>
      <w:r w:rsidRPr="00A21B67">
        <w:rPr>
          <w:lang w:eastAsia="en-GB"/>
        </w:rPr>
        <w:t>.</w:t>
      </w:r>
      <w:proofErr w:type="spellStart"/>
      <w:r w:rsidRPr="00A21B67">
        <w:rPr>
          <w:lang w:val="en-US" w:eastAsia="en-GB"/>
        </w:rPr>
        <w:t>unesco</w:t>
      </w:r>
      <w:proofErr w:type="spellEnd"/>
      <w:r w:rsidRPr="00A21B67">
        <w:rPr>
          <w:lang w:eastAsia="en-GB"/>
        </w:rPr>
        <w:t>.</w:t>
      </w:r>
      <w:r w:rsidRPr="00A21B67">
        <w:rPr>
          <w:lang w:val="en-US" w:eastAsia="en-GB"/>
        </w:rPr>
        <w:t>org</w:t>
      </w:r>
    </w:p>
    <w:p w:rsidR="00A21B67" w:rsidRPr="00A21B67" w:rsidRDefault="00A21B67" w:rsidP="00A21B67">
      <w:pPr>
        <w:rPr>
          <w:b/>
          <w:lang w:eastAsia="en-GB"/>
        </w:rPr>
      </w:pPr>
      <w:r w:rsidRPr="00A21B67">
        <w:rPr>
          <w:b/>
          <w:lang w:eastAsia="en-GB"/>
        </w:rPr>
        <w:t>Использованные документы</w:t>
      </w:r>
      <w:r w:rsidRPr="00A21B67">
        <w:rPr>
          <w:b/>
          <w:lang w:eastAsia="en-GB"/>
        </w:rPr>
        <w:t>:</w:t>
      </w:r>
    </w:p>
    <w:p w:rsidR="00A21B67" w:rsidRDefault="00A21B67" w:rsidP="00A21B67">
      <w:pPr>
        <w:rPr>
          <w:lang w:eastAsia="en-GB"/>
        </w:rPr>
      </w:pPr>
      <w:r w:rsidRPr="00A21B67">
        <w:rPr>
          <w:lang w:eastAsia="en-GB"/>
        </w:rPr>
        <w:t xml:space="preserve">Учебное пособие </w:t>
      </w:r>
      <w:proofErr w:type="gramStart"/>
      <w:r w:rsidRPr="00A21B67">
        <w:rPr>
          <w:lang w:eastAsia="en-GB"/>
        </w:rPr>
        <w:t>СИЮ</w:t>
      </w:r>
      <w:proofErr w:type="gramEnd"/>
      <w:r w:rsidRPr="00A21B67">
        <w:rPr>
          <w:lang w:eastAsia="en-GB"/>
        </w:rPr>
        <w:t>: Обзор формального образования</w:t>
      </w:r>
    </w:p>
    <w:p w:rsidR="00A21B67" w:rsidRPr="00A21B67" w:rsidRDefault="00A21B67" w:rsidP="00A21B67">
      <w:pPr>
        <w:rPr>
          <w:lang w:eastAsia="en-GB"/>
        </w:rPr>
      </w:pPr>
      <w:r w:rsidRPr="00A21B67">
        <w:rPr>
          <w:lang w:val="en-US" w:eastAsia="en-GB"/>
        </w:rPr>
        <w:t>http</w:t>
      </w:r>
      <w:r w:rsidRPr="00A21B67">
        <w:rPr>
          <w:lang w:eastAsia="en-GB"/>
        </w:rPr>
        <w:t>://</w:t>
      </w:r>
      <w:proofErr w:type="spellStart"/>
      <w:r w:rsidRPr="00A21B67">
        <w:rPr>
          <w:lang w:val="en-US" w:eastAsia="en-GB"/>
        </w:rPr>
        <w:t>uis</w:t>
      </w:r>
      <w:proofErr w:type="spellEnd"/>
      <w:r w:rsidRPr="00A21B67">
        <w:rPr>
          <w:lang w:eastAsia="en-GB"/>
        </w:rPr>
        <w:t>.</w:t>
      </w:r>
      <w:proofErr w:type="spellStart"/>
      <w:r w:rsidRPr="00A21B67">
        <w:rPr>
          <w:lang w:val="en-US" w:eastAsia="en-GB"/>
        </w:rPr>
        <w:t>unesco</w:t>
      </w:r>
      <w:proofErr w:type="spellEnd"/>
      <w:r w:rsidRPr="00A21B67">
        <w:rPr>
          <w:lang w:eastAsia="en-GB"/>
        </w:rPr>
        <w:t>.</w:t>
      </w:r>
      <w:r w:rsidRPr="00A21B67">
        <w:rPr>
          <w:lang w:val="en-US" w:eastAsia="en-GB"/>
        </w:rPr>
        <w:t>org</w:t>
      </w:r>
      <w:r w:rsidRPr="00A21B67">
        <w:rPr>
          <w:lang w:eastAsia="en-GB"/>
        </w:rPr>
        <w:t>/</w:t>
      </w:r>
      <w:r w:rsidRPr="00A21B67">
        <w:rPr>
          <w:lang w:val="en-US" w:eastAsia="en-GB"/>
        </w:rPr>
        <w:t>sites</w:t>
      </w:r>
      <w:r w:rsidRPr="00A21B67">
        <w:rPr>
          <w:lang w:eastAsia="en-GB"/>
        </w:rPr>
        <w:t>/</w:t>
      </w:r>
      <w:r w:rsidRPr="00A21B67">
        <w:rPr>
          <w:lang w:val="en-US" w:eastAsia="en-GB"/>
        </w:rPr>
        <w:t>default</w:t>
      </w:r>
      <w:r w:rsidRPr="00A21B67">
        <w:rPr>
          <w:lang w:eastAsia="en-GB"/>
        </w:rPr>
        <w:t>/</w:t>
      </w:r>
      <w:r w:rsidRPr="00A21B67">
        <w:rPr>
          <w:lang w:val="en-US" w:eastAsia="en-GB"/>
        </w:rPr>
        <w:t>files</w:t>
      </w:r>
      <w:r w:rsidRPr="00A21B67">
        <w:rPr>
          <w:lang w:eastAsia="en-GB"/>
        </w:rPr>
        <w:t>/</w:t>
      </w:r>
      <w:r w:rsidRPr="00A21B67">
        <w:rPr>
          <w:lang w:val="en-US" w:eastAsia="en-GB"/>
        </w:rPr>
        <w:t>documents</w:t>
      </w:r>
      <w:r w:rsidRPr="00A21B67">
        <w:rPr>
          <w:lang w:eastAsia="en-GB"/>
        </w:rPr>
        <w:t>/</w:t>
      </w:r>
      <w:r w:rsidRPr="00A21B67">
        <w:rPr>
          <w:lang w:val="en-US" w:eastAsia="en-GB"/>
        </w:rPr>
        <w:t>instruction</w:t>
      </w:r>
      <w:r w:rsidRPr="00A21B67">
        <w:rPr>
          <w:lang w:eastAsia="en-GB"/>
        </w:rPr>
        <w:t>-</w:t>
      </w:r>
      <w:r w:rsidRPr="00A21B67">
        <w:rPr>
          <w:lang w:val="en-US" w:eastAsia="en-GB"/>
        </w:rPr>
        <w:t>manua</w:t>
      </w:r>
      <w:r>
        <w:rPr>
          <w:lang w:val="en-US" w:eastAsia="en-GB"/>
        </w:rPr>
        <w:t>l</w:t>
      </w:r>
      <w:r w:rsidRPr="00A21B67">
        <w:rPr>
          <w:lang w:eastAsia="en-GB"/>
        </w:rPr>
        <w:t>-</w:t>
      </w:r>
      <w:r>
        <w:rPr>
          <w:lang w:val="en-US" w:eastAsia="en-GB"/>
        </w:rPr>
        <w:t>survey</w:t>
      </w:r>
      <w:r w:rsidRPr="00A21B67">
        <w:rPr>
          <w:lang w:eastAsia="en-GB"/>
        </w:rPr>
        <w:t>-</w:t>
      </w:r>
      <w:r>
        <w:rPr>
          <w:lang w:val="en-US" w:eastAsia="en-GB"/>
        </w:rPr>
        <w:t>formal</w:t>
      </w:r>
      <w:r w:rsidRPr="00A21B67">
        <w:rPr>
          <w:lang w:eastAsia="en-GB"/>
        </w:rPr>
        <w:t>-</w:t>
      </w:r>
      <w:r>
        <w:rPr>
          <w:lang w:val="en-US" w:eastAsia="en-GB"/>
        </w:rPr>
        <w:t>education</w:t>
      </w:r>
      <w:r w:rsidRPr="00A21B67">
        <w:rPr>
          <w:lang w:eastAsia="en-GB"/>
        </w:rPr>
        <w:t>-2017-</w:t>
      </w:r>
      <w:proofErr w:type="spellStart"/>
      <w:r w:rsidRPr="00A21B67">
        <w:rPr>
          <w:lang w:val="en-US" w:eastAsia="en-GB"/>
        </w:rPr>
        <w:t>en</w:t>
      </w:r>
      <w:proofErr w:type="spellEnd"/>
      <w:r w:rsidRPr="00A21B67">
        <w:rPr>
          <w:lang w:eastAsia="en-GB"/>
        </w:rPr>
        <w:t>.</w:t>
      </w:r>
      <w:r w:rsidRPr="00A21B67">
        <w:rPr>
          <w:lang w:val="en-US" w:eastAsia="en-GB"/>
        </w:rPr>
        <w:t>pdf</w:t>
      </w:r>
    </w:p>
    <w:p w:rsidR="00A21B67" w:rsidRDefault="00A21B67" w:rsidP="00A21B67">
      <w:pPr>
        <w:rPr>
          <w:lang w:eastAsia="en-GB"/>
        </w:rPr>
      </w:pPr>
      <w:r w:rsidRPr="00A21B67">
        <w:rPr>
          <w:lang w:eastAsia="en-GB"/>
        </w:rPr>
        <w:t xml:space="preserve">Сбор данных </w:t>
      </w:r>
      <w:r w:rsidRPr="00A21B67">
        <w:rPr>
          <w:lang w:val="en-US" w:eastAsia="en-GB"/>
        </w:rPr>
        <w:t>UOE</w:t>
      </w:r>
      <w:r w:rsidRPr="00A21B67">
        <w:rPr>
          <w:lang w:eastAsia="en-GB"/>
        </w:rPr>
        <w:t xml:space="preserve"> по формальному образованию: Руководство по концепциям, определениям и классификациям</w:t>
      </w:r>
    </w:p>
    <w:p w:rsidR="00A21B67" w:rsidRPr="00A21B67" w:rsidRDefault="00A21B67" w:rsidP="00A21B67">
      <w:pPr>
        <w:rPr>
          <w:lang w:eastAsia="en-GB"/>
        </w:rPr>
      </w:pPr>
      <w:r w:rsidRPr="00A21B67">
        <w:rPr>
          <w:lang w:val="en-US" w:eastAsia="en-GB"/>
        </w:rPr>
        <w:t>http</w:t>
      </w:r>
      <w:r w:rsidRPr="00A21B67">
        <w:rPr>
          <w:lang w:eastAsia="en-GB"/>
        </w:rPr>
        <w:t>://</w:t>
      </w:r>
      <w:proofErr w:type="spellStart"/>
      <w:r w:rsidRPr="00A21B67">
        <w:rPr>
          <w:lang w:val="en-US" w:eastAsia="en-GB"/>
        </w:rPr>
        <w:t>uis</w:t>
      </w:r>
      <w:proofErr w:type="spellEnd"/>
      <w:r w:rsidRPr="00A21B67">
        <w:rPr>
          <w:lang w:eastAsia="en-GB"/>
        </w:rPr>
        <w:t>.</w:t>
      </w:r>
      <w:proofErr w:type="spellStart"/>
      <w:r w:rsidRPr="00A21B67">
        <w:rPr>
          <w:lang w:val="en-US" w:eastAsia="en-GB"/>
        </w:rPr>
        <w:t>unesco</w:t>
      </w:r>
      <w:proofErr w:type="spellEnd"/>
      <w:r w:rsidRPr="00A21B67">
        <w:rPr>
          <w:lang w:eastAsia="en-GB"/>
        </w:rPr>
        <w:t>.</w:t>
      </w:r>
      <w:r w:rsidRPr="00A21B67">
        <w:rPr>
          <w:lang w:val="en-US" w:eastAsia="en-GB"/>
        </w:rPr>
        <w:t>org</w:t>
      </w:r>
      <w:r w:rsidRPr="00A21B67">
        <w:rPr>
          <w:lang w:eastAsia="en-GB"/>
        </w:rPr>
        <w:t>/</w:t>
      </w:r>
      <w:proofErr w:type="spellStart"/>
      <w:r w:rsidRPr="00A21B67">
        <w:rPr>
          <w:lang w:val="en-US" w:eastAsia="en-GB"/>
        </w:rPr>
        <w:t>en</w:t>
      </w:r>
      <w:proofErr w:type="spellEnd"/>
      <w:r w:rsidRPr="00A21B67">
        <w:rPr>
          <w:lang w:eastAsia="en-GB"/>
        </w:rPr>
        <w:t>/</w:t>
      </w:r>
      <w:r w:rsidRPr="00A21B67">
        <w:rPr>
          <w:lang w:val="en-US" w:eastAsia="en-GB"/>
        </w:rPr>
        <w:t>files</w:t>
      </w:r>
      <w:r w:rsidRPr="00A21B67">
        <w:rPr>
          <w:lang w:eastAsia="en-GB"/>
        </w:rPr>
        <w:t>/</w:t>
      </w:r>
      <w:proofErr w:type="spellStart"/>
      <w:r w:rsidRPr="00A21B67">
        <w:rPr>
          <w:lang w:val="en-US" w:eastAsia="en-GB"/>
        </w:rPr>
        <w:t>uoe</w:t>
      </w:r>
      <w:proofErr w:type="spellEnd"/>
      <w:r w:rsidRPr="00A21B67">
        <w:rPr>
          <w:lang w:eastAsia="en-GB"/>
        </w:rPr>
        <w:t>-</w:t>
      </w:r>
      <w:r w:rsidRPr="00A21B67">
        <w:rPr>
          <w:lang w:val="en-US" w:eastAsia="en-GB"/>
        </w:rPr>
        <w:t>data</w:t>
      </w:r>
      <w:r w:rsidRPr="00A21B67">
        <w:rPr>
          <w:lang w:eastAsia="en-GB"/>
        </w:rPr>
        <w:t>-</w:t>
      </w:r>
      <w:r w:rsidRPr="00A21B67">
        <w:rPr>
          <w:lang w:val="en-US" w:eastAsia="en-GB"/>
        </w:rPr>
        <w:t>collection</w:t>
      </w:r>
      <w:r w:rsidRPr="00A21B67">
        <w:rPr>
          <w:lang w:eastAsia="en-GB"/>
        </w:rPr>
        <w:t>-</w:t>
      </w:r>
      <w:r w:rsidRPr="00A21B67">
        <w:rPr>
          <w:lang w:val="en-US" w:eastAsia="en-GB"/>
        </w:rPr>
        <w:t>manual</w:t>
      </w:r>
      <w:r w:rsidRPr="00A21B67">
        <w:rPr>
          <w:lang w:eastAsia="en-GB"/>
        </w:rPr>
        <w:t>-2020-</w:t>
      </w:r>
      <w:proofErr w:type="spellStart"/>
      <w:r w:rsidRPr="00A21B67">
        <w:rPr>
          <w:lang w:val="en-US" w:eastAsia="en-GB"/>
        </w:rPr>
        <w:t>en</w:t>
      </w:r>
      <w:proofErr w:type="spellEnd"/>
      <w:r w:rsidRPr="00A21B67">
        <w:rPr>
          <w:lang w:eastAsia="en-GB"/>
        </w:rPr>
        <w:t>-</w:t>
      </w:r>
      <w:r w:rsidRPr="00A21B67">
        <w:rPr>
          <w:lang w:val="en-US" w:eastAsia="en-GB"/>
        </w:rPr>
        <w:t>pdf</w:t>
      </w:r>
    </w:p>
    <w:p w:rsidR="00A21B67" w:rsidRPr="00A21B67" w:rsidRDefault="00A21B67" w:rsidP="00A21B67">
      <w:pPr>
        <w:rPr>
          <w:lang w:eastAsia="en-GB"/>
        </w:rPr>
      </w:pPr>
      <w:r w:rsidRPr="00A21B67">
        <w:rPr>
          <w:lang w:eastAsia="en-GB"/>
        </w:rPr>
        <w:t xml:space="preserve">Анкета </w:t>
      </w:r>
      <w:proofErr w:type="gramStart"/>
      <w:r>
        <w:rPr>
          <w:lang w:eastAsia="en-GB"/>
        </w:rPr>
        <w:t>СИЮ</w:t>
      </w:r>
      <w:proofErr w:type="gramEnd"/>
      <w:r>
        <w:rPr>
          <w:lang w:eastAsia="en-GB"/>
        </w:rPr>
        <w:t xml:space="preserve"> по расходам на образование</w:t>
      </w:r>
      <w:r w:rsidRPr="00A21B67">
        <w:rPr>
          <w:lang w:eastAsia="en-GB"/>
        </w:rPr>
        <w:t xml:space="preserve"> (</w:t>
      </w:r>
      <w:r>
        <w:rPr>
          <w:lang w:val="en-US" w:eastAsia="en-GB"/>
        </w:rPr>
        <w:t>ISCED</w:t>
      </w:r>
      <w:r w:rsidRPr="00A21B67">
        <w:rPr>
          <w:lang w:eastAsia="en-GB"/>
        </w:rPr>
        <w:t xml:space="preserve"> 0-8) </w:t>
      </w:r>
      <w:r w:rsidRPr="00A21B67">
        <w:rPr>
          <w:lang w:val="en-US" w:eastAsia="en-GB"/>
        </w:rPr>
        <w:t>http</w:t>
      </w:r>
      <w:r w:rsidRPr="00A21B67">
        <w:rPr>
          <w:lang w:eastAsia="en-GB"/>
        </w:rPr>
        <w:t>://</w:t>
      </w:r>
      <w:proofErr w:type="spellStart"/>
      <w:r w:rsidRPr="00A21B67">
        <w:rPr>
          <w:lang w:val="en-US" w:eastAsia="en-GB"/>
        </w:rPr>
        <w:t>uis</w:t>
      </w:r>
      <w:proofErr w:type="spellEnd"/>
      <w:r w:rsidRPr="00A21B67">
        <w:rPr>
          <w:lang w:eastAsia="en-GB"/>
        </w:rPr>
        <w:t>.</w:t>
      </w:r>
      <w:proofErr w:type="spellStart"/>
      <w:r w:rsidRPr="00A21B67">
        <w:rPr>
          <w:lang w:val="en-US" w:eastAsia="en-GB"/>
        </w:rPr>
        <w:t>unesco</w:t>
      </w:r>
      <w:proofErr w:type="spellEnd"/>
      <w:r w:rsidRPr="00A21B67">
        <w:rPr>
          <w:lang w:eastAsia="en-GB"/>
        </w:rPr>
        <w:t>.</w:t>
      </w:r>
      <w:r w:rsidRPr="00A21B67">
        <w:rPr>
          <w:lang w:val="en-US" w:eastAsia="en-GB"/>
        </w:rPr>
        <w:t>org</w:t>
      </w:r>
      <w:r w:rsidRPr="00A21B67">
        <w:rPr>
          <w:lang w:eastAsia="en-GB"/>
        </w:rPr>
        <w:t>/</w:t>
      </w:r>
      <w:proofErr w:type="spellStart"/>
      <w:r w:rsidRPr="00A21B67">
        <w:rPr>
          <w:lang w:val="en-US" w:eastAsia="en-GB"/>
        </w:rPr>
        <w:t>en</w:t>
      </w:r>
      <w:proofErr w:type="spellEnd"/>
      <w:r w:rsidRPr="00A21B67">
        <w:rPr>
          <w:lang w:eastAsia="en-GB"/>
        </w:rPr>
        <w:t>/</w:t>
      </w:r>
      <w:proofErr w:type="spellStart"/>
      <w:r w:rsidRPr="00A21B67">
        <w:rPr>
          <w:lang w:val="en-US" w:eastAsia="en-GB"/>
        </w:rPr>
        <w:t>uis</w:t>
      </w:r>
      <w:proofErr w:type="spellEnd"/>
      <w:r w:rsidRPr="00A21B67">
        <w:rPr>
          <w:lang w:eastAsia="en-GB"/>
        </w:rPr>
        <w:t>-</w:t>
      </w:r>
      <w:r w:rsidRPr="00A21B67">
        <w:rPr>
          <w:lang w:val="en-US" w:eastAsia="en-GB"/>
        </w:rPr>
        <w:t>questionnaires</w:t>
      </w:r>
    </w:p>
    <w:p w:rsidR="00FE1892" w:rsidRPr="00A21B67" w:rsidRDefault="00A21B67" w:rsidP="00A21B67">
      <w:pPr>
        <w:rPr>
          <w:lang w:val="en-US" w:eastAsia="en-GB"/>
        </w:rPr>
      </w:pPr>
      <w:proofErr w:type="spellStart"/>
      <w:r w:rsidRPr="00A21B67">
        <w:rPr>
          <w:lang w:val="en-US" w:eastAsia="en-GB"/>
        </w:rPr>
        <w:t>Перспективы</w:t>
      </w:r>
      <w:proofErr w:type="spellEnd"/>
      <w:r w:rsidRPr="00A21B67">
        <w:rPr>
          <w:lang w:val="en-US" w:eastAsia="en-GB"/>
        </w:rPr>
        <w:t xml:space="preserve"> </w:t>
      </w:r>
      <w:proofErr w:type="spellStart"/>
      <w:r w:rsidRPr="00A21B67">
        <w:rPr>
          <w:lang w:val="en-US" w:eastAsia="en-GB"/>
        </w:rPr>
        <w:t>развития</w:t>
      </w:r>
      <w:proofErr w:type="spellEnd"/>
      <w:r w:rsidRPr="00A21B67">
        <w:rPr>
          <w:lang w:val="en-US" w:eastAsia="en-GB"/>
        </w:rPr>
        <w:t xml:space="preserve"> </w:t>
      </w:r>
      <w:proofErr w:type="spellStart"/>
      <w:r w:rsidRPr="00A21B67">
        <w:rPr>
          <w:lang w:val="en-US" w:eastAsia="en-GB"/>
        </w:rPr>
        <w:t>мировой</w:t>
      </w:r>
      <w:proofErr w:type="spellEnd"/>
      <w:r w:rsidRPr="00A21B67">
        <w:rPr>
          <w:lang w:val="en-US" w:eastAsia="en-GB"/>
        </w:rPr>
        <w:t xml:space="preserve"> </w:t>
      </w:r>
      <w:proofErr w:type="spellStart"/>
      <w:r w:rsidRPr="00A21B67">
        <w:rPr>
          <w:lang w:val="en-US" w:eastAsia="en-GB"/>
        </w:rPr>
        <w:t>экономики</w:t>
      </w:r>
      <w:proofErr w:type="spellEnd"/>
      <w:r w:rsidRPr="00A21B67">
        <w:rPr>
          <w:lang w:val="en-US" w:eastAsia="en-GB"/>
        </w:rPr>
        <w:t xml:space="preserve"> МВФ</w:t>
      </w:r>
      <w:bookmarkStart w:id="5" w:name="_GoBack"/>
      <w:bookmarkEnd w:id="5"/>
      <w:r w:rsidRPr="00A21B67">
        <w:rPr>
          <w:lang w:val="en-US" w:eastAsia="en-GB"/>
        </w:rPr>
        <w:t xml:space="preserve"> </w:t>
      </w:r>
      <w:r w:rsidRPr="00A21B67">
        <w:rPr>
          <w:lang w:val="en-US" w:eastAsia="en-GB"/>
        </w:rPr>
        <w:t>https://www.imf.org/en/Publications/WEO</w:t>
      </w:r>
    </w:p>
    <w:sectPr w:rsidR="00FE1892" w:rsidRPr="00A21B6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4C2" w:rsidRDefault="006704C2" w:rsidP="00F73DBC">
      <w:pPr>
        <w:spacing w:after="0" w:line="240" w:lineRule="auto"/>
      </w:pPr>
      <w:r>
        <w:separator/>
      </w:r>
    </w:p>
  </w:endnote>
  <w:endnote w:type="continuationSeparator" w:id="0">
    <w:p w:rsidR="006704C2" w:rsidRDefault="006704C2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4C2" w:rsidRDefault="006704C2" w:rsidP="00F73DBC">
      <w:pPr>
        <w:spacing w:after="0" w:line="240" w:lineRule="auto"/>
      </w:pPr>
      <w:r>
        <w:separator/>
      </w:r>
    </w:p>
  </w:footnote>
  <w:footnote w:type="continuationSeparator" w:id="0">
    <w:p w:rsidR="006704C2" w:rsidRDefault="006704C2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781DE7">
      <w:t>январь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90327"/>
    <w:rsid w:val="000A210D"/>
    <w:rsid w:val="000A229E"/>
    <w:rsid w:val="000F12FF"/>
    <w:rsid w:val="000F2F5C"/>
    <w:rsid w:val="00111F93"/>
    <w:rsid w:val="00116248"/>
    <w:rsid w:val="001470A2"/>
    <w:rsid w:val="00165896"/>
    <w:rsid w:val="001A163A"/>
    <w:rsid w:val="001E2FC9"/>
    <w:rsid w:val="00202628"/>
    <w:rsid w:val="00211C36"/>
    <w:rsid w:val="002450DD"/>
    <w:rsid w:val="002714E1"/>
    <w:rsid w:val="00285331"/>
    <w:rsid w:val="00291FA0"/>
    <w:rsid w:val="00293F4F"/>
    <w:rsid w:val="002E122C"/>
    <w:rsid w:val="002E15F9"/>
    <w:rsid w:val="002F63E5"/>
    <w:rsid w:val="00303D71"/>
    <w:rsid w:val="0031106B"/>
    <w:rsid w:val="003143BC"/>
    <w:rsid w:val="003746BC"/>
    <w:rsid w:val="0039054D"/>
    <w:rsid w:val="003D58DC"/>
    <w:rsid w:val="00407E4E"/>
    <w:rsid w:val="004143B4"/>
    <w:rsid w:val="00421928"/>
    <w:rsid w:val="00434B7C"/>
    <w:rsid w:val="004B1138"/>
    <w:rsid w:val="004E087E"/>
    <w:rsid w:val="005E47BD"/>
    <w:rsid w:val="006477DD"/>
    <w:rsid w:val="006704C2"/>
    <w:rsid w:val="00694160"/>
    <w:rsid w:val="006B260E"/>
    <w:rsid w:val="006B3939"/>
    <w:rsid w:val="006D7049"/>
    <w:rsid w:val="006E27A5"/>
    <w:rsid w:val="00702333"/>
    <w:rsid w:val="00705161"/>
    <w:rsid w:val="0075371E"/>
    <w:rsid w:val="00780F08"/>
    <w:rsid w:val="00781DE7"/>
    <w:rsid w:val="007A6D6F"/>
    <w:rsid w:val="007B0CFD"/>
    <w:rsid w:val="007C27E0"/>
    <w:rsid w:val="007D1185"/>
    <w:rsid w:val="007F06DF"/>
    <w:rsid w:val="00836F3E"/>
    <w:rsid w:val="00853C09"/>
    <w:rsid w:val="00867A12"/>
    <w:rsid w:val="00880AF9"/>
    <w:rsid w:val="008C5BAF"/>
    <w:rsid w:val="009508D1"/>
    <w:rsid w:val="00957A62"/>
    <w:rsid w:val="00980F79"/>
    <w:rsid w:val="00982FE8"/>
    <w:rsid w:val="009A39FD"/>
    <w:rsid w:val="009B173D"/>
    <w:rsid w:val="009C064B"/>
    <w:rsid w:val="00A21B67"/>
    <w:rsid w:val="00A5349E"/>
    <w:rsid w:val="00A618FC"/>
    <w:rsid w:val="00A71EC6"/>
    <w:rsid w:val="00A82CD3"/>
    <w:rsid w:val="00A91FDE"/>
    <w:rsid w:val="00A921E0"/>
    <w:rsid w:val="00AC1A97"/>
    <w:rsid w:val="00AE0347"/>
    <w:rsid w:val="00B0378B"/>
    <w:rsid w:val="00B11635"/>
    <w:rsid w:val="00B15D63"/>
    <w:rsid w:val="00B61272"/>
    <w:rsid w:val="00B72F77"/>
    <w:rsid w:val="00BD29EC"/>
    <w:rsid w:val="00BE2C5D"/>
    <w:rsid w:val="00C43FC9"/>
    <w:rsid w:val="00C8596F"/>
    <w:rsid w:val="00CA1CB1"/>
    <w:rsid w:val="00D05466"/>
    <w:rsid w:val="00D2619D"/>
    <w:rsid w:val="00D448FB"/>
    <w:rsid w:val="00DA19D7"/>
    <w:rsid w:val="00E123F7"/>
    <w:rsid w:val="00E21B43"/>
    <w:rsid w:val="00E27922"/>
    <w:rsid w:val="00E33CA8"/>
    <w:rsid w:val="00E90BD4"/>
    <w:rsid w:val="00EB362A"/>
    <w:rsid w:val="00EB389E"/>
    <w:rsid w:val="00EE0900"/>
    <w:rsid w:val="00EE4B93"/>
    <w:rsid w:val="00F554F3"/>
    <w:rsid w:val="00F6024E"/>
    <w:rsid w:val="00F6371F"/>
    <w:rsid w:val="00F73DBC"/>
    <w:rsid w:val="00F84FF1"/>
    <w:rsid w:val="00F86BAB"/>
    <w:rsid w:val="00F92D6F"/>
    <w:rsid w:val="00FB66D9"/>
    <w:rsid w:val="00FC3255"/>
    <w:rsid w:val="00FE1892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7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47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AA24-8DEA-4AFC-8A05-7661F62A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21</cp:revision>
  <dcterms:created xsi:type="dcterms:W3CDTF">2022-01-28T09:47:00Z</dcterms:created>
  <dcterms:modified xsi:type="dcterms:W3CDTF">2022-01-28T10:13:00Z</dcterms:modified>
</cp:coreProperties>
</file>