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3BC" w:rsidRPr="00BD29EC" w:rsidRDefault="003143BC" w:rsidP="00853C09">
      <w:pPr>
        <w:pBdr>
          <w:top w:val="nil"/>
          <w:left w:val="nil"/>
          <w:bottom w:val="nil"/>
          <w:right w:val="nil"/>
          <w:between w:val="nil"/>
          <w:bar w:val="nil"/>
        </w:pBdr>
        <w:spacing w:after="0"/>
        <w:jc w:val="center"/>
        <w:rPr>
          <w:rFonts w:eastAsia="Arial Unicode MS"/>
          <w:b/>
          <w:szCs w:val="24"/>
          <w:bdr w:val="nil"/>
          <w:lang w:eastAsia="ru-RU"/>
        </w:rPr>
      </w:pPr>
    </w:p>
    <w:p w:rsidR="003143BC" w:rsidRPr="00BD29EC" w:rsidRDefault="003143BC" w:rsidP="00853C09">
      <w:pPr>
        <w:pBdr>
          <w:top w:val="nil"/>
          <w:left w:val="nil"/>
          <w:bottom w:val="nil"/>
          <w:right w:val="nil"/>
          <w:between w:val="nil"/>
          <w:bar w:val="nil"/>
        </w:pBdr>
        <w:spacing w:after="0" w:line="360" w:lineRule="auto"/>
        <w:jc w:val="center"/>
        <w:rPr>
          <w:rFonts w:eastAsia="Arial Unicode MS"/>
          <w:b/>
          <w:szCs w:val="24"/>
          <w:bdr w:val="nil"/>
          <w:lang w:eastAsia="ru-RU"/>
        </w:rPr>
      </w:pPr>
      <w:r w:rsidRPr="00BD29EC">
        <w:rPr>
          <w:rFonts w:eastAsia="Arial Unicode MS"/>
          <w:b/>
          <w:szCs w:val="24"/>
          <w:bdr w:val="nil"/>
          <w:lang w:eastAsia="ru-RU"/>
        </w:rPr>
        <w:t>Метаданные показателя ЦУР</w:t>
      </w:r>
    </w:p>
    <w:p w:rsidR="003143BC" w:rsidRPr="00BD29EC" w:rsidRDefault="003143BC" w:rsidP="00853C09">
      <w:pPr>
        <w:pBdr>
          <w:top w:val="nil"/>
          <w:left w:val="nil"/>
          <w:bottom w:val="nil"/>
          <w:right w:val="nil"/>
          <w:between w:val="nil"/>
          <w:bar w:val="nil"/>
        </w:pBdr>
        <w:spacing w:after="0" w:line="360" w:lineRule="auto"/>
        <w:jc w:val="center"/>
        <w:rPr>
          <w:rFonts w:eastAsia="Arial Unicode MS"/>
          <w:b/>
          <w:szCs w:val="24"/>
          <w:bdr w:val="nil"/>
          <w:lang w:eastAsia="ru-RU"/>
        </w:rPr>
      </w:pPr>
      <w:r w:rsidRPr="00BD29EC">
        <w:rPr>
          <w:rFonts w:eastAsia="Arial Unicode MS"/>
          <w:b/>
          <w:szCs w:val="24"/>
          <w:bdr w:val="nil"/>
          <w:lang w:eastAsia="ru-RU"/>
        </w:rPr>
        <w:t>(Гармонизированный шаблон метаданных - версия формата 1.0)</w:t>
      </w:r>
    </w:p>
    <w:p w:rsidR="003143BC" w:rsidRPr="00BD29EC" w:rsidRDefault="003143BC" w:rsidP="00853C09">
      <w:pPr>
        <w:pStyle w:val="ab"/>
        <w:numPr>
          <w:ilvl w:val="0"/>
          <w:numId w:val="3"/>
        </w:numPr>
        <w:pBdr>
          <w:top w:val="nil"/>
          <w:left w:val="nil"/>
          <w:bottom w:val="nil"/>
          <w:right w:val="nil"/>
          <w:between w:val="nil"/>
          <w:bar w:val="nil"/>
        </w:pBdr>
        <w:tabs>
          <w:tab w:val="left" w:pos="284"/>
        </w:tabs>
        <w:spacing w:after="0"/>
        <w:ind w:left="0" w:firstLine="0"/>
        <w:rPr>
          <w:rFonts w:eastAsia="Arial Unicode MS"/>
          <w:b/>
          <w:szCs w:val="24"/>
          <w:bdr w:val="nil"/>
          <w:lang w:eastAsia="ru-RU"/>
        </w:rPr>
      </w:pPr>
      <w:r w:rsidRPr="00BD29EC">
        <w:rPr>
          <w:rFonts w:eastAsia="Arial Unicode MS"/>
          <w:b/>
          <w:szCs w:val="24"/>
          <w:bdr w:val="nil"/>
          <w:lang w:eastAsia="ru-RU"/>
        </w:rPr>
        <w:t xml:space="preserve">Информация о показателе </w:t>
      </w:r>
    </w:p>
    <w:p w:rsidR="003143BC" w:rsidRPr="00BD29EC" w:rsidRDefault="003143BC" w:rsidP="00853C09">
      <w:pPr>
        <w:pBdr>
          <w:top w:val="nil"/>
          <w:left w:val="nil"/>
          <w:bottom w:val="nil"/>
          <w:right w:val="nil"/>
          <w:between w:val="nil"/>
          <w:bar w:val="nil"/>
        </w:pBdr>
        <w:tabs>
          <w:tab w:val="left" w:pos="284"/>
        </w:tabs>
        <w:spacing w:after="0"/>
        <w:rPr>
          <w:rFonts w:eastAsia="Arial Unicode MS"/>
          <w:b/>
          <w:szCs w:val="24"/>
          <w:bdr w:val="nil"/>
          <w:lang w:eastAsia="ru-RU"/>
        </w:rPr>
      </w:pPr>
      <w:r w:rsidRPr="00BD29EC">
        <w:rPr>
          <w:rFonts w:eastAsia="Arial Unicode MS"/>
          <w:b/>
          <w:szCs w:val="24"/>
          <w:bdr w:val="nil"/>
          <w:lang w:eastAsia="ru-RU"/>
        </w:rPr>
        <w:t>0.</w:t>
      </w:r>
      <w:r w:rsidRPr="00BD29EC">
        <w:rPr>
          <w:rFonts w:eastAsia="Arial Unicode MS"/>
          <w:b/>
          <w:szCs w:val="24"/>
          <w:bdr w:val="nil"/>
          <w:lang w:val="en-US" w:eastAsia="ru-RU"/>
        </w:rPr>
        <w:t>a</w:t>
      </w:r>
      <w:r w:rsidRPr="00BD29EC">
        <w:rPr>
          <w:rFonts w:eastAsia="Arial Unicode MS"/>
          <w:b/>
          <w:szCs w:val="24"/>
          <w:bdr w:val="nil"/>
          <w:lang w:eastAsia="ru-RU"/>
        </w:rPr>
        <w:t>. Цель</w:t>
      </w:r>
    </w:p>
    <w:p w:rsidR="00780F08" w:rsidRPr="004344AC" w:rsidRDefault="003859BD" w:rsidP="00853C09">
      <w:pPr>
        <w:pBdr>
          <w:top w:val="nil"/>
          <w:left w:val="nil"/>
          <w:bottom w:val="nil"/>
          <w:right w:val="nil"/>
          <w:between w:val="nil"/>
          <w:bar w:val="nil"/>
        </w:pBdr>
        <w:spacing w:after="0"/>
      </w:pPr>
      <w:r>
        <w:rPr>
          <w:rFonts w:eastAsia="Arial Unicode MS"/>
          <w:szCs w:val="24"/>
          <w:bdr w:val="nil"/>
          <w:lang w:eastAsia="ru-RU"/>
        </w:rPr>
        <w:t xml:space="preserve">Цель </w:t>
      </w:r>
      <w:r w:rsidR="004D2413">
        <w:rPr>
          <w:rFonts w:eastAsia="Arial Unicode MS"/>
          <w:szCs w:val="24"/>
          <w:bdr w:val="nil"/>
          <w:lang w:eastAsia="ru-RU"/>
        </w:rPr>
        <w:t>1</w:t>
      </w:r>
      <w:r w:rsidR="003D7A38">
        <w:rPr>
          <w:rFonts w:eastAsia="Arial Unicode MS"/>
          <w:szCs w:val="24"/>
          <w:bdr w:val="nil"/>
          <w:lang w:eastAsia="ru-RU"/>
        </w:rPr>
        <w:t>4</w:t>
      </w:r>
      <w:r w:rsidR="00780F08" w:rsidRPr="00BD29EC">
        <w:rPr>
          <w:rFonts w:eastAsia="Arial Unicode MS"/>
          <w:szCs w:val="24"/>
          <w:bdr w:val="nil"/>
          <w:lang w:eastAsia="ru-RU"/>
        </w:rPr>
        <w:t xml:space="preserve">: </w:t>
      </w:r>
      <w:r w:rsidR="003D7A38">
        <w:t>Сохранение и рациональное использование океанов, морей и морских ресурсов в интересах устойчивого развития.</w:t>
      </w:r>
    </w:p>
    <w:p w:rsidR="003143BC" w:rsidRPr="00BD29EC" w:rsidRDefault="003143BC" w:rsidP="00853C09">
      <w:pPr>
        <w:pBdr>
          <w:top w:val="nil"/>
          <w:left w:val="nil"/>
          <w:bottom w:val="nil"/>
          <w:right w:val="nil"/>
          <w:between w:val="nil"/>
          <w:bar w:val="nil"/>
        </w:pBdr>
        <w:tabs>
          <w:tab w:val="left" w:pos="284"/>
        </w:tabs>
        <w:spacing w:after="0"/>
        <w:rPr>
          <w:rFonts w:eastAsia="Arial Unicode MS"/>
          <w:b/>
          <w:szCs w:val="24"/>
          <w:bdr w:val="nil"/>
          <w:lang w:eastAsia="ru-RU"/>
        </w:rPr>
      </w:pPr>
      <w:r w:rsidRPr="00BD29EC">
        <w:rPr>
          <w:rFonts w:eastAsia="Arial Unicode MS"/>
          <w:b/>
          <w:szCs w:val="24"/>
          <w:bdr w:val="nil"/>
          <w:lang w:eastAsia="ru-RU"/>
        </w:rPr>
        <w:t>0.</w:t>
      </w:r>
      <w:r w:rsidRPr="00BD29EC">
        <w:rPr>
          <w:rFonts w:eastAsia="Arial Unicode MS"/>
          <w:b/>
          <w:szCs w:val="24"/>
          <w:bdr w:val="nil"/>
          <w:lang w:val="en-US" w:eastAsia="ru-RU"/>
        </w:rPr>
        <w:t>b</w:t>
      </w:r>
      <w:r w:rsidRPr="00BD29EC">
        <w:rPr>
          <w:rFonts w:eastAsia="Arial Unicode MS"/>
          <w:b/>
          <w:szCs w:val="24"/>
          <w:bdr w:val="nil"/>
          <w:lang w:eastAsia="ru-RU"/>
        </w:rPr>
        <w:t>. Задача</w:t>
      </w:r>
    </w:p>
    <w:p w:rsidR="00781DE7" w:rsidRDefault="00E559F9" w:rsidP="00781DE7">
      <w:pPr>
        <w:pBdr>
          <w:top w:val="nil"/>
          <w:left w:val="nil"/>
          <w:bottom w:val="nil"/>
          <w:right w:val="nil"/>
          <w:between w:val="nil"/>
          <w:bar w:val="nil"/>
        </w:pBdr>
        <w:spacing w:after="0"/>
        <w:rPr>
          <w:szCs w:val="24"/>
        </w:rPr>
      </w:pPr>
      <w:r>
        <w:rPr>
          <w:szCs w:val="24"/>
        </w:rPr>
        <w:t>1</w:t>
      </w:r>
      <w:r w:rsidR="003D7A38">
        <w:rPr>
          <w:szCs w:val="24"/>
        </w:rPr>
        <w:t>4</w:t>
      </w:r>
      <w:r w:rsidR="00780F08" w:rsidRPr="00BD29EC">
        <w:rPr>
          <w:szCs w:val="24"/>
        </w:rPr>
        <w:t>.</w:t>
      </w:r>
      <w:r w:rsidR="002834F1">
        <w:rPr>
          <w:szCs w:val="24"/>
        </w:rPr>
        <w:t>7</w:t>
      </w:r>
      <w:r w:rsidR="00780F08" w:rsidRPr="00BD29EC">
        <w:rPr>
          <w:szCs w:val="24"/>
        </w:rPr>
        <w:t xml:space="preserve">.  </w:t>
      </w:r>
      <w:r w:rsidR="00022AAD">
        <w:t>К 2030 году повысить экономические выгоды, получаемые малыми островными развивающимися государствами и наименее развитыми странами от экологически рационального использования морских ресурсов, в том числе благодаря экологически рациональной организации рыбного хозяйства, аквакультуры и туризма.</w:t>
      </w:r>
    </w:p>
    <w:p w:rsidR="003143BC" w:rsidRPr="00BD29EC" w:rsidRDefault="003143BC" w:rsidP="00781DE7">
      <w:pPr>
        <w:pBdr>
          <w:top w:val="nil"/>
          <w:left w:val="nil"/>
          <w:bottom w:val="nil"/>
          <w:right w:val="nil"/>
          <w:between w:val="nil"/>
          <w:bar w:val="nil"/>
        </w:pBdr>
        <w:spacing w:after="0"/>
        <w:rPr>
          <w:rFonts w:eastAsia="Arial Unicode MS"/>
          <w:b/>
          <w:szCs w:val="24"/>
          <w:bdr w:val="nil"/>
          <w:lang w:eastAsia="ru-RU"/>
        </w:rPr>
      </w:pPr>
      <w:r w:rsidRPr="00BD29EC">
        <w:rPr>
          <w:rFonts w:eastAsia="Arial Unicode MS"/>
          <w:b/>
          <w:szCs w:val="24"/>
          <w:bdr w:val="nil"/>
          <w:lang w:eastAsia="ru-RU"/>
        </w:rPr>
        <w:t>0.с. Показатель</w:t>
      </w:r>
    </w:p>
    <w:p w:rsidR="00780F08" w:rsidRPr="00BD29EC" w:rsidRDefault="003143BC" w:rsidP="00853C09">
      <w:pPr>
        <w:pBdr>
          <w:top w:val="nil"/>
          <w:left w:val="nil"/>
          <w:bottom w:val="nil"/>
          <w:right w:val="nil"/>
          <w:between w:val="nil"/>
          <w:bar w:val="nil"/>
        </w:pBdr>
        <w:spacing w:after="0"/>
        <w:rPr>
          <w:szCs w:val="24"/>
        </w:rPr>
      </w:pPr>
      <w:r w:rsidRPr="00BD29EC">
        <w:rPr>
          <w:szCs w:val="24"/>
        </w:rPr>
        <w:t xml:space="preserve">Показатель </w:t>
      </w:r>
      <w:r w:rsidR="00741A39">
        <w:rPr>
          <w:szCs w:val="24"/>
        </w:rPr>
        <w:t>1</w:t>
      </w:r>
      <w:r w:rsidR="003D7A38">
        <w:rPr>
          <w:szCs w:val="24"/>
        </w:rPr>
        <w:t>4</w:t>
      </w:r>
      <w:r w:rsidR="00780F08" w:rsidRPr="00BD29EC">
        <w:rPr>
          <w:szCs w:val="24"/>
        </w:rPr>
        <w:t>.</w:t>
      </w:r>
      <w:r w:rsidR="002834F1">
        <w:rPr>
          <w:szCs w:val="24"/>
        </w:rPr>
        <w:t>7</w:t>
      </w:r>
      <w:r w:rsidR="002064C4">
        <w:rPr>
          <w:szCs w:val="24"/>
        </w:rPr>
        <w:t>.</w:t>
      </w:r>
      <w:r w:rsidR="00B518DC">
        <w:rPr>
          <w:szCs w:val="24"/>
        </w:rPr>
        <w:t>1</w:t>
      </w:r>
      <w:r w:rsidR="00C95AB2">
        <w:rPr>
          <w:szCs w:val="24"/>
        </w:rPr>
        <w:t>.</w:t>
      </w:r>
      <w:r w:rsidR="00022AAD">
        <w:t>Экологически рациональный рыбный промысел в процентах от ВВП в малых островных развивающихся государствах, в наименее развитых странах и во всех странах.</w:t>
      </w:r>
    </w:p>
    <w:p w:rsidR="003143BC" w:rsidRDefault="003143BC" w:rsidP="00853C09">
      <w:pPr>
        <w:pBdr>
          <w:top w:val="nil"/>
          <w:left w:val="nil"/>
          <w:bottom w:val="nil"/>
          <w:right w:val="nil"/>
          <w:between w:val="nil"/>
          <w:bar w:val="nil"/>
        </w:pBdr>
        <w:tabs>
          <w:tab w:val="left" w:pos="284"/>
        </w:tabs>
        <w:spacing w:after="0"/>
        <w:rPr>
          <w:rFonts w:eastAsia="Arial Unicode MS"/>
          <w:b/>
          <w:szCs w:val="24"/>
          <w:bdr w:val="nil"/>
          <w:lang w:eastAsia="ru-RU"/>
        </w:rPr>
      </w:pPr>
      <w:r w:rsidRPr="00BD29EC">
        <w:rPr>
          <w:rFonts w:eastAsia="Arial Unicode MS"/>
          <w:b/>
          <w:szCs w:val="24"/>
          <w:bdr w:val="nil"/>
          <w:lang w:eastAsia="ru-RU"/>
        </w:rPr>
        <w:t>0.</w:t>
      </w:r>
      <w:r w:rsidRPr="00BD29EC">
        <w:rPr>
          <w:rFonts w:eastAsia="Arial Unicode MS"/>
          <w:b/>
          <w:szCs w:val="24"/>
          <w:bdr w:val="nil"/>
          <w:lang w:val="en-US" w:eastAsia="ru-RU"/>
        </w:rPr>
        <w:t>d</w:t>
      </w:r>
      <w:r w:rsidRPr="00BD29EC">
        <w:rPr>
          <w:rFonts w:eastAsia="Arial Unicode MS"/>
          <w:b/>
          <w:szCs w:val="24"/>
          <w:bdr w:val="nil"/>
          <w:lang w:eastAsia="ru-RU"/>
        </w:rPr>
        <w:t xml:space="preserve">. </w:t>
      </w:r>
      <w:r w:rsidR="00291FA0">
        <w:rPr>
          <w:rFonts w:eastAsia="Arial Unicode MS"/>
          <w:b/>
          <w:szCs w:val="24"/>
          <w:bdr w:val="nil"/>
          <w:lang w:eastAsia="ru-RU"/>
        </w:rPr>
        <w:t>Ряд</w:t>
      </w:r>
    </w:p>
    <w:p w:rsidR="003A325C" w:rsidRDefault="005124B4" w:rsidP="005124B4">
      <w:r>
        <w:t>Не применимо.</w:t>
      </w:r>
    </w:p>
    <w:p w:rsidR="00004BE3" w:rsidRPr="00004BE3" w:rsidRDefault="005124B4" w:rsidP="00004BE3">
      <w:pPr>
        <w:pBdr>
          <w:top w:val="nil"/>
          <w:left w:val="nil"/>
          <w:bottom w:val="nil"/>
          <w:right w:val="nil"/>
          <w:between w:val="nil"/>
          <w:bar w:val="nil"/>
        </w:pBdr>
        <w:tabs>
          <w:tab w:val="left" w:pos="284"/>
        </w:tabs>
        <w:spacing w:after="0"/>
        <w:rPr>
          <w:rFonts w:eastAsia="Arial Unicode MS"/>
          <w:b/>
          <w:szCs w:val="24"/>
          <w:bdr w:val="nil"/>
          <w:lang w:eastAsia="ru-RU"/>
        </w:rPr>
      </w:pPr>
      <w:r>
        <w:rPr>
          <w:rFonts w:eastAsia="Arial Unicode MS"/>
          <w:b/>
          <w:szCs w:val="24"/>
          <w:bdr w:val="nil"/>
          <w:lang w:eastAsia="ru-RU"/>
        </w:rPr>
        <w:t>0.</w:t>
      </w:r>
      <w:r w:rsidR="00C8596F" w:rsidRPr="00BD29EC">
        <w:rPr>
          <w:rFonts w:eastAsia="Arial Unicode MS"/>
          <w:b/>
          <w:szCs w:val="24"/>
          <w:bdr w:val="nil"/>
          <w:lang w:val="en-US" w:eastAsia="ru-RU"/>
        </w:rPr>
        <w:t>e</w:t>
      </w:r>
      <w:r w:rsidR="00C8596F" w:rsidRPr="00BD29EC">
        <w:rPr>
          <w:rFonts w:eastAsia="Arial Unicode MS"/>
          <w:b/>
          <w:szCs w:val="24"/>
          <w:bdr w:val="nil"/>
          <w:lang w:eastAsia="ru-RU"/>
        </w:rPr>
        <w:t xml:space="preserve">. Обновление данных </w:t>
      </w:r>
    </w:p>
    <w:p w:rsidR="00004BE3" w:rsidRPr="00004BE3" w:rsidRDefault="00004BE3" w:rsidP="00004BE3">
      <w:pPr>
        <w:rPr>
          <w:b/>
        </w:rPr>
      </w:pPr>
      <w:r w:rsidRPr="00004BE3">
        <w:t>2022-03-31</w:t>
      </w:r>
    </w:p>
    <w:p w:rsidR="00C8596F" w:rsidRDefault="00C8596F" w:rsidP="00853C09">
      <w:pPr>
        <w:pBdr>
          <w:top w:val="nil"/>
          <w:left w:val="nil"/>
          <w:bottom w:val="nil"/>
          <w:right w:val="nil"/>
          <w:between w:val="nil"/>
          <w:bar w:val="nil"/>
        </w:pBdr>
        <w:tabs>
          <w:tab w:val="left" w:pos="284"/>
        </w:tabs>
        <w:spacing w:after="0"/>
        <w:rPr>
          <w:rFonts w:eastAsia="Arial Unicode MS"/>
          <w:b/>
          <w:szCs w:val="24"/>
          <w:bdr w:val="nil"/>
          <w:lang w:eastAsia="ru-RU"/>
        </w:rPr>
      </w:pPr>
      <w:r w:rsidRPr="00DA19D7">
        <w:rPr>
          <w:rFonts w:eastAsia="Arial Unicode MS"/>
          <w:b/>
          <w:szCs w:val="24"/>
          <w:bdr w:val="nil"/>
          <w:lang w:eastAsia="ru-RU"/>
        </w:rPr>
        <w:t>0.</w:t>
      </w:r>
      <w:r w:rsidRPr="00BD29EC">
        <w:rPr>
          <w:rFonts w:eastAsia="Arial Unicode MS"/>
          <w:b/>
          <w:szCs w:val="24"/>
          <w:bdr w:val="nil"/>
          <w:lang w:val="en-US" w:eastAsia="ru-RU"/>
        </w:rPr>
        <w:t>f</w:t>
      </w:r>
      <w:r w:rsidRPr="00DA19D7">
        <w:rPr>
          <w:rFonts w:eastAsia="Arial Unicode MS"/>
          <w:b/>
          <w:szCs w:val="24"/>
          <w:bdr w:val="nil"/>
          <w:lang w:eastAsia="ru-RU"/>
        </w:rPr>
        <w:t xml:space="preserve">. </w:t>
      </w:r>
      <w:r w:rsidRPr="00BD29EC">
        <w:rPr>
          <w:rFonts w:eastAsia="Arial Unicode MS"/>
          <w:b/>
          <w:szCs w:val="24"/>
          <w:bdr w:val="nil"/>
          <w:lang w:eastAsia="ru-RU"/>
        </w:rPr>
        <w:t>Связанныепоказатели</w:t>
      </w:r>
    </w:p>
    <w:p w:rsidR="000F1607" w:rsidRDefault="000F1607" w:rsidP="000F1607">
      <w:r w:rsidRPr="000F1607">
        <w:t>Связь с другими целями и задачами: ЦУР 1, ЦУР 2, ЦУР 8 (в частности, 8.1 и 8.4), ЦУР 12, ЦУР 13, ЦУР 14 (в частности, 14.4.1)</w:t>
      </w:r>
      <w:r>
        <w:t>.</w:t>
      </w:r>
    </w:p>
    <w:p w:rsidR="00A91FDE" w:rsidRDefault="00E33CA8" w:rsidP="0075371E">
      <w:pPr>
        <w:pBdr>
          <w:top w:val="nil"/>
          <w:left w:val="nil"/>
          <w:bottom w:val="nil"/>
          <w:right w:val="nil"/>
          <w:between w:val="nil"/>
          <w:bar w:val="nil"/>
        </w:pBdr>
        <w:tabs>
          <w:tab w:val="left" w:pos="284"/>
        </w:tabs>
        <w:spacing w:after="0"/>
        <w:rPr>
          <w:rFonts w:eastAsia="Arial Unicode MS"/>
          <w:b/>
          <w:szCs w:val="24"/>
          <w:bdr w:val="nil"/>
          <w:lang w:eastAsia="ru-RU"/>
        </w:rPr>
      </w:pPr>
      <w:r w:rsidRPr="00BD29EC">
        <w:rPr>
          <w:rFonts w:eastAsia="Arial Unicode MS"/>
          <w:b/>
          <w:szCs w:val="24"/>
          <w:bdr w:val="nil"/>
          <w:lang w:eastAsia="ru-RU"/>
        </w:rPr>
        <w:t>0.</w:t>
      </w:r>
      <w:r w:rsidRPr="00BD29EC">
        <w:rPr>
          <w:rFonts w:eastAsia="Arial Unicode MS"/>
          <w:b/>
          <w:szCs w:val="24"/>
          <w:bdr w:val="nil"/>
          <w:lang w:val="en-US" w:eastAsia="ru-RU"/>
        </w:rPr>
        <w:t>g</w:t>
      </w:r>
      <w:r w:rsidRPr="00BD29EC">
        <w:rPr>
          <w:rFonts w:eastAsia="Arial Unicode MS"/>
          <w:b/>
          <w:szCs w:val="24"/>
          <w:bdr w:val="nil"/>
          <w:lang w:eastAsia="ru-RU"/>
        </w:rPr>
        <w:t>. Международные организации, ответственные за глобальный мониторинг</w:t>
      </w:r>
    </w:p>
    <w:p w:rsidR="000F1607" w:rsidRDefault="000F1607" w:rsidP="000F1607">
      <w:pPr>
        <w:rPr>
          <w:bdr w:val="nil"/>
          <w:lang w:eastAsia="ru-RU"/>
        </w:rPr>
      </w:pPr>
      <w:bookmarkStart w:id="0" w:name="_Toc37932744"/>
      <w:bookmarkStart w:id="1" w:name="_Toc36813072"/>
      <w:bookmarkStart w:id="2" w:name="_Toc36812685"/>
      <w:bookmarkStart w:id="3" w:name="_Toc36812572"/>
      <w:bookmarkStart w:id="4" w:name="_Toc36655609"/>
      <w:r w:rsidRPr="000F1607">
        <w:rPr>
          <w:bdr w:val="nil"/>
          <w:lang w:eastAsia="ru-RU"/>
        </w:rPr>
        <w:t>Продовольственная и сельскохозяйственная организация Объединенных Наций (ФАО)</w:t>
      </w:r>
    </w:p>
    <w:p w:rsidR="00957A62" w:rsidRPr="00BD29EC" w:rsidRDefault="00957A62" w:rsidP="0075371E">
      <w:pPr>
        <w:pStyle w:val="MHeader"/>
        <w:rPr>
          <w:b/>
          <w:color w:val="auto"/>
          <w:sz w:val="24"/>
          <w:szCs w:val="24"/>
          <w:lang w:val="ru-RU"/>
        </w:rPr>
      </w:pPr>
      <w:r w:rsidRPr="00BD29EC">
        <w:rPr>
          <w:b/>
          <w:color w:val="auto"/>
          <w:sz w:val="24"/>
          <w:szCs w:val="24"/>
          <w:lang w:val="ru-RU"/>
        </w:rPr>
        <w:t xml:space="preserve">1. </w:t>
      </w:r>
      <w:bookmarkEnd w:id="0"/>
      <w:bookmarkEnd w:id="1"/>
      <w:bookmarkEnd w:id="2"/>
      <w:bookmarkEnd w:id="3"/>
      <w:bookmarkEnd w:id="4"/>
      <w:r w:rsidR="00853C09" w:rsidRPr="00BD29EC">
        <w:rPr>
          <w:b/>
          <w:color w:val="auto"/>
          <w:sz w:val="24"/>
          <w:szCs w:val="24"/>
          <w:lang w:val="ru-RU"/>
        </w:rPr>
        <w:t xml:space="preserve">Данные представлены </w:t>
      </w:r>
    </w:p>
    <w:p w:rsidR="00957A62" w:rsidRDefault="00957A62" w:rsidP="0075371E">
      <w:pPr>
        <w:pStyle w:val="MHeader2"/>
        <w:rPr>
          <w:color w:val="auto"/>
          <w:sz w:val="24"/>
          <w:szCs w:val="24"/>
          <w:lang w:val="ru-RU"/>
        </w:rPr>
      </w:pPr>
      <w:r w:rsidRPr="00BD29EC">
        <w:rPr>
          <w:color w:val="auto"/>
          <w:sz w:val="24"/>
          <w:szCs w:val="24"/>
          <w:lang w:val="ru-RU"/>
        </w:rPr>
        <w:t>1.</w:t>
      </w:r>
      <w:r w:rsidRPr="00BD29EC">
        <w:rPr>
          <w:color w:val="auto"/>
          <w:sz w:val="24"/>
          <w:szCs w:val="24"/>
        </w:rPr>
        <w:t>a</w:t>
      </w:r>
      <w:r w:rsidRPr="00BD29EC">
        <w:rPr>
          <w:color w:val="auto"/>
          <w:sz w:val="24"/>
          <w:szCs w:val="24"/>
          <w:lang w:val="ru-RU"/>
        </w:rPr>
        <w:t>. Организация</w:t>
      </w:r>
    </w:p>
    <w:p w:rsidR="000F1607" w:rsidRDefault="000F1607" w:rsidP="000F1607">
      <w:pPr>
        <w:rPr>
          <w:bdr w:val="nil"/>
          <w:lang w:eastAsia="ru-RU"/>
        </w:rPr>
      </w:pPr>
      <w:r w:rsidRPr="000F1607">
        <w:rPr>
          <w:bdr w:val="nil"/>
          <w:lang w:eastAsia="ru-RU"/>
        </w:rPr>
        <w:t>Продовольственная и сельскохозяйственная организация Объединенных Наций (ФАО)</w:t>
      </w:r>
    </w:p>
    <w:p w:rsidR="00957A62" w:rsidRPr="00BD29EC" w:rsidRDefault="00957A62" w:rsidP="0075371E">
      <w:pPr>
        <w:pStyle w:val="MHeader"/>
        <w:rPr>
          <w:b/>
          <w:color w:val="auto"/>
          <w:sz w:val="24"/>
          <w:szCs w:val="24"/>
          <w:lang w:val="ru-RU"/>
        </w:rPr>
      </w:pPr>
      <w:r w:rsidRPr="00BD29EC">
        <w:rPr>
          <w:b/>
          <w:color w:val="auto"/>
          <w:sz w:val="24"/>
          <w:szCs w:val="24"/>
          <w:lang w:val="ru-RU"/>
        </w:rPr>
        <w:t>2. Определения, концепции и классификации</w:t>
      </w:r>
    </w:p>
    <w:p w:rsidR="00957A62" w:rsidRDefault="00957A62" w:rsidP="0075371E">
      <w:pPr>
        <w:pStyle w:val="MHeader2"/>
        <w:rPr>
          <w:color w:val="auto"/>
          <w:sz w:val="24"/>
          <w:szCs w:val="24"/>
          <w:lang w:val="ru-RU"/>
        </w:rPr>
      </w:pPr>
      <w:r w:rsidRPr="00BD29EC">
        <w:rPr>
          <w:color w:val="auto"/>
          <w:sz w:val="24"/>
          <w:szCs w:val="24"/>
          <w:lang w:val="ru-RU"/>
        </w:rPr>
        <w:t>2.</w:t>
      </w:r>
      <w:r w:rsidRPr="00781DE7">
        <w:rPr>
          <w:color w:val="auto"/>
          <w:sz w:val="24"/>
          <w:szCs w:val="24"/>
          <w:lang w:val="ru-RU"/>
        </w:rPr>
        <w:t>a</w:t>
      </w:r>
      <w:r w:rsidRPr="00BD29EC">
        <w:rPr>
          <w:color w:val="auto"/>
          <w:sz w:val="24"/>
          <w:szCs w:val="24"/>
          <w:lang w:val="ru-RU"/>
        </w:rPr>
        <w:t xml:space="preserve">. Определения и концепции </w:t>
      </w:r>
    </w:p>
    <w:p w:rsidR="00DA19D7" w:rsidRDefault="00DA19D7" w:rsidP="00DA19D7">
      <w:pPr>
        <w:pStyle w:val="MText"/>
        <w:rPr>
          <w:color w:val="000000"/>
          <w:sz w:val="24"/>
          <w:szCs w:val="24"/>
          <w:lang w:val="ru-RU"/>
        </w:rPr>
      </w:pPr>
      <w:r>
        <w:rPr>
          <w:color w:val="000000"/>
          <w:sz w:val="24"/>
          <w:szCs w:val="24"/>
          <w:lang w:val="ru-RU"/>
        </w:rPr>
        <w:t>Определение:</w:t>
      </w:r>
    </w:p>
    <w:p w:rsidR="00CB5BA1" w:rsidRDefault="00CB5BA1" w:rsidP="00CB5BA1">
      <w:pPr>
        <w:rPr>
          <w:lang w:eastAsia="en-GB"/>
        </w:rPr>
      </w:pPr>
      <w:r w:rsidRPr="007B3826">
        <w:rPr>
          <w:lang w:eastAsia="en-GB"/>
        </w:rPr>
        <w:t>Этот показатель отражает добавленную стоимость устойчивого морского промысла как долю валового внутреннего продукта (ВВП)</w:t>
      </w:r>
    </w:p>
    <w:p w:rsidR="00DA19D7" w:rsidRDefault="003859BD" w:rsidP="00DA19D7">
      <w:pPr>
        <w:pStyle w:val="MText"/>
        <w:rPr>
          <w:color w:val="000000"/>
          <w:sz w:val="24"/>
          <w:szCs w:val="24"/>
          <w:lang w:val="ru-RU"/>
        </w:rPr>
      </w:pPr>
      <w:r>
        <w:rPr>
          <w:color w:val="000000"/>
          <w:sz w:val="24"/>
          <w:szCs w:val="24"/>
          <w:lang w:val="ru-RU"/>
        </w:rPr>
        <w:t>Основные понятия</w:t>
      </w:r>
    </w:p>
    <w:p w:rsidR="00CB5BA1" w:rsidRPr="007B3826" w:rsidRDefault="00CB5BA1" w:rsidP="00CB5BA1">
      <w:pPr>
        <w:rPr>
          <w:lang w:eastAsia="en-GB"/>
        </w:rPr>
      </w:pPr>
      <w:r w:rsidRPr="007B3826">
        <w:rPr>
          <w:u w:val="single"/>
          <w:lang w:eastAsia="en-GB"/>
        </w:rPr>
        <w:t>Валовой внутренний продукт (ВВП)</w:t>
      </w:r>
      <w:r w:rsidRPr="007B3826">
        <w:rPr>
          <w:lang w:eastAsia="en-GB"/>
        </w:rPr>
        <w:t xml:space="preserve"> измеряет денежную стоимость конечных товаров и услуг, произведенных в экономике за определенный период времени, что эквивалентно сумме добавленной стоимости (VA) от всех секторов в экономике.</w:t>
      </w:r>
    </w:p>
    <w:p w:rsidR="00CB5BA1" w:rsidRPr="007B3826" w:rsidRDefault="00CB5BA1" w:rsidP="00CB5BA1">
      <w:pPr>
        <w:rPr>
          <w:lang w:eastAsia="en-GB"/>
        </w:rPr>
      </w:pPr>
      <w:r w:rsidRPr="007B3826">
        <w:rPr>
          <w:lang w:eastAsia="en-GB"/>
        </w:rPr>
        <w:lastRenderedPageBreak/>
        <w:t>Добавленная </w:t>
      </w:r>
      <w:r w:rsidRPr="007B3826">
        <w:rPr>
          <w:u w:val="single"/>
          <w:lang w:eastAsia="en-GB"/>
        </w:rPr>
        <w:t>стоимость морского рыболовства</w:t>
      </w:r>
      <w:r w:rsidRPr="007B3826">
        <w:rPr>
          <w:lang w:eastAsia="en-GB"/>
        </w:rPr>
        <w:t> измеряет стоимость рыбы, выловленной из морских запасов, за вычетом стоимости товаров и услуг, которые используются в процессе производства (таких как сырье и коммунальные услуги). Показатель включает действия, которые обычно интегрированы в процесс производства и происходят в море, например, рыболовные суда обрабатывают или сохраняют свой улов на борту. Но не включает обработку или сохранение рыбы, когда это происходит на наземных объектах.</w:t>
      </w:r>
    </w:p>
    <w:p w:rsidR="00CB5BA1" w:rsidRPr="007B3826" w:rsidRDefault="00CB5BA1" w:rsidP="00CB5BA1">
      <w:pPr>
        <w:rPr>
          <w:lang w:eastAsia="en-GB"/>
        </w:rPr>
      </w:pPr>
      <w:r w:rsidRPr="007B3826">
        <w:rPr>
          <w:lang w:eastAsia="en-GB"/>
        </w:rPr>
        <w:t> </w:t>
      </w:r>
      <w:r w:rsidRPr="007B3826">
        <w:rPr>
          <w:u w:val="single"/>
          <w:lang w:eastAsia="en-GB"/>
        </w:rPr>
        <w:t xml:space="preserve">Запас рыбы </w:t>
      </w:r>
      <w:r w:rsidRPr="007B3826">
        <w:rPr>
          <w:lang w:eastAsia="en-GB"/>
        </w:rPr>
        <w:t> подмножество видов (рыбы, ракообразных, моллюсков и т.д.) или популяции рыб, прож</w:t>
      </w:r>
      <w:r>
        <w:rPr>
          <w:lang w:eastAsia="en-GB"/>
        </w:rPr>
        <w:t>ивающих в географическом районе</w:t>
      </w:r>
      <w:r w:rsidRPr="007B3826">
        <w:rPr>
          <w:lang w:eastAsia="en-GB"/>
        </w:rPr>
        <w:t>, и участвующие в том же самом процессе воспроизводства.</w:t>
      </w:r>
    </w:p>
    <w:p w:rsidR="00CB5BA1" w:rsidRPr="007B3826" w:rsidRDefault="00CB5BA1" w:rsidP="00CB5BA1">
      <w:pPr>
        <w:rPr>
          <w:lang w:eastAsia="en-GB"/>
        </w:rPr>
      </w:pPr>
      <w:r w:rsidRPr="007B3826">
        <w:rPr>
          <w:u w:val="single"/>
          <w:lang w:eastAsia="en-GB"/>
        </w:rPr>
        <w:t xml:space="preserve">Максимальный устойчивый </w:t>
      </w:r>
      <w:r w:rsidRPr="00A357C6">
        <w:rPr>
          <w:u w:val="single"/>
          <w:lang w:eastAsia="en-GB"/>
        </w:rPr>
        <w:t>вылов</w:t>
      </w:r>
      <w:r w:rsidRPr="007B3826">
        <w:rPr>
          <w:u w:val="single"/>
          <w:lang w:eastAsia="en-GB"/>
        </w:rPr>
        <w:t xml:space="preserve"> (MSY)</w:t>
      </w:r>
      <w:r w:rsidRPr="007B3826">
        <w:rPr>
          <w:lang w:eastAsia="en-GB"/>
        </w:rPr>
        <w:t xml:space="preserve"> - это наивысший теоретический равновесный </w:t>
      </w:r>
      <w:r w:rsidRPr="00A357C6">
        <w:rPr>
          <w:lang w:eastAsia="en-GB"/>
        </w:rPr>
        <w:t>вылов</w:t>
      </w:r>
      <w:r w:rsidRPr="007B3826">
        <w:rPr>
          <w:lang w:eastAsia="en-GB"/>
        </w:rPr>
        <w:t>, который можно непрерывно извлекать (в среднем) из запаса в существующих (средних) условиях окружающей среды, не оказывая существенного влияния на процесс воспроизводства. Запас, выловленный в </w:t>
      </w:r>
      <w:r w:rsidRPr="007B3826">
        <w:rPr>
          <w:u w:val="single"/>
          <w:lang w:eastAsia="en-GB"/>
        </w:rPr>
        <w:t>(MSY)</w:t>
      </w:r>
      <w:r w:rsidRPr="007B3826">
        <w:rPr>
          <w:lang w:eastAsia="en-GB"/>
        </w:rPr>
        <w:t> , называется </w:t>
      </w:r>
      <w:r w:rsidRPr="007B3826">
        <w:rPr>
          <w:u w:val="single"/>
          <w:lang w:eastAsia="en-GB"/>
        </w:rPr>
        <w:t>биологически устойчивым</w:t>
      </w:r>
      <w:r w:rsidRPr="007B3826">
        <w:rPr>
          <w:lang w:eastAsia="en-GB"/>
        </w:rPr>
        <w:t> , поскольку он может оставаться стабильным или расти при сохранении потерь от рыболовства и естественных источников смертности.</w:t>
      </w:r>
    </w:p>
    <w:p w:rsidR="00CB5BA1" w:rsidRDefault="00CB5BA1" w:rsidP="00CB5BA1">
      <w:pPr>
        <w:rPr>
          <w:lang w:eastAsia="en-GB"/>
        </w:rPr>
      </w:pPr>
      <w:r w:rsidRPr="00CB5BA1">
        <w:rPr>
          <w:szCs w:val="12"/>
          <w:u w:val="single"/>
        </w:rPr>
        <w:t>Промысловые районы ФАО для статистических целей</w:t>
      </w:r>
      <w:r w:rsidRPr="00E859FC">
        <w:rPr>
          <w:lang w:eastAsia="en-GB"/>
        </w:rPr>
        <w:t xml:space="preserve"> - это произвольные районы для облегчения сравнения данных и улучшения возможностей сотрудничества в статистических вопросах.</w:t>
      </w:r>
      <w:bookmarkStart w:id="5" w:name="_ftnref1"/>
      <w:bookmarkEnd w:id="5"/>
      <w:r w:rsidRPr="007B3826">
        <w:rPr>
          <w:rStyle w:val="a6"/>
          <w:rFonts w:eastAsia="Times New Roman"/>
          <w:color w:val="000000"/>
          <w:szCs w:val="24"/>
          <w:lang w:eastAsia="en-GB"/>
        </w:rPr>
        <w:footnoteReference w:id="2"/>
      </w:r>
    </w:p>
    <w:p w:rsidR="00CB5BA1" w:rsidRDefault="00CB5BA1" w:rsidP="00CB5BA1">
      <w:pPr>
        <w:rPr>
          <w:u w:val="single"/>
          <w:lang w:eastAsia="en-GB"/>
        </w:rPr>
      </w:pPr>
      <w:r w:rsidRPr="00CB5BA1">
        <w:rPr>
          <w:u w:val="single"/>
          <w:lang w:eastAsia="en-GB"/>
        </w:rPr>
        <w:t>Основные понятия, связанные с этим показателем, являются частью следующих международных документов и схем классификации:</w:t>
      </w:r>
    </w:p>
    <w:p w:rsidR="00CB5BA1" w:rsidRPr="007B3826" w:rsidRDefault="00CB5BA1" w:rsidP="00CB5BA1">
      <w:pPr>
        <w:rPr>
          <w:lang w:eastAsia="en-GB"/>
        </w:rPr>
      </w:pPr>
      <w:r w:rsidRPr="007B3826">
        <w:rPr>
          <w:lang w:eastAsia="en-GB"/>
        </w:rPr>
        <w:t>Конвенция Организации Объединенных Наций по морскому праву 1982 года (</w:t>
      </w:r>
      <w:r w:rsidRPr="00CB5BA1">
        <w:rPr>
          <w:lang w:eastAsia="en-GB"/>
        </w:rPr>
        <w:t>ЮНКЛОС</w:t>
      </w:r>
      <w:r w:rsidRPr="007B3826">
        <w:rPr>
          <w:lang w:eastAsia="en-GB"/>
        </w:rPr>
        <w:t>)</w:t>
      </w:r>
      <w:r w:rsidRPr="007B3826">
        <w:rPr>
          <w:rStyle w:val="a6"/>
          <w:rFonts w:eastAsia="Times New Roman"/>
          <w:color w:val="000000"/>
          <w:szCs w:val="24"/>
          <w:u w:val="single"/>
          <w:lang w:eastAsia="en-GB"/>
        </w:rPr>
        <w:footnoteReference w:id="3"/>
      </w:r>
    </w:p>
    <w:p w:rsidR="00CB5BA1" w:rsidRPr="007B3826" w:rsidRDefault="00CB5BA1" w:rsidP="00CB5BA1">
      <w:pPr>
        <w:rPr>
          <w:i/>
          <w:iCs/>
          <w:lang w:eastAsia="en-GB"/>
        </w:rPr>
      </w:pPr>
      <w:r w:rsidRPr="007B3826">
        <w:rPr>
          <w:i/>
          <w:iCs/>
          <w:lang w:eastAsia="en-GB"/>
        </w:rPr>
        <w:t>Этот документ является основой, на которой строятся все последующие документы . </w:t>
      </w:r>
      <w:r w:rsidR="00132705" w:rsidRPr="00132705">
        <w:rPr>
          <w:i/>
          <w:lang w:eastAsia="en-GB"/>
        </w:rPr>
        <w:t>ЮНКЛОС</w:t>
      </w:r>
      <w:r w:rsidRPr="007B3826">
        <w:rPr>
          <w:i/>
          <w:iCs/>
          <w:lang w:eastAsia="en-GB"/>
        </w:rPr>
        <w:t xml:space="preserve"> определяет права и обязанности стран в отношении их использования Мирового океана, устанавливая руководящие принципы для бизнеса, окружающей среды и управления морскими природными ресурсами. Это обязательный инструмент, хотя его принципы могут также применяться странами, которые не являются его участниками.</w:t>
      </w:r>
    </w:p>
    <w:p w:rsidR="00CB5BA1" w:rsidRPr="007B3826" w:rsidRDefault="00CB5BA1" w:rsidP="00CB5BA1">
      <w:pPr>
        <w:rPr>
          <w:lang w:eastAsia="en-GB"/>
        </w:rPr>
      </w:pPr>
      <w:r w:rsidRPr="007B3826">
        <w:rPr>
          <w:lang w:eastAsia="en-GB"/>
        </w:rPr>
        <w:t>Кодекс ведения ответственного рыболовства ФАО 1995 года  (CCRF)</w:t>
      </w:r>
      <w:r w:rsidRPr="007B3826">
        <w:rPr>
          <w:rStyle w:val="a6"/>
          <w:rFonts w:eastAsia="Times New Roman"/>
          <w:color w:val="000000"/>
          <w:szCs w:val="24"/>
          <w:u w:val="single"/>
          <w:lang w:eastAsia="en-GB"/>
        </w:rPr>
        <w:footnoteReference w:id="4"/>
      </w:r>
    </w:p>
    <w:p w:rsidR="00CB5BA1" w:rsidRPr="007B3826" w:rsidRDefault="00CB5BA1" w:rsidP="00CB5BA1">
      <w:pPr>
        <w:rPr>
          <w:i/>
          <w:iCs/>
          <w:lang w:eastAsia="en-GB"/>
        </w:rPr>
      </w:pPr>
      <w:r w:rsidRPr="007B3826">
        <w:rPr>
          <w:i/>
          <w:iCs/>
          <w:lang w:eastAsia="en-GB"/>
        </w:rPr>
        <w:t>Этот документ обеспечивает необходимую основу для национальных и международных усилий по обеспечению устойчивой эксплуатации водных живых ресурсов в гармонии с окружающей средой путем установления принципов и стандартов, применимых к сохранению, управлению и развитию всех видов рыболовства.</w:t>
      </w:r>
    </w:p>
    <w:p w:rsidR="00CB5BA1" w:rsidRPr="007B3826" w:rsidRDefault="00CB5BA1" w:rsidP="00CB5BA1">
      <w:pPr>
        <w:rPr>
          <w:i/>
          <w:iCs/>
          <w:lang w:eastAsia="en-GB"/>
        </w:rPr>
      </w:pPr>
      <w:r w:rsidRPr="007B3826">
        <w:rPr>
          <w:i/>
          <w:iCs/>
          <w:lang w:eastAsia="en-GB"/>
        </w:rPr>
        <w:t xml:space="preserve">Кодекс ведения ответственного рыболовства ФАО опирается на концепцию </w:t>
      </w:r>
      <w:r w:rsidRPr="007B3826">
        <w:rPr>
          <w:i/>
          <w:iCs/>
          <w:lang w:val="en-US" w:eastAsia="en-GB"/>
        </w:rPr>
        <w:t>MSY</w:t>
      </w:r>
      <w:r w:rsidRPr="007B3826">
        <w:rPr>
          <w:i/>
          <w:iCs/>
          <w:lang w:eastAsia="en-GB"/>
        </w:rPr>
        <w:t xml:space="preserve"> при определении общих принципов и стандартов управления рыболовством. В статье 7.2.1 подробно описывается, как меры управления должны «основываться на наилучших </w:t>
      </w:r>
      <w:r w:rsidRPr="007B3826">
        <w:rPr>
          <w:i/>
          <w:iCs/>
          <w:lang w:eastAsia="en-GB"/>
        </w:rPr>
        <w:lastRenderedPageBreak/>
        <w:t>имеющихся научных данных» и «предназначаться для поддержания или восстановления запасов на уровнях, способных обеспечить максимальный устойчивый вылов, с учетом соответствующих экологических и экономических факторов, включая особые требования развивающиеся страны."</w:t>
      </w:r>
    </w:p>
    <w:p w:rsidR="00CB5BA1" w:rsidRPr="007B3826" w:rsidRDefault="00132705" w:rsidP="00CB5BA1">
      <w:pPr>
        <w:rPr>
          <w:lang w:eastAsia="en-GB"/>
        </w:rPr>
      </w:pPr>
      <w:r w:rsidRPr="00132705">
        <w:rPr>
          <w:lang w:eastAsia="en-GB"/>
        </w:rPr>
        <w:t>Международная стандартная классификация всех видов экономической деятельности Организации Объединенных Наций (МСОК)</w:t>
      </w:r>
      <w:r w:rsidR="00CB5BA1" w:rsidRPr="007B3826">
        <w:rPr>
          <w:rStyle w:val="a6"/>
          <w:rFonts w:eastAsia="Times New Roman"/>
          <w:i/>
          <w:iCs/>
          <w:color w:val="000000"/>
          <w:szCs w:val="24"/>
          <w:lang w:eastAsia="en-GB"/>
        </w:rPr>
        <w:footnoteReference w:id="5"/>
      </w:r>
    </w:p>
    <w:p w:rsidR="00CB5BA1" w:rsidRPr="006845CC" w:rsidRDefault="00CB5BA1" w:rsidP="006845CC">
      <w:pPr>
        <w:rPr>
          <w:i/>
          <w:iCs/>
          <w:lang w:eastAsia="en-GB"/>
        </w:rPr>
      </w:pPr>
      <w:r w:rsidRPr="007B3826">
        <w:rPr>
          <w:i/>
          <w:iCs/>
          <w:lang w:eastAsia="en-GB"/>
        </w:rPr>
        <w:t xml:space="preserve">Все компоненты морского рыболовства четко определены в </w:t>
      </w:r>
      <w:r w:rsidR="007177D8">
        <w:rPr>
          <w:i/>
          <w:iCs/>
          <w:lang w:eastAsia="en-GB"/>
        </w:rPr>
        <w:t>разделе A 0311, пересмотр МСОК</w:t>
      </w:r>
      <w:r w:rsidRPr="007B3826">
        <w:rPr>
          <w:i/>
          <w:iCs/>
          <w:lang w:eastAsia="en-GB"/>
        </w:rPr>
        <w:t>.</w:t>
      </w:r>
    </w:p>
    <w:p w:rsidR="00407E4E" w:rsidRPr="00BD29EC" w:rsidRDefault="00407E4E" w:rsidP="0075371E">
      <w:pPr>
        <w:pStyle w:val="MHeader2"/>
        <w:rPr>
          <w:color w:val="auto"/>
          <w:sz w:val="24"/>
          <w:szCs w:val="24"/>
          <w:lang w:val="ru-RU"/>
        </w:rPr>
      </w:pPr>
      <w:r w:rsidRPr="00BD29EC">
        <w:rPr>
          <w:color w:val="auto"/>
          <w:sz w:val="24"/>
          <w:szCs w:val="24"/>
          <w:lang w:val="ru-RU"/>
        </w:rPr>
        <w:t>2.</w:t>
      </w:r>
      <w:r w:rsidRPr="00BD29EC">
        <w:rPr>
          <w:color w:val="auto"/>
          <w:sz w:val="24"/>
          <w:szCs w:val="24"/>
        </w:rPr>
        <w:t>b</w:t>
      </w:r>
      <w:r w:rsidRPr="00BD29EC">
        <w:rPr>
          <w:color w:val="auto"/>
          <w:sz w:val="24"/>
          <w:szCs w:val="24"/>
          <w:lang w:val="ru-RU"/>
        </w:rPr>
        <w:t xml:space="preserve">. </w:t>
      </w:r>
      <w:r w:rsidRPr="00A71EC6">
        <w:rPr>
          <w:b/>
          <w:color w:val="auto"/>
          <w:sz w:val="24"/>
          <w:szCs w:val="24"/>
          <w:lang w:val="ru-RU"/>
        </w:rPr>
        <w:t>Единица измерения</w:t>
      </w:r>
    </w:p>
    <w:p w:rsidR="00407E4E" w:rsidRPr="00BD29EC" w:rsidRDefault="006845CC" w:rsidP="0075371E">
      <w:pPr>
        <w:pBdr>
          <w:top w:val="nil"/>
          <w:left w:val="nil"/>
          <w:bottom w:val="nil"/>
          <w:right w:val="nil"/>
          <w:between w:val="nil"/>
          <w:bar w:val="nil"/>
        </w:pBdr>
        <w:spacing w:after="0"/>
        <w:rPr>
          <w:szCs w:val="24"/>
        </w:rPr>
      </w:pPr>
      <w:r>
        <w:rPr>
          <w:szCs w:val="24"/>
        </w:rPr>
        <w:t>Процент</w:t>
      </w:r>
      <w:r w:rsidRPr="006845CC">
        <w:rPr>
          <w:szCs w:val="24"/>
        </w:rPr>
        <w:t xml:space="preserve">(%). </w:t>
      </w:r>
      <w:r>
        <w:rPr>
          <w:szCs w:val="24"/>
        </w:rPr>
        <w:t>Показатель</w:t>
      </w:r>
      <w:r w:rsidRPr="006845CC">
        <w:rPr>
          <w:szCs w:val="24"/>
        </w:rPr>
        <w:t xml:space="preserve"> измеряет добавленную стоимость устойчивого морского рыболовства в процентах от ВВП.</w:t>
      </w:r>
    </w:p>
    <w:p w:rsidR="000A229E" w:rsidRPr="00BD29EC" w:rsidRDefault="000A229E" w:rsidP="0075371E">
      <w:pPr>
        <w:pStyle w:val="MHeader2"/>
        <w:rPr>
          <w:color w:val="auto"/>
          <w:sz w:val="24"/>
          <w:szCs w:val="24"/>
          <w:lang w:val="ru-RU"/>
        </w:rPr>
      </w:pPr>
      <w:r w:rsidRPr="00BD29EC">
        <w:rPr>
          <w:color w:val="auto"/>
          <w:sz w:val="24"/>
          <w:szCs w:val="24"/>
          <w:lang w:val="ru-RU"/>
        </w:rPr>
        <w:t>2.</w:t>
      </w:r>
      <w:r w:rsidRPr="00BD29EC">
        <w:rPr>
          <w:color w:val="auto"/>
          <w:sz w:val="24"/>
          <w:szCs w:val="24"/>
        </w:rPr>
        <w:t>c</w:t>
      </w:r>
      <w:r w:rsidRPr="00BD29EC">
        <w:rPr>
          <w:color w:val="auto"/>
          <w:sz w:val="24"/>
          <w:szCs w:val="24"/>
          <w:lang w:val="ru-RU"/>
        </w:rPr>
        <w:t xml:space="preserve">. </w:t>
      </w:r>
      <w:r w:rsidRPr="00A71EC6">
        <w:rPr>
          <w:b/>
          <w:color w:val="auto"/>
          <w:sz w:val="24"/>
          <w:szCs w:val="24"/>
          <w:lang w:val="ru-RU"/>
        </w:rPr>
        <w:t>Классификации</w:t>
      </w:r>
    </w:p>
    <w:p w:rsidR="000A229E" w:rsidRPr="00BD29EC" w:rsidRDefault="007177D8" w:rsidP="007177D8">
      <w:r w:rsidRPr="007177D8">
        <w:t>Международная стандартная классификация всех видов экономической деятельности (МСОК) Организации Объединенных Наций и рыболовные районы ФАО для статистических целей.</w:t>
      </w:r>
    </w:p>
    <w:p w:rsidR="000A229E" w:rsidRPr="00BD29EC" w:rsidRDefault="000A229E" w:rsidP="0075371E">
      <w:pPr>
        <w:pStyle w:val="MHeader"/>
        <w:rPr>
          <w:b/>
          <w:color w:val="auto"/>
          <w:sz w:val="24"/>
          <w:szCs w:val="24"/>
          <w:lang w:val="ru-RU"/>
        </w:rPr>
      </w:pPr>
      <w:r w:rsidRPr="00BD29EC">
        <w:rPr>
          <w:b/>
          <w:color w:val="auto"/>
          <w:sz w:val="24"/>
          <w:szCs w:val="24"/>
          <w:lang w:val="ru-RU"/>
        </w:rPr>
        <w:t>3. Тип источника данных и метод сбора данных</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a</w:t>
      </w:r>
      <w:r w:rsidRPr="00BD29EC">
        <w:rPr>
          <w:color w:val="auto"/>
          <w:sz w:val="24"/>
          <w:szCs w:val="24"/>
          <w:lang w:val="ru-RU"/>
        </w:rPr>
        <w:t xml:space="preserve">. </w:t>
      </w:r>
      <w:r w:rsidRPr="00A71EC6">
        <w:rPr>
          <w:b/>
          <w:color w:val="auto"/>
          <w:sz w:val="24"/>
          <w:szCs w:val="24"/>
          <w:lang w:val="ru-RU"/>
        </w:rPr>
        <w:t>Источники данных</w:t>
      </w:r>
    </w:p>
    <w:p w:rsidR="007177D8" w:rsidRPr="007177D8" w:rsidRDefault="007177D8" w:rsidP="007177D8">
      <w:r w:rsidRPr="007177D8">
        <w:t>Ряды данных о добавленной стоимости рыболовства и аквакультуры и ВВП получены из официальных данных по странам национальных счетов СОООН. В случае отсутствия значений дополнительные данные берутся из базы данных ежегодных национальных счетов ОЭСР.</w:t>
      </w:r>
    </w:p>
    <w:p w:rsidR="007177D8" w:rsidRPr="007177D8" w:rsidRDefault="007177D8" w:rsidP="007177D8">
      <w:r w:rsidRPr="007177D8">
        <w:t>Экономические данные специально взяты из:</w:t>
      </w:r>
    </w:p>
    <w:p w:rsidR="007177D8" w:rsidRPr="007177D8" w:rsidRDefault="007177D8" w:rsidP="007177D8">
      <w:r>
        <w:t>- Официальных страновых данных</w:t>
      </w:r>
      <w:r w:rsidRPr="007177D8">
        <w:t xml:space="preserve"> национальных счетов СОООН</w:t>
      </w:r>
      <w:r w:rsidR="00345900">
        <w:rPr>
          <w:rStyle w:val="a6"/>
        </w:rPr>
        <w:footnoteReference w:id="6"/>
      </w:r>
    </w:p>
    <w:p w:rsidR="007177D8" w:rsidRPr="007177D8" w:rsidRDefault="007177D8" w:rsidP="007177D8">
      <w:r>
        <w:t>- Таблицы</w:t>
      </w:r>
      <w:r w:rsidRPr="007177D8">
        <w:t xml:space="preserve"> 2.1. Добавленная стоимость по отраслям в текущих ценах (</w:t>
      </w:r>
      <w:r w:rsidRPr="007B3826">
        <w:rPr>
          <w:i/>
          <w:iCs/>
          <w:lang w:eastAsia="en-GB"/>
        </w:rPr>
        <w:t>МСОК</w:t>
      </w:r>
      <w:r w:rsidRPr="007177D8">
        <w:t>Rev. 3)</w:t>
      </w:r>
    </w:p>
    <w:p w:rsidR="007177D8" w:rsidRPr="007177D8" w:rsidRDefault="007177D8" w:rsidP="007177D8">
      <w:r>
        <w:t>- Таблицы</w:t>
      </w:r>
      <w:r w:rsidRPr="007177D8">
        <w:t xml:space="preserve"> 2.4. Добавленная стоимость по отраслям в текущих ценах (</w:t>
      </w:r>
      <w:r w:rsidRPr="007B3826">
        <w:rPr>
          <w:i/>
          <w:iCs/>
          <w:lang w:eastAsia="en-GB"/>
        </w:rPr>
        <w:t>МСОК</w:t>
      </w:r>
      <w:r w:rsidRPr="007177D8">
        <w:t>Rev. 4)</w:t>
      </w:r>
    </w:p>
    <w:p w:rsidR="007177D8" w:rsidRPr="007177D8" w:rsidRDefault="007177D8" w:rsidP="007177D8">
      <w:r w:rsidRPr="007177D8">
        <w:t>- Ежего</w:t>
      </w:r>
      <w:r>
        <w:t>дных национальных счетов</w:t>
      </w:r>
      <w:r w:rsidRPr="007177D8">
        <w:t xml:space="preserve"> ОЭСР</w:t>
      </w:r>
      <w:r w:rsidR="00345900">
        <w:rPr>
          <w:rStyle w:val="a6"/>
        </w:rPr>
        <w:footnoteReference w:id="7"/>
      </w:r>
    </w:p>
    <w:p w:rsidR="007177D8" w:rsidRPr="007177D8" w:rsidRDefault="007177D8" w:rsidP="007177D8">
      <w:r>
        <w:t>- Таблицы</w:t>
      </w:r>
      <w:r w:rsidRPr="007177D8">
        <w:t xml:space="preserve"> 6. Добавленная стоимость и ее компоненты по видам деятельности, </w:t>
      </w:r>
      <w:r w:rsidRPr="007B3826">
        <w:rPr>
          <w:i/>
          <w:iCs/>
          <w:lang w:eastAsia="en-GB"/>
        </w:rPr>
        <w:t>МСОК</w:t>
      </w:r>
      <w:r w:rsidRPr="007177D8">
        <w:t xml:space="preserve"> rev3</w:t>
      </w:r>
    </w:p>
    <w:p w:rsidR="007177D8" w:rsidRPr="007177D8" w:rsidRDefault="007177D8" w:rsidP="007177D8">
      <w:r>
        <w:t>- Таблицы</w:t>
      </w:r>
      <w:r w:rsidRPr="007177D8">
        <w:t xml:space="preserve"> 6А. Добавленная стоимость и ее компоненты п</w:t>
      </w:r>
      <w:r>
        <w:t xml:space="preserve">о видам деятельности, </w:t>
      </w:r>
      <w:r w:rsidRPr="007B3826">
        <w:rPr>
          <w:i/>
          <w:iCs/>
          <w:lang w:eastAsia="en-GB"/>
        </w:rPr>
        <w:t>МСОК</w:t>
      </w:r>
      <w:r>
        <w:t xml:space="preserve"> rev4</w:t>
      </w:r>
    </w:p>
    <w:p w:rsidR="007177D8" w:rsidRPr="007177D8" w:rsidRDefault="007177D8" w:rsidP="007177D8">
      <w:r w:rsidRPr="007177D8">
        <w:t>Базовые данные, на основе которых моделируется состояние запасов, и подробное описание подхода, используемого ФАО, доступны в:</w:t>
      </w:r>
    </w:p>
    <w:p w:rsidR="007177D8" w:rsidRPr="007177D8" w:rsidRDefault="007177D8" w:rsidP="007177D8">
      <w:r w:rsidRPr="007177D8">
        <w:lastRenderedPageBreak/>
        <w:t>- Обзор</w:t>
      </w:r>
      <w:r>
        <w:t>е</w:t>
      </w:r>
      <w:r w:rsidRPr="007177D8">
        <w:t xml:space="preserve"> ФАО о состоянии мировых морских рыбных ресурсов</w:t>
      </w:r>
      <w:r w:rsidR="00345900">
        <w:rPr>
          <w:rStyle w:val="a6"/>
        </w:rPr>
        <w:footnoteReference w:id="8"/>
      </w:r>
    </w:p>
    <w:p w:rsidR="007177D8" w:rsidRPr="007177D8" w:rsidRDefault="007177D8" w:rsidP="007177D8">
      <w:r>
        <w:t>- Таблицах</w:t>
      </w:r>
      <w:r w:rsidRPr="007177D8">
        <w:t xml:space="preserve"> D 1-D 19. Состояние эксплуатации и годовые номинальные уловы.</w:t>
      </w:r>
    </w:p>
    <w:p w:rsidR="007177D8" w:rsidRPr="007177D8" w:rsidRDefault="007177D8" w:rsidP="007177D8">
      <w:r>
        <w:t xml:space="preserve">- </w:t>
      </w:r>
      <w:r w:rsidRPr="007177D8">
        <w:t xml:space="preserve">ЦУР 14.4.1 Доля рыбных запасов, находящихся в биологически устойчивых пределах </w:t>
      </w:r>
    </w:p>
    <w:p w:rsidR="000A229E" w:rsidRDefault="000A229E" w:rsidP="002C46B7">
      <w:pPr>
        <w:pStyle w:val="MHeader2"/>
        <w:rPr>
          <w:b/>
          <w:color w:val="auto"/>
          <w:sz w:val="24"/>
          <w:szCs w:val="24"/>
          <w:lang w:val="ru-RU"/>
        </w:rPr>
      </w:pPr>
      <w:r w:rsidRPr="00BD29EC">
        <w:rPr>
          <w:color w:val="auto"/>
          <w:sz w:val="24"/>
          <w:szCs w:val="24"/>
          <w:lang w:val="ru-RU"/>
        </w:rPr>
        <w:t>3.</w:t>
      </w:r>
      <w:r w:rsidRPr="002C46B7">
        <w:rPr>
          <w:color w:val="auto"/>
          <w:sz w:val="24"/>
          <w:szCs w:val="24"/>
          <w:lang w:val="ru-RU"/>
        </w:rPr>
        <w:t>b</w:t>
      </w:r>
      <w:r w:rsidRPr="00BD29EC">
        <w:rPr>
          <w:color w:val="auto"/>
          <w:sz w:val="24"/>
          <w:szCs w:val="24"/>
          <w:lang w:val="ru-RU"/>
        </w:rPr>
        <w:t xml:space="preserve">. </w:t>
      </w:r>
      <w:r w:rsidRPr="002C46B7">
        <w:rPr>
          <w:b/>
          <w:color w:val="auto"/>
          <w:sz w:val="24"/>
          <w:szCs w:val="24"/>
          <w:lang w:val="ru-RU"/>
        </w:rPr>
        <w:t>Метод сбора данных</w:t>
      </w:r>
    </w:p>
    <w:p w:rsidR="006567CC" w:rsidRPr="006567CC" w:rsidRDefault="006567CC" w:rsidP="006567CC">
      <w:r w:rsidRPr="006567CC">
        <w:t>Все данные, используемые при расчете этого показателя, уже предоставлены странами или опубликованы ФАО.</w:t>
      </w:r>
    </w:p>
    <w:p w:rsidR="006567CC" w:rsidRPr="006567CC" w:rsidRDefault="006567CC" w:rsidP="006567CC">
      <w:r w:rsidRPr="006567CC">
        <w:t>Данные национальных счетов:</w:t>
      </w:r>
    </w:p>
    <w:p w:rsidR="006567CC" w:rsidRPr="006567CC" w:rsidRDefault="006567CC" w:rsidP="006567CC">
      <w:r w:rsidRPr="006567CC">
        <w:t>Данные национальных счетов используются как для ВВП, так и для добавленной стоимости рыболовства и аквакультуры. Эти данные получены из баз данных СОООН и ОЭСР, которые доступны онлайн.</w:t>
      </w:r>
    </w:p>
    <w:p w:rsidR="006567CC" w:rsidRPr="006567CC" w:rsidRDefault="006567CC" w:rsidP="006567CC">
      <w:r w:rsidRPr="006567CC">
        <w:t>Статус запаса:</w:t>
      </w:r>
    </w:p>
    <w:p w:rsidR="006567CC" w:rsidRPr="006567CC" w:rsidRDefault="006567CC" w:rsidP="006567CC">
      <w:r w:rsidRPr="006567CC">
        <w:t>Рыбные запасы, которые ФАО отслеживает с 1974 года, представляют собой широкий спектр доступных данных, начиная от богатых данными и официально оцененных запасов, заканчивая запасами, по которым имеется очень мало информации, за исключением статистических данных об уловах по основным промысловым районам ФАО, и тех запасов, по которым вообще не про</w:t>
      </w:r>
      <w:r>
        <w:t>водилась оценка запасов.</w:t>
      </w:r>
      <w:r w:rsidRPr="006567CC">
        <w:t>В целях использования наилучших имеющихся данных и информации и обеспечения согласованности между запасами и оценщиками была определена процедура определения инфо</w:t>
      </w:r>
      <w:r>
        <w:t xml:space="preserve">рмации о состоянии запасов (ФАО </w:t>
      </w:r>
      <w:r w:rsidRPr="006567CC">
        <w:t>2011).</w:t>
      </w:r>
    </w:p>
    <w:p w:rsidR="006567CC" w:rsidRPr="002C46B7" w:rsidRDefault="006567CC" w:rsidP="006567CC">
      <w:r w:rsidRPr="006567CC">
        <w:t>ФАО собирает национальные данные с помощью анкеты, рассылаемой главному координатору (PFP) каждой страны. PFP организует институциональную структуру, которая определяет компетентные органы для разработки справочного списка запасов и заполнения вопросника. Информация или данные, собранные с помощью вопросника в стране, первоначально будут информировать только о прогрессе в отдельной стране. ФАО работает над сближением (там, где это возможно) двух процессов в рамках показателя 14.4.1 ЦУР, и качественные оценки состояния запасов, представленные странами для национальных показателей, будут включены в расчеты региональных/глобальных показателей в зависимости от эволюции и дальнейшая стандартизация страновой отчетности.</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c</w:t>
      </w:r>
      <w:r w:rsidRPr="00BD29EC">
        <w:rPr>
          <w:color w:val="auto"/>
          <w:sz w:val="24"/>
          <w:szCs w:val="24"/>
          <w:lang w:val="ru-RU"/>
        </w:rPr>
        <w:t xml:space="preserve">. </w:t>
      </w:r>
      <w:r w:rsidRPr="00A71EC6">
        <w:rPr>
          <w:b/>
          <w:color w:val="auto"/>
          <w:sz w:val="24"/>
          <w:szCs w:val="24"/>
          <w:lang w:val="ru-RU"/>
        </w:rPr>
        <w:t>Календарь сбора данных</w:t>
      </w:r>
    </w:p>
    <w:p w:rsidR="001B2907" w:rsidRPr="001B2907" w:rsidRDefault="001B2907" w:rsidP="001B2907">
      <w:r w:rsidRPr="001B2907">
        <w:t xml:space="preserve">Данные по ВВП и добавленной стоимости </w:t>
      </w:r>
      <w:r>
        <w:t>ФАО получает от</w:t>
      </w:r>
      <w:r w:rsidRPr="001B2907">
        <w:t xml:space="preserve"> СОООН (или ОЭСР в случае отсутствия данных) один раз в год, каждый февраль.</w:t>
      </w:r>
    </w:p>
    <w:p w:rsidR="001B2907" w:rsidRPr="00BD29EC" w:rsidRDefault="001B2907" w:rsidP="001B2907">
      <w:r w:rsidRPr="001B2907">
        <w:t>ФАО собирает информацию о состоянии запасов раз в два года.</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d</w:t>
      </w:r>
      <w:r w:rsidRPr="00BD29EC">
        <w:rPr>
          <w:color w:val="auto"/>
          <w:sz w:val="24"/>
          <w:szCs w:val="24"/>
          <w:lang w:val="ru-RU"/>
        </w:rPr>
        <w:t xml:space="preserve">. </w:t>
      </w:r>
      <w:r w:rsidRPr="00A71EC6">
        <w:rPr>
          <w:b/>
          <w:color w:val="auto"/>
          <w:sz w:val="24"/>
          <w:szCs w:val="24"/>
          <w:lang w:val="ru-RU"/>
        </w:rPr>
        <w:t>Календарь выпуска данных</w:t>
      </w:r>
    </w:p>
    <w:p w:rsidR="00F95F74" w:rsidRPr="00BD29EC" w:rsidRDefault="00F95F74" w:rsidP="00F95F74">
      <w:r w:rsidRPr="00F95F74">
        <w:lastRenderedPageBreak/>
        <w:t>Ожидается, что новые данные по этому показателю будут публиковаться раз в два года в марте.</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e</w:t>
      </w:r>
      <w:r w:rsidRPr="00BD29EC">
        <w:rPr>
          <w:color w:val="auto"/>
          <w:sz w:val="24"/>
          <w:szCs w:val="24"/>
          <w:lang w:val="ru-RU"/>
        </w:rPr>
        <w:t xml:space="preserve">. </w:t>
      </w:r>
      <w:r w:rsidR="00A71EC6" w:rsidRPr="00A71EC6">
        <w:rPr>
          <w:b/>
          <w:color w:val="auto"/>
          <w:sz w:val="24"/>
          <w:szCs w:val="24"/>
          <w:lang w:val="ru-RU"/>
        </w:rPr>
        <w:t>Поставщики данных</w:t>
      </w:r>
    </w:p>
    <w:p w:rsidR="00F95F74" w:rsidRPr="00F95F74" w:rsidRDefault="00F95F74" w:rsidP="00F95F74">
      <w:r w:rsidRPr="00F95F74">
        <w:t>Национальные правительственные агентства, подотчетные:</w:t>
      </w:r>
    </w:p>
    <w:p w:rsidR="00F95F74" w:rsidRPr="00F95F74" w:rsidRDefault="00F95F74" w:rsidP="00F95F74">
      <w:r w:rsidRPr="00F95F74">
        <w:t>• Продовольственная и сельскохозяйственная организация Объединенных Наций (ФАО).</w:t>
      </w:r>
    </w:p>
    <w:p w:rsidR="00F95F74" w:rsidRPr="00F95F74" w:rsidRDefault="00F95F74" w:rsidP="00F95F74">
      <w:r w:rsidRPr="00F95F74">
        <w:t>• Статистический отдел Организации Объединенных Наций (СОООН).</w:t>
      </w:r>
    </w:p>
    <w:p w:rsidR="00F95F74" w:rsidRPr="00A71EC6" w:rsidRDefault="00F95F74" w:rsidP="00F95F74">
      <w:r w:rsidRPr="00F95F74">
        <w:t>• Организация экономического сотрудничества и развития (ОЭСР).</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f</w:t>
      </w:r>
      <w:r w:rsidRPr="00BD29EC">
        <w:rPr>
          <w:color w:val="auto"/>
          <w:sz w:val="24"/>
          <w:szCs w:val="24"/>
          <w:lang w:val="ru-RU"/>
        </w:rPr>
        <w:t xml:space="preserve">. </w:t>
      </w:r>
      <w:r w:rsidRPr="00A71EC6">
        <w:rPr>
          <w:b/>
          <w:color w:val="auto"/>
          <w:sz w:val="24"/>
          <w:szCs w:val="24"/>
          <w:lang w:val="ru-RU"/>
        </w:rPr>
        <w:t>Составители данных</w:t>
      </w:r>
    </w:p>
    <w:p w:rsidR="00F95F74" w:rsidRPr="00BD29EC" w:rsidRDefault="00F95F74" w:rsidP="00F95F74">
      <w:pPr>
        <w:rPr>
          <w:szCs w:val="24"/>
        </w:rPr>
      </w:pPr>
      <w:r w:rsidRPr="00F95F74">
        <w:t>Продовольственная и сельскохозяйственная организация Объединенных Наций (ФАО).</w:t>
      </w:r>
    </w:p>
    <w:p w:rsidR="000A229E" w:rsidRPr="00BD29EC" w:rsidRDefault="000A229E" w:rsidP="0075371E">
      <w:pPr>
        <w:pStyle w:val="MHeader2"/>
        <w:rPr>
          <w:color w:val="auto"/>
          <w:sz w:val="24"/>
          <w:szCs w:val="24"/>
          <w:lang w:val="ru-RU"/>
        </w:rPr>
      </w:pPr>
      <w:r w:rsidRPr="00BD29EC">
        <w:rPr>
          <w:color w:val="auto"/>
          <w:sz w:val="24"/>
          <w:szCs w:val="24"/>
          <w:lang w:val="ru-RU"/>
        </w:rPr>
        <w:t>3.</w:t>
      </w:r>
      <w:r w:rsidRPr="00BD29EC">
        <w:rPr>
          <w:color w:val="auto"/>
          <w:sz w:val="24"/>
          <w:szCs w:val="24"/>
        </w:rPr>
        <w:t>g</w:t>
      </w:r>
      <w:r w:rsidRPr="00BD29EC">
        <w:rPr>
          <w:color w:val="auto"/>
          <w:sz w:val="24"/>
          <w:szCs w:val="24"/>
          <w:lang w:val="ru-RU"/>
        </w:rPr>
        <w:t xml:space="preserve">. </w:t>
      </w:r>
      <w:r w:rsidRPr="00A71EC6">
        <w:rPr>
          <w:b/>
          <w:color w:val="auto"/>
          <w:sz w:val="24"/>
          <w:szCs w:val="24"/>
          <w:lang w:val="ru-RU"/>
        </w:rPr>
        <w:t>Институциональный мандат</w:t>
      </w:r>
    </w:p>
    <w:p w:rsidR="00980F79" w:rsidRPr="00BD29EC" w:rsidRDefault="00F95F74" w:rsidP="00F95F74">
      <w:r w:rsidRPr="00F95F74">
        <w:t xml:space="preserve">ФАО является единственным </w:t>
      </w:r>
      <w:r>
        <w:t>куратором</w:t>
      </w:r>
      <w:r w:rsidRPr="00F95F74">
        <w:t xml:space="preserve"> показателя 14.7.1, определенного Межведомственной группой экспертов по показателям достижения целей в области устойчивого развития (МЭГ-ЦУР).</w:t>
      </w:r>
    </w:p>
    <w:p w:rsidR="002E15F9" w:rsidRPr="00BD29EC" w:rsidRDefault="002E15F9" w:rsidP="0075371E">
      <w:pPr>
        <w:pStyle w:val="MHeader"/>
        <w:rPr>
          <w:b/>
          <w:color w:val="auto"/>
          <w:sz w:val="24"/>
          <w:szCs w:val="24"/>
          <w:lang w:val="ru-RU"/>
        </w:rPr>
      </w:pPr>
      <w:r w:rsidRPr="00BD29EC">
        <w:rPr>
          <w:b/>
          <w:color w:val="auto"/>
          <w:sz w:val="24"/>
          <w:szCs w:val="24"/>
          <w:lang w:val="ru-RU"/>
        </w:rPr>
        <w:t>4. Иные методологические соображения</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a</w:t>
      </w:r>
      <w:r w:rsidRPr="00BD29EC">
        <w:rPr>
          <w:color w:val="auto"/>
          <w:sz w:val="24"/>
          <w:szCs w:val="24"/>
          <w:lang w:val="ru-RU"/>
        </w:rPr>
        <w:t xml:space="preserve">. </w:t>
      </w:r>
      <w:r w:rsidR="00CA1CB1" w:rsidRPr="00A71EC6">
        <w:rPr>
          <w:b/>
          <w:color w:val="auto"/>
          <w:sz w:val="24"/>
          <w:szCs w:val="24"/>
          <w:lang w:val="ru-RU"/>
        </w:rPr>
        <w:t>Обоснование</w:t>
      </w:r>
    </w:p>
    <w:p w:rsidR="000404FE" w:rsidRPr="000404FE" w:rsidRDefault="000404FE" w:rsidP="000404FE">
      <w:r w:rsidRPr="000404FE">
        <w:t xml:space="preserve">Хотя задача 14.7 способствует устойчивому использованию морских ресурсов, «включая рыболовство, аквакультуру и туризм», показатель, выбранный </w:t>
      </w:r>
      <w:r>
        <w:t>МЭГ-ЦУР</w:t>
      </w:r>
      <w:r w:rsidRPr="000404FE">
        <w:t>, фокусируется только на устойчивом использовании морских ресурсов рыболовств</w:t>
      </w:r>
      <w:r w:rsidR="00F425E9">
        <w:t>ом</w:t>
      </w:r>
      <w:r w:rsidRPr="000404FE">
        <w:t xml:space="preserve">. Таким образом, предложенная ФАО методология измеряет устойчивое рыболовство в процентах от ВВП в соответствии с согласованной формулировкой </w:t>
      </w:r>
      <w:r w:rsidR="00F425E9">
        <w:t>показателя</w:t>
      </w:r>
      <w:r w:rsidRPr="000404FE">
        <w:t>.</w:t>
      </w:r>
    </w:p>
    <w:p w:rsidR="002E15F9" w:rsidRDefault="000404FE" w:rsidP="000404FE">
      <w:r w:rsidRPr="000404FE">
        <w:t>Доля добавленной стоимости отрасли в ВВП обычно используется как показатель ее экономической значимости. Соответственно, добавленная стоимость морского рыболовства указывает на видное место деятельности, связанной с морской рыбой, в экономике страны и ее значение для средств к существованию. И ВВП, и ДС измеряются в постоянных ценах и в национальной валюте.</w:t>
      </w:r>
    </w:p>
    <w:p w:rsidR="00BF071E" w:rsidRDefault="00BF071E" w:rsidP="00BF071E">
      <w:r>
        <w:t>Запасы, которые вылавливаются в пределах устойчивого уровня, способны поддерживать сообщества и отрасли, которые зависят от них, без ущерба для воспроизводства и долгосрочной устойчивости. Напротив, запас, эксплуатируемый до такой степени, что он не может сам себя пополнить, в конечном итоге обеспечит субоптимальную долгосрочную экономическую отдачу для заинтересованных сторон.</w:t>
      </w:r>
    </w:p>
    <w:p w:rsidR="00BF071E" w:rsidRDefault="00BF071E" w:rsidP="00BF071E">
      <w:r>
        <w:t>Состояние рыбных запасов оценивается с помощью различных процессов оценки, которые обычно сочетают биологическую и статистическую информацию для оценки изменений их численности в ответ на промысел, что также позволяет прогнозировать будущие тенденции.</w:t>
      </w:r>
    </w:p>
    <w:p w:rsidR="00BF071E" w:rsidRDefault="00BF071E" w:rsidP="00BF071E">
      <w:r>
        <w:lastRenderedPageBreak/>
        <w:t>ФАО периодически анализирует и обобщает состояние морских рыбных запасов, объединяя результаты имеющихся официальных оценок запасов, в том числе оценок, проведенных на региональном уровне и в более мелком масштабе национальными учреждениями и научными рабочими группами. Для запасов, не имеющих официальной оценки запаса, предпринимаются усилия по сбору соответствующих данных и информации из литературы или от местных экспертов, которые можно использовать для вывода о состоянии запаса (например, тенденции в коэффициентах вылова, частотном распределении размеров уловы, случайные оценки промысловой смертности с помощью обследований и т. д.). Информация из различных источников анализируется и обобщается для классификации состояния эксплуатации рыбных запасов. Мониторинг ФАО за запасами будет усилен за счет внедрения показателя 14.4.1 ЦУР, который отслеживает прогресс в увеличении рыбных запасов в пределах биологически устойчивого уровня на национальном, региональном (во всех основных промысловых районах ФАО) и глобальном уровнях.</w:t>
      </w:r>
    </w:p>
    <w:p w:rsidR="00BF071E" w:rsidRPr="00BD29EC" w:rsidRDefault="00BF071E" w:rsidP="00BF071E">
      <w:r>
        <w:t>На основе мониторинга ФАО запасов на региональном и глобальном уровне процентная доля рыбных ресурсов, находящихся в пределах биологически устойчивого уровня, демонстрирует тенденцию к снижению с 90 процентов в 1974 году до 67 процентов в 2015 году, при этом 33 процента считаются чрезмерно эксплуатируемыми. Чрезмерная эксплуатация не только влечет за собой негативные экологические последствия, но и снижает уловы в долгосрочной перспективе, что имеет неблагоприятные социальные и экономические последствия, особенно для зависимых общин в развивающихся странах и малых островных развивающихся государствах (МОРГ).</w:t>
      </w:r>
    </w:p>
    <w:p w:rsidR="00B84426" w:rsidRPr="00B84426" w:rsidRDefault="002E15F9" w:rsidP="00B84426">
      <w:pPr>
        <w:pStyle w:val="MHeader2"/>
        <w:rPr>
          <w:b/>
          <w:color w:val="auto"/>
          <w:sz w:val="24"/>
          <w:szCs w:val="24"/>
          <w:lang w:val="ru-RU"/>
        </w:rPr>
      </w:pPr>
      <w:r w:rsidRPr="00BD29EC">
        <w:rPr>
          <w:color w:val="auto"/>
          <w:sz w:val="24"/>
          <w:szCs w:val="24"/>
          <w:lang w:val="ru-RU"/>
        </w:rPr>
        <w:t>4.</w:t>
      </w:r>
      <w:r w:rsidRPr="00BD29EC">
        <w:rPr>
          <w:color w:val="auto"/>
          <w:sz w:val="24"/>
          <w:szCs w:val="24"/>
        </w:rPr>
        <w:t>b</w:t>
      </w:r>
      <w:r w:rsidRPr="00BD29EC">
        <w:rPr>
          <w:color w:val="auto"/>
          <w:sz w:val="24"/>
          <w:szCs w:val="24"/>
          <w:lang w:val="ru-RU"/>
        </w:rPr>
        <w:t xml:space="preserve">. </w:t>
      </w:r>
      <w:r w:rsidR="00CA1CB1" w:rsidRPr="00A71EC6">
        <w:rPr>
          <w:b/>
          <w:color w:val="auto"/>
          <w:sz w:val="24"/>
          <w:szCs w:val="24"/>
          <w:lang w:val="ru-RU"/>
        </w:rPr>
        <w:t>Комментарии и ограничения</w:t>
      </w:r>
    </w:p>
    <w:p w:rsidR="00B84426" w:rsidRPr="00B84426" w:rsidRDefault="00B84426" w:rsidP="00B84426">
      <w:r>
        <w:t>Показатель</w:t>
      </w:r>
      <w:r w:rsidRPr="00B84426">
        <w:t xml:space="preserve"> измеряет добавленную стоимость устойчивого морского рыболовства в процентах от ВВП. Однако подавляющее большинство стран сообщают только агрегированные данные о добавленной стоимости в секторе рыболовства и аквакультуры. Чтобы преодолеть эту проблему, необходимо отделить добавленную стоимость морского рыболовства от агрегированных данных. Желательно, чтобы это было сделано с использованием стоимости морского промысла в качестве косвенного показателя. Однако при отсутствии стоимостных данных в качестве показателя доли добавленной стоимости используется количество морского промысла в виде доли от общего производства.</w:t>
      </w:r>
    </w:p>
    <w:p w:rsidR="00B84426" w:rsidRDefault="00B84426" w:rsidP="00B84426">
      <w:r w:rsidRPr="00B84426">
        <w:t>Что касается морского промыслового рыболовства, несмотря на расширение охвата оценок ФАО в последние годы, нехватка данных может привести к неопределенности в отношении уровня эксплуатации запаса. Несмотря на ограниченность данных, методология, используемая ФАО, направлена ​​на устранение несоответствий и обеспечение репрезентативной оценки запасов морской рыбы. Временные ряды, для которых доступны оценки запасов, начинаются с первого публичного выпуска оценок запасов ФАО в 2011 году для каждого основного промыслового района ФАО. ФАО продолжает публиковать эту информацию раз в два года</w:t>
      </w:r>
      <w:r>
        <w:rPr>
          <w:rStyle w:val="a6"/>
        </w:rPr>
        <w:footnoteReference w:id="9"/>
      </w:r>
      <w:r>
        <w:t>.</w:t>
      </w:r>
    </w:p>
    <w:p w:rsidR="002E15F9" w:rsidRPr="00BD29EC" w:rsidRDefault="00B84426" w:rsidP="00B84426">
      <w:r w:rsidRPr="00B84426">
        <w:lastRenderedPageBreak/>
        <w:t>Национальные оценки рыбных запасов доступны только для нескольких стран и, следовательно, не являются репрезентативными в глобальном или региональном масштабе. Таким образом, множитель устойчивости, используемый при составлении этого показателя, основан на средней устойчивости рыбных запасов, рассчитанной ФАО для каждого крупного промыслового района. Для каждой страны множителем устойчивости будет среднее значение устойчивости, взвешенное на долю количества морского улова для каждого соответствующего рыболовного района, в котором страна осуществляет рыболовную деятельность.</w:t>
      </w:r>
    </w:p>
    <w:p w:rsidR="002E15F9" w:rsidRPr="00BD29EC" w:rsidRDefault="002E15F9" w:rsidP="0075371E">
      <w:pPr>
        <w:pStyle w:val="MHeader2"/>
        <w:rPr>
          <w:color w:val="auto"/>
          <w:sz w:val="24"/>
          <w:szCs w:val="24"/>
          <w:lang w:val="ru-RU"/>
        </w:rPr>
      </w:pPr>
      <w:r w:rsidRPr="00E34AE0">
        <w:rPr>
          <w:color w:val="auto"/>
          <w:sz w:val="24"/>
          <w:szCs w:val="24"/>
          <w:lang w:val="ru-RU"/>
        </w:rPr>
        <w:t>4.</w:t>
      </w:r>
      <w:r w:rsidRPr="00E34AE0">
        <w:rPr>
          <w:color w:val="auto"/>
          <w:sz w:val="24"/>
          <w:szCs w:val="24"/>
        </w:rPr>
        <w:t>c</w:t>
      </w:r>
      <w:r w:rsidRPr="00E34AE0">
        <w:rPr>
          <w:color w:val="auto"/>
          <w:sz w:val="24"/>
          <w:szCs w:val="24"/>
          <w:lang w:val="ru-RU"/>
        </w:rPr>
        <w:t xml:space="preserve">. </w:t>
      </w:r>
      <w:r w:rsidR="00CA1CB1" w:rsidRPr="00E34AE0">
        <w:rPr>
          <w:b/>
          <w:color w:val="auto"/>
          <w:sz w:val="24"/>
          <w:szCs w:val="24"/>
          <w:lang w:val="ru-RU"/>
        </w:rPr>
        <w:t>Метод расчета</w:t>
      </w:r>
    </w:p>
    <w:p w:rsidR="00C57572" w:rsidRPr="00C57572" w:rsidRDefault="00C57572" w:rsidP="00C57572">
      <w:r w:rsidRPr="00C57572">
        <w:t xml:space="preserve">Метод расчета </w:t>
      </w:r>
      <w:r w:rsidR="00CE2BE3">
        <w:t>показателя</w:t>
      </w:r>
      <w:r w:rsidRPr="00C57572">
        <w:t xml:space="preserve"> 14.7.1 различается в зависимости от наличия данных. Метод 1 описывает этапы расчета 14.7.1 с использованием национальной устойчивости. Метод 2 дает шаги для расчета 14.7.1 с использованием косвенных региональных данных об устойчивости.</w:t>
      </w:r>
    </w:p>
    <w:p w:rsidR="00C57572" w:rsidRDefault="00C57572" w:rsidP="00C57572">
      <w:r w:rsidRPr="00C57572">
        <w:t>Метод 1: Когда данные по национальной устойчивости доступны из 14.4.1, вклад устойчивого морского рыболовства в ВВП рассчитывается следующим образом.</w:t>
      </w:r>
    </w:p>
    <w:p w:rsidR="00C57572" w:rsidRDefault="00C57572" w:rsidP="00C57572">
      <w:r>
        <w:t xml:space="preserve">а. </w:t>
      </w:r>
      <w:r w:rsidRPr="00C57572">
        <w:t>Процентный вклад рыболовства и аквакультуры</w:t>
      </w:r>
      <w:r>
        <w:t xml:space="preserve"> (РА)</w:t>
      </w:r>
      <w:r w:rsidRPr="00C57572">
        <w:t xml:space="preserve"> в ВВП оценивается путем простого деления добавленной стоимости рыболовства и аквакультуры на национальный ВВП.</w:t>
      </w:r>
    </w:p>
    <w:p w:rsidR="00C57572" w:rsidRPr="00C57572" w:rsidRDefault="000D6896" w:rsidP="00C57572">
      <w:pPr>
        <w:rPr>
          <w:szCs w:val="24"/>
        </w:rPr>
      </w:pPr>
      <m:oMathPara>
        <m:oMath>
          <m:r>
            <m:rPr>
              <m:sty m:val="p"/>
            </m:rPr>
            <w:rPr>
              <w:rFonts w:ascii="Cambria Math" w:hAnsi="Cambria Math"/>
              <w:szCs w:val="24"/>
              <w:lang w:eastAsia="en-GB"/>
            </w:rPr>
            <m:t xml:space="preserve">ВВП от рыболовства и аквакультуры = </m:t>
          </m:r>
          <m:f>
            <m:fPr>
              <m:ctrlPr>
                <w:rPr>
                  <w:rFonts w:ascii="Cambria Math" w:hAnsi="Cambria Math"/>
                  <w:szCs w:val="24"/>
                  <w:lang w:eastAsia="en-GB"/>
                </w:rPr>
              </m:ctrlPr>
            </m:fPr>
            <m:num>
              <m:r>
                <m:rPr>
                  <m:sty m:val="p"/>
                </m:rPr>
                <w:rPr>
                  <w:rFonts w:ascii="Cambria Math" w:hAnsi="Cambria Math"/>
                  <w:szCs w:val="24"/>
                  <w:lang w:eastAsia="en-GB"/>
                </w:rPr>
                <m:t>Добавленная стоимость в рыболовстве и аквакультуре</m:t>
              </m:r>
            </m:num>
            <m:den>
              <m:r>
                <m:rPr>
                  <m:sty m:val="p"/>
                </m:rPr>
                <w:rPr>
                  <w:rFonts w:ascii="Cambria Math" w:hAnsi="Cambria Math"/>
                  <w:szCs w:val="24"/>
                  <w:lang w:eastAsia="en-GB"/>
                </w:rPr>
                <m:t>ВВП</m:t>
              </m:r>
            </m:den>
          </m:f>
        </m:oMath>
      </m:oMathPara>
    </w:p>
    <w:p w:rsidR="00C57572" w:rsidRPr="00C57572" w:rsidRDefault="000D6896" w:rsidP="00C57572">
      <w:pPr>
        <w:rPr>
          <w:rFonts w:eastAsia="Times New Roman"/>
          <w:szCs w:val="24"/>
          <w:lang w:eastAsia="en-GB"/>
        </w:rPr>
      </w:pPr>
      <m:oMathPara>
        <m:oMath>
          <m:sSub>
            <m:sSubPr>
              <m:ctrlPr>
                <w:rPr>
                  <w:rFonts w:ascii="Cambria Math" w:hAnsi="Cambria Math"/>
                  <w:szCs w:val="24"/>
                  <w:lang w:eastAsia="en-GB"/>
                </w:rPr>
              </m:ctrlPr>
            </m:sSubPr>
            <m:e>
              <m:r>
                <m:rPr>
                  <m:sty m:val="p"/>
                </m:rPr>
                <w:rPr>
                  <w:rFonts w:ascii="Cambria Math" w:hAnsi="Cambria Math"/>
                  <w:szCs w:val="24"/>
                  <w:lang w:eastAsia="en-GB"/>
                </w:rPr>
                <m:t>ВВП</m:t>
              </m:r>
            </m:e>
            <m:sub>
              <m:r>
                <m:rPr>
                  <m:sty m:val="p"/>
                </m:rPr>
                <w:rPr>
                  <w:rFonts w:ascii="Cambria Math" w:hAnsi="Cambria Math"/>
                  <w:szCs w:val="24"/>
                  <w:lang w:eastAsia="en-GB"/>
                </w:rPr>
                <m:t>РА</m:t>
              </m:r>
            </m:sub>
          </m:sSub>
          <m:r>
            <m:rPr>
              <m:sty m:val="p"/>
            </m:rPr>
            <w:rPr>
              <w:rFonts w:ascii="Cambria Math" w:hAnsi="Cambria Math"/>
              <w:szCs w:val="24"/>
              <w:lang w:eastAsia="en-GB"/>
            </w:rPr>
            <m:t>=</m:t>
          </m:r>
          <m:f>
            <m:fPr>
              <m:ctrlPr>
                <w:rPr>
                  <w:rFonts w:ascii="Cambria Math" w:hAnsi="Cambria Math"/>
                  <w:szCs w:val="24"/>
                  <w:lang w:eastAsia="en-GB"/>
                </w:rPr>
              </m:ctrlPr>
            </m:fPr>
            <m:num>
              <m:sSub>
                <m:sSubPr>
                  <m:ctrlPr>
                    <w:rPr>
                      <w:rFonts w:ascii="Cambria Math" w:hAnsi="Cambria Math"/>
                      <w:szCs w:val="24"/>
                      <w:lang w:eastAsia="en-GB"/>
                    </w:rPr>
                  </m:ctrlPr>
                </m:sSubPr>
                <m:e>
                  <m:r>
                    <m:rPr>
                      <m:sty m:val="p"/>
                    </m:rPr>
                    <w:rPr>
                      <w:rFonts w:ascii="Cambria Math" w:hAnsi="Cambria Math"/>
                      <w:szCs w:val="24"/>
                      <w:lang w:eastAsia="en-GB"/>
                    </w:rPr>
                    <m:t>ДС</m:t>
                  </m:r>
                </m:e>
                <m:sub>
                  <m:r>
                    <m:rPr>
                      <m:sty m:val="p"/>
                    </m:rPr>
                    <w:rPr>
                      <w:rFonts w:ascii="Cambria Math" w:hAnsi="Cambria Math"/>
                      <w:szCs w:val="24"/>
                      <w:lang w:eastAsia="en-GB"/>
                    </w:rPr>
                    <m:t>РА</m:t>
                  </m:r>
                </m:sub>
              </m:sSub>
            </m:num>
            <m:den>
              <m:r>
                <m:rPr>
                  <m:sty m:val="p"/>
                </m:rPr>
                <w:rPr>
                  <w:rFonts w:ascii="Cambria Math" w:hAnsi="Cambria Math"/>
                  <w:szCs w:val="24"/>
                  <w:lang w:eastAsia="en-GB"/>
                </w:rPr>
                <m:t>ВВП</m:t>
              </m:r>
            </m:den>
          </m:f>
        </m:oMath>
      </m:oMathPara>
    </w:p>
    <w:p w:rsidR="00C57572" w:rsidRDefault="00C57572" w:rsidP="00C57572">
      <w:pPr>
        <w:rPr>
          <w:szCs w:val="24"/>
        </w:rPr>
      </w:pPr>
      <w:r>
        <w:rPr>
          <w:szCs w:val="24"/>
          <w:lang w:val="en-US"/>
        </w:rPr>
        <w:t>b</w:t>
      </w:r>
      <w:r w:rsidRPr="00C57572">
        <w:rPr>
          <w:szCs w:val="24"/>
        </w:rPr>
        <w:t>. Чтобы разбить добавленную стоимость морского рыболовства и добавленную стоимость аквакультуры, количество рыбы, произведенной в результате морского рыболовства, будет разделено на общее количество национального производства рыбы, а затем умножено на про</w:t>
      </w:r>
      <w:r>
        <w:rPr>
          <w:szCs w:val="24"/>
        </w:rPr>
        <w:t>центную долю ВВП от рыболовства</w:t>
      </w:r>
      <w:r w:rsidRPr="00C57572">
        <w:rPr>
          <w:szCs w:val="24"/>
        </w:rPr>
        <w:t xml:space="preserve"> и аквакультура. Таким образом, количество продукции морского рыболовства используется в качестве косвенного показателя стоимости морского рыболовства.</w:t>
      </w:r>
    </w:p>
    <w:p w:rsidR="00CE2BE3" w:rsidRPr="00CE2BE3" w:rsidRDefault="000D6896" w:rsidP="00C57572">
      <w:pPr>
        <w:rPr>
          <w:rFonts w:eastAsia="Times New Roman"/>
          <w:sz w:val="22"/>
          <w:lang w:eastAsia="en-GB"/>
        </w:rPr>
      </w:pPr>
      <m:oMathPara>
        <m:oMath>
          <m:r>
            <m:rPr>
              <m:sty m:val="p"/>
            </m:rPr>
            <w:rPr>
              <w:rFonts w:ascii="Cambria Math" w:eastAsia="Times New Roman" w:hAnsi="Cambria Math" w:cs="Calibri"/>
              <w:sz w:val="22"/>
              <w:lang w:eastAsia="en-GB"/>
            </w:rPr>
            <m:t>Добавленная стоимость морского улова Прокси для рыболовства (%)=ВВП от рыболовства и аквакультуры ×</m:t>
          </m:r>
          <m:f>
            <m:fPr>
              <m:ctrlPr>
                <w:rPr>
                  <w:rFonts w:ascii="Cambria Math" w:eastAsia="Times New Roman" w:hAnsi="Cambria Math" w:cs="Calibri"/>
                  <w:sz w:val="22"/>
                  <w:lang w:eastAsia="en-GB"/>
                </w:rPr>
              </m:ctrlPr>
            </m:fPr>
            <m:num>
              <m:r>
                <m:rPr>
                  <m:sty m:val="p"/>
                </m:rPr>
                <w:rPr>
                  <w:rFonts w:ascii="Cambria Math" w:eastAsia="Times New Roman" w:hAnsi="Cambria Math" w:cs="Calibri"/>
                  <w:sz w:val="22"/>
                  <w:lang w:eastAsia="en-GB"/>
                </w:rPr>
                <m:t>Количество морского улова Рыболовства</m:t>
              </m:r>
            </m:num>
            <m:den>
              <m:r>
                <m:rPr>
                  <m:sty m:val="p"/>
                </m:rPr>
                <w:rPr>
                  <w:rFonts w:ascii="Cambria Math" w:eastAsia="Times New Roman" w:hAnsi="Cambria Math" w:cs="Calibri"/>
                  <w:sz w:val="22"/>
                  <w:lang w:eastAsia="en-GB"/>
                </w:rPr>
                <m:t>Общее количество рыбы</m:t>
              </m:r>
            </m:den>
          </m:f>
        </m:oMath>
      </m:oMathPara>
    </w:p>
    <w:p w:rsidR="00C57572" w:rsidRDefault="000D6896" w:rsidP="00C57572">
      <m:oMathPara>
        <m:oMath>
          <m:sSub>
            <m:sSubPr>
              <m:ctrlPr>
                <w:rPr>
                  <w:rFonts w:ascii="Cambria Math" w:hAnsi="Cambria Math"/>
                  <w:sz w:val="22"/>
                  <w:lang w:val="it-IT" w:eastAsia="en-GB"/>
                </w:rPr>
              </m:ctrlPr>
            </m:sSubPr>
            <m:e>
              <m:r>
                <m:rPr>
                  <m:sty m:val="p"/>
                </m:rPr>
                <w:rPr>
                  <w:rFonts w:ascii="Cambria Math" w:hAnsi="Cambria Math"/>
                  <w:sz w:val="22"/>
                  <w:lang w:val="it-IT" w:eastAsia="en-GB"/>
                </w:rPr>
                <m:t>ДС</m:t>
              </m:r>
            </m:e>
            <m:sub>
              <m:r>
                <m:rPr>
                  <m:sty m:val="p"/>
                </m:rPr>
                <w:rPr>
                  <w:rFonts w:ascii="Cambria Math" w:hAnsi="Cambria Math"/>
                  <w:sz w:val="22"/>
                  <w:lang w:val="it-IT" w:eastAsia="en-GB"/>
                </w:rPr>
                <m:t>Р</m:t>
              </m:r>
            </m:sub>
          </m:sSub>
          <m:r>
            <m:rPr>
              <m:sty m:val="p"/>
            </m:rPr>
            <w:rPr>
              <w:rFonts w:ascii="Cambria Math" w:hAnsi="Cambria Math"/>
              <w:sz w:val="22"/>
              <w:lang w:val="it-IT" w:eastAsia="en-GB"/>
            </w:rPr>
            <m:t>=</m:t>
          </m:r>
          <m:sSub>
            <m:sSubPr>
              <m:ctrlPr>
                <w:rPr>
                  <w:rFonts w:ascii="Cambria Math" w:hAnsi="Cambria Math"/>
                  <w:sz w:val="22"/>
                  <w:lang w:val="it-IT" w:eastAsia="en-GB"/>
                </w:rPr>
              </m:ctrlPr>
            </m:sSubPr>
            <m:e>
              <m:r>
                <m:rPr>
                  <m:sty m:val="p"/>
                </m:rPr>
                <w:rPr>
                  <w:rFonts w:ascii="Cambria Math" w:hAnsi="Cambria Math"/>
                  <w:sz w:val="22"/>
                  <w:lang w:val="it-IT" w:eastAsia="en-GB"/>
                </w:rPr>
                <m:t>ВВП</m:t>
              </m:r>
            </m:e>
            <m:sub>
              <m:r>
                <m:rPr>
                  <m:sty m:val="p"/>
                </m:rPr>
                <w:rPr>
                  <w:rFonts w:ascii="Cambria Math" w:hAnsi="Cambria Math"/>
                  <w:sz w:val="22"/>
                  <w:lang w:val="it-IT" w:eastAsia="en-GB"/>
                </w:rPr>
                <m:t>РА</m:t>
              </m:r>
            </m:sub>
          </m:sSub>
          <m:r>
            <w:rPr>
              <w:rFonts w:ascii="Cambria Math" w:hAnsi="Cambria Math"/>
              <w:sz w:val="22"/>
              <w:lang w:val="it-IT" w:eastAsia="en-GB"/>
            </w:rPr>
            <m:t>×</m:t>
          </m:r>
          <m:f>
            <m:fPr>
              <m:ctrlPr>
                <w:rPr>
                  <w:rFonts w:ascii="Cambria Math" w:hAnsi="Cambria Math"/>
                  <w:sz w:val="22"/>
                  <w:lang w:eastAsia="en-GB"/>
                </w:rPr>
              </m:ctrlPr>
            </m:fPr>
            <m:num>
              <m:sSub>
                <m:sSubPr>
                  <m:ctrlPr>
                    <w:rPr>
                      <w:rFonts w:ascii="Cambria Math" w:hAnsi="Cambria Math"/>
                      <w:sz w:val="22"/>
                      <w:lang w:val="it-IT" w:eastAsia="en-GB"/>
                    </w:rPr>
                  </m:ctrlPr>
                </m:sSubPr>
                <m:e>
                  <m:r>
                    <m:rPr>
                      <m:sty m:val="p"/>
                    </m:rPr>
                    <w:rPr>
                      <w:rFonts w:ascii="Cambria Math" w:hAnsi="Cambria Math"/>
                      <w:sz w:val="22"/>
                      <w:lang w:val="it-IT" w:eastAsia="en-GB"/>
                    </w:rPr>
                    <m:t>К</m:t>
                  </m:r>
                </m:e>
                <m:sub>
                  <m:r>
                    <m:rPr>
                      <m:sty m:val="p"/>
                    </m:rPr>
                    <w:rPr>
                      <w:rFonts w:ascii="Cambria Math" w:hAnsi="Cambria Math"/>
                      <w:sz w:val="22"/>
                      <w:lang w:val="it-IT" w:eastAsia="en-GB"/>
                    </w:rPr>
                    <m:t>M</m:t>
                  </m:r>
                </m:sub>
              </m:sSub>
            </m:num>
            <m:den>
              <m:sSub>
                <m:sSubPr>
                  <m:ctrlPr>
                    <w:rPr>
                      <w:rFonts w:ascii="Cambria Math" w:hAnsi="Cambria Math"/>
                      <w:sz w:val="22"/>
                      <w:lang w:eastAsia="en-GB"/>
                    </w:rPr>
                  </m:ctrlPr>
                </m:sSubPr>
                <m:e>
                  <m:r>
                    <m:rPr>
                      <m:sty m:val="p"/>
                    </m:rPr>
                    <w:rPr>
                      <w:rFonts w:ascii="Cambria Math" w:hAnsi="Cambria Math"/>
                      <w:sz w:val="22"/>
                      <w:lang w:eastAsia="en-GB"/>
                    </w:rPr>
                    <m:t>К</m:t>
                  </m:r>
                </m:e>
                <m:sub>
                  <m:r>
                    <m:rPr>
                      <m:sty m:val="p"/>
                    </m:rPr>
                    <w:rPr>
                      <w:rFonts w:ascii="Cambria Math" w:hAnsi="Cambria Math"/>
                      <w:sz w:val="22"/>
                      <w:lang w:eastAsia="en-GB"/>
                    </w:rPr>
                    <m:t>О</m:t>
                  </m:r>
                </m:sub>
              </m:sSub>
            </m:den>
          </m:f>
        </m:oMath>
      </m:oMathPara>
      <w:r w:rsidR="00CE2BE3" w:rsidRPr="005F34E5">
        <w:rPr>
          <w:rFonts w:hint="eastAsia"/>
          <w:sz w:val="18"/>
          <w:szCs w:val="18"/>
        </w:rPr>
        <w:br/>
      </w:r>
      <w:r w:rsidR="00CE2BE3" w:rsidRPr="00CE2BE3">
        <w:t xml:space="preserve">с. Добавленная стоимость морского рыболовства (b) будет скорректирована с помощью </w:t>
      </w:r>
      <w:r w:rsidR="005D07F0">
        <w:t>множителя</w:t>
      </w:r>
      <w:r w:rsidR="00CE2BE3" w:rsidRPr="00CE2BE3">
        <w:t>устойчивости. Множитель устойчивости берется из национальных показателей для ЦУР 14.4.1, доля рыбных запасов в пределах биологически устойчивого уровня.</w:t>
      </w:r>
    </w:p>
    <w:p w:rsidR="00CE2BE3" w:rsidRPr="00CE2BE3" w:rsidRDefault="000D6896" w:rsidP="00C57572">
      <w:pPr>
        <w:rPr>
          <w:rFonts w:eastAsia="Times New Roman"/>
          <w:sz w:val="22"/>
          <w:lang w:eastAsia="en-GB"/>
        </w:rPr>
      </w:pPr>
      <m:oMathPara>
        <m:oMath>
          <m:r>
            <m:rPr>
              <m:sty m:val="p"/>
            </m:rPr>
            <w:rPr>
              <w:rFonts w:ascii="Cambria Math" w:eastAsia="Times New Roman" w:hAnsi="Cambria Math" w:cs="Calibri"/>
              <w:sz w:val="22"/>
              <w:lang w:eastAsia="en-GB"/>
            </w:rPr>
            <w:lastRenderedPageBreak/>
            <m:t>Устойчивый морской промысел Рыболовства в % от ВВП=</m:t>
          </m:r>
          <m:r>
            <m:rPr>
              <m:sty m:val="p"/>
            </m:rPr>
            <w:rPr>
              <w:rFonts w:ascii="Cambria Math" w:hAnsi="Cambria Math"/>
              <w:sz w:val="22"/>
            </w:rPr>
            <m:t>Множитель= устойчивости</m:t>
          </m:r>
          <m:r>
            <m:rPr>
              <m:sty m:val="p"/>
            </m:rPr>
            <w:rPr>
              <w:rFonts w:ascii="Cambria Math" w:eastAsia="Times New Roman" w:hAnsi="Cambria Math" w:cs="Calibri"/>
              <w:sz w:val="22"/>
              <w:lang w:eastAsia="en-GB"/>
            </w:rPr>
            <m:t>×Морское рыболовство с добавленной стоимостью</m:t>
          </m:r>
        </m:oMath>
      </m:oMathPara>
    </w:p>
    <w:p w:rsidR="00CE2BE3" w:rsidRPr="00EF2559" w:rsidRDefault="000D6896" w:rsidP="00C57572">
      <w:pPr>
        <w:rPr>
          <w:rFonts w:eastAsia="Times New Roman"/>
          <w:lang w:eastAsia="en-GB"/>
        </w:rPr>
      </w:pPr>
      <m:oMathPara>
        <m:oMath>
          <m:sSub>
            <m:sSubPr>
              <m:ctrlPr>
                <w:rPr>
                  <w:rFonts w:ascii="Cambria Math" w:hAnsi="Cambria Math"/>
                  <w:lang w:eastAsia="en-GB"/>
                </w:rPr>
              </m:ctrlPr>
            </m:sSubPr>
            <m:e>
              <m:r>
                <m:rPr>
                  <m:sty m:val="p"/>
                </m:rPr>
                <w:rPr>
                  <w:rFonts w:ascii="Cambria Math" w:hAnsi="Cambria Math"/>
                  <w:lang w:eastAsia="en-GB"/>
                </w:rPr>
                <m:t>УсВВП</m:t>
              </m:r>
            </m:e>
            <m:sub>
              <m:r>
                <m:rPr>
                  <m:sty m:val="p"/>
                </m:rPr>
                <w:rPr>
                  <w:rFonts w:ascii="Cambria Math" w:hAnsi="Cambria Math"/>
                  <w:lang w:eastAsia="en-GB"/>
                </w:rPr>
                <m:t>Р</m:t>
              </m:r>
            </m:sub>
          </m:sSub>
          <m:r>
            <m:rPr>
              <m:sty m:val="p"/>
            </m:rPr>
            <w:rPr>
              <w:rFonts w:ascii="Cambria Math" w:hAnsi="Cambria Math"/>
              <w:lang w:eastAsia="en-GB"/>
            </w:rPr>
            <m:t>=Ум×</m:t>
          </m:r>
          <m:sSub>
            <m:sSubPr>
              <m:ctrlPr>
                <w:rPr>
                  <w:rFonts w:ascii="Cambria Math" w:hAnsi="Cambria Math"/>
                  <w:lang w:eastAsia="en-GB"/>
                </w:rPr>
              </m:ctrlPr>
            </m:sSubPr>
            <m:e>
              <m:r>
                <m:rPr>
                  <m:sty m:val="p"/>
                </m:rPr>
                <w:rPr>
                  <w:rFonts w:ascii="Cambria Math" w:hAnsi="Cambria Math"/>
                  <w:lang w:eastAsia="en-GB"/>
                </w:rPr>
                <m:t>ДС</m:t>
              </m:r>
            </m:e>
            <m:sub>
              <m:r>
                <m:rPr>
                  <m:sty m:val="p"/>
                </m:rPr>
                <w:rPr>
                  <w:rFonts w:ascii="Cambria Math" w:hAnsi="Cambria Math"/>
                  <w:lang w:eastAsia="en-GB"/>
                </w:rPr>
                <m:t>р</m:t>
              </m:r>
            </m:sub>
          </m:sSub>
        </m:oMath>
      </m:oMathPara>
    </w:p>
    <w:p w:rsidR="00EF2559" w:rsidRDefault="00EF2559" w:rsidP="00ED2846">
      <w:r w:rsidRPr="00EF2559">
        <w:t>Таким образом, метод расчета ВВП от устойчивого морского рыболовства также может быть выражен как</w:t>
      </w:r>
      <w:r>
        <w:t>:</w:t>
      </w:r>
    </w:p>
    <w:p w:rsidR="00EF2559" w:rsidRPr="0022030D" w:rsidRDefault="000D6896" w:rsidP="00C57572">
      <w:pPr>
        <w:rPr>
          <w:rFonts w:eastAsia="Times New Roman"/>
          <w:bCs/>
          <w:szCs w:val="28"/>
          <w:lang w:eastAsia="en-GB"/>
        </w:rPr>
      </w:pPr>
      <m:oMathPara>
        <m:oMath>
          <m:sSub>
            <m:sSubPr>
              <m:ctrlPr>
                <w:rPr>
                  <w:rFonts w:ascii="Cambria Math" w:eastAsia="SimSun" w:hAnsi="Cambria Math" w:cs="Arial"/>
                  <w:szCs w:val="16"/>
                  <w:lang w:eastAsia="en-GB"/>
                </w:rPr>
              </m:ctrlPr>
            </m:sSubPr>
            <m:e>
              <m:r>
                <m:rPr>
                  <m:sty m:val="p"/>
                </m:rPr>
                <w:rPr>
                  <w:rFonts w:ascii="Cambria Math" w:eastAsia="SimSun" w:hAnsi="Cambria Math" w:cs="Arial"/>
                  <w:szCs w:val="16"/>
                  <w:lang w:val="it-IT" w:eastAsia="en-GB"/>
                </w:rPr>
                <m:t>УсВВП</m:t>
              </m:r>
            </m:e>
            <m:sub>
              <m:r>
                <m:rPr>
                  <m:sty m:val="p"/>
                </m:rPr>
                <w:rPr>
                  <w:rFonts w:ascii="Cambria Math" w:eastAsia="SimSun" w:hAnsi="Cambria Math" w:cs="Arial"/>
                  <w:szCs w:val="16"/>
                  <w:lang w:val="it-IT" w:eastAsia="en-GB"/>
                </w:rPr>
                <m:t>Р</m:t>
              </m:r>
            </m:sub>
          </m:sSub>
          <m:r>
            <m:rPr>
              <m:sty m:val="p"/>
            </m:rPr>
            <w:rPr>
              <w:rFonts w:ascii="Cambria Math" w:eastAsia="SimSun" w:hAnsi="Cambria Math" w:cs="Arial"/>
              <w:szCs w:val="16"/>
              <w:lang w:val="it-IT" w:eastAsia="en-GB"/>
            </w:rPr>
            <m:t>=</m:t>
          </m:r>
          <m:nary>
            <m:naryPr>
              <m:chr m:val="∑"/>
              <m:limLoc m:val="undOvr"/>
              <m:ctrlPr>
                <w:rPr>
                  <w:rFonts w:ascii="Cambria Math" w:hAnsi="Cambria Math"/>
                  <w:szCs w:val="16"/>
                  <w:lang w:eastAsia="en-GB"/>
                </w:rPr>
              </m:ctrlPr>
            </m:naryPr>
            <m:sub>
              <m:r>
                <m:rPr>
                  <m:sty m:val="p"/>
                </m:rPr>
                <w:rPr>
                  <w:rFonts w:ascii="Cambria Math" w:hAnsi="Cambria Math"/>
                  <w:szCs w:val="16"/>
                  <w:lang w:val="it-IT" w:eastAsia="en-GB"/>
                </w:rPr>
                <m:t>i=1</m:t>
              </m:r>
            </m:sub>
            <m:sup>
              <m:r>
                <m:rPr>
                  <m:sty m:val="p"/>
                </m:rPr>
                <w:rPr>
                  <w:rFonts w:ascii="Cambria Math" w:hAnsi="Cambria Math"/>
                  <w:szCs w:val="16"/>
                  <w:lang w:val="it-IT" w:eastAsia="en-GB"/>
                </w:rPr>
                <m:t>n</m:t>
              </m:r>
            </m:sup>
            <m:e>
              <m:sSub>
                <m:sSubPr>
                  <m:ctrlPr>
                    <w:rPr>
                      <w:rFonts w:ascii="Cambria Math" w:hAnsi="Cambria Math"/>
                      <w:szCs w:val="16"/>
                      <w:lang w:eastAsia="en-GB"/>
                    </w:rPr>
                  </m:ctrlPr>
                </m:sSubPr>
                <m:e>
                  <m:r>
                    <m:rPr>
                      <m:sty m:val="p"/>
                    </m:rPr>
                    <w:rPr>
                      <w:rFonts w:ascii="Cambria Math" w:hAnsi="Cambria Math"/>
                      <w:szCs w:val="16"/>
                      <w:lang w:val="it-IT" w:eastAsia="en-GB"/>
                    </w:rPr>
                    <m:t>S</m:t>
                  </m:r>
                </m:e>
                <m:sub>
                  <m:r>
                    <m:rPr>
                      <m:sty m:val="p"/>
                    </m:rPr>
                    <w:rPr>
                      <w:rFonts w:ascii="Cambria Math" w:hAnsi="Cambria Math"/>
                      <w:szCs w:val="16"/>
                      <w:lang w:val="it-IT" w:eastAsia="en-GB"/>
                    </w:rPr>
                    <m:t>i</m:t>
                  </m:r>
                </m:sub>
              </m:sSub>
              <m:f>
                <m:fPr>
                  <m:ctrlPr>
                    <w:rPr>
                      <w:rFonts w:ascii="Cambria Math" w:hAnsi="Cambria Math"/>
                      <w:szCs w:val="16"/>
                      <w:lang w:eastAsia="en-GB"/>
                    </w:rPr>
                  </m:ctrlPr>
                </m:fPr>
                <m:num>
                  <m:sSub>
                    <m:sSubPr>
                      <m:ctrlPr>
                        <w:rPr>
                          <w:rFonts w:ascii="Cambria Math" w:hAnsi="Cambria Math"/>
                          <w:szCs w:val="16"/>
                          <w:lang w:eastAsia="en-GB"/>
                        </w:rPr>
                      </m:ctrlPr>
                    </m:sSubPr>
                    <m:e>
                      <m:r>
                        <m:rPr>
                          <m:sty m:val="p"/>
                        </m:rPr>
                        <w:rPr>
                          <w:rFonts w:ascii="Cambria Math" w:hAnsi="Cambria Math"/>
                          <w:szCs w:val="16"/>
                          <w:lang w:val="it-IT" w:eastAsia="en-GB"/>
                        </w:rPr>
                        <m:t>К</m:t>
                      </m:r>
                    </m:e>
                    <m:sub>
                      <m:r>
                        <m:rPr>
                          <m:sty m:val="p"/>
                        </m:rPr>
                        <w:rPr>
                          <w:rFonts w:ascii="Cambria Math" w:hAnsi="Cambria Math"/>
                          <w:szCs w:val="16"/>
                          <w:lang w:val="it-IT" w:eastAsia="en-GB"/>
                        </w:rPr>
                        <m:t>i</m:t>
                      </m:r>
                    </m:sub>
                  </m:sSub>
                </m:num>
                <m:den>
                  <m:sSub>
                    <m:sSubPr>
                      <m:ctrlPr>
                        <w:rPr>
                          <w:rFonts w:ascii="Cambria Math" w:hAnsi="Cambria Math"/>
                          <w:szCs w:val="16"/>
                          <w:lang w:eastAsia="en-GB"/>
                        </w:rPr>
                      </m:ctrlPr>
                    </m:sSubPr>
                    <m:e>
                      <m:r>
                        <m:rPr>
                          <m:sty m:val="p"/>
                        </m:rPr>
                        <w:rPr>
                          <w:rFonts w:ascii="Cambria Math" w:hAnsi="Cambria Math"/>
                          <w:szCs w:val="16"/>
                          <w:lang w:val="it-IT" w:eastAsia="en-GB"/>
                        </w:rPr>
                        <m:t>К</m:t>
                      </m:r>
                    </m:e>
                    <m:sub>
                      <m:r>
                        <m:rPr>
                          <m:sty m:val="p"/>
                        </m:rPr>
                        <w:rPr>
                          <w:rFonts w:ascii="Cambria Math" w:hAnsi="Cambria Math"/>
                          <w:szCs w:val="16"/>
                          <w:lang w:val="it-IT" w:eastAsia="en-GB"/>
                        </w:rPr>
                        <m:t>N</m:t>
                      </m:r>
                    </m:sub>
                  </m:sSub>
                </m:den>
              </m:f>
            </m:e>
          </m:nary>
          <m:r>
            <w:rPr>
              <w:rFonts w:ascii="Cambria Math" w:hAnsi="Cambria Math"/>
              <w:szCs w:val="16"/>
              <w:lang w:eastAsia="en-GB"/>
            </w:rPr>
            <m:t>×</m:t>
          </m:r>
          <m:d>
            <m:dPr>
              <m:ctrlPr>
                <w:rPr>
                  <w:rFonts w:ascii="Cambria Math" w:eastAsia="Times New Roman" w:hAnsi="Cambria Math" w:cs="Calibri"/>
                  <w:bCs/>
                  <w:szCs w:val="28"/>
                  <w:lang w:eastAsia="en-GB"/>
                </w:rPr>
              </m:ctrlPr>
            </m:dPr>
            <m:e>
              <m:f>
                <m:fPr>
                  <m:ctrlPr>
                    <w:rPr>
                      <w:rFonts w:ascii="Cambria Math" w:eastAsia="Times New Roman" w:hAnsi="Cambria Math" w:cs="Calibri"/>
                      <w:bCs/>
                      <w:i/>
                      <w:szCs w:val="28"/>
                      <w:lang w:eastAsia="en-GB"/>
                    </w:rPr>
                  </m:ctrlPr>
                </m:fPr>
                <m:num>
                  <m:sSub>
                    <m:sSubPr>
                      <m:ctrlPr>
                        <w:rPr>
                          <w:rFonts w:ascii="Cambria Math" w:eastAsia="Times New Roman" w:hAnsi="Cambria Math" w:cs="Calibri"/>
                          <w:bCs/>
                          <w:i/>
                          <w:szCs w:val="28"/>
                          <w:lang w:eastAsia="en-GB"/>
                        </w:rPr>
                      </m:ctrlPr>
                    </m:sSubPr>
                    <m:e>
                      <m:r>
                        <m:rPr>
                          <m:sty m:val="p"/>
                        </m:rPr>
                        <w:rPr>
                          <w:rFonts w:ascii="Cambria Math" w:eastAsia="Times New Roman" w:hAnsi="Cambria Math" w:cs="Calibri"/>
                          <w:szCs w:val="28"/>
                          <w:lang w:eastAsia="en-GB"/>
                        </w:rPr>
                        <m:t>К</m:t>
                      </m:r>
                    </m:e>
                    <m:sub>
                      <m:r>
                        <m:rPr>
                          <m:sty m:val="p"/>
                        </m:rPr>
                        <w:rPr>
                          <w:rFonts w:ascii="Cambria Math" w:eastAsia="Times New Roman" w:hAnsi="Cambria Math" w:cs="Calibri"/>
                          <w:szCs w:val="28"/>
                          <w:lang w:eastAsia="en-GB"/>
                        </w:rPr>
                        <m:t>M</m:t>
                      </m:r>
                    </m:sub>
                  </m:sSub>
                </m:num>
                <m:den>
                  <m:sSub>
                    <m:sSubPr>
                      <m:ctrlPr>
                        <w:rPr>
                          <w:rFonts w:ascii="Cambria Math" w:eastAsia="Times New Roman" w:hAnsi="Cambria Math" w:cs="Calibri"/>
                          <w:bCs/>
                          <w:i/>
                          <w:szCs w:val="28"/>
                          <w:lang w:eastAsia="en-GB"/>
                        </w:rPr>
                      </m:ctrlPr>
                    </m:sSubPr>
                    <m:e>
                      <m:r>
                        <m:rPr>
                          <m:sty m:val="p"/>
                        </m:rPr>
                        <w:rPr>
                          <w:rFonts w:ascii="Cambria Math" w:eastAsia="Times New Roman" w:hAnsi="Cambria Math" w:cs="Calibri"/>
                          <w:szCs w:val="28"/>
                          <w:lang w:eastAsia="en-GB"/>
                        </w:rPr>
                        <m:t>К</m:t>
                      </m:r>
                    </m:e>
                    <m:sub>
                      <m:r>
                        <m:rPr>
                          <m:sty m:val="p"/>
                        </m:rPr>
                        <w:rPr>
                          <w:rFonts w:ascii="Cambria Math" w:eastAsia="Times New Roman" w:hAnsi="Cambria Math" w:cs="Calibri"/>
                          <w:szCs w:val="28"/>
                          <w:lang w:eastAsia="en-GB"/>
                        </w:rPr>
                        <m:t>О</m:t>
                      </m:r>
                    </m:sub>
                  </m:sSub>
                </m:den>
              </m:f>
              <m:r>
                <w:rPr>
                  <w:rFonts w:ascii="Cambria Math" w:eastAsia="Times New Roman" w:hAnsi="Cambria Math" w:cs="Calibri"/>
                  <w:szCs w:val="28"/>
                  <w:lang w:eastAsia="en-GB"/>
                </w:rPr>
                <m:t>×</m:t>
              </m:r>
              <m:f>
                <m:fPr>
                  <m:ctrlPr>
                    <w:rPr>
                      <w:rFonts w:ascii="Cambria Math" w:eastAsia="Times New Roman" w:hAnsi="Cambria Math" w:cs="Calibri"/>
                      <w:bCs/>
                      <w:szCs w:val="28"/>
                      <w:lang w:eastAsia="en-GB"/>
                    </w:rPr>
                  </m:ctrlPr>
                </m:fPr>
                <m:num>
                  <m:sSub>
                    <m:sSubPr>
                      <m:ctrlPr>
                        <w:rPr>
                          <w:rFonts w:ascii="Cambria Math" w:eastAsia="Times New Roman" w:hAnsi="Cambria Math" w:cs="Calibri"/>
                          <w:bCs/>
                          <w:szCs w:val="28"/>
                          <w:lang w:eastAsia="en-GB"/>
                        </w:rPr>
                      </m:ctrlPr>
                    </m:sSubPr>
                    <m:e>
                      <m:r>
                        <m:rPr>
                          <m:sty m:val="p"/>
                        </m:rPr>
                        <w:rPr>
                          <w:rFonts w:ascii="Cambria Math" w:eastAsia="Times New Roman" w:hAnsi="Cambria Math" w:cs="Calibri"/>
                          <w:szCs w:val="28"/>
                          <w:lang w:val="it-IT" w:eastAsia="en-GB"/>
                        </w:rPr>
                        <m:t>ДС</m:t>
                      </m:r>
                    </m:e>
                    <m:sub>
                      <m:r>
                        <m:rPr>
                          <m:sty m:val="p"/>
                        </m:rPr>
                        <w:rPr>
                          <w:rFonts w:ascii="Cambria Math" w:eastAsia="Times New Roman" w:hAnsi="Cambria Math" w:cs="Calibri"/>
                          <w:szCs w:val="28"/>
                          <w:lang w:val="it-IT" w:eastAsia="en-GB"/>
                        </w:rPr>
                        <m:t>РА</m:t>
                      </m:r>
                    </m:sub>
                  </m:sSub>
                </m:num>
                <m:den>
                  <m:r>
                    <m:rPr>
                      <m:sty m:val="p"/>
                    </m:rPr>
                    <w:rPr>
                      <w:rFonts w:ascii="Cambria Math" w:eastAsia="Times New Roman" w:hAnsi="Cambria Math" w:cs="Calibri"/>
                      <w:szCs w:val="28"/>
                      <w:lang w:val="it-IT" w:eastAsia="en-GB"/>
                    </w:rPr>
                    <m:t>ВВП</m:t>
                  </m:r>
                </m:den>
              </m:f>
            </m:e>
          </m:d>
        </m:oMath>
      </m:oMathPara>
    </w:p>
    <w:p w:rsidR="0022030D" w:rsidRDefault="0022030D" w:rsidP="00ED2846">
      <w:r w:rsidRPr="0022030D">
        <w:t>Метод 2: Если национальные данные об устойчивости недоступны из 14.4.1, вклад устойчивого морского рыболовства в ВВП рассчитывается следующим образом с использованием косвенных региональных данных об устойчивости.</w:t>
      </w:r>
    </w:p>
    <w:p w:rsidR="0022030D" w:rsidRDefault="002909AE" w:rsidP="00ED2846">
      <w:r>
        <w:t xml:space="preserve">а. </w:t>
      </w:r>
      <w:r w:rsidR="0022030D" w:rsidRPr="0022030D">
        <w:t>Процентный вклад рыболовства и аквакультуры в ВВП оценивается путем простого деления добавленной стоимости рыболовства и аквакультуры на национальный ВВП.</w:t>
      </w:r>
    </w:p>
    <w:p w:rsidR="0022030D" w:rsidRPr="0022030D" w:rsidRDefault="000D6896" w:rsidP="00C57572">
      <w:pPr>
        <w:rPr>
          <w:rFonts w:eastAsia="Times New Roman"/>
          <w:sz w:val="20"/>
          <w:szCs w:val="28"/>
          <w:lang w:eastAsia="en-GB"/>
        </w:rPr>
      </w:pPr>
      <m:oMathPara>
        <m:oMath>
          <m:r>
            <m:rPr>
              <m:sty m:val="p"/>
            </m:rPr>
            <w:rPr>
              <w:rFonts w:ascii="Cambria Math" w:hAnsi="Cambria Math"/>
              <w:sz w:val="20"/>
              <w:szCs w:val="28"/>
              <w:lang w:eastAsia="en-GB"/>
            </w:rPr>
            <m:t>ВВП от рыболовства и аквакультуры</m:t>
          </m:r>
          <m:d>
            <m:dPr>
              <m:ctrlPr>
                <w:rPr>
                  <w:rFonts w:ascii="Cambria Math" w:hAnsi="Cambria Math"/>
                  <w:sz w:val="20"/>
                  <w:szCs w:val="28"/>
                  <w:lang w:eastAsia="en-GB"/>
                </w:rPr>
              </m:ctrlPr>
            </m:dPr>
            <m:e>
              <m:r>
                <m:rPr>
                  <m:sty m:val="p"/>
                </m:rPr>
                <w:rPr>
                  <w:rFonts w:ascii="Cambria Math" w:hAnsi="Cambria Math"/>
                  <w:sz w:val="20"/>
                  <w:szCs w:val="28"/>
                  <w:lang w:eastAsia="en-GB"/>
                </w:rPr>
                <m:t>%</m:t>
              </m:r>
            </m:e>
          </m:d>
          <m:r>
            <m:rPr>
              <m:sty m:val="p"/>
            </m:rPr>
            <w:rPr>
              <w:rFonts w:ascii="Cambria Math" w:hAnsi="Cambria Math"/>
              <w:sz w:val="20"/>
              <w:szCs w:val="28"/>
              <w:lang w:eastAsia="en-GB"/>
            </w:rPr>
            <m:t xml:space="preserve">= </m:t>
          </m:r>
          <m:f>
            <m:fPr>
              <m:ctrlPr>
                <w:rPr>
                  <w:rFonts w:ascii="Cambria Math" w:hAnsi="Cambria Math"/>
                  <w:sz w:val="20"/>
                  <w:szCs w:val="28"/>
                  <w:lang w:eastAsia="en-GB"/>
                </w:rPr>
              </m:ctrlPr>
            </m:fPr>
            <m:num>
              <m:r>
                <m:rPr>
                  <m:sty m:val="p"/>
                </m:rPr>
                <w:rPr>
                  <w:rFonts w:ascii="Cambria Math" w:hAnsi="Cambria Math"/>
                  <w:sz w:val="20"/>
                  <w:szCs w:val="28"/>
                  <w:lang w:eastAsia="en-GB"/>
                </w:rPr>
                <m:t>Добавленная стоимость в рыболовстве и аквакультуре</m:t>
              </m:r>
            </m:num>
            <m:den>
              <m:r>
                <m:rPr>
                  <m:sty m:val="p"/>
                </m:rPr>
                <w:rPr>
                  <w:rFonts w:ascii="Cambria Math" w:hAnsi="Cambria Math"/>
                  <w:sz w:val="20"/>
                  <w:szCs w:val="28"/>
                  <w:lang w:eastAsia="en-GB"/>
                </w:rPr>
                <m:t>ВВП</m:t>
              </m:r>
            </m:den>
          </m:f>
        </m:oMath>
      </m:oMathPara>
    </w:p>
    <w:p w:rsidR="0022030D" w:rsidRPr="002909AE" w:rsidRDefault="000D6896" w:rsidP="00C57572">
      <w:pPr>
        <w:rPr>
          <w:rFonts w:eastAsia="Times New Roman"/>
          <w:szCs w:val="28"/>
          <w:lang w:eastAsia="en-GB"/>
        </w:rPr>
      </w:pPr>
      <m:oMathPara>
        <m:oMath>
          <m:sSub>
            <m:sSubPr>
              <m:ctrlPr>
                <w:rPr>
                  <w:rFonts w:ascii="Cambria Math" w:hAnsi="Cambria Math"/>
                  <w:szCs w:val="28"/>
                  <w:lang w:eastAsia="en-GB"/>
                </w:rPr>
              </m:ctrlPr>
            </m:sSubPr>
            <m:e>
              <m:r>
                <m:rPr>
                  <m:sty m:val="p"/>
                </m:rPr>
                <w:rPr>
                  <w:rFonts w:ascii="Cambria Math" w:hAnsi="Cambria Math"/>
                  <w:szCs w:val="28"/>
                  <w:lang w:eastAsia="en-GB"/>
                </w:rPr>
                <m:t>ВВП</m:t>
              </m:r>
            </m:e>
            <m:sub>
              <m:r>
                <m:rPr>
                  <m:sty m:val="p"/>
                </m:rPr>
                <w:rPr>
                  <w:rFonts w:ascii="Cambria Math" w:hAnsi="Cambria Math"/>
                  <w:szCs w:val="28"/>
                  <w:lang w:eastAsia="en-GB"/>
                </w:rPr>
                <m:t>РА</m:t>
              </m:r>
            </m:sub>
          </m:sSub>
          <m:r>
            <m:rPr>
              <m:sty m:val="p"/>
            </m:rPr>
            <w:rPr>
              <w:rFonts w:ascii="Cambria Math" w:hAnsi="Cambria Math"/>
              <w:szCs w:val="28"/>
              <w:lang w:eastAsia="en-GB"/>
            </w:rPr>
            <m:t>=</m:t>
          </m:r>
          <m:f>
            <m:fPr>
              <m:ctrlPr>
                <w:rPr>
                  <w:rFonts w:ascii="Cambria Math" w:hAnsi="Cambria Math"/>
                  <w:szCs w:val="28"/>
                  <w:lang w:eastAsia="en-GB"/>
                </w:rPr>
              </m:ctrlPr>
            </m:fPr>
            <m:num>
              <m:sSub>
                <m:sSubPr>
                  <m:ctrlPr>
                    <w:rPr>
                      <w:rFonts w:ascii="Cambria Math" w:hAnsi="Cambria Math"/>
                      <w:szCs w:val="28"/>
                      <w:lang w:eastAsia="en-GB"/>
                    </w:rPr>
                  </m:ctrlPr>
                </m:sSubPr>
                <m:e>
                  <m:r>
                    <m:rPr>
                      <m:sty m:val="p"/>
                    </m:rPr>
                    <w:rPr>
                      <w:rFonts w:ascii="Cambria Math" w:hAnsi="Cambria Math"/>
                      <w:szCs w:val="28"/>
                      <w:lang w:eastAsia="en-GB"/>
                    </w:rPr>
                    <m:t>ДС</m:t>
                  </m:r>
                </m:e>
                <m:sub>
                  <m:r>
                    <m:rPr>
                      <m:sty m:val="p"/>
                    </m:rPr>
                    <w:rPr>
                      <w:rFonts w:ascii="Cambria Math" w:hAnsi="Cambria Math"/>
                      <w:szCs w:val="28"/>
                      <w:lang w:eastAsia="en-GB"/>
                    </w:rPr>
                    <m:t>РА</m:t>
                  </m:r>
                </m:sub>
              </m:sSub>
            </m:num>
            <m:den>
              <m:r>
                <m:rPr>
                  <m:sty m:val="p"/>
                </m:rPr>
                <w:rPr>
                  <w:rFonts w:ascii="Cambria Math" w:hAnsi="Cambria Math"/>
                  <w:szCs w:val="28"/>
                  <w:lang w:eastAsia="en-GB"/>
                </w:rPr>
                <m:t>ВВП</m:t>
              </m:r>
            </m:den>
          </m:f>
        </m:oMath>
      </m:oMathPara>
    </w:p>
    <w:p w:rsidR="002909AE" w:rsidRDefault="002909AE" w:rsidP="00C57572">
      <w:pPr>
        <w:rPr>
          <w:rFonts w:eastAsia="Times New Roman"/>
          <w:szCs w:val="28"/>
          <w:lang w:val="en-US" w:eastAsia="en-GB"/>
        </w:rPr>
      </w:pPr>
      <w:r>
        <w:rPr>
          <w:rFonts w:eastAsia="Times New Roman"/>
          <w:szCs w:val="28"/>
          <w:lang w:val="en-US" w:eastAsia="en-GB"/>
        </w:rPr>
        <w:t>b</w:t>
      </w:r>
      <w:r w:rsidRPr="002909AE">
        <w:rPr>
          <w:rFonts w:eastAsia="Times New Roman"/>
          <w:szCs w:val="28"/>
          <w:lang w:eastAsia="en-GB"/>
        </w:rPr>
        <w:t>. Чтобы разбить добавленную стоимость морского рыболовства и добавленную стоимость аквакультуры, количество рыбы, произведенной в результате морского рыболовства, будет разделено на общее количество национального производства рыбы, а затем умножено на пр</w:t>
      </w:r>
      <w:r>
        <w:rPr>
          <w:rFonts w:eastAsia="Times New Roman"/>
          <w:szCs w:val="28"/>
          <w:lang w:eastAsia="en-GB"/>
        </w:rPr>
        <w:t>оцентную долю ВВП от рыболовств</w:t>
      </w:r>
      <w:r w:rsidRPr="002909AE">
        <w:rPr>
          <w:rFonts w:eastAsia="Times New Roman"/>
          <w:szCs w:val="28"/>
          <w:lang w:eastAsia="en-GB"/>
        </w:rPr>
        <w:t>. и аквакультура. Таким образом, количество продукции морского рыболовства используется в качестве косвенного показателя стоимости морского рыболовства.</w:t>
      </w:r>
    </w:p>
    <w:p w:rsidR="002909AE" w:rsidRPr="002909AE" w:rsidRDefault="000D6896" w:rsidP="00C57572">
      <w:pPr>
        <w:rPr>
          <w:rFonts w:eastAsia="Times New Roman"/>
          <w:sz w:val="22"/>
          <w:lang w:val="en-US" w:eastAsia="en-GB"/>
        </w:rPr>
      </w:pPr>
      <m:oMathPara>
        <m:oMath>
          <m:r>
            <m:rPr>
              <m:sty m:val="p"/>
            </m:rPr>
            <w:rPr>
              <w:rFonts w:ascii="Cambria Math" w:eastAsia="Times New Roman" w:hAnsi="Cambria Math" w:cs="Calibri"/>
              <w:sz w:val="22"/>
              <w:lang w:eastAsia="en-GB"/>
            </w:rPr>
            <m:t>Добавленная стоимость морского улова Прокси для рыболовства (%)=ВВП от рыболовства и аквакультуры ×</m:t>
          </m:r>
          <m:f>
            <m:fPr>
              <m:ctrlPr>
                <w:rPr>
                  <w:rFonts w:ascii="Cambria Math" w:eastAsia="Times New Roman" w:hAnsi="Cambria Math" w:cs="Calibri"/>
                  <w:sz w:val="22"/>
                  <w:lang w:eastAsia="en-GB"/>
                </w:rPr>
              </m:ctrlPr>
            </m:fPr>
            <m:num>
              <m:r>
                <m:rPr>
                  <m:sty m:val="p"/>
                </m:rPr>
                <w:rPr>
                  <w:rFonts w:ascii="Cambria Math" w:eastAsia="Times New Roman" w:hAnsi="Cambria Math" w:cs="Calibri"/>
                  <w:sz w:val="22"/>
                  <w:lang w:eastAsia="en-GB"/>
                </w:rPr>
                <m:t>Количество морского улова Рыболовства</m:t>
              </m:r>
            </m:num>
            <m:den>
              <m:r>
                <m:rPr>
                  <m:sty m:val="p"/>
                </m:rPr>
                <w:rPr>
                  <w:rFonts w:ascii="Cambria Math" w:eastAsia="Times New Roman" w:hAnsi="Cambria Math" w:cs="Calibri"/>
                  <w:sz w:val="22"/>
                  <w:lang w:eastAsia="en-GB"/>
                </w:rPr>
                <m:t>Общее количество рыбы</m:t>
              </m:r>
            </m:den>
          </m:f>
        </m:oMath>
      </m:oMathPara>
    </w:p>
    <w:p w:rsidR="002909AE" w:rsidRPr="002909AE" w:rsidRDefault="000D6896" w:rsidP="00C57572">
      <w:pPr>
        <w:rPr>
          <w:rFonts w:eastAsia="Times New Roman"/>
          <w:sz w:val="22"/>
          <w:lang w:val="en-US" w:eastAsia="en-GB"/>
        </w:rPr>
      </w:pPr>
      <m:oMathPara>
        <m:oMath>
          <m:sSub>
            <m:sSubPr>
              <m:ctrlPr>
                <w:rPr>
                  <w:rFonts w:ascii="Cambria Math" w:hAnsi="Cambria Math"/>
                  <w:sz w:val="22"/>
                  <w:lang w:val="it-IT" w:eastAsia="en-GB"/>
                </w:rPr>
              </m:ctrlPr>
            </m:sSubPr>
            <m:e>
              <m:r>
                <m:rPr>
                  <m:sty m:val="p"/>
                </m:rPr>
                <w:rPr>
                  <w:rFonts w:ascii="Cambria Math" w:hAnsi="Cambria Math"/>
                  <w:sz w:val="22"/>
                  <w:lang w:val="it-IT" w:eastAsia="en-GB"/>
                </w:rPr>
                <m:t>ДС</m:t>
              </m:r>
            </m:e>
            <m:sub>
              <m:r>
                <m:rPr>
                  <m:sty m:val="p"/>
                </m:rPr>
                <w:rPr>
                  <w:rFonts w:ascii="Cambria Math" w:hAnsi="Cambria Math"/>
                  <w:sz w:val="22"/>
                  <w:lang w:val="it-IT" w:eastAsia="en-GB"/>
                </w:rPr>
                <m:t>Р</m:t>
              </m:r>
            </m:sub>
          </m:sSub>
          <m:r>
            <m:rPr>
              <m:sty m:val="p"/>
            </m:rPr>
            <w:rPr>
              <w:rFonts w:ascii="Cambria Math" w:hAnsi="Cambria Math"/>
              <w:sz w:val="22"/>
              <w:lang w:val="it-IT" w:eastAsia="en-GB"/>
            </w:rPr>
            <m:t>=</m:t>
          </m:r>
          <m:sSub>
            <m:sSubPr>
              <m:ctrlPr>
                <w:rPr>
                  <w:rFonts w:ascii="Cambria Math" w:hAnsi="Cambria Math"/>
                  <w:sz w:val="22"/>
                  <w:lang w:val="it-IT" w:eastAsia="en-GB"/>
                </w:rPr>
              </m:ctrlPr>
            </m:sSubPr>
            <m:e>
              <m:r>
                <m:rPr>
                  <m:sty m:val="p"/>
                </m:rPr>
                <w:rPr>
                  <w:rFonts w:ascii="Cambria Math" w:hAnsi="Cambria Math"/>
                  <w:sz w:val="22"/>
                  <w:lang w:val="it-IT" w:eastAsia="en-GB"/>
                </w:rPr>
                <m:t>ВВП</m:t>
              </m:r>
            </m:e>
            <m:sub>
              <m:r>
                <m:rPr>
                  <m:sty m:val="p"/>
                </m:rPr>
                <w:rPr>
                  <w:rFonts w:ascii="Cambria Math" w:hAnsi="Cambria Math"/>
                  <w:sz w:val="22"/>
                  <w:lang w:val="it-IT" w:eastAsia="en-GB"/>
                </w:rPr>
                <m:t>РА</m:t>
              </m:r>
            </m:sub>
          </m:sSub>
          <m:r>
            <w:rPr>
              <w:rFonts w:ascii="Cambria Math" w:hAnsi="Cambria Math"/>
              <w:sz w:val="22"/>
              <w:lang w:val="it-IT" w:eastAsia="en-GB"/>
            </w:rPr>
            <m:t>×</m:t>
          </m:r>
          <m:f>
            <m:fPr>
              <m:ctrlPr>
                <w:rPr>
                  <w:rFonts w:ascii="Cambria Math" w:hAnsi="Cambria Math"/>
                  <w:sz w:val="22"/>
                  <w:lang w:eastAsia="en-GB"/>
                </w:rPr>
              </m:ctrlPr>
            </m:fPr>
            <m:num>
              <m:sSub>
                <m:sSubPr>
                  <m:ctrlPr>
                    <w:rPr>
                      <w:rFonts w:ascii="Cambria Math" w:hAnsi="Cambria Math"/>
                      <w:sz w:val="22"/>
                      <w:lang w:val="it-IT" w:eastAsia="en-GB"/>
                    </w:rPr>
                  </m:ctrlPr>
                </m:sSubPr>
                <m:e>
                  <m:r>
                    <m:rPr>
                      <m:sty m:val="p"/>
                    </m:rPr>
                    <w:rPr>
                      <w:rFonts w:ascii="Cambria Math" w:hAnsi="Cambria Math"/>
                      <w:sz w:val="22"/>
                      <w:lang w:val="it-IT" w:eastAsia="en-GB"/>
                    </w:rPr>
                    <m:t>К</m:t>
                  </m:r>
                </m:e>
                <m:sub>
                  <m:r>
                    <m:rPr>
                      <m:sty m:val="p"/>
                    </m:rPr>
                    <w:rPr>
                      <w:rFonts w:ascii="Cambria Math" w:hAnsi="Cambria Math"/>
                      <w:sz w:val="22"/>
                      <w:lang w:val="it-IT" w:eastAsia="en-GB"/>
                    </w:rPr>
                    <m:t>M</m:t>
                  </m:r>
                </m:sub>
              </m:sSub>
            </m:num>
            <m:den>
              <m:sSub>
                <m:sSubPr>
                  <m:ctrlPr>
                    <w:rPr>
                      <w:rFonts w:ascii="Cambria Math" w:hAnsi="Cambria Math"/>
                      <w:sz w:val="22"/>
                      <w:lang w:eastAsia="en-GB"/>
                    </w:rPr>
                  </m:ctrlPr>
                </m:sSubPr>
                <m:e>
                  <m:r>
                    <m:rPr>
                      <m:sty m:val="p"/>
                    </m:rPr>
                    <w:rPr>
                      <w:rFonts w:ascii="Cambria Math" w:hAnsi="Cambria Math"/>
                      <w:sz w:val="22"/>
                      <w:lang w:eastAsia="en-GB"/>
                    </w:rPr>
                    <m:t>К</m:t>
                  </m:r>
                </m:e>
                <m:sub>
                  <m:r>
                    <m:rPr>
                      <m:sty m:val="p"/>
                    </m:rPr>
                    <w:rPr>
                      <w:rFonts w:ascii="Cambria Math" w:hAnsi="Cambria Math"/>
                      <w:sz w:val="22"/>
                      <w:lang w:eastAsia="en-GB"/>
                    </w:rPr>
                    <m:t>О</m:t>
                  </m:r>
                </m:sub>
              </m:sSub>
            </m:den>
          </m:f>
        </m:oMath>
      </m:oMathPara>
    </w:p>
    <w:p w:rsidR="002909AE" w:rsidRDefault="002909AE" w:rsidP="00ED2846">
      <w:r>
        <w:rPr>
          <w:lang w:val="en-US"/>
        </w:rPr>
        <w:t>c</w:t>
      </w:r>
      <w:r w:rsidRPr="002909AE">
        <w:t>. Множитель устойчивости будет рассчитываться на основе средней устойчивости, периодически публикуемой для каждого крупного района морского промысла ФАО.</w:t>
      </w:r>
    </w:p>
    <w:p w:rsidR="005D07F0" w:rsidRDefault="005D07F0" w:rsidP="00ED2846">
      <w:r w:rsidRPr="005D07F0">
        <w:t>Для каждой страны множителем устойчивости будет среднее значение устойчивости, взвешенное на долю количества морского улова для каждого соответствующего рыболовного района, в котором страна осуществляет рыболовную деятельность. Когда страна ведет промысел только в одном промысловом районе ФАО, ее множитель устойчивости будет равен средней устойчивости запасов в этом районе.</w:t>
      </w:r>
    </w:p>
    <w:p w:rsidR="005D07F0" w:rsidRPr="005D07F0" w:rsidRDefault="000D6896" w:rsidP="00C57572">
      <w:pPr>
        <w:rPr>
          <w:rFonts w:eastAsia="Times New Roman"/>
          <w:sz w:val="20"/>
          <w:szCs w:val="16"/>
          <w:lang w:eastAsia="en-GB"/>
        </w:rPr>
      </w:pPr>
      <m:oMathPara>
        <m:oMath>
          <m:r>
            <m:rPr>
              <m:sty m:val="p"/>
            </m:rPr>
            <w:rPr>
              <w:rFonts w:ascii="Cambria Math" w:eastAsia="Times New Roman" w:hAnsi="Cambria Math" w:cs="Calibri"/>
              <w:sz w:val="20"/>
              <w:szCs w:val="16"/>
              <w:lang w:eastAsia="en-GB"/>
            </w:rPr>
            <w:lastRenderedPageBreak/>
            <m:t>Множитель устойчивости=Сумма</m:t>
          </m:r>
          <m:d>
            <m:dPr>
              <m:ctrlPr>
                <w:rPr>
                  <w:rFonts w:ascii="Cambria Math" w:eastAsia="Times New Roman" w:hAnsi="Cambria Math" w:cs="Calibri"/>
                  <w:sz w:val="20"/>
                  <w:szCs w:val="16"/>
                  <w:lang w:eastAsia="en-GB"/>
                </w:rPr>
              </m:ctrlPr>
            </m:dPr>
            <m:e>
              <m:r>
                <m:rPr>
                  <m:sty m:val="p"/>
                </m:rPr>
                <w:rPr>
                  <w:rFonts w:ascii="Cambria Math" w:eastAsia="Times New Roman" w:hAnsi="Cambria Math" w:cs="Calibri"/>
                  <w:sz w:val="20"/>
                  <w:szCs w:val="16"/>
                  <w:lang w:eastAsia="en-GB"/>
                </w:rPr>
                <m:t>Устойчивость каждого региона×</m:t>
              </m:r>
              <m:f>
                <m:fPr>
                  <m:ctrlPr>
                    <w:rPr>
                      <w:rFonts w:ascii="Cambria Math" w:eastAsia="Times New Roman" w:hAnsi="Cambria Math" w:cs="Calibri"/>
                      <w:sz w:val="20"/>
                      <w:szCs w:val="16"/>
                      <w:lang w:eastAsia="en-GB"/>
                    </w:rPr>
                  </m:ctrlPr>
                </m:fPr>
                <m:num>
                  <m:r>
                    <m:rPr>
                      <m:sty m:val="p"/>
                    </m:rPr>
                    <w:rPr>
                      <w:rFonts w:ascii="Cambria Math" w:eastAsia="Times New Roman" w:hAnsi="Cambria Math" w:cs="Calibri"/>
                      <w:sz w:val="20"/>
                      <w:szCs w:val="16"/>
                      <w:lang w:eastAsia="en-GB"/>
                    </w:rPr>
                    <m:t>Количество выловлено в каждом морском регионе</m:t>
                  </m:r>
                </m:num>
                <m:den>
                  <m:r>
                    <m:rPr>
                      <m:sty m:val="p"/>
                    </m:rPr>
                    <w:rPr>
                      <w:rFonts w:ascii="Cambria Math" w:eastAsia="Times New Roman" w:hAnsi="Cambria Math" w:cs="Calibri"/>
                      <w:sz w:val="20"/>
                      <w:szCs w:val="16"/>
                      <w:lang w:eastAsia="en-GB"/>
                    </w:rPr>
                    <m:t>Общее количество выловлено из всех морских регионов</m:t>
                  </m:r>
                </m:den>
              </m:f>
            </m:e>
          </m:d>
        </m:oMath>
      </m:oMathPara>
    </w:p>
    <w:p w:rsidR="005D07F0" w:rsidRPr="009202C8" w:rsidRDefault="000D6896" w:rsidP="00C57572">
      <w:pPr>
        <w:rPr>
          <w:rFonts w:eastAsia="Times New Roman"/>
          <w:szCs w:val="16"/>
          <w:lang w:eastAsia="en-GB"/>
        </w:rPr>
      </w:pPr>
      <m:oMathPara>
        <m:oMath>
          <m:r>
            <m:rPr>
              <m:sty m:val="p"/>
            </m:rPr>
            <w:rPr>
              <w:rFonts w:ascii="Cambria Math" w:hAnsi="Cambria Math"/>
              <w:szCs w:val="16"/>
              <w:lang w:eastAsia="en-GB"/>
            </w:rPr>
            <m:t>Ум=</m:t>
          </m:r>
          <m:nary>
            <m:naryPr>
              <m:chr m:val="∑"/>
              <m:limLoc m:val="undOvr"/>
              <m:ctrlPr>
                <w:rPr>
                  <w:rFonts w:ascii="Cambria Math" w:hAnsi="Cambria Math"/>
                  <w:szCs w:val="16"/>
                  <w:lang w:eastAsia="en-GB"/>
                </w:rPr>
              </m:ctrlPr>
            </m:naryPr>
            <m:sub>
              <m:r>
                <m:rPr>
                  <m:sty m:val="p"/>
                </m:rPr>
                <w:rPr>
                  <w:rFonts w:ascii="Cambria Math" w:hAnsi="Cambria Math"/>
                  <w:szCs w:val="16"/>
                  <w:lang w:eastAsia="en-GB"/>
                </w:rPr>
                <m:t>i=1</m:t>
              </m:r>
            </m:sub>
            <m:sup>
              <m:r>
                <m:rPr>
                  <m:sty m:val="p"/>
                </m:rPr>
                <w:rPr>
                  <w:rFonts w:ascii="Cambria Math" w:hAnsi="Cambria Math"/>
                  <w:szCs w:val="16"/>
                  <w:lang w:eastAsia="en-GB"/>
                </w:rPr>
                <m:t>n</m:t>
              </m:r>
            </m:sup>
            <m:e>
              <m:sSub>
                <m:sSubPr>
                  <m:ctrlPr>
                    <w:rPr>
                      <w:rFonts w:ascii="Cambria Math" w:hAnsi="Cambria Math"/>
                      <w:szCs w:val="16"/>
                      <w:lang w:eastAsia="en-GB"/>
                    </w:rPr>
                  </m:ctrlPr>
                </m:sSubPr>
                <m:e>
                  <m:r>
                    <m:rPr>
                      <m:sty m:val="p"/>
                    </m:rPr>
                    <w:rPr>
                      <w:rFonts w:ascii="Cambria Math" w:hAnsi="Cambria Math"/>
                      <w:szCs w:val="16"/>
                      <w:lang w:eastAsia="en-GB"/>
                    </w:rPr>
                    <m:t>С</m:t>
                  </m:r>
                </m:e>
                <m:sub>
                  <m:r>
                    <m:rPr>
                      <m:sty m:val="p"/>
                    </m:rPr>
                    <w:rPr>
                      <w:rFonts w:ascii="Cambria Math" w:hAnsi="Cambria Math"/>
                      <w:szCs w:val="16"/>
                      <w:lang w:eastAsia="en-GB"/>
                    </w:rPr>
                    <m:t>i</m:t>
                  </m:r>
                </m:sub>
              </m:sSub>
              <m:r>
                <w:rPr>
                  <w:rFonts w:ascii="Cambria Math" w:hAnsi="Cambria Math"/>
                  <w:szCs w:val="16"/>
                  <w:lang w:eastAsia="en-GB"/>
                </w:rPr>
                <m:t>×</m:t>
              </m:r>
              <m:f>
                <m:fPr>
                  <m:ctrlPr>
                    <w:rPr>
                      <w:rFonts w:ascii="Cambria Math" w:hAnsi="Cambria Math"/>
                      <w:szCs w:val="16"/>
                      <w:lang w:eastAsia="en-GB"/>
                    </w:rPr>
                  </m:ctrlPr>
                </m:fPr>
                <m:num>
                  <m:sSub>
                    <m:sSubPr>
                      <m:ctrlPr>
                        <w:rPr>
                          <w:rFonts w:ascii="Cambria Math" w:hAnsi="Cambria Math"/>
                          <w:szCs w:val="16"/>
                          <w:lang w:eastAsia="en-GB"/>
                        </w:rPr>
                      </m:ctrlPr>
                    </m:sSubPr>
                    <m:e>
                      <m:r>
                        <m:rPr>
                          <m:sty m:val="p"/>
                        </m:rPr>
                        <w:rPr>
                          <w:rFonts w:ascii="Cambria Math" w:hAnsi="Cambria Math"/>
                          <w:szCs w:val="16"/>
                          <w:lang w:eastAsia="en-GB"/>
                        </w:rPr>
                        <m:t>К</m:t>
                      </m:r>
                    </m:e>
                    <m:sub>
                      <m:r>
                        <m:rPr>
                          <m:sty m:val="p"/>
                        </m:rPr>
                        <w:rPr>
                          <w:rFonts w:ascii="Cambria Math" w:hAnsi="Cambria Math"/>
                          <w:szCs w:val="16"/>
                          <w:lang w:eastAsia="en-GB"/>
                        </w:rPr>
                        <m:t>i</m:t>
                      </m:r>
                    </m:sub>
                  </m:sSub>
                </m:num>
                <m:den>
                  <m:sSub>
                    <m:sSubPr>
                      <m:ctrlPr>
                        <w:rPr>
                          <w:rFonts w:ascii="Cambria Math" w:hAnsi="Cambria Math"/>
                          <w:szCs w:val="16"/>
                          <w:lang w:eastAsia="en-GB"/>
                        </w:rPr>
                      </m:ctrlPr>
                    </m:sSubPr>
                    <m:e>
                      <m:r>
                        <m:rPr>
                          <m:sty m:val="p"/>
                        </m:rPr>
                        <w:rPr>
                          <w:rFonts w:ascii="Cambria Math" w:hAnsi="Cambria Math"/>
                          <w:szCs w:val="16"/>
                          <w:lang w:eastAsia="en-GB"/>
                        </w:rPr>
                        <m:t>К</m:t>
                      </m:r>
                    </m:e>
                    <m:sub>
                      <m:r>
                        <m:rPr>
                          <m:sty m:val="p"/>
                        </m:rPr>
                        <w:rPr>
                          <w:rFonts w:ascii="Cambria Math" w:hAnsi="Cambria Math"/>
                          <w:szCs w:val="16"/>
                          <w:lang w:eastAsia="en-GB"/>
                        </w:rPr>
                        <m:t>N</m:t>
                      </m:r>
                    </m:sub>
                  </m:sSub>
                </m:den>
              </m:f>
            </m:e>
          </m:nary>
        </m:oMath>
      </m:oMathPara>
    </w:p>
    <w:p w:rsidR="009202C8" w:rsidRDefault="009202C8" w:rsidP="00ED2846">
      <w:r>
        <w:rPr>
          <w:lang w:val="en-US"/>
        </w:rPr>
        <w:t>d</w:t>
      </w:r>
      <w:r w:rsidRPr="009202C8">
        <w:t xml:space="preserve">. Добавленная стоимость морского рыболовства (b) будет скорректирована с помощью множителя устойчивости (c), чтобы получить </w:t>
      </w:r>
      <w:r>
        <w:t>показатель устойчивого морского рыболовства</w:t>
      </w:r>
      <w:r w:rsidRPr="009202C8">
        <w:t xml:space="preserve"> в процентах от ВВП.</w:t>
      </w:r>
    </w:p>
    <w:p w:rsidR="009202C8" w:rsidRPr="00ED2846" w:rsidRDefault="000D6896" w:rsidP="00C57572">
      <w:pPr>
        <w:rPr>
          <w:rFonts w:eastAsia="Times New Roman"/>
          <w:b/>
          <w:sz w:val="20"/>
          <w:szCs w:val="20"/>
          <w:lang w:eastAsia="en-GB"/>
        </w:rPr>
      </w:pPr>
      <m:oMathPara>
        <m:oMath>
          <m:r>
            <m:rPr>
              <m:sty m:val="p"/>
            </m:rPr>
            <w:rPr>
              <w:rFonts w:ascii="Cambria Math" w:eastAsia="Times New Roman" w:hAnsi="Cambria Math" w:cs="Calibri"/>
              <w:sz w:val="20"/>
              <w:szCs w:val="20"/>
              <w:lang w:eastAsia="en-GB"/>
            </w:rPr>
            <m:t>Устойчивый морской промысел Рыболовства в % от ВВП=Множитель устойчивости ×</m:t>
          </m:r>
          <m:r>
            <m:rPr>
              <m:sty m:val="b"/>
            </m:rPr>
            <w:rPr>
              <w:rFonts w:ascii="Cambria Math" w:eastAsia="Times New Roman" w:hAnsi="Cambria Math" w:cs="Calibri"/>
              <w:sz w:val="20"/>
              <w:szCs w:val="20"/>
              <w:lang w:eastAsia="en-GB"/>
            </w:rPr>
            <m:t>Морское рыболовство с добавленной стоимостью</m:t>
          </m:r>
        </m:oMath>
      </m:oMathPara>
    </w:p>
    <w:p w:rsidR="00ED2846" w:rsidRPr="00ED2846" w:rsidRDefault="000D6896" w:rsidP="00C57572">
      <w:pPr>
        <w:rPr>
          <w:rFonts w:eastAsia="Times New Roman"/>
          <w:lang w:eastAsia="en-GB"/>
        </w:rPr>
      </w:pPr>
      <m:oMathPara>
        <m:oMath>
          <m:sSub>
            <m:sSubPr>
              <m:ctrlPr>
                <w:rPr>
                  <w:rFonts w:ascii="Cambria Math" w:hAnsi="Cambria Math"/>
                  <w:lang w:eastAsia="en-GB"/>
                </w:rPr>
              </m:ctrlPr>
            </m:sSubPr>
            <m:e>
              <m:r>
                <m:rPr>
                  <m:sty m:val="p"/>
                </m:rPr>
                <w:rPr>
                  <w:rFonts w:ascii="Cambria Math" w:hAnsi="Cambria Math"/>
                  <w:lang w:eastAsia="en-GB"/>
                </w:rPr>
                <m:t>УсВВП</m:t>
              </m:r>
            </m:e>
            <m:sub>
              <m:r>
                <m:rPr>
                  <m:sty m:val="p"/>
                </m:rPr>
                <w:rPr>
                  <w:rFonts w:ascii="Cambria Math" w:hAnsi="Cambria Math"/>
                  <w:lang w:eastAsia="en-GB"/>
                </w:rPr>
                <m:t>Р</m:t>
              </m:r>
            </m:sub>
          </m:sSub>
          <m:r>
            <m:rPr>
              <m:sty m:val="p"/>
            </m:rPr>
            <w:rPr>
              <w:rFonts w:ascii="Cambria Math" w:hAnsi="Cambria Math"/>
              <w:lang w:eastAsia="en-GB"/>
            </w:rPr>
            <m:t>=Ум×</m:t>
          </m:r>
          <m:sSub>
            <m:sSubPr>
              <m:ctrlPr>
                <w:rPr>
                  <w:rFonts w:ascii="Cambria Math" w:hAnsi="Cambria Math"/>
                  <w:lang w:eastAsia="en-GB"/>
                </w:rPr>
              </m:ctrlPr>
            </m:sSubPr>
            <m:e>
              <m:r>
                <m:rPr>
                  <m:sty m:val="p"/>
                </m:rPr>
                <w:rPr>
                  <w:rFonts w:ascii="Cambria Math" w:hAnsi="Cambria Math"/>
                  <w:lang w:eastAsia="en-GB"/>
                </w:rPr>
                <m:t>ДС</m:t>
              </m:r>
            </m:e>
            <m:sub>
              <m:r>
                <m:rPr>
                  <m:sty m:val="p"/>
                </m:rPr>
                <w:rPr>
                  <w:rFonts w:ascii="Cambria Math" w:hAnsi="Cambria Math"/>
                  <w:lang w:eastAsia="en-GB"/>
                </w:rPr>
                <m:t>Р</m:t>
              </m:r>
            </m:sub>
          </m:sSub>
        </m:oMath>
      </m:oMathPara>
    </w:p>
    <w:p w:rsidR="00ED2846" w:rsidRDefault="00ED2846" w:rsidP="00ED2846">
      <w:r w:rsidRPr="00ED2846">
        <w:t>Таким образом, метод расчета ВВП от устойчивого морского рыболовства можно также выразить следующим образом:</w:t>
      </w:r>
    </w:p>
    <w:p w:rsidR="00ED2846" w:rsidRPr="009202C8" w:rsidRDefault="000D6896" w:rsidP="00ED2846">
      <m:oMathPara>
        <m:oMath>
          <m:sSub>
            <m:sSubPr>
              <m:ctrlPr>
                <w:rPr>
                  <w:rFonts w:ascii="Cambria Math" w:eastAsia="SimSun" w:hAnsi="Cambria Math" w:cs="Arial"/>
                  <w:szCs w:val="16"/>
                  <w:lang w:eastAsia="en-GB"/>
                </w:rPr>
              </m:ctrlPr>
            </m:sSubPr>
            <m:e>
              <m:r>
                <m:rPr>
                  <m:sty m:val="p"/>
                </m:rPr>
                <w:rPr>
                  <w:rFonts w:ascii="Cambria Math" w:eastAsia="SimSun" w:hAnsi="Cambria Math" w:cs="Arial"/>
                  <w:szCs w:val="16"/>
                  <w:lang w:val="it-IT" w:eastAsia="en-GB"/>
                </w:rPr>
                <m:t>УсВВП</m:t>
              </m:r>
            </m:e>
            <m:sub>
              <m:r>
                <m:rPr>
                  <m:sty m:val="p"/>
                </m:rPr>
                <w:rPr>
                  <w:rFonts w:ascii="Cambria Math" w:eastAsia="SimSun" w:hAnsi="Cambria Math" w:cs="Arial"/>
                  <w:szCs w:val="16"/>
                  <w:lang w:val="it-IT" w:eastAsia="en-GB"/>
                </w:rPr>
                <m:t>Р</m:t>
              </m:r>
            </m:sub>
          </m:sSub>
          <m:r>
            <m:rPr>
              <m:sty m:val="p"/>
            </m:rPr>
            <w:rPr>
              <w:rFonts w:ascii="Cambria Math" w:eastAsia="SimSun" w:hAnsi="Cambria Math" w:cs="Arial"/>
              <w:szCs w:val="16"/>
              <w:lang w:val="it-IT" w:eastAsia="en-GB"/>
            </w:rPr>
            <m:t>=</m:t>
          </m:r>
          <m:nary>
            <m:naryPr>
              <m:chr m:val="∑"/>
              <m:limLoc m:val="undOvr"/>
              <m:ctrlPr>
                <w:rPr>
                  <w:rFonts w:ascii="Cambria Math" w:hAnsi="Cambria Math"/>
                  <w:szCs w:val="16"/>
                  <w:lang w:eastAsia="en-GB"/>
                </w:rPr>
              </m:ctrlPr>
            </m:naryPr>
            <m:sub>
              <m:r>
                <m:rPr>
                  <m:sty m:val="p"/>
                </m:rPr>
                <w:rPr>
                  <w:rFonts w:ascii="Cambria Math" w:hAnsi="Cambria Math"/>
                  <w:szCs w:val="16"/>
                  <w:lang w:val="it-IT" w:eastAsia="en-GB"/>
                </w:rPr>
                <m:t>i=1</m:t>
              </m:r>
            </m:sub>
            <m:sup>
              <m:r>
                <m:rPr>
                  <m:sty m:val="p"/>
                </m:rPr>
                <w:rPr>
                  <w:rFonts w:ascii="Cambria Math" w:hAnsi="Cambria Math"/>
                  <w:szCs w:val="16"/>
                  <w:lang w:val="it-IT" w:eastAsia="en-GB"/>
                </w:rPr>
                <m:t>n</m:t>
              </m:r>
            </m:sup>
            <m:e>
              <m:sSub>
                <m:sSubPr>
                  <m:ctrlPr>
                    <w:rPr>
                      <w:rFonts w:ascii="Cambria Math" w:hAnsi="Cambria Math"/>
                      <w:szCs w:val="16"/>
                      <w:lang w:eastAsia="en-GB"/>
                    </w:rPr>
                  </m:ctrlPr>
                </m:sSubPr>
                <m:e>
                  <m:r>
                    <m:rPr>
                      <m:sty m:val="p"/>
                    </m:rPr>
                    <w:rPr>
                      <w:rFonts w:ascii="Cambria Math" w:hAnsi="Cambria Math"/>
                      <w:szCs w:val="16"/>
                      <w:lang w:val="it-IT" w:eastAsia="en-GB"/>
                    </w:rPr>
                    <m:t>S</m:t>
                  </m:r>
                </m:e>
                <m:sub>
                  <m:r>
                    <m:rPr>
                      <m:sty m:val="p"/>
                    </m:rPr>
                    <w:rPr>
                      <w:rFonts w:ascii="Cambria Math" w:hAnsi="Cambria Math"/>
                      <w:szCs w:val="16"/>
                      <w:lang w:val="it-IT" w:eastAsia="en-GB"/>
                    </w:rPr>
                    <m:t>i</m:t>
                  </m:r>
                </m:sub>
              </m:sSub>
              <m:f>
                <m:fPr>
                  <m:ctrlPr>
                    <w:rPr>
                      <w:rFonts w:ascii="Cambria Math" w:hAnsi="Cambria Math"/>
                      <w:szCs w:val="16"/>
                      <w:lang w:eastAsia="en-GB"/>
                    </w:rPr>
                  </m:ctrlPr>
                </m:fPr>
                <m:num>
                  <m:sSub>
                    <m:sSubPr>
                      <m:ctrlPr>
                        <w:rPr>
                          <w:rFonts w:ascii="Cambria Math" w:hAnsi="Cambria Math"/>
                          <w:szCs w:val="16"/>
                          <w:lang w:eastAsia="en-GB"/>
                        </w:rPr>
                      </m:ctrlPr>
                    </m:sSubPr>
                    <m:e>
                      <m:r>
                        <m:rPr>
                          <m:sty m:val="p"/>
                        </m:rPr>
                        <w:rPr>
                          <w:rFonts w:ascii="Cambria Math" w:hAnsi="Cambria Math"/>
                          <w:szCs w:val="16"/>
                          <w:lang w:val="it-IT" w:eastAsia="en-GB"/>
                        </w:rPr>
                        <m:t>К</m:t>
                      </m:r>
                    </m:e>
                    <m:sub>
                      <m:r>
                        <m:rPr>
                          <m:sty m:val="p"/>
                        </m:rPr>
                        <w:rPr>
                          <w:rFonts w:ascii="Cambria Math" w:hAnsi="Cambria Math"/>
                          <w:szCs w:val="16"/>
                          <w:lang w:val="it-IT" w:eastAsia="en-GB"/>
                        </w:rPr>
                        <m:t>i</m:t>
                      </m:r>
                    </m:sub>
                  </m:sSub>
                </m:num>
                <m:den>
                  <m:sSub>
                    <m:sSubPr>
                      <m:ctrlPr>
                        <w:rPr>
                          <w:rFonts w:ascii="Cambria Math" w:hAnsi="Cambria Math"/>
                          <w:szCs w:val="16"/>
                          <w:lang w:eastAsia="en-GB"/>
                        </w:rPr>
                      </m:ctrlPr>
                    </m:sSubPr>
                    <m:e>
                      <m:r>
                        <m:rPr>
                          <m:sty m:val="p"/>
                        </m:rPr>
                        <w:rPr>
                          <w:rFonts w:ascii="Cambria Math" w:hAnsi="Cambria Math"/>
                          <w:szCs w:val="16"/>
                          <w:lang w:val="it-IT" w:eastAsia="en-GB"/>
                        </w:rPr>
                        <m:t>К</m:t>
                      </m:r>
                    </m:e>
                    <m:sub>
                      <m:r>
                        <m:rPr>
                          <m:sty m:val="p"/>
                        </m:rPr>
                        <w:rPr>
                          <w:rFonts w:ascii="Cambria Math" w:hAnsi="Cambria Math"/>
                          <w:szCs w:val="16"/>
                          <w:lang w:val="it-IT" w:eastAsia="en-GB"/>
                        </w:rPr>
                        <m:t>N</m:t>
                      </m:r>
                    </m:sub>
                  </m:sSub>
                </m:den>
              </m:f>
            </m:e>
          </m:nary>
          <m:r>
            <w:rPr>
              <w:rFonts w:ascii="Cambria Math" w:hAnsi="Cambria Math"/>
              <w:szCs w:val="16"/>
              <w:lang w:eastAsia="en-GB"/>
            </w:rPr>
            <m:t>×</m:t>
          </m:r>
          <m:d>
            <m:dPr>
              <m:ctrlPr>
                <w:rPr>
                  <w:rFonts w:ascii="Cambria Math" w:eastAsia="Times New Roman" w:hAnsi="Cambria Math" w:cs="Calibri"/>
                  <w:bCs/>
                  <w:szCs w:val="28"/>
                  <w:lang w:eastAsia="en-GB"/>
                </w:rPr>
              </m:ctrlPr>
            </m:dPr>
            <m:e>
              <m:f>
                <m:fPr>
                  <m:ctrlPr>
                    <w:rPr>
                      <w:rFonts w:ascii="Cambria Math" w:eastAsia="Times New Roman" w:hAnsi="Cambria Math" w:cs="Calibri"/>
                      <w:bCs/>
                      <w:i/>
                      <w:szCs w:val="28"/>
                      <w:lang w:eastAsia="en-GB"/>
                    </w:rPr>
                  </m:ctrlPr>
                </m:fPr>
                <m:num>
                  <m:sSub>
                    <m:sSubPr>
                      <m:ctrlPr>
                        <w:rPr>
                          <w:rFonts w:ascii="Cambria Math" w:eastAsia="Times New Roman" w:hAnsi="Cambria Math" w:cs="Calibri"/>
                          <w:bCs/>
                          <w:i/>
                          <w:szCs w:val="28"/>
                          <w:lang w:eastAsia="en-GB"/>
                        </w:rPr>
                      </m:ctrlPr>
                    </m:sSubPr>
                    <m:e>
                      <m:r>
                        <m:rPr>
                          <m:sty m:val="p"/>
                        </m:rPr>
                        <w:rPr>
                          <w:rFonts w:ascii="Cambria Math" w:eastAsia="Times New Roman" w:hAnsi="Cambria Math" w:cs="Calibri"/>
                          <w:szCs w:val="28"/>
                          <w:lang w:eastAsia="en-GB"/>
                        </w:rPr>
                        <m:t>К</m:t>
                      </m:r>
                    </m:e>
                    <m:sub>
                      <m:r>
                        <m:rPr>
                          <m:sty m:val="p"/>
                        </m:rPr>
                        <w:rPr>
                          <w:rFonts w:ascii="Cambria Math" w:eastAsia="Times New Roman" w:hAnsi="Cambria Math" w:cs="Calibri"/>
                          <w:szCs w:val="28"/>
                          <w:lang w:eastAsia="en-GB"/>
                        </w:rPr>
                        <m:t>M</m:t>
                      </m:r>
                    </m:sub>
                  </m:sSub>
                </m:num>
                <m:den>
                  <m:sSub>
                    <m:sSubPr>
                      <m:ctrlPr>
                        <w:rPr>
                          <w:rFonts w:ascii="Cambria Math" w:eastAsia="Times New Roman" w:hAnsi="Cambria Math" w:cs="Calibri"/>
                          <w:bCs/>
                          <w:i/>
                          <w:szCs w:val="28"/>
                          <w:lang w:eastAsia="en-GB"/>
                        </w:rPr>
                      </m:ctrlPr>
                    </m:sSubPr>
                    <m:e>
                      <m:r>
                        <m:rPr>
                          <m:sty m:val="p"/>
                        </m:rPr>
                        <w:rPr>
                          <w:rFonts w:ascii="Cambria Math" w:eastAsia="Times New Roman" w:hAnsi="Cambria Math" w:cs="Calibri"/>
                          <w:szCs w:val="28"/>
                          <w:lang w:eastAsia="en-GB"/>
                        </w:rPr>
                        <m:t>К</m:t>
                      </m:r>
                    </m:e>
                    <m:sub>
                      <m:r>
                        <m:rPr>
                          <m:sty m:val="p"/>
                        </m:rPr>
                        <w:rPr>
                          <w:rFonts w:ascii="Cambria Math" w:eastAsia="Times New Roman" w:hAnsi="Cambria Math" w:cs="Calibri"/>
                          <w:szCs w:val="28"/>
                          <w:lang w:eastAsia="en-GB"/>
                        </w:rPr>
                        <m:t>О</m:t>
                      </m:r>
                    </m:sub>
                  </m:sSub>
                </m:den>
              </m:f>
              <m:r>
                <w:rPr>
                  <w:rFonts w:ascii="Cambria Math" w:eastAsia="Times New Roman" w:hAnsi="Cambria Math" w:cs="Calibri"/>
                  <w:szCs w:val="28"/>
                  <w:lang w:eastAsia="en-GB"/>
                </w:rPr>
                <m:t>×</m:t>
              </m:r>
              <m:f>
                <m:fPr>
                  <m:ctrlPr>
                    <w:rPr>
                      <w:rFonts w:ascii="Cambria Math" w:eastAsia="Times New Roman" w:hAnsi="Cambria Math" w:cs="Calibri"/>
                      <w:bCs/>
                      <w:szCs w:val="28"/>
                      <w:lang w:eastAsia="en-GB"/>
                    </w:rPr>
                  </m:ctrlPr>
                </m:fPr>
                <m:num>
                  <m:sSub>
                    <m:sSubPr>
                      <m:ctrlPr>
                        <w:rPr>
                          <w:rFonts w:ascii="Cambria Math" w:eastAsia="Times New Roman" w:hAnsi="Cambria Math" w:cs="Calibri"/>
                          <w:bCs/>
                          <w:szCs w:val="28"/>
                          <w:lang w:eastAsia="en-GB"/>
                        </w:rPr>
                      </m:ctrlPr>
                    </m:sSubPr>
                    <m:e>
                      <m:r>
                        <m:rPr>
                          <m:sty m:val="p"/>
                        </m:rPr>
                        <w:rPr>
                          <w:rFonts w:ascii="Cambria Math" w:eastAsia="Times New Roman" w:hAnsi="Cambria Math" w:cs="Calibri"/>
                          <w:szCs w:val="28"/>
                          <w:lang w:val="it-IT" w:eastAsia="en-GB"/>
                        </w:rPr>
                        <m:t>ДС</m:t>
                      </m:r>
                    </m:e>
                    <m:sub>
                      <m:r>
                        <m:rPr>
                          <m:sty m:val="p"/>
                        </m:rPr>
                        <w:rPr>
                          <w:rFonts w:ascii="Cambria Math" w:eastAsia="Times New Roman" w:hAnsi="Cambria Math" w:cs="Calibri"/>
                          <w:szCs w:val="28"/>
                          <w:lang w:val="it-IT" w:eastAsia="en-GB"/>
                        </w:rPr>
                        <m:t>РА</m:t>
                      </m:r>
                    </m:sub>
                  </m:sSub>
                </m:num>
                <m:den>
                  <m:r>
                    <m:rPr>
                      <m:sty m:val="p"/>
                    </m:rPr>
                    <w:rPr>
                      <w:rFonts w:ascii="Cambria Math" w:eastAsia="Times New Roman" w:hAnsi="Cambria Math" w:cs="Calibri"/>
                      <w:szCs w:val="28"/>
                      <w:lang w:val="it-IT" w:eastAsia="en-GB"/>
                    </w:rPr>
                    <m:t>ВВП</m:t>
                  </m:r>
                </m:den>
              </m:f>
            </m:e>
          </m:d>
        </m:oMath>
      </m:oMathPara>
    </w:p>
    <w:p w:rsidR="002E15F9" w:rsidRPr="00BD29EC" w:rsidRDefault="002E15F9" w:rsidP="00A71EC6">
      <w:pPr>
        <w:pStyle w:val="MHeader2"/>
        <w:pBdr>
          <w:bottom w:val="single" w:sz="12" w:space="3" w:color="DDDDDD"/>
        </w:pBdr>
        <w:rPr>
          <w:color w:val="auto"/>
          <w:sz w:val="24"/>
          <w:szCs w:val="24"/>
          <w:lang w:val="ru-RU"/>
        </w:rPr>
      </w:pPr>
      <w:r w:rsidRPr="00BD29EC">
        <w:rPr>
          <w:color w:val="auto"/>
          <w:sz w:val="24"/>
          <w:szCs w:val="24"/>
          <w:lang w:val="ru-RU"/>
        </w:rPr>
        <w:t>4.</w:t>
      </w:r>
      <w:r w:rsidRPr="00BD29EC">
        <w:rPr>
          <w:color w:val="auto"/>
          <w:sz w:val="24"/>
          <w:szCs w:val="24"/>
        </w:rPr>
        <w:t>d</w:t>
      </w:r>
      <w:r w:rsidRPr="00BD29EC">
        <w:rPr>
          <w:color w:val="auto"/>
          <w:sz w:val="24"/>
          <w:szCs w:val="24"/>
          <w:lang w:val="ru-RU"/>
        </w:rPr>
        <w:t xml:space="preserve">. </w:t>
      </w:r>
      <w:r w:rsidR="00694160" w:rsidRPr="00A71EC6">
        <w:rPr>
          <w:b/>
          <w:color w:val="auto"/>
          <w:sz w:val="24"/>
          <w:szCs w:val="24"/>
          <w:lang w:val="ru-RU"/>
        </w:rPr>
        <w:t>Валидация</w:t>
      </w:r>
    </w:p>
    <w:p w:rsidR="00BD3DA8" w:rsidRDefault="00BD3DA8" w:rsidP="00BD3DA8">
      <w:r w:rsidRPr="00BD3DA8">
        <w:t>Методология опирается на информацию, которая уже предоставлена странами или опубликована ФАО. Национальные статистические системы являются основными поставщиками данных по каждому аспекту показателя. Данные о добавленной стоимости и ВВП собираются и проверяются самими странами. Все входные данные проверяются на согласованность до расчета показателя, чтобы обеспечить согласованность цифр и методологий.</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e</w:t>
      </w:r>
      <w:r w:rsidRPr="00BD29EC">
        <w:rPr>
          <w:color w:val="auto"/>
          <w:sz w:val="24"/>
          <w:szCs w:val="24"/>
          <w:lang w:val="ru-RU"/>
        </w:rPr>
        <w:t xml:space="preserve">. </w:t>
      </w:r>
      <w:r w:rsidR="00694160" w:rsidRPr="00A71EC6">
        <w:rPr>
          <w:b/>
          <w:color w:val="auto"/>
          <w:sz w:val="24"/>
          <w:szCs w:val="24"/>
          <w:lang w:val="ru-RU"/>
        </w:rPr>
        <w:t>Корректировки</w:t>
      </w:r>
    </w:p>
    <w:p w:rsidR="00C9238A" w:rsidRDefault="00C9238A" w:rsidP="00C9238A">
      <w:r w:rsidRPr="00C9238A">
        <w:t>Данные национальных счетов унифицированы для обеспечения того, чтобы данные о ВВП и добавленной стоимости рыболовства и аквакультуры были получены из одного и того же обзора МСОК и ряда Системы национальных счетов (СНС).</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f</w:t>
      </w:r>
      <w:r w:rsidRPr="00BD29EC">
        <w:rPr>
          <w:color w:val="auto"/>
          <w:sz w:val="24"/>
          <w:szCs w:val="24"/>
          <w:lang w:val="ru-RU"/>
        </w:rPr>
        <w:t xml:space="preserve">. </w:t>
      </w:r>
      <w:r w:rsidR="00694160" w:rsidRPr="00A71EC6">
        <w:rPr>
          <w:b/>
          <w:color w:val="auto"/>
          <w:sz w:val="24"/>
          <w:szCs w:val="24"/>
          <w:lang w:val="ru-RU"/>
        </w:rPr>
        <w:t>Обработка отсутствующих значений (</w:t>
      </w:r>
      <w:r w:rsidR="00694160" w:rsidRPr="00A71EC6">
        <w:rPr>
          <w:b/>
          <w:color w:val="auto"/>
          <w:sz w:val="24"/>
          <w:szCs w:val="24"/>
        </w:rPr>
        <w:t>i</w:t>
      </w:r>
      <w:r w:rsidR="00694160" w:rsidRPr="00A71EC6">
        <w:rPr>
          <w:b/>
          <w:color w:val="auto"/>
          <w:sz w:val="24"/>
          <w:szCs w:val="24"/>
          <w:lang w:val="ru-RU"/>
        </w:rPr>
        <w:t>) на уровне страны и (</w:t>
      </w:r>
      <w:r w:rsidR="00694160" w:rsidRPr="00A71EC6">
        <w:rPr>
          <w:b/>
          <w:color w:val="auto"/>
          <w:sz w:val="24"/>
          <w:szCs w:val="24"/>
        </w:rPr>
        <w:t>ii</w:t>
      </w:r>
      <w:r w:rsidR="00694160" w:rsidRPr="00A71EC6">
        <w:rPr>
          <w:b/>
          <w:color w:val="auto"/>
          <w:sz w:val="24"/>
          <w:szCs w:val="24"/>
          <w:lang w:val="ru-RU"/>
        </w:rPr>
        <w:t>) на региональном уровне</w:t>
      </w:r>
    </w:p>
    <w:p w:rsidR="002E15F9" w:rsidRPr="00BD29EC" w:rsidRDefault="002E15F9" w:rsidP="0075371E">
      <w:pPr>
        <w:pStyle w:val="MText"/>
        <w:rPr>
          <w:color w:val="auto"/>
          <w:sz w:val="24"/>
          <w:szCs w:val="24"/>
          <w:lang w:val="ru-RU"/>
        </w:rPr>
      </w:pPr>
      <w:r w:rsidRPr="00BD29EC">
        <w:rPr>
          <w:color w:val="auto"/>
          <w:sz w:val="24"/>
          <w:szCs w:val="24"/>
          <w:lang w:val="ru-RU"/>
        </w:rPr>
        <w:t>•</w:t>
      </w:r>
      <w:r w:rsidRPr="00BD29EC">
        <w:rPr>
          <w:color w:val="auto"/>
          <w:sz w:val="24"/>
          <w:szCs w:val="24"/>
          <w:lang w:val="ru-RU"/>
        </w:rPr>
        <w:tab/>
      </w:r>
      <w:r w:rsidR="00694160" w:rsidRPr="00BD29EC">
        <w:rPr>
          <w:color w:val="auto"/>
          <w:sz w:val="24"/>
          <w:szCs w:val="24"/>
          <w:lang w:val="ru-RU"/>
        </w:rPr>
        <w:t>На уровне страны</w:t>
      </w:r>
    </w:p>
    <w:p w:rsidR="00C9238A" w:rsidRPr="00C9238A" w:rsidRDefault="00C9238A" w:rsidP="00C9238A">
      <w:r w:rsidRPr="00C9238A">
        <w:t xml:space="preserve">Этот </w:t>
      </w:r>
      <w:r>
        <w:t>показатель</w:t>
      </w:r>
      <w:r w:rsidRPr="00C9238A">
        <w:t xml:space="preserve"> исследует экономический вклад морского рыболовства. Если в стране нет морского рыболовства, то показатель для этой страны не рассчитывается.</w:t>
      </w:r>
    </w:p>
    <w:p w:rsidR="00C9238A" w:rsidRPr="00C9238A" w:rsidRDefault="00C9238A" w:rsidP="00C9238A">
      <w:r w:rsidRPr="00C9238A">
        <w:t>Вменение не выполняется для получения оценок по странам или годам, когда добавленная стоимость рыболовства и аквакультуры недоступна.</w:t>
      </w:r>
    </w:p>
    <w:p w:rsidR="002E15F9" w:rsidRPr="00BD29EC" w:rsidRDefault="00C9238A" w:rsidP="00C9238A">
      <w:r w:rsidRPr="00C9238A">
        <w:lastRenderedPageBreak/>
        <w:t>ФАО использует широкий спектр данных и анализов для оценки 500 рыбных запасов, на долю которых приходится 70–80 процентов мировых выловов. Подробное описание подхода, используемого ФАО, можно найти в Обзоре состояния мировых морских рыбных ресурсов</w:t>
      </w:r>
      <w:r>
        <w:rPr>
          <w:rStyle w:val="a6"/>
        </w:rPr>
        <w:footnoteReference w:id="10"/>
      </w:r>
      <w:r w:rsidRPr="00C9238A">
        <w:t>. Если национальные оценки рыбных запасов не доступны из ЦУР 14.4.1, тогда будет использоваться региональное состояние запасов.</w:t>
      </w:r>
    </w:p>
    <w:p w:rsidR="002E15F9" w:rsidRPr="00BD29EC" w:rsidRDefault="002E15F9" w:rsidP="0075371E">
      <w:pPr>
        <w:pStyle w:val="MText"/>
        <w:rPr>
          <w:color w:val="auto"/>
          <w:sz w:val="24"/>
          <w:szCs w:val="24"/>
          <w:lang w:val="ru-RU"/>
        </w:rPr>
      </w:pPr>
      <w:r w:rsidRPr="00BD29EC">
        <w:rPr>
          <w:color w:val="auto"/>
          <w:sz w:val="24"/>
          <w:szCs w:val="24"/>
          <w:lang w:val="ru-RU"/>
        </w:rPr>
        <w:t>•</w:t>
      </w:r>
      <w:r w:rsidRPr="00BD29EC">
        <w:rPr>
          <w:color w:val="auto"/>
          <w:sz w:val="24"/>
          <w:szCs w:val="24"/>
          <w:lang w:val="ru-RU"/>
        </w:rPr>
        <w:tab/>
      </w:r>
      <w:r w:rsidR="00694160" w:rsidRPr="00BD29EC">
        <w:rPr>
          <w:color w:val="auto"/>
          <w:sz w:val="24"/>
          <w:szCs w:val="24"/>
          <w:lang w:val="ru-RU"/>
        </w:rPr>
        <w:t>На региональном и глобальном уровнях</w:t>
      </w:r>
    </w:p>
    <w:p w:rsidR="00694160" w:rsidRPr="00BD29EC" w:rsidRDefault="00C9238A" w:rsidP="00C9238A">
      <w:r w:rsidRPr="00C9238A">
        <w:t>Если страна не сообщила о добавленной стоимости рыболовства и аквакультуры в данном году, в качестве косвенного показателя будут использоваться ее самые последние данные о добавленной стоимости рыболовства и аквакультуры. В таких случаях данные о ВВП будут относиться к тому же году, что и самый последний показатель добавленной стоимости рыболовства и аквакультуры, тогда как другие компоненты будут относиться к году, для которого рассчитывается показатель.</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g</w:t>
      </w:r>
      <w:r w:rsidRPr="00BD29EC">
        <w:rPr>
          <w:color w:val="auto"/>
          <w:sz w:val="24"/>
          <w:szCs w:val="24"/>
          <w:lang w:val="ru-RU"/>
        </w:rPr>
        <w:t xml:space="preserve">. </w:t>
      </w:r>
      <w:r w:rsidR="00E27922" w:rsidRPr="00A71EC6">
        <w:rPr>
          <w:b/>
          <w:color w:val="auto"/>
          <w:sz w:val="24"/>
          <w:szCs w:val="24"/>
          <w:lang w:val="ru-RU"/>
        </w:rPr>
        <w:t>Региональное агрегирование</w:t>
      </w:r>
    </w:p>
    <w:p w:rsidR="00C9238A" w:rsidRPr="00C9238A" w:rsidRDefault="00C9238A" w:rsidP="00C9238A">
      <w:r w:rsidRPr="00C9238A">
        <w:t>Региональные и глобальные агрегаты будут генерироваться путем получения среднего значения показателя для стран в каждом регионе ЦУР.</w:t>
      </w:r>
    </w:p>
    <w:p w:rsidR="002E15F9" w:rsidRPr="00BD29EC" w:rsidRDefault="00C9238A" w:rsidP="00C9238A">
      <w:r w:rsidRPr="00C9238A">
        <w:t>При интерпретации региональных агрегатов важно учитывать, что географический регион страны не обязательно указывает на то, как и где она ловит рыбу. Страны могут вести промысел в совершенно</w:t>
      </w:r>
      <w:r>
        <w:t xml:space="preserve"> разных районах рыболовства</w:t>
      </w:r>
      <w:r w:rsidRPr="00C9238A">
        <w:t>, и поэтому наземные региональные агрегаты могут быть неуместны при работе с морскими ресурсами.</w:t>
      </w:r>
    </w:p>
    <w:p w:rsidR="002E15F9" w:rsidRDefault="002E15F9" w:rsidP="0075371E">
      <w:pPr>
        <w:pStyle w:val="MHeader2"/>
        <w:rPr>
          <w:b/>
          <w:color w:val="auto"/>
          <w:sz w:val="24"/>
          <w:szCs w:val="24"/>
          <w:lang w:val="ru-RU"/>
        </w:rPr>
      </w:pPr>
      <w:r w:rsidRPr="00BD29EC">
        <w:rPr>
          <w:color w:val="auto"/>
          <w:sz w:val="24"/>
          <w:szCs w:val="24"/>
          <w:lang w:val="ru-RU"/>
        </w:rPr>
        <w:t>4.</w:t>
      </w:r>
      <w:r w:rsidRPr="00BD29EC">
        <w:rPr>
          <w:color w:val="auto"/>
          <w:sz w:val="24"/>
          <w:szCs w:val="24"/>
        </w:rPr>
        <w:t>h</w:t>
      </w:r>
      <w:r w:rsidRPr="00BD29EC">
        <w:rPr>
          <w:color w:val="auto"/>
          <w:sz w:val="24"/>
          <w:szCs w:val="24"/>
          <w:lang w:val="ru-RU"/>
        </w:rPr>
        <w:t xml:space="preserve">. </w:t>
      </w:r>
      <w:r w:rsidR="00E27922" w:rsidRPr="00A71EC6">
        <w:rPr>
          <w:b/>
          <w:color w:val="auto"/>
          <w:sz w:val="24"/>
          <w:szCs w:val="24"/>
          <w:lang w:val="ru-RU"/>
        </w:rPr>
        <w:t>Доступные странам методы для сбора данных на национальном уровне</w:t>
      </w:r>
    </w:p>
    <w:p w:rsidR="00D86F85" w:rsidRPr="00BD29EC" w:rsidRDefault="00D86F85" w:rsidP="00D86F85">
      <w:r w:rsidRPr="00D86F85">
        <w:t>Все данные, используемые при расчете этого показателя, взяты из уже имеющихся международных источников. Как таковая дополнительная отчетная нагрузка для стран отсутствует.</w:t>
      </w:r>
    </w:p>
    <w:p w:rsidR="002E15F9" w:rsidRDefault="002E15F9" w:rsidP="0075371E">
      <w:pPr>
        <w:pStyle w:val="MHeader2"/>
        <w:rPr>
          <w:b/>
          <w:color w:val="auto"/>
          <w:sz w:val="24"/>
          <w:szCs w:val="24"/>
          <w:lang w:val="ru-RU"/>
        </w:rPr>
      </w:pPr>
      <w:r w:rsidRPr="00BD29EC">
        <w:rPr>
          <w:color w:val="auto"/>
          <w:sz w:val="24"/>
          <w:szCs w:val="24"/>
          <w:lang w:val="ru-RU"/>
        </w:rPr>
        <w:t>4.</w:t>
      </w:r>
      <w:r w:rsidRPr="00BD29EC">
        <w:rPr>
          <w:color w:val="auto"/>
          <w:sz w:val="24"/>
          <w:szCs w:val="24"/>
        </w:rPr>
        <w:t>i</w:t>
      </w:r>
      <w:r w:rsidRPr="00BD29EC">
        <w:rPr>
          <w:color w:val="auto"/>
          <w:sz w:val="24"/>
          <w:szCs w:val="24"/>
          <w:lang w:val="ru-RU"/>
        </w:rPr>
        <w:t xml:space="preserve">. </w:t>
      </w:r>
      <w:r w:rsidR="00E27922" w:rsidRPr="00A71EC6">
        <w:rPr>
          <w:b/>
          <w:color w:val="auto"/>
          <w:sz w:val="24"/>
          <w:szCs w:val="24"/>
          <w:lang w:val="ru-RU"/>
        </w:rPr>
        <w:t>Управление качеством</w:t>
      </w:r>
    </w:p>
    <w:p w:rsidR="00D86F85" w:rsidRPr="00BD29EC" w:rsidRDefault="00D86F85" w:rsidP="00D86F85">
      <w:r>
        <w:t>Не применимо.</w:t>
      </w:r>
    </w:p>
    <w:p w:rsidR="002E15F9" w:rsidRDefault="002E15F9" w:rsidP="0075371E">
      <w:pPr>
        <w:pStyle w:val="MHeader2"/>
        <w:rPr>
          <w:b/>
          <w:color w:val="auto"/>
          <w:sz w:val="24"/>
          <w:szCs w:val="24"/>
          <w:lang w:val="ru-RU"/>
        </w:rPr>
      </w:pPr>
      <w:r w:rsidRPr="00040034">
        <w:rPr>
          <w:color w:val="auto"/>
          <w:sz w:val="24"/>
          <w:szCs w:val="24"/>
          <w:lang w:val="ru-RU"/>
        </w:rPr>
        <w:t>4.</w:t>
      </w:r>
      <w:r w:rsidRPr="00BD29EC">
        <w:rPr>
          <w:color w:val="auto"/>
          <w:sz w:val="24"/>
          <w:szCs w:val="24"/>
        </w:rPr>
        <w:t>j</w:t>
      </w:r>
      <w:r w:rsidR="00E27922" w:rsidRPr="00040034">
        <w:rPr>
          <w:color w:val="auto"/>
          <w:sz w:val="24"/>
          <w:szCs w:val="24"/>
          <w:lang w:val="ru-RU"/>
        </w:rPr>
        <w:t>.</w:t>
      </w:r>
      <w:r w:rsidR="003859BD">
        <w:rPr>
          <w:b/>
          <w:color w:val="auto"/>
          <w:sz w:val="24"/>
          <w:szCs w:val="24"/>
          <w:lang w:val="ru-RU"/>
        </w:rPr>
        <w:t>Гарантия</w:t>
      </w:r>
      <w:r w:rsidR="00E27922" w:rsidRPr="00A71EC6">
        <w:rPr>
          <w:b/>
          <w:color w:val="auto"/>
          <w:sz w:val="24"/>
          <w:szCs w:val="24"/>
          <w:lang w:val="ru-RU"/>
        </w:rPr>
        <w:t xml:space="preserve"> качества</w:t>
      </w:r>
    </w:p>
    <w:p w:rsidR="00D86F85" w:rsidRPr="00D86F85" w:rsidRDefault="00D86F85" w:rsidP="00D86F85">
      <w:r w:rsidRPr="00D86F85">
        <w:t>Чтобы обеспечить непрерывность сбора данных о добавленной стоимости для рыболовства и аквакультуры и ВВП в различных версиях Систем национальных счетов (СНС) и МСОК, Департамент рыболовства и аквакультуры ФАО обеспечивает их согласованность, используя обратный и прямой связи при сборе и проверке информации.</w:t>
      </w:r>
    </w:p>
    <w:p w:rsidR="00D86F85" w:rsidRPr="00040034" w:rsidRDefault="00D86F85" w:rsidP="00D86F85">
      <w:r w:rsidRPr="00D86F85">
        <w:t xml:space="preserve">Хотя показатель ЦУР 14.7.1 полностью построен на данных, уже предоставленных странами ФАО, Статистическому отделу Организации Объединенных Наций (СОООН) и Организации экономического сотрудничества и развития (ОЭСР), странам предлагается сотрудничать с ФАО для повышения точность своих результатов, предоставляя в противном случае недоступные исходные данные для расчета </w:t>
      </w:r>
      <w:r>
        <w:t>показателя</w:t>
      </w:r>
      <w:r w:rsidRPr="00D86F85">
        <w:t>.</w:t>
      </w:r>
    </w:p>
    <w:p w:rsidR="002E15F9" w:rsidRDefault="0075371E" w:rsidP="0075371E">
      <w:pPr>
        <w:pStyle w:val="MHeader2"/>
        <w:rPr>
          <w:color w:val="auto"/>
          <w:sz w:val="24"/>
          <w:szCs w:val="24"/>
          <w:lang w:val="ru-RU"/>
        </w:rPr>
      </w:pPr>
      <w:r w:rsidRPr="00BD29EC">
        <w:rPr>
          <w:color w:val="auto"/>
          <w:sz w:val="24"/>
          <w:szCs w:val="24"/>
          <w:lang w:val="ru-RU"/>
        </w:rPr>
        <w:lastRenderedPageBreak/>
        <w:t>4.</w:t>
      </w:r>
      <w:r w:rsidRPr="00BD29EC">
        <w:rPr>
          <w:color w:val="auto"/>
          <w:sz w:val="24"/>
          <w:szCs w:val="24"/>
        </w:rPr>
        <w:t>k</w:t>
      </w:r>
      <w:r w:rsidRPr="00BD29EC">
        <w:rPr>
          <w:color w:val="auto"/>
          <w:sz w:val="24"/>
          <w:szCs w:val="24"/>
          <w:lang w:val="ru-RU"/>
        </w:rPr>
        <w:t xml:space="preserve">. </w:t>
      </w:r>
      <w:r w:rsidRPr="00A71EC6">
        <w:rPr>
          <w:b/>
          <w:color w:val="auto"/>
          <w:sz w:val="24"/>
          <w:szCs w:val="24"/>
          <w:lang w:val="ru-RU"/>
        </w:rPr>
        <w:t>Оценка качества</w:t>
      </w:r>
    </w:p>
    <w:p w:rsidR="006878D8" w:rsidRPr="006878D8" w:rsidRDefault="006878D8" w:rsidP="006878D8">
      <w:r>
        <w:t>Показатель</w:t>
      </w:r>
      <w:r w:rsidRPr="006878D8">
        <w:t xml:space="preserve"> обеспечивает четкую основу для мониторинга прогресса стран в выполнении задачи 14.7. Исходные данные надежны, стандартизированы, признаны во всем мире и доступны для широкого круга стран, включая многие развивающиеся страны. Таким образом, существует всеобъемлющее покрытие для большинства стран.</w:t>
      </w:r>
    </w:p>
    <w:p w:rsidR="006878D8" w:rsidRPr="00BD29EC" w:rsidRDefault="006878D8" w:rsidP="006878D8">
      <w:r w:rsidRPr="006878D8">
        <w:t>Полнота национальных данных может различаться. Улучшение сбора данных национальными статистическими системами может повысить точность этого показателя. Когда при расчете этого показателя используется состояние регионального запаса, он может не полностью отражать устойчивость национального рыболовства.</w:t>
      </w:r>
    </w:p>
    <w:p w:rsidR="002E15F9" w:rsidRPr="00BD29EC" w:rsidRDefault="002E15F9" w:rsidP="0075371E">
      <w:pPr>
        <w:pStyle w:val="MHeader"/>
        <w:spacing w:after="100"/>
        <w:rPr>
          <w:b/>
          <w:color w:val="auto"/>
          <w:sz w:val="24"/>
          <w:szCs w:val="24"/>
          <w:lang w:val="ru-RU"/>
        </w:rPr>
      </w:pPr>
      <w:r w:rsidRPr="00BD29EC">
        <w:rPr>
          <w:b/>
          <w:color w:val="auto"/>
          <w:sz w:val="24"/>
          <w:szCs w:val="24"/>
          <w:lang w:val="ru-RU"/>
        </w:rPr>
        <w:t xml:space="preserve">5. </w:t>
      </w:r>
      <w:r w:rsidR="0075371E" w:rsidRPr="00BD29EC">
        <w:rPr>
          <w:b/>
          <w:color w:val="auto"/>
          <w:sz w:val="24"/>
          <w:szCs w:val="24"/>
          <w:lang w:val="ru-RU"/>
        </w:rPr>
        <w:t>Доступность и дезагрегирование данных</w:t>
      </w:r>
    </w:p>
    <w:p w:rsidR="0075371E" w:rsidRDefault="0075371E" w:rsidP="0075371E">
      <w:pPr>
        <w:pStyle w:val="MText"/>
        <w:rPr>
          <w:color w:val="auto"/>
          <w:sz w:val="24"/>
          <w:szCs w:val="24"/>
          <w:lang w:val="ru-RU"/>
        </w:rPr>
      </w:pPr>
      <w:r w:rsidRPr="00BD29EC">
        <w:rPr>
          <w:color w:val="auto"/>
          <w:sz w:val="24"/>
          <w:szCs w:val="24"/>
          <w:lang w:val="ru-RU"/>
        </w:rPr>
        <w:t>Доступность данных:</w:t>
      </w:r>
    </w:p>
    <w:p w:rsidR="00776C84" w:rsidRPr="00BD29EC" w:rsidRDefault="00776C84" w:rsidP="00776C84">
      <w:r w:rsidRPr="00776C84">
        <w:t>Показатель может быть рассчитан на основе имеющихся в настоящее время данных по более чем 120 странам, которые занимаются морским рыболовством и сообщают о добавленной стоимости рыболовства и аквакультуры по крайней мере один раз с 2011 года.</w:t>
      </w:r>
    </w:p>
    <w:p w:rsidR="0075371E" w:rsidRDefault="0075371E" w:rsidP="0075371E">
      <w:pPr>
        <w:pStyle w:val="MText"/>
        <w:rPr>
          <w:color w:val="auto"/>
          <w:sz w:val="24"/>
          <w:szCs w:val="24"/>
          <w:lang w:val="ru-RU"/>
        </w:rPr>
      </w:pPr>
      <w:r w:rsidRPr="00BD29EC">
        <w:rPr>
          <w:color w:val="auto"/>
          <w:sz w:val="24"/>
          <w:szCs w:val="24"/>
          <w:lang w:val="ru-RU"/>
        </w:rPr>
        <w:t>Временные ряды:</w:t>
      </w:r>
    </w:p>
    <w:p w:rsidR="00776C84" w:rsidRPr="00776C84" w:rsidRDefault="00776C84" w:rsidP="00776C84">
      <w:r w:rsidRPr="00776C84">
        <w:t>Региональное состояние мировых морских рыбных запасов: каждые два года с 2011 г.</w:t>
      </w:r>
    </w:p>
    <w:p w:rsidR="00776C84" w:rsidRPr="00BD29EC" w:rsidRDefault="00776C84" w:rsidP="00776C84">
      <w:r>
        <w:t>Добавленная стоимость от СОООН:</w:t>
      </w:r>
      <w:r w:rsidRPr="00776C84">
        <w:t xml:space="preserve"> ежегодно</w:t>
      </w:r>
    </w:p>
    <w:p w:rsidR="0075371E" w:rsidRDefault="0075371E" w:rsidP="0075371E">
      <w:pPr>
        <w:pStyle w:val="MText"/>
        <w:rPr>
          <w:color w:val="auto"/>
          <w:sz w:val="24"/>
          <w:szCs w:val="24"/>
          <w:lang w:val="ru-RU"/>
        </w:rPr>
      </w:pPr>
      <w:r w:rsidRPr="00BD29EC">
        <w:rPr>
          <w:color w:val="auto"/>
          <w:sz w:val="24"/>
          <w:szCs w:val="24"/>
          <w:lang w:val="ru-RU"/>
        </w:rPr>
        <w:t>Разбивка:</w:t>
      </w:r>
    </w:p>
    <w:p w:rsidR="00776C84" w:rsidRPr="00BD29EC" w:rsidRDefault="00776C84" w:rsidP="00776C84">
      <w:r w:rsidRPr="00776C84">
        <w:t>В настоящее время нет параметров дезагрегации для этого показателя.</w:t>
      </w:r>
    </w:p>
    <w:p w:rsidR="002E15F9" w:rsidRPr="00BD29EC" w:rsidRDefault="002E15F9" w:rsidP="0075371E">
      <w:pPr>
        <w:pStyle w:val="MHeader"/>
        <w:spacing w:after="100"/>
        <w:rPr>
          <w:b/>
          <w:color w:val="auto"/>
          <w:sz w:val="24"/>
          <w:szCs w:val="24"/>
          <w:lang w:val="ru-RU"/>
        </w:rPr>
      </w:pPr>
      <w:r w:rsidRPr="00BD29EC">
        <w:rPr>
          <w:b/>
          <w:color w:val="auto"/>
          <w:sz w:val="24"/>
          <w:szCs w:val="24"/>
          <w:lang w:val="ru-RU"/>
        </w:rPr>
        <w:t xml:space="preserve">6. </w:t>
      </w:r>
      <w:r w:rsidR="0075371E" w:rsidRPr="00BD29EC">
        <w:rPr>
          <w:b/>
          <w:color w:val="auto"/>
          <w:sz w:val="24"/>
          <w:szCs w:val="24"/>
          <w:lang w:val="ru-RU"/>
        </w:rPr>
        <w:t>Сопоставимость / отклонение от международных стандартов</w:t>
      </w:r>
    </w:p>
    <w:p w:rsidR="00776C84" w:rsidRDefault="00776C84" w:rsidP="00776C84">
      <w:pPr>
        <w:rPr>
          <w:lang w:eastAsia="en-GB"/>
        </w:rPr>
      </w:pPr>
      <w:r w:rsidRPr="00776C84">
        <w:rPr>
          <w:lang w:eastAsia="en-GB"/>
        </w:rPr>
        <w:t xml:space="preserve">Состояние запасов, взятое из 14.4.1, оценивается ФАО на основе методологий, разработанных в 1980-х годах. Несмотря на то, что проводились регулярные обновления для включения технических достижений и изменений в основных видах рыб, между регионами могут возникать некоторые расхождения в репрезентативности справочного списка в практическом рыболовстве. Однако это не окажет большого влияния на надежность временных трендов </w:t>
      </w:r>
      <w:r>
        <w:rPr>
          <w:lang w:eastAsia="en-GB"/>
        </w:rPr>
        <w:t>показателя</w:t>
      </w:r>
      <w:r w:rsidRPr="00776C84">
        <w:rPr>
          <w:lang w:eastAsia="en-GB"/>
        </w:rPr>
        <w:t>.</w:t>
      </w:r>
    </w:p>
    <w:p w:rsidR="00040034" w:rsidRDefault="00040034" w:rsidP="00040034">
      <w:pPr>
        <w:pBdr>
          <w:bottom w:val="single" w:sz="12" w:space="4" w:color="DDDDDD"/>
        </w:pBdr>
        <w:shd w:val="clear" w:color="auto" w:fill="FFFFFF"/>
        <w:spacing w:after="100"/>
        <w:outlineLvl w:val="2"/>
        <w:rPr>
          <w:rFonts w:eastAsia="Times New Roman"/>
          <w:b/>
          <w:szCs w:val="24"/>
          <w:lang w:eastAsia="en-GB"/>
        </w:rPr>
      </w:pPr>
      <w:r w:rsidRPr="00776C84">
        <w:rPr>
          <w:rFonts w:eastAsia="Times New Roman"/>
          <w:b/>
          <w:szCs w:val="24"/>
          <w:lang w:eastAsia="en-GB"/>
        </w:rPr>
        <w:t xml:space="preserve">7. </w:t>
      </w:r>
      <w:r>
        <w:rPr>
          <w:rFonts w:eastAsia="Times New Roman"/>
          <w:b/>
          <w:szCs w:val="24"/>
          <w:lang w:eastAsia="en-GB"/>
        </w:rPr>
        <w:t>Ссылкиидокументы</w:t>
      </w:r>
    </w:p>
    <w:p w:rsidR="00776C84" w:rsidRPr="00776C84" w:rsidRDefault="00776C84" w:rsidP="00776C84">
      <w:pPr>
        <w:rPr>
          <w:lang w:eastAsia="en-GB"/>
        </w:rPr>
      </w:pPr>
      <w:r w:rsidRPr="00776C84">
        <w:rPr>
          <w:lang w:eastAsia="en-GB"/>
        </w:rPr>
        <w:t>-</w:t>
      </w:r>
      <w:r w:rsidRPr="00776C84">
        <w:rPr>
          <w:lang w:eastAsia="en-GB"/>
        </w:rPr>
        <w:tab/>
      </w:r>
      <w:r>
        <w:rPr>
          <w:lang w:eastAsia="en-GB"/>
        </w:rPr>
        <w:t>ЦУР</w:t>
      </w:r>
      <w:r w:rsidRPr="00776C84">
        <w:rPr>
          <w:lang w:eastAsia="en-GB"/>
        </w:rPr>
        <w:t xml:space="preserve"> 14.7.1: </w:t>
      </w:r>
      <w:r w:rsidRPr="00776C84">
        <w:rPr>
          <w:lang w:val="en-US" w:eastAsia="en-GB"/>
        </w:rPr>
        <w:t>http</w:t>
      </w:r>
      <w:r w:rsidRPr="00776C84">
        <w:rPr>
          <w:lang w:eastAsia="en-GB"/>
        </w:rPr>
        <w:t>://</w:t>
      </w:r>
      <w:r w:rsidRPr="00776C84">
        <w:rPr>
          <w:lang w:val="en-US" w:eastAsia="en-GB"/>
        </w:rPr>
        <w:t>www</w:t>
      </w:r>
      <w:r w:rsidRPr="00776C84">
        <w:rPr>
          <w:lang w:eastAsia="en-GB"/>
        </w:rPr>
        <w:t>.</w:t>
      </w:r>
      <w:r w:rsidRPr="00776C84">
        <w:rPr>
          <w:lang w:val="en-US" w:eastAsia="en-GB"/>
        </w:rPr>
        <w:t>fao</w:t>
      </w:r>
      <w:r w:rsidRPr="00776C84">
        <w:rPr>
          <w:lang w:eastAsia="en-GB"/>
        </w:rPr>
        <w:t>.</w:t>
      </w:r>
      <w:r w:rsidRPr="00776C84">
        <w:rPr>
          <w:lang w:val="en-US" w:eastAsia="en-GB"/>
        </w:rPr>
        <w:t>org</w:t>
      </w:r>
      <w:r w:rsidRPr="00776C84">
        <w:rPr>
          <w:lang w:eastAsia="en-GB"/>
        </w:rPr>
        <w:t>/</w:t>
      </w:r>
      <w:r w:rsidRPr="00776C84">
        <w:rPr>
          <w:lang w:val="en-US" w:eastAsia="en-GB"/>
        </w:rPr>
        <w:t>sustainable</w:t>
      </w:r>
      <w:r w:rsidRPr="00776C84">
        <w:rPr>
          <w:lang w:eastAsia="en-GB"/>
        </w:rPr>
        <w:t>-</w:t>
      </w:r>
      <w:r w:rsidRPr="00776C84">
        <w:rPr>
          <w:lang w:val="en-US" w:eastAsia="en-GB"/>
        </w:rPr>
        <w:t>development</w:t>
      </w:r>
      <w:r w:rsidRPr="00776C84">
        <w:rPr>
          <w:lang w:eastAsia="en-GB"/>
        </w:rPr>
        <w:t>-</w:t>
      </w:r>
      <w:r w:rsidRPr="00776C84">
        <w:rPr>
          <w:lang w:val="en-US" w:eastAsia="en-GB"/>
        </w:rPr>
        <w:t>goals</w:t>
      </w:r>
      <w:r w:rsidRPr="00776C84">
        <w:rPr>
          <w:lang w:eastAsia="en-GB"/>
        </w:rPr>
        <w:t>/</w:t>
      </w:r>
      <w:r w:rsidRPr="00776C84">
        <w:rPr>
          <w:lang w:val="en-US" w:eastAsia="en-GB"/>
        </w:rPr>
        <w:t>indicators</w:t>
      </w:r>
      <w:r w:rsidRPr="00776C84">
        <w:rPr>
          <w:lang w:eastAsia="en-GB"/>
        </w:rPr>
        <w:t>/1471/</w:t>
      </w:r>
      <w:r w:rsidRPr="00776C84">
        <w:rPr>
          <w:lang w:val="en-US" w:eastAsia="en-GB"/>
        </w:rPr>
        <w:t>en</w:t>
      </w:r>
    </w:p>
    <w:p w:rsidR="00776C84" w:rsidRPr="00776C84" w:rsidRDefault="00776C84" w:rsidP="00776C84">
      <w:pPr>
        <w:rPr>
          <w:lang w:eastAsia="en-GB"/>
        </w:rPr>
      </w:pPr>
      <w:r w:rsidRPr="00776C84">
        <w:rPr>
          <w:lang w:val="en-US" w:eastAsia="en-GB"/>
        </w:rPr>
        <w:t>-</w:t>
      </w:r>
      <w:r w:rsidRPr="00776C84">
        <w:rPr>
          <w:lang w:val="en-US" w:eastAsia="en-GB"/>
        </w:rPr>
        <w:tab/>
      </w:r>
      <w:r>
        <w:rPr>
          <w:lang w:eastAsia="en-GB"/>
        </w:rPr>
        <w:t>ФАО</w:t>
      </w:r>
      <w:r w:rsidRPr="00776C84">
        <w:rPr>
          <w:lang w:val="en-US" w:eastAsia="en-GB"/>
        </w:rPr>
        <w:t xml:space="preserve">. 2018. Fishery and Aquaculture Statistics. Global capture production 1950-2016 (FishstatJ). В: Департаментрыболовства и аквакультуры ФАО [онлайн]. </w:t>
      </w:r>
      <w:r w:rsidRPr="00776C84">
        <w:rPr>
          <w:lang w:eastAsia="en-GB"/>
        </w:rPr>
        <w:t xml:space="preserve">Рим. Обновлено 2018 г.. </w:t>
      </w:r>
      <w:r w:rsidRPr="00776C84">
        <w:rPr>
          <w:lang w:val="en-US" w:eastAsia="en-GB"/>
        </w:rPr>
        <w:t>www</w:t>
      </w:r>
      <w:r w:rsidRPr="00776C84">
        <w:rPr>
          <w:lang w:eastAsia="en-GB"/>
        </w:rPr>
        <w:t>.</w:t>
      </w:r>
      <w:r w:rsidRPr="00776C84">
        <w:rPr>
          <w:lang w:val="en-US" w:eastAsia="en-GB"/>
        </w:rPr>
        <w:t>fao</w:t>
      </w:r>
      <w:r w:rsidRPr="00776C84">
        <w:rPr>
          <w:lang w:eastAsia="en-GB"/>
        </w:rPr>
        <w:t>.</w:t>
      </w:r>
      <w:r w:rsidRPr="00776C84">
        <w:rPr>
          <w:lang w:val="en-US" w:eastAsia="en-GB"/>
        </w:rPr>
        <w:t>org</w:t>
      </w:r>
      <w:r w:rsidRPr="00776C84">
        <w:rPr>
          <w:lang w:eastAsia="en-GB"/>
        </w:rPr>
        <w:t>/</w:t>
      </w:r>
      <w:r w:rsidRPr="00776C84">
        <w:rPr>
          <w:lang w:val="en-US" w:eastAsia="en-GB"/>
        </w:rPr>
        <w:t>fishery</w:t>
      </w:r>
      <w:r w:rsidRPr="00776C84">
        <w:rPr>
          <w:lang w:eastAsia="en-GB"/>
        </w:rPr>
        <w:t>/</w:t>
      </w:r>
      <w:r w:rsidRPr="00776C84">
        <w:rPr>
          <w:lang w:val="en-US" w:eastAsia="en-GB"/>
        </w:rPr>
        <w:t>statistics</w:t>
      </w:r>
      <w:r w:rsidRPr="00776C84">
        <w:rPr>
          <w:lang w:eastAsia="en-GB"/>
        </w:rPr>
        <w:t>/</w:t>
      </w:r>
      <w:r w:rsidRPr="00776C84">
        <w:rPr>
          <w:lang w:val="en-US" w:eastAsia="en-GB"/>
        </w:rPr>
        <w:t>software</w:t>
      </w:r>
      <w:r w:rsidRPr="00776C84">
        <w:rPr>
          <w:lang w:eastAsia="en-GB"/>
        </w:rPr>
        <w:t>/</w:t>
      </w:r>
      <w:r w:rsidRPr="00776C84">
        <w:rPr>
          <w:lang w:val="en-US" w:eastAsia="en-GB"/>
        </w:rPr>
        <w:t>fishstatj</w:t>
      </w:r>
      <w:r w:rsidRPr="00776C84">
        <w:rPr>
          <w:lang w:eastAsia="en-GB"/>
        </w:rPr>
        <w:t>/</w:t>
      </w:r>
      <w:r w:rsidRPr="00776C84">
        <w:rPr>
          <w:lang w:val="en-US" w:eastAsia="en-GB"/>
        </w:rPr>
        <w:t>en</w:t>
      </w:r>
    </w:p>
    <w:p w:rsidR="00776C84" w:rsidRPr="003C0231" w:rsidRDefault="00776C84" w:rsidP="00776C84">
      <w:pPr>
        <w:rPr>
          <w:lang w:val="it-IT" w:eastAsia="en-GB"/>
        </w:rPr>
      </w:pPr>
      <w:r w:rsidRPr="00776C84">
        <w:rPr>
          <w:lang w:eastAsia="en-GB"/>
        </w:rPr>
        <w:t>-</w:t>
      </w:r>
      <w:r w:rsidRPr="00776C84">
        <w:rPr>
          <w:lang w:eastAsia="en-GB"/>
        </w:rPr>
        <w:tab/>
        <w:t>ФАО. 2018. Ежегодник ФАО. Статистика рыболовства и аквакультуры, 2016 г. Рим:</w:t>
      </w:r>
      <w:r w:rsidRPr="003C0231">
        <w:rPr>
          <w:lang w:val="it-IT" w:eastAsia="en-GB"/>
        </w:rPr>
        <w:t>http://www.fao.org/fishery/static/Yearbook/YB2016_USBcard/index.htm</w:t>
      </w:r>
    </w:p>
    <w:p w:rsidR="00776C84" w:rsidRPr="00776C84" w:rsidRDefault="00776C84" w:rsidP="00776C84">
      <w:pPr>
        <w:rPr>
          <w:lang w:eastAsia="en-GB"/>
        </w:rPr>
      </w:pPr>
      <w:r w:rsidRPr="00776C84">
        <w:rPr>
          <w:lang w:eastAsia="en-GB"/>
        </w:rPr>
        <w:lastRenderedPageBreak/>
        <w:t>-</w:t>
      </w:r>
      <w:r w:rsidRPr="00776C84">
        <w:rPr>
          <w:lang w:eastAsia="en-GB"/>
        </w:rPr>
        <w:tab/>
        <w:t>ФАО. 2018. Состояние мирового рыболовства и аквакультуры в 2018 г. – Достижение целей устойчивого развития. Рим:</w:t>
      </w:r>
      <w:r w:rsidRPr="00776C84">
        <w:rPr>
          <w:lang w:val="en-US" w:eastAsia="en-GB"/>
        </w:rPr>
        <w:t>http</w:t>
      </w:r>
      <w:r w:rsidRPr="00776C84">
        <w:rPr>
          <w:lang w:eastAsia="en-GB"/>
        </w:rPr>
        <w:t>://</w:t>
      </w:r>
      <w:r w:rsidRPr="00776C84">
        <w:rPr>
          <w:lang w:val="en-US" w:eastAsia="en-GB"/>
        </w:rPr>
        <w:t>www</w:t>
      </w:r>
      <w:r w:rsidRPr="00776C84">
        <w:rPr>
          <w:lang w:eastAsia="en-GB"/>
        </w:rPr>
        <w:t>.</w:t>
      </w:r>
      <w:r w:rsidRPr="00776C84">
        <w:rPr>
          <w:lang w:val="en-US" w:eastAsia="en-GB"/>
        </w:rPr>
        <w:t>fao</w:t>
      </w:r>
      <w:r w:rsidRPr="00776C84">
        <w:rPr>
          <w:lang w:eastAsia="en-GB"/>
        </w:rPr>
        <w:t>.</w:t>
      </w:r>
      <w:r w:rsidRPr="00776C84">
        <w:rPr>
          <w:lang w:val="en-US" w:eastAsia="en-GB"/>
        </w:rPr>
        <w:t>org</w:t>
      </w:r>
      <w:r w:rsidRPr="00776C84">
        <w:rPr>
          <w:lang w:eastAsia="en-GB"/>
        </w:rPr>
        <w:t>/3/</w:t>
      </w:r>
      <w:r w:rsidRPr="00776C84">
        <w:rPr>
          <w:lang w:val="en-US" w:eastAsia="en-GB"/>
        </w:rPr>
        <w:t>i</w:t>
      </w:r>
      <w:r w:rsidRPr="00776C84">
        <w:rPr>
          <w:lang w:eastAsia="en-GB"/>
        </w:rPr>
        <w:t>9540</w:t>
      </w:r>
      <w:r w:rsidRPr="00776C84">
        <w:rPr>
          <w:lang w:val="en-US" w:eastAsia="en-GB"/>
        </w:rPr>
        <w:t>en</w:t>
      </w:r>
      <w:r w:rsidRPr="00776C84">
        <w:rPr>
          <w:lang w:eastAsia="en-GB"/>
        </w:rPr>
        <w:t>/</w:t>
      </w:r>
      <w:r w:rsidRPr="00776C84">
        <w:rPr>
          <w:lang w:val="en-US" w:eastAsia="en-GB"/>
        </w:rPr>
        <w:t>I</w:t>
      </w:r>
      <w:r w:rsidRPr="00776C84">
        <w:rPr>
          <w:lang w:eastAsia="en-GB"/>
        </w:rPr>
        <w:t>9540</w:t>
      </w:r>
      <w:r w:rsidRPr="00776C84">
        <w:rPr>
          <w:lang w:val="en-US" w:eastAsia="en-GB"/>
        </w:rPr>
        <w:t>EN</w:t>
      </w:r>
      <w:r w:rsidRPr="00776C84">
        <w:rPr>
          <w:lang w:eastAsia="en-GB"/>
        </w:rPr>
        <w:t>.</w:t>
      </w:r>
      <w:r w:rsidRPr="00776C84">
        <w:rPr>
          <w:lang w:val="en-US" w:eastAsia="en-GB"/>
        </w:rPr>
        <w:t>pdf</w:t>
      </w:r>
    </w:p>
    <w:p w:rsidR="00776C84" w:rsidRPr="003C0231" w:rsidRDefault="00776C84" w:rsidP="00776C84">
      <w:pPr>
        <w:rPr>
          <w:lang w:val="it-IT" w:eastAsia="en-GB"/>
        </w:rPr>
      </w:pPr>
      <w:r w:rsidRPr="00776C84">
        <w:rPr>
          <w:lang w:eastAsia="en-GB"/>
        </w:rPr>
        <w:t>-</w:t>
      </w:r>
      <w:r w:rsidRPr="00776C84">
        <w:rPr>
          <w:lang w:eastAsia="en-GB"/>
        </w:rPr>
        <w:tab/>
        <w:t>ФАО. 2011. Обзор состояния мировых морских рыбных ресурсов. Рим:</w:t>
      </w:r>
      <w:r w:rsidRPr="003C0231">
        <w:rPr>
          <w:lang w:val="it-IT" w:eastAsia="en-GB"/>
        </w:rPr>
        <w:t xml:space="preserve"> http://www.fao.org/docrep/015/i2389e/i2389e.pdf</w:t>
      </w:r>
    </w:p>
    <w:p w:rsidR="00776C84" w:rsidRPr="003C0231" w:rsidRDefault="00776C84" w:rsidP="00776C84">
      <w:pPr>
        <w:rPr>
          <w:lang w:val="it-IT" w:eastAsia="en-GB"/>
        </w:rPr>
      </w:pPr>
      <w:r w:rsidRPr="003C0231">
        <w:rPr>
          <w:lang w:val="it-IT" w:eastAsia="en-GB"/>
        </w:rPr>
        <w:t>-</w:t>
      </w:r>
      <w:r w:rsidRPr="003C0231">
        <w:rPr>
          <w:lang w:val="it-IT" w:eastAsia="en-GB"/>
        </w:rPr>
        <w:tab/>
      </w:r>
      <w:r w:rsidRPr="00776C84">
        <w:rPr>
          <w:lang w:val="it-IT" w:eastAsia="en-GB"/>
        </w:rPr>
        <w:t>ФАО. 1995. Кодекс ведения ответственного рыболовства. Рим:</w:t>
      </w:r>
      <w:r w:rsidRPr="003C0231">
        <w:rPr>
          <w:lang w:val="it-IT" w:eastAsia="en-GB"/>
        </w:rPr>
        <w:t xml:space="preserve"> http://www.fao.org/3/a-v9878e.pdf</w:t>
      </w:r>
    </w:p>
    <w:p w:rsidR="00776C84" w:rsidRPr="00776C84" w:rsidRDefault="00776C84" w:rsidP="00776C84">
      <w:pPr>
        <w:rPr>
          <w:lang w:eastAsia="en-GB"/>
        </w:rPr>
      </w:pPr>
      <w:r w:rsidRPr="00776C84">
        <w:rPr>
          <w:lang w:eastAsia="en-GB"/>
        </w:rPr>
        <w:t>-</w:t>
      </w:r>
      <w:r w:rsidRPr="00776C84">
        <w:rPr>
          <w:lang w:eastAsia="en-GB"/>
        </w:rPr>
        <w:tab/>
        <w:t xml:space="preserve">ИКТР. 2018. Перелов рыбы и текущие переговоры ВТО о субсидиях рыболовству:  </w:t>
      </w:r>
      <w:r w:rsidRPr="00776C84">
        <w:rPr>
          <w:lang w:val="en-US" w:eastAsia="en-GB"/>
        </w:rPr>
        <w:t>https</w:t>
      </w:r>
      <w:r w:rsidRPr="00776C84">
        <w:rPr>
          <w:lang w:eastAsia="en-GB"/>
        </w:rPr>
        <w:t>://</w:t>
      </w:r>
      <w:r w:rsidRPr="00776C84">
        <w:rPr>
          <w:lang w:val="en-US" w:eastAsia="en-GB"/>
        </w:rPr>
        <w:t>www</w:t>
      </w:r>
      <w:r w:rsidRPr="00776C84">
        <w:rPr>
          <w:lang w:eastAsia="en-GB"/>
        </w:rPr>
        <w:t>.</w:t>
      </w:r>
      <w:r w:rsidRPr="00776C84">
        <w:rPr>
          <w:lang w:val="en-US" w:eastAsia="en-GB"/>
        </w:rPr>
        <w:t>greengrowthknowledge</w:t>
      </w:r>
      <w:r w:rsidRPr="00776C84">
        <w:rPr>
          <w:lang w:eastAsia="en-GB"/>
        </w:rPr>
        <w:t>.</w:t>
      </w:r>
      <w:r w:rsidRPr="00776C84">
        <w:rPr>
          <w:lang w:val="en-US" w:eastAsia="en-GB"/>
        </w:rPr>
        <w:t>org</w:t>
      </w:r>
      <w:r w:rsidRPr="00776C84">
        <w:rPr>
          <w:lang w:eastAsia="en-GB"/>
        </w:rPr>
        <w:t>/</w:t>
      </w:r>
      <w:r w:rsidRPr="00776C84">
        <w:rPr>
          <w:lang w:val="en-US" w:eastAsia="en-GB"/>
        </w:rPr>
        <w:t>sites</w:t>
      </w:r>
      <w:r w:rsidRPr="00776C84">
        <w:rPr>
          <w:lang w:eastAsia="en-GB"/>
        </w:rPr>
        <w:t>/</w:t>
      </w:r>
      <w:r w:rsidRPr="00776C84">
        <w:rPr>
          <w:lang w:val="en-US" w:eastAsia="en-GB"/>
        </w:rPr>
        <w:t>default</w:t>
      </w:r>
      <w:r w:rsidRPr="00776C84">
        <w:rPr>
          <w:lang w:eastAsia="en-GB"/>
        </w:rPr>
        <w:t>/</w:t>
      </w:r>
      <w:r w:rsidRPr="00776C84">
        <w:rPr>
          <w:lang w:val="en-US" w:eastAsia="en-GB"/>
        </w:rPr>
        <w:t>files</w:t>
      </w:r>
      <w:r w:rsidRPr="00776C84">
        <w:rPr>
          <w:lang w:eastAsia="en-GB"/>
        </w:rPr>
        <w:t>/</w:t>
      </w:r>
      <w:r w:rsidRPr="00776C84">
        <w:rPr>
          <w:lang w:val="en-US" w:eastAsia="en-GB"/>
        </w:rPr>
        <w:t>downloads</w:t>
      </w:r>
      <w:r w:rsidRPr="00776C84">
        <w:rPr>
          <w:lang w:eastAsia="en-GB"/>
        </w:rPr>
        <w:t>/</w:t>
      </w:r>
      <w:r w:rsidRPr="00776C84">
        <w:rPr>
          <w:lang w:val="en-US" w:eastAsia="en-GB"/>
        </w:rPr>
        <w:t>resource</w:t>
      </w:r>
      <w:r w:rsidRPr="00776C84">
        <w:rPr>
          <w:lang w:eastAsia="en-GB"/>
        </w:rPr>
        <w:t>/</w:t>
      </w:r>
      <w:r w:rsidRPr="00776C84">
        <w:rPr>
          <w:lang w:val="en-US" w:eastAsia="en-GB"/>
        </w:rPr>
        <w:t>Overfishing</w:t>
      </w:r>
      <w:r w:rsidRPr="00776C84">
        <w:rPr>
          <w:lang w:eastAsia="en-GB"/>
        </w:rPr>
        <w:t>,%20</w:t>
      </w:r>
      <w:r w:rsidRPr="00776C84">
        <w:rPr>
          <w:lang w:val="en-US" w:eastAsia="en-GB"/>
        </w:rPr>
        <w:t>Overfished</w:t>
      </w:r>
      <w:r w:rsidRPr="00776C84">
        <w:rPr>
          <w:lang w:eastAsia="en-GB"/>
        </w:rPr>
        <w:t>%20</w:t>
      </w:r>
      <w:r w:rsidRPr="00776C84">
        <w:rPr>
          <w:lang w:val="en-US" w:eastAsia="en-GB"/>
        </w:rPr>
        <w:t>Stocks</w:t>
      </w:r>
      <w:r w:rsidRPr="00776C84">
        <w:rPr>
          <w:lang w:eastAsia="en-GB"/>
        </w:rPr>
        <w:t>,%20</w:t>
      </w:r>
      <w:r w:rsidRPr="00776C84">
        <w:rPr>
          <w:lang w:val="en-US" w:eastAsia="en-GB"/>
        </w:rPr>
        <w:t>and</w:t>
      </w:r>
      <w:r w:rsidRPr="00776C84">
        <w:rPr>
          <w:lang w:eastAsia="en-GB"/>
        </w:rPr>
        <w:t>%20</w:t>
      </w:r>
      <w:r w:rsidRPr="00776C84">
        <w:rPr>
          <w:lang w:val="en-US" w:eastAsia="en-GB"/>
        </w:rPr>
        <w:t>the</w:t>
      </w:r>
      <w:r w:rsidRPr="00776C84">
        <w:rPr>
          <w:lang w:eastAsia="en-GB"/>
        </w:rPr>
        <w:t>%20</w:t>
      </w:r>
      <w:r w:rsidRPr="00776C84">
        <w:rPr>
          <w:lang w:val="en-US" w:eastAsia="en-GB"/>
        </w:rPr>
        <w:t>Current</w:t>
      </w:r>
      <w:r w:rsidRPr="00776C84">
        <w:rPr>
          <w:lang w:eastAsia="en-GB"/>
        </w:rPr>
        <w:t>%20</w:t>
      </w:r>
      <w:r w:rsidRPr="00776C84">
        <w:rPr>
          <w:lang w:val="en-US" w:eastAsia="en-GB"/>
        </w:rPr>
        <w:t>WTO</w:t>
      </w:r>
      <w:r w:rsidRPr="00776C84">
        <w:rPr>
          <w:lang w:eastAsia="en-GB"/>
        </w:rPr>
        <w:t>%20</w:t>
      </w:r>
      <w:r w:rsidRPr="00776C84">
        <w:rPr>
          <w:lang w:val="en-US" w:eastAsia="en-GB"/>
        </w:rPr>
        <w:t>Negotiations</w:t>
      </w:r>
      <w:r w:rsidRPr="00776C84">
        <w:rPr>
          <w:lang w:eastAsia="en-GB"/>
        </w:rPr>
        <w:t>%20</w:t>
      </w:r>
      <w:r w:rsidRPr="00776C84">
        <w:rPr>
          <w:lang w:val="en-US" w:eastAsia="en-GB"/>
        </w:rPr>
        <w:t>on</w:t>
      </w:r>
      <w:r w:rsidRPr="00776C84">
        <w:rPr>
          <w:lang w:eastAsia="en-GB"/>
        </w:rPr>
        <w:t>%20</w:t>
      </w:r>
      <w:r w:rsidRPr="00776C84">
        <w:rPr>
          <w:lang w:val="en-US" w:eastAsia="en-GB"/>
        </w:rPr>
        <w:t>Fisheries</w:t>
      </w:r>
      <w:r w:rsidRPr="00776C84">
        <w:rPr>
          <w:lang w:eastAsia="en-GB"/>
        </w:rPr>
        <w:t>%20</w:t>
      </w:r>
      <w:r w:rsidRPr="00776C84">
        <w:rPr>
          <w:lang w:val="en-US" w:eastAsia="en-GB"/>
        </w:rPr>
        <w:t>Subs</w:t>
      </w:r>
      <w:bookmarkStart w:id="6" w:name="_GoBack"/>
      <w:bookmarkEnd w:id="6"/>
      <w:r w:rsidRPr="00776C84">
        <w:rPr>
          <w:lang w:val="en-US" w:eastAsia="en-GB"/>
        </w:rPr>
        <w:t>idies</w:t>
      </w:r>
      <w:r w:rsidRPr="00776C84">
        <w:rPr>
          <w:lang w:eastAsia="en-GB"/>
        </w:rPr>
        <w:t>.</w:t>
      </w:r>
      <w:r w:rsidRPr="00776C84">
        <w:rPr>
          <w:lang w:val="en-US" w:eastAsia="en-GB"/>
        </w:rPr>
        <w:t>pdf</w:t>
      </w:r>
    </w:p>
    <w:p w:rsidR="00776C84" w:rsidRPr="00776C84" w:rsidRDefault="00776C84" w:rsidP="00776C84">
      <w:pPr>
        <w:rPr>
          <w:lang w:eastAsia="en-GB"/>
        </w:rPr>
      </w:pPr>
      <w:r w:rsidRPr="00776C84">
        <w:rPr>
          <w:lang w:eastAsia="en-GB"/>
        </w:rPr>
        <w:t>-</w:t>
      </w:r>
      <w:r w:rsidRPr="00776C84">
        <w:rPr>
          <w:lang w:eastAsia="en-GB"/>
        </w:rPr>
        <w:tab/>
        <w:t>Ежегодные национальные счета ОЭСР:</w:t>
      </w:r>
      <w:r w:rsidRPr="00776C84">
        <w:rPr>
          <w:lang w:val="en-US" w:eastAsia="en-GB"/>
        </w:rPr>
        <w:t>http</w:t>
      </w:r>
      <w:r w:rsidRPr="00776C84">
        <w:rPr>
          <w:lang w:eastAsia="en-GB"/>
        </w:rPr>
        <w:t>://</w:t>
      </w:r>
      <w:r w:rsidRPr="00776C84">
        <w:rPr>
          <w:lang w:val="en-US" w:eastAsia="en-GB"/>
        </w:rPr>
        <w:t>stats</w:t>
      </w:r>
      <w:r w:rsidRPr="00776C84">
        <w:rPr>
          <w:lang w:eastAsia="en-GB"/>
        </w:rPr>
        <w:t>.</w:t>
      </w:r>
      <w:r w:rsidRPr="00776C84">
        <w:rPr>
          <w:lang w:val="en-US" w:eastAsia="en-GB"/>
        </w:rPr>
        <w:t>oecd</w:t>
      </w:r>
      <w:r w:rsidRPr="00776C84">
        <w:rPr>
          <w:lang w:eastAsia="en-GB"/>
        </w:rPr>
        <w:t>.</w:t>
      </w:r>
      <w:r w:rsidRPr="00776C84">
        <w:rPr>
          <w:lang w:val="en-US" w:eastAsia="en-GB"/>
        </w:rPr>
        <w:t>org</w:t>
      </w:r>
      <w:r w:rsidRPr="00776C84">
        <w:rPr>
          <w:lang w:eastAsia="en-GB"/>
        </w:rPr>
        <w:t xml:space="preserve">/ </w:t>
      </w:r>
    </w:p>
    <w:p w:rsidR="00776C84" w:rsidRPr="00776C84" w:rsidRDefault="00776C84" w:rsidP="00776C84">
      <w:pPr>
        <w:rPr>
          <w:lang w:eastAsia="en-GB"/>
        </w:rPr>
      </w:pPr>
      <w:r w:rsidRPr="00776C84">
        <w:rPr>
          <w:lang w:eastAsia="en-GB"/>
        </w:rPr>
        <w:t>-</w:t>
      </w:r>
      <w:r w:rsidRPr="00776C84">
        <w:rPr>
          <w:lang w:eastAsia="en-GB"/>
        </w:rPr>
        <w:tab/>
        <w:t xml:space="preserve">Международная стандартная отраслевая классификация всех видов экономической деятельности Организации Объединенных Наций, редакция 4: </w:t>
      </w:r>
      <w:r w:rsidRPr="00776C84">
        <w:rPr>
          <w:lang w:val="en-US" w:eastAsia="en-GB"/>
        </w:rPr>
        <w:t>https</w:t>
      </w:r>
      <w:r w:rsidRPr="00776C84">
        <w:rPr>
          <w:lang w:eastAsia="en-GB"/>
        </w:rPr>
        <w:t>://</w:t>
      </w:r>
      <w:r w:rsidRPr="00776C84">
        <w:rPr>
          <w:lang w:val="en-US" w:eastAsia="en-GB"/>
        </w:rPr>
        <w:t>unstats</w:t>
      </w:r>
      <w:r w:rsidRPr="00776C84">
        <w:rPr>
          <w:lang w:eastAsia="en-GB"/>
        </w:rPr>
        <w:t>.</w:t>
      </w:r>
      <w:r w:rsidRPr="00776C84">
        <w:rPr>
          <w:lang w:val="en-US" w:eastAsia="en-GB"/>
        </w:rPr>
        <w:t>un</w:t>
      </w:r>
      <w:r w:rsidRPr="00776C84">
        <w:rPr>
          <w:lang w:eastAsia="en-GB"/>
        </w:rPr>
        <w:t>.</w:t>
      </w:r>
      <w:r w:rsidRPr="00776C84">
        <w:rPr>
          <w:lang w:val="en-US" w:eastAsia="en-GB"/>
        </w:rPr>
        <w:t>org</w:t>
      </w:r>
      <w:r w:rsidRPr="00776C84">
        <w:rPr>
          <w:lang w:eastAsia="en-GB"/>
        </w:rPr>
        <w:t>/</w:t>
      </w:r>
      <w:r w:rsidRPr="00776C84">
        <w:rPr>
          <w:lang w:val="en-US" w:eastAsia="en-GB"/>
        </w:rPr>
        <w:t>unsd</w:t>
      </w:r>
      <w:r w:rsidRPr="00776C84">
        <w:rPr>
          <w:lang w:eastAsia="en-GB"/>
        </w:rPr>
        <w:t>/</w:t>
      </w:r>
      <w:r w:rsidRPr="00776C84">
        <w:rPr>
          <w:lang w:val="en-US" w:eastAsia="en-GB"/>
        </w:rPr>
        <w:t>publication</w:t>
      </w:r>
      <w:r w:rsidRPr="00776C84">
        <w:rPr>
          <w:lang w:eastAsia="en-GB"/>
        </w:rPr>
        <w:t>/</w:t>
      </w:r>
      <w:r w:rsidRPr="00776C84">
        <w:rPr>
          <w:lang w:val="en-US" w:eastAsia="en-GB"/>
        </w:rPr>
        <w:t>seriesm</w:t>
      </w:r>
      <w:r w:rsidRPr="00776C84">
        <w:rPr>
          <w:lang w:eastAsia="en-GB"/>
        </w:rPr>
        <w:t>/</w:t>
      </w:r>
      <w:r w:rsidRPr="00776C84">
        <w:rPr>
          <w:lang w:val="en-US" w:eastAsia="en-GB"/>
        </w:rPr>
        <w:t>seriesm</w:t>
      </w:r>
      <w:r w:rsidRPr="00776C84">
        <w:rPr>
          <w:lang w:eastAsia="en-GB"/>
        </w:rPr>
        <w:t>_4</w:t>
      </w:r>
      <w:r w:rsidRPr="00776C84">
        <w:rPr>
          <w:lang w:val="en-US" w:eastAsia="en-GB"/>
        </w:rPr>
        <w:t>rev</w:t>
      </w:r>
      <w:r w:rsidRPr="00776C84">
        <w:rPr>
          <w:lang w:eastAsia="en-GB"/>
        </w:rPr>
        <w:t>4</w:t>
      </w:r>
      <w:r w:rsidRPr="00776C84">
        <w:rPr>
          <w:lang w:val="en-US" w:eastAsia="en-GB"/>
        </w:rPr>
        <w:t>e</w:t>
      </w:r>
      <w:r w:rsidRPr="00776C84">
        <w:rPr>
          <w:lang w:eastAsia="en-GB"/>
        </w:rPr>
        <w:t>.</w:t>
      </w:r>
      <w:r w:rsidRPr="00776C84">
        <w:rPr>
          <w:lang w:val="en-US" w:eastAsia="en-GB"/>
        </w:rPr>
        <w:t>pdf</w:t>
      </w:r>
    </w:p>
    <w:p w:rsidR="00776C84" w:rsidRPr="00776C84" w:rsidRDefault="00776C84" w:rsidP="00776C84">
      <w:pPr>
        <w:rPr>
          <w:lang w:eastAsia="en-GB"/>
        </w:rPr>
      </w:pPr>
      <w:r w:rsidRPr="00776C84">
        <w:rPr>
          <w:lang w:eastAsia="en-GB"/>
        </w:rPr>
        <w:t>-</w:t>
      </w:r>
      <w:r w:rsidRPr="00776C84">
        <w:rPr>
          <w:lang w:eastAsia="en-GB"/>
        </w:rPr>
        <w:tab/>
        <w:t xml:space="preserve">Международная стандартная отраслевая классификация всех видов экономической деятельности Организации Объединенных Наций, редакция 4: </w:t>
      </w:r>
      <w:r w:rsidRPr="00776C84">
        <w:rPr>
          <w:lang w:val="en-US" w:eastAsia="en-GB"/>
        </w:rPr>
        <w:t>https</w:t>
      </w:r>
      <w:r w:rsidRPr="00776C84">
        <w:rPr>
          <w:lang w:eastAsia="en-GB"/>
        </w:rPr>
        <w:t>://</w:t>
      </w:r>
      <w:r w:rsidRPr="00776C84">
        <w:rPr>
          <w:lang w:val="en-US" w:eastAsia="en-GB"/>
        </w:rPr>
        <w:t>unstats</w:t>
      </w:r>
      <w:r w:rsidRPr="00776C84">
        <w:rPr>
          <w:lang w:eastAsia="en-GB"/>
        </w:rPr>
        <w:t>.</w:t>
      </w:r>
      <w:r w:rsidRPr="00776C84">
        <w:rPr>
          <w:lang w:val="en-US" w:eastAsia="en-GB"/>
        </w:rPr>
        <w:t>un</w:t>
      </w:r>
      <w:r w:rsidRPr="00776C84">
        <w:rPr>
          <w:lang w:eastAsia="en-GB"/>
        </w:rPr>
        <w:t>.</w:t>
      </w:r>
      <w:r w:rsidRPr="00776C84">
        <w:rPr>
          <w:lang w:val="en-US" w:eastAsia="en-GB"/>
        </w:rPr>
        <w:t>org</w:t>
      </w:r>
      <w:r w:rsidRPr="00776C84">
        <w:rPr>
          <w:lang w:eastAsia="en-GB"/>
        </w:rPr>
        <w:t>/</w:t>
      </w:r>
      <w:r w:rsidRPr="00776C84">
        <w:rPr>
          <w:lang w:val="en-US" w:eastAsia="en-GB"/>
        </w:rPr>
        <w:t>unsd</w:t>
      </w:r>
      <w:r w:rsidRPr="00776C84">
        <w:rPr>
          <w:lang w:eastAsia="en-GB"/>
        </w:rPr>
        <w:t>/</w:t>
      </w:r>
      <w:r w:rsidRPr="00776C84">
        <w:rPr>
          <w:lang w:val="en-US" w:eastAsia="en-GB"/>
        </w:rPr>
        <w:t>statcom</w:t>
      </w:r>
      <w:r w:rsidRPr="00776C84">
        <w:rPr>
          <w:lang w:eastAsia="en-GB"/>
        </w:rPr>
        <w:t>/</w:t>
      </w:r>
      <w:r w:rsidRPr="00776C84">
        <w:rPr>
          <w:lang w:val="en-US" w:eastAsia="en-GB"/>
        </w:rPr>
        <w:t>doc</w:t>
      </w:r>
      <w:r w:rsidRPr="00776C84">
        <w:rPr>
          <w:lang w:eastAsia="en-GB"/>
        </w:rPr>
        <w:t>02/</w:t>
      </w:r>
      <w:r w:rsidRPr="00776C84">
        <w:rPr>
          <w:lang w:val="en-US" w:eastAsia="en-GB"/>
        </w:rPr>
        <w:t>isic</w:t>
      </w:r>
      <w:r w:rsidRPr="00776C84">
        <w:rPr>
          <w:lang w:eastAsia="en-GB"/>
        </w:rPr>
        <w:t>.</w:t>
      </w:r>
      <w:r w:rsidRPr="00776C84">
        <w:rPr>
          <w:lang w:val="en-US" w:eastAsia="en-GB"/>
        </w:rPr>
        <w:t>pdf</w:t>
      </w:r>
    </w:p>
    <w:p w:rsidR="00776C84" w:rsidRPr="00776C84" w:rsidRDefault="00776C84" w:rsidP="00776C84">
      <w:pPr>
        <w:rPr>
          <w:lang w:eastAsia="en-GB"/>
        </w:rPr>
      </w:pPr>
      <w:r w:rsidRPr="00776C84">
        <w:rPr>
          <w:lang w:eastAsia="en-GB"/>
        </w:rPr>
        <w:t>-</w:t>
      </w:r>
      <w:r w:rsidRPr="00776C84">
        <w:rPr>
          <w:lang w:eastAsia="en-GB"/>
        </w:rPr>
        <w:tab/>
        <w:t>Система национальных счетов СНС 2008–2008 годов:</w:t>
      </w:r>
      <w:r w:rsidRPr="00776C84">
        <w:rPr>
          <w:lang w:val="en-US" w:eastAsia="en-GB"/>
        </w:rPr>
        <w:t>https</w:t>
      </w:r>
      <w:r w:rsidRPr="00776C84">
        <w:rPr>
          <w:lang w:eastAsia="en-GB"/>
        </w:rPr>
        <w:t>://</w:t>
      </w:r>
      <w:r w:rsidRPr="00776C84">
        <w:rPr>
          <w:lang w:val="en-US" w:eastAsia="en-GB"/>
        </w:rPr>
        <w:t>unstats</w:t>
      </w:r>
      <w:r w:rsidRPr="00776C84">
        <w:rPr>
          <w:lang w:eastAsia="en-GB"/>
        </w:rPr>
        <w:t>.</w:t>
      </w:r>
      <w:r w:rsidRPr="00776C84">
        <w:rPr>
          <w:lang w:val="en-US" w:eastAsia="en-GB"/>
        </w:rPr>
        <w:t>un</w:t>
      </w:r>
      <w:r w:rsidRPr="00776C84">
        <w:rPr>
          <w:lang w:eastAsia="en-GB"/>
        </w:rPr>
        <w:t>.</w:t>
      </w:r>
      <w:r w:rsidRPr="00776C84">
        <w:rPr>
          <w:lang w:val="en-US" w:eastAsia="en-GB"/>
        </w:rPr>
        <w:t>org</w:t>
      </w:r>
      <w:r w:rsidRPr="00776C84">
        <w:rPr>
          <w:lang w:eastAsia="en-GB"/>
        </w:rPr>
        <w:t>/</w:t>
      </w:r>
      <w:r w:rsidRPr="00776C84">
        <w:rPr>
          <w:lang w:val="en-US" w:eastAsia="en-GB"/>
        </w:rPr>
        <w:t>unsd</w:t>
      </w:r>
      <w:r w:rsidRPr="00776C84">
        <w:rPr>
          <w:lang w:eastAsia="en-GB"/>
        </w:rPr>
        <w:t>/</w:t>
      </w:r>
      <w:r w:rsidRPr="00776C84">
        <w:rPr>
          <w:lang w:val="en-US" w:eastAsia="en-GB"/>
        </w:rPr>
        <w:t>nationalaccount</w:t>
      </w:r>
      <w:r w:rsidRPr="00776C84">
        <w:rPr>
          <w:lang w:eastAsia="en-GB"/>
        </w:rPr>
        <w:t>/</w:t>
      </w:r>
      <w:r w:rsidRPr="00776C84">
        <w:rPr>
          <w:lang w:val="en-US" w:eastAsia="en-GB"/>
        </w:rPr>
        <w:t>sna</w:t>
      </w:r>
      <w:r w:rsidRPr="00776C84">
        <w:rPr>
          <w:lang w:eastAsia="en-GB"/>
        </w:rPr>
        <w:t>2008.</w:t>
      </w:r>
      <w:r w:rsidRPr="00776C84">
        <w:rPr>
          <w:lang w:val="en-US" w:eastAsia="en-GB"/>
        </w:rPr>
        <w:t>asp</w:t>
      </w:r>
    </w:p>
    <w:p w:rsidR="00776C84" w:rsidRPr="00776C84" w:rsidRDefault="00776C84" w:rsidP="00776C84">
      <w:pPr>
        <w:rPr>
          <w:lang w:eastAsia="en-GB"/>
        </w:rPr>
      </w:pPr>
      <w:r w:rsidRPr="00776C84">
        <w:rPr>
          <w:lang w:eastAsia="en-GB"/>
        </w:rPr>
        <w:t>-</w:t>
      </w:r>
      <w:r w:rsidRPr="00776C84">
        <w:rPr>
          <w:lang w:eastAsia="en-GB"/>
        </w:rPr>
        <w:tab/>
        <w:t>Система национальных счетов СНС 1993–1993 годов:</w:t>
      </w:r>
      <w:r w:rsidRPr="00776C84">
        <w:rPr>
          <w:lang w:val="en-US" w:eastAsia="en-GB"/>
        </w:rPr>
        <w:t>https</w:t>
      </w:r>
      <w:r w:rsidRPr="00776C84">
        <w:rPr>
          <w:lang w:eastAsia="en-GB"/>
        </w:rPr>
        <w:t>://</w:t>
      </w:r>
      <w:r w:rsidRPr="00776C84">
        <w:rPr>
          <w:lang w:val="en-US" w:eastAsia="en-GB"/>
        </w:rPr>
        <w:t>unstats</w:t>
      </w:r>
      <w:r w:rsidRPr="00776C84">
        <w:rPr>
          <w:lang w:eastAsia="en-GB"/>
        </w:rPr>
        <w:t>.</w:t>
      </w:r>
      <w:r w:rsidRPr="00776C84">
        <w:rPr>
          <w:lang w:val="en-US" w:eastAsia="en-GB"/>
        </w:rPr>
        <w:t>un</w:t>
      </w:r>
      <w:r w:rsidRPr="00776C84">
        <w:rPr>
          <w:lang w:eastAsia="en-GB"/>
        </w:rPr>
        <w:t>.</w:t>
      </w:r>
      <w:r w:rsidRPr="00776C84">
        <w:rPr>
          <w:lang w:val="en-US" w:eastAsia="en-GB"/>
        </w:rPr>
        <w:t>org</w:t>
      </w:r>
      <w:r w:rsidRPr="00776C84">
        <w:rPr>
          <w:lang w:eastAsia="en-GB"/>
        </w:rPr>
        <w:t>/</w:t>
      </w:r>
      <w:r w:rsidRPr="00776C84">
        <w:rPr>
          <w:lang w:val="en-US" w:eastAsia="en-GB"/>
        </w:rPr>
        <w:t>unsd</w:t>
      </w:r>
      <w:r w:rsidRPr="00776C84">
        <w:rPr>
          <w:lang w:eastAsia="en-GB"/>
        </w:rPr>
        <w:t>/</w:t>
      </w:r>
      <w:r w:rsidRPr="00776C84">
        <w:rPr>
          <w:lang w:val="en-US" w:eastAsia="en-GB"/>
        </w:rPr>
        <w:t>nationalaccount</w:t>
      </w:r>
      <w:r w:rsidRPr="00776C84">
        <w:rPr>
          <w:lang w:eastAsia="en-GB"/>
        </w:rPr>
        <w:t>/</w:t>
      </w:r>
      <w:r w:rsidRPr="00776C84">
        <w:rPr>
          <w:lang w:val="en-US" w:eastAsia="en-GB"/>
        </w:rPr>
        <w:t>sna</w:t>
      </w:r>
      <w:r w:rsidRPr="00776C84">
        <w:rPr>
          <w:lang w:eastAsia="en-GB"/>
        </w:rPr>
        <w:t>1993.</w:t>
      </w:r>
      <w:r w:rsidRPr="00776C84">
        <w:rPr>
          <w:lang w:val="en-US" w:eastAsia="en-GB"/>
        </w:rPr>
        <w:t>asp</w:t>
      </w:r>
    </w:p>
    <w:p w:rsidR="00776C84" w:rsidRPr="00776C84" w:rsidRDefault="00776C84" w:rsidP="00776C84">
      <w:r w:rsidRPr="00776C84">
        <w:rPr>
          <w:lang w:eastAsia="en-GB"/>
        </w:rPr>
        <w:t>-</w:t>
      </w:r>
      <w:r w:rsidRPr="00776C84">
        <w:rPr>
          <w:lang w:eastAsia="en-GB"/>
        </w:rPr>
        <w:tab/>
        <w:t>Система национальных счетов СНС 1968–1968 годов:</w:t>
      </w:r>
      <w:r w:rsidRPr="00776C84">
        <w:rPr>
          <w:lang w:val="en-US" w:eastAsia="en-GB"/>
        </w:rPr>
        <w:t>https</w:t>
      </w:r>
      <w:r w:rsidRPr="00776C84">
        <w:rPr>
          <w:lang w:eastAsia="en-GB"/>
        </w:rPr>
        <w:t>://</w:t>
      </w:r>
      <w:r w:rsidRPr="00776C84">
        <w:rPr>
          <w:lang w:val="en-US" w:eastAsia="en-GB"/>
        </w:rPr>
        <w:t>unstats</w:t>
      </w:r>
      <w:r w:rsidRPr="00776C84">
        <w:rPr>
          <w:lang w:eastAsia="en-GB"/>
        </w:rPr>
        <w:t>.</w:t>
      </w:r>
      <w:r w:rsidRPr="00776C84">
        <w:rPr>
          <w:lang w:val="en-US" w:eastAsia="en-GB"/>
        </w:rPr>
        <w:t>un</w:t>
      </w:r>
      <w:r w:rsidRPr="00776C84">
        <w:rPr>
          <w:lang w:eastAsia="en-GB"/>
        </w:rPr>
        <w:t>.</w:t>
      </w:r>
      <w:r w:rsidRPr="00776C84">
        <w:rPr>
          <w:lang w:val="en-US" w:eastAsia="en-GB"/>
        </w:rPr>
        <w:t>org</w:t>
      </w:r>
      <w:r w:rsidRPr="00776C84">
        <w:rPr>
          <w:lang w:eastAsia="en-GB"/>
        </w:rPr>
        <w:t>/</w:t>
      </w:r>
      <w:r w:rsidRPr="00776C84">
        <w:rPr>
          <w:lang w:val="en-US" w:eastAsia="en-GB"/>
        </w:rPr>
        <w:t>unsd</w:t>
      </w:r>
      <w:r w:rsidRPr="00776C84">
        <w:rPr>
          <w:lang w:eastAsia="en-GB"/>
        </w:rPr>
        <w:t>/</w:t>
      </w:r>
      <w:r w:rsidRPr="00776C84">
        <w:rPr>
          <w:lang w:val="en-US" w:eastAsia="en-GB"/>
        </w:rPr>
        <w:t>nationalaccount</w:t>
      </w:r>
      <w:r w:rsidRPr="00776C84">
        <w:rPr>
          <w:lang w:eastAsia="en-GB"/>
        </w:rPr>
        <w:t>/</w:t>
      </w:r>
      <w:r w:rsidRPr="00776C84">
        <w:rPr>
          <w:lang w:val="en-US" w:eastAsia="en-GB"/>
        </w:rPr>
        <w:t>docs</w:t>
      </w:r>
      <w:r w:rsidRPr="00776C84">
        <w:rPr>
          <w:lang w:eastAsia="en-GB"/>
        </w:rPr>
        <w:t>/1968</w:t>
      </w:r>
      <w:r w:rsidRPr="00776C84">
        <w:rPr>
          <w:lang w:val="en-US" w:eastAsia="en-GB"/>
        </w:rPr>
        <w:t>SNA</w:t>
      </w:r>
      <w:r w:rsidRPr="00776C84">
        <w:rPr>
          <w:lang w:eastAsia="en-GB"/>
        </w:rPr>
        <w:t>.</w:t>
      </w:r>
      <w:r w:rsidRPr="00776C84">
        <w:rPr>
          <w:lang w:val="en-US" w:eastAsia="en-GB"/>
        </w:rPr>
        <w:t>pdf</w:t>
      </w:r>
    </w:p>
    <w:sectPr w:rsidR="00776C84" w:rsidRPr="00776C84" w:rsidSect="00774D6B">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C17" w:rsidRDefault="004A5C17" w:rsidP="00F73DBC">
      <w:pPr>
        <w:spacing w:after="0" w:line="240" w:lineRule="auto"/>
      </w:pPr>
      <w:r>
        <w:separator/>
      </w:r>
    </w:p>
  </w:endnote>
  <w:endnote w:type="continuationSeparator" w:id="1">
    <w:p w:rsidR="004A5C17" w:rsidRDefault="004A5C17" w:rsidP="00F73D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C17" w:rsidRDefault="004A5C17" w:rsidP="00F73DBC">
      <w:pPr>
        <w:spacing w:after="0" w:line="240" w:lineRule="auto"/>
      </w:pPr>
      <w:r>
        <w:separator/>
      </w:r>
    </w:p>
  </w:footnote>
  <w:footnote w:type="continuationSeparator" w:id="1">
    <w:p w:rsidR="004A5C17" w:rsidRDefault="004A5C17" w:rsidP="00F73DBC">
      <w:pPr>
        <w:spacing w:after="0" w:line="240" w:lineRule="auto"/>
      </w:pPr>
      <w:r>
        <w:continuationSeparator/>
      </w:r>
    </w:p>
  </w:footnote>
  <w:footnote w:id="2">
    <w:p w:rsidR="00CB5BA1" w:rsidRPr="00CB5BA1" w:rsidRDefault="00CB5BA1" w:rsidP="00CB5BA1">
      <w:pPr>
        <w:pStyle w:val="a4"/>
        <w:rPr>
          <w:szCs w:val="12"/>
        </w:rPr>
      </w:pPr>
      <w:r w:rsidRPr="00C855D1">
        <w:rPr>
          <w:rStyle w:val="a6"/>
          <w:szCs w:val="12"/>
        </w:rPr>
        <w:footnoteRef/>
      </w:r>
      <w:r w:rsidRPr="00CB5BA1">
        <w:rPr>
          <w:szCs w:val="12"/>
        </w:rPr>
        <w:t xml:space="preserve"> Промысловые районы ФАО для статистических целей: </w:t>
      </w:r>
    </w:p>
    <w:p w:rsidR="00CB5BA1" w:rsidRPr="00E34AE0" w:rsidRDefault="00774D6B" w:rsidP="00CB5BA1">
      <w:pPr>
        <w:pStyle w:val="a4"/>
        <w:rPr>
          <w:szCs w:val="12"/>
        </w:rPr>
      </w:pPr>
      <w:hyperlink r:id="rId1" w:history="1">
        <w:r w:rsidR="00CB5BA1" w:rsidRPr="00CB5BA1">
          <w:rPr>
            <w:rStyle w:val="ac"/>
            <w:szCs w:val="12"/>
            <w:lang w:val="en-US"/>
          </w:rPr>
          <w:t>http</w:t>
        </w:r>
        <w:r w:rsidR="00CB5BA1" w:rsidRPr="00E34AE0">
          <w:rPr>
            <w:rStyle w:val="ac"/>
            <w:szCs w:val="12"/>
          </w:rPr>
          <w:t>://</w:t>
        </w:r>
        <w:r w:rsidR="00CB5BA1" w:rsidRPr="00CB5BA1">
          <w:rPr>
            <w:rStyle w:val="ac"/>
            <w:szCs w:val="12"/>
            <w:lang w:val="en-US"/>
          </w:rPr>
          <w:t>www</w:t>
        </w:r>
        <w:r w:rsidR="00CB5BA1" w:rsidRPr="00E34AE0">
          <w:rPr>
            <w:rStyle w:val="ac"/>
            <w:szCs w:val="12"/>
          </w:rPr>
          <w:t>.</w:t>
        </w:r>
        <w:r w:rsidR="00CB5BA1" w:rsidRPr="00CB5BA1">
          <w:rPr>
            <w:rStyle w:val="ac"/>
            <w:szCs w:val="12"/>
            <w:lang w:val="en-US"/>
          </w:rPr>
          <w:t>fao</w:t>
        </w:r>
        <w:r w:rsidR="00CB5BA1" w:rsidRPr="00E34AE0">
          <w:rPr>
            <w:rStyle w:val="ac"/>
            <w:szCs w:val="12"/>
          </w:rPr>
          <w:t>.</w:t>
        </w:r>
        <w:r w:rsidR="00CB5BA1" w:rsidRPr="00CB5BA1">
          <w:rPr>
            <w:rStyle w:val="ac"/>
            <w:szCs w:val="12"/>
            <w:lang w:val="en-US"/>
          </w:rPr>
          <w:t>org</w:t>
        </w:r>
        <w:r w:rsidR="00CB5BA1" w:rsidRPr="00E34AE0">
          <w:rPr>
            <w:rStyle w:val="ac"/>
            <w:szCs w:val="12"/>
          </w:rPr>
          <w:t>/</w:t>
        </w:r>
        <w:r w:rsidR="00CB5BA1" w:rsidRPr="00CB5BA1">
          <w:rPr>
            <w:rStyle w:val="ac"/>
            <w:szCs w:val="12"/>
            <w:lang w:val="en-US"/>
          </w:rPr>
          <w:t>cwp</w:t>
        </w:r>
        <w:r w:rsidR="00CB5BA1" w:rsidRPr="00E34AE0">
          <w:rPr>
            <w:rStyle w:val="ac"/>
            <w:szCs w:val="12"/>
          </w:rPr>
          <w:t>-</w:t>
        </w:r>
        <w:r w:rsidR="00CB5BA1" w:rsidRPr="00CB5BA1">
          <w:rPr>
            <w:rStyle w:val="ac"/>
            <w:szCs w:val="12"/>
            <w:lang w:val="en-US"/>
          </w:rPr>
          <w:t>on</w:t>
        </w:r>
        <w:r w:rsidR="00CB5BA1" w:rsidRPr="00E34AE0">
          <w:rPr>
            <w:rStyle w:val="ac"/>
            <w:szCs w:val="12"/>
          </w:rPr>
          <w:t>-</w:t>
        </w:r>
        <w:r w:rsidR="00CB5BA1" w:rsidRPr="00CB5BA1">
          <w:rPr>
            <w:rStyle w:val="ac"/>
            <w:szCs w:val="12"/>
            <w:lang w:val="en-US"/>
          </w:rPr>
          <w:t>fishery</w:t>
        </w:r>
        <w:r w:rsidR="00CB5BA1" w:rsidRPr="00E34AE0">
          <w:rPr>
            <w:rStyle w:val="ac"/>
            <w:szCs w:val="12"/>
          </w:rPr>
          <w:t>-</w:t>
        </w:r>
        <w:r w:rsidR="00CB5BA1" w:rsidRPr="00CB5BA1">
          <w:rPr>
            <w:rStyle w:val="ac"/>
            <w:szCs w:val="12"/>
            <w:lang w:val="en-US"/>
          </w:rPr>
          <w:t>statistics</w:t>
        </w:r>
        <w:r w:rsidR="00CB5BA1" w:rsidRPr="00E34AE0">
          <w:rPr>
            <w:rStyle w:val="ac"/>
            <w:szCs w:val="12"/>
          </w:rPr>
          <w:t>/</w:t>
        </w:r>
        <w:r w:rsidR="00CB5BA1" w:rsidRPr="00CB5BA1">
          <w:rPr>
            <w:rStyle w:val="ac"/>
            <w:szCs w:val="12"/>
            <w:lang w:val="en-US"/>
          </w:rPr>
          <w:t>handbook</w:t>
        </w:r>
        <w:r w:rsidR="00CB5BA1" w:rsidRPr="00E34AE0">
          <w:rPr>
            <w:rStyle w:val="ac"/>
            <w:szCs w:val="12"/>
          </w:rPr>
          <w:t>/</w:t>
        </w:r>
        <w:r w:rsidR="00CB5BA1" w:rsidRPr="00CB5BA1">
          <w:rPr>
            <w:rStyle w:val="ac"/>
            <w:szCs w:val="12"/>
            <w:lang w:val="en-US"/>
          </w:rPr>
          <w:t>general</w:t>
        </w:r>
        <w:r w:rsidR="00CB5BA1" w:rsidRPr="00E34AE0">
          <w:rPr>
            <w:rStyle w:val="ac"/>
            <w:szCs w:val="12"/>
          </w:rPr>
          <w:t>-</w:t>
        </w:r>
        <w:r w:rsidR="00CB5BA1" w:rsidRPr="00CB5BA1">
          <w:rPr>
            <w:rStyle w:val="ac"/>
            <w:szCs w:val="12"/>
            <w:lang w:val="en-US"/>
          </w:rPr>
          <w:t>concepts</w:t>
        </w:r>
        <w:r w:rsidR="00CB5BA1" w:rsidRPr="00E34AE0">
          <w:rPr>
            <w:rStyle w:val="ac"/>
            <w:szCs w:val="12"/>
          </w:rPr>
          <w:t>/</w:t>
        </w:r>
        <w:r w:rsidR="00CB5BA1" w:rsidRPr="00CB5BA1">
          <w:rPr>
            <w:rStyle w:val="ac"/>
            <w:szCs w:val="12"/>
            <w:lang w:val="en-US"/>
          </w:rPr>
          <w:t>major</w:t>
        </w:r>
        <w:r w:rsidR="00CB5BA1" w:rsidRPr="00E34AE0">
          <w:rPr>
            <w:rStyle w:val="ac"/>
            <w:szCs w:val="12"/>
          </w:rPr>
          <w:t>-</w:t>
        </w:r>
        <w:r w:rsidR="00CB5BA1" w:rsidRPr="00CB5BA1">
          <w:rPr>
            <w:rStyle w:val="ac"/>
            <w:szCs w:val="12"/>
            <w:lang w:val="en-US"/>
          </w:rPr>
          <w:t>fishing</w:t>
        </w:r>
        <w:r w:rsidR="00CB5BA1" w:rsidRPr="00E34AE0">
          <w:rPr>
            <w:rStyle w:val="ac"/>
            <w:szCs w:val="12"/>
          </w:rPr>
          <w:t>-</w:t>
        </w:r>
        <w:r w:rsidR="00CB5BA1" w:rsidRPr="00CB5BA1">
          <w:rPr>
            <w:rStyle w:val="ac"/>
            <w:szCs w:val="12"/>
            <w:lang w:val="en-US"/>
          </w:rPr>
          <w:t>areas</w:t>
        </w:r>
        <w:r w:rsidR="00CB5BA1" w:rsidRPr="00E34AE0">
          <w:rPr>
            <w:rStyle w:val="ac"/>
            <w:szCs w:val="12"/>
          </w:rPr>
          <w:t>-</w:t>
        </w:r>
        <w:r w:rsidR="00CB5BA1" w:rsidRPr="00CB5BA1">
          <w:rPr>
            <w:rStyle w:val="ac"/>
            <w:szCs w:val="12"/>
            <w:lang w:val="en-US"/>
          </w:rPr>
          <w:t>general</w:t>
        </w:r>
        <w:r w:rsidR="00CB5BA1" w:rsidRPr="00E34AE0">
          <w:rPr>
            <w:rStyle w:val="ac"/>
            <w:szCs w:val="12"/>
          </w:rPr>
          <w:t>/</w:t>
        </w:r>
        <w:r w:rsidR="00CB5BA1" w:rsidRPr="00CB5BA1">
          <w:rPr>
            <w:rStyle w:val="ac"/>
            <w:szCs w:val="12"/>
            <w:lang w:val="en-US"/>
          </w:rPr>
          <w:t>en</w:t>
        </w:r>
        <w:r w:rsidR="00CB5BA1" w:rsidRPr="00E34AE0">
          <w:rPr>
            <w:rStyle w:val="ac"/>
            <w:szCs w:val="12"/>
          </w:rPr>
          <w:t>/</w:t>
        </w:r>
      </w:hyperlink>
    </w:p>
  </w:footnote>
  <w:footnote w:id="3">
    <w:p w:rsidR="00CB5BA1" w:rsidRPr="00CB5BA1" w:rsidRDefault="00CB5BA1" w:rsidP="00CB5BA1">
      <w:pPr>
        <w:pStyle w:val="a4"/>
        <w:rPr>
          <w:szCs w:val="12"/>
        </w:rPr>
      </w:pPr>
      <w:r w:rsidRPr="00C855D1">
        <w:rPr>
          <w:rStyle w:val="a6"/>
          <w:szCs w:val="12"/>
        </w:rPr>
        <w:footnoteRef/>
      </w:r>
      <w:r w:rsidRPr="00CB5BA1">
        <w:rPr>
          <w:lang w:eastAsia="en-GB"/>
        </w:rPr>
        <w:t>ЮНКЛОС</w:t>
      </w:r>
      <w:r w:rsidRPr="00CB5BA1">
        <w:rPr>
          <w:szCs w:val="12"/>
        </w:rPr>
        <w:t xml:space="preserve">: </w:t>
      </w:r>
      <w:hyperlink r:id="rId2" w:history="1">
        <w:r w:rsidRPr="00CB5BA1">
          <w:rPr>
            <w:rStyle w:val="ac"/>
            <w:szCs w:val="12"/>
            <w:lang w:val="en-US"/>
          </w:rPr>
          <w:t>http</w:t>
        </w:r>
        <w:r w:rsidRPr="00CB5BA1">
          <w:rPr>
            <w:rStyle w:val="ac"/>
            <w:szCs w:val="12"/>
          </w:rPr>
          <w:t>://</w:t>
        </w:r>
        <w:r w:rsidRPr="00CB5BA1">
          <w:rPr>
            <w:rStyle w:val="ac"/>
            <w:szCs w:val="12"/>
            <w:lang w:val="en-US"/>
          </w:rPr>
          <w:t>www</w:t>
        </w:r>
        <w:r w:rsidRPr="00CB5BA1">
          <w:rPr>
            <w:rStyle w:val="ac"/>
            <w:szCs w:val="12"/>
          </w:rPr>
          <w:t>.</w:t>
        </w:r>
        <w:r w:rsidRPr="00CB5BA1">
          <w:rPr>
            <w:rStyle w:val="ac"/>
            <w:szCs w:val="12"/>
            <w:lang w:val="en-US"/>
          </w:rPr>
          <w:t>un</w:t>
        </w:r>
        <w:r w:rsidRPr="00CB5BA1">
          <w:rPr>
            <w:rStyle w:val="ac"/>
            <w:szCs w:val="12"/>
          </w:rPr>
          <w:t>.</w:t>
        </w:r>
        <w:r w:rsidRPr="00CB5BA1">
          <w:rPr>
            <w:rStyle w:val="ac"/>
            <w:szCs w:val="12"/>
            <w:lang w:val="en-US"/>
          </w:rPr>
          <w:t>org</w:t>
        </w:r>
        <w:r w:rsidRPr="00CB5BA1">
          <w:rPr>
            <w:rStyle w:val="ac"/>
            <w:szCs w:val="12"/>
          </w:rPr>
          <w:t>/</w:t>
        </w:r>
        <w:r w:rsidRPr="00CB5BA1">
          <w:rPr>
            <w:rStyle w:val="ac"/>
            <w:szCs w:val="12"/>
            <w:lang w:val="en-US"/>
          </w:rPr>
          <w:t>Depts</w:t>
        </w:r>
        <w:r w:rsidRPr="00CB5BA1">
          <w:rPr>
            <w:rStyle w:val="ac"/>
            <w:szCs w:val="12"/>
          </w:rPr>
          <w:t>/</w:t>
        </w:r>
        <w:r w:rsidRPr="00CB5BA1">
          <w:rPr>
            <w:rStyle w:val="ac"/>
            <w:szCs w:val="12"/>
            <w:lang w:val="en-US"/>
          </w:rPr>
          <w:t>los</w:t>
        </w:r>
        <w:r w:rsidRPr="00CB5BA1">
          <w:rPr>
            <w:rStyle w:val="ac"/>
            <w:szCs w:val="12"/>
          </w:rPr>
          <w:t>/</w:t>
        </w:r>
        <w:r w:rsidRPr="00CB5BA1">
          <w:rPr>
            <w:rStyle w:val="ac"/>
            <w:szCs w:val="12"/>
            <w:lang w:val="en-US"/>
          </w:rPr>
          <w:t>convention</w:t>
        </w:r>
        <w:r w:rsidRPr="00CB5BA1">
          <w:rPr>
            <w:rStyle w:val="ac"/>
            <w:szCs w:val="12"/>
          </w:rPr>
          <w:t>_</w:t>
        </w:r>
        <w:r w:rsidRPr="00CB5BA1">
          <w:rPr>
            <w:rStyle w:val="ac"/>
            <w:szCs w:val="12"/>
            <w:lang w:val="en-US"/>
          </w:rPr>
          <w:t>agreements</w:t>
        </w:r>
        <w:r w:rsidRPr="00CB5BA1">
          <w:rPr>
            <w:rStyle w:val="ac"/>
            <w:szCs w:val="12"/>
          </w:rPr>
          <w:t>/</w:t>
        </w:r>
        <w:r w:rsidRPr="00CB5BA1">
          <w:rPr>
            <w:rStyle w:val="ac"/>
            <w:szCs w:val="12"/>
            <w:lang w:val="en-US"/>
          </w:rPr>
          <w:t>texts</w:t>
        </w:r>
        <w:r w:rsidRPr="00CB5BA1">
          <w:rPr>
            <w:rStyle w:val="ac"/>
            <w:szCs w:val="12"/>
          </w:rPr>
          <w:t>/</w:t>
        </w:r>
        <w:r w:rsidRPr="00CB5BA1">
          <w:rPr>
            <w:rStyle w:val="ac"/>
            <w:szCs w:val="12"/>
            <w:lang w:val="en-US"/>
          </w:rPr>
          <w:t>unclos</w:t>
        </w:r>
        <w:r w:rsidRPr="00CB5BA1">
          <w:rPr>
            <w:rStyle w:val="ac"/>
            <w:szCs w:val="12"/>
          </w:rPr>
          <w:t>/</w:t>
        </w:r>
        <w:r w:rsidRPr="00CB5BA1">
          <w:rPr>
            <w:rStyle w:val="ac"/>
            <w:szCs w:val="12"/>
            <w:lang w:val="en-US"/>
          </w:rPr>
          <w:t>unclos</w:t>
        </w:r>
        <w:r w:rsidRPr="00CB5BA1">
          <w:rPr>
            <w:rStyle w:val="ac"/>
            <w:szCs w:val="12"/>
          </w:rPr>
          <w:t>_</w:t>
        </w:r>
        <w:r w:rsidRPr="00CB5BA1">
          <w:rPr>
            <w:rStyle w:val="ac"/>
            <w:szCs w:val="12"/>
            <w:lang w:val="en-US"/>
          </w:rPr>
          <w:t>e</w:t>
        </w:r>
        <w:r w:rsidRPr="00CB5BA1">
          <w:rPr>
            <w:rStyle w:val="ac"/>
            <w:szCs w:val="12"/>
          </w:rPr>
          <w:t>.</w:t>
        </w:r>
        <w:r w:rsidRPr="00CB5BA1">
          <w:rPr>
            <w:rStyle w:val="ac"/>
            <w:szCs w:val="12"/>
            <w:lang w:val="en-US"/>
          </w:rPr>
          <w:t>pdf</w:t>
        </w:r>
      </w:hyperlink>
    </w:p>
  </w:footnote>
  <w:footnote w:id="4">
    <w:p w:rsidR="00CB5BA1" w:rsidRPr="000254CA" w:rsidRDefault="00CB5BA1" w:rsidP="00CB5BA1">
      <w:pPr>
        <w:pStyle w:val="a4"/>
        <w:rPr>
          <w:szCs w:val="12"/>
          <w:lang w:val="fr-CH"/>
        </w:rPr>
      </w:pPr>
      <w:r w:rsidRPr="00C855D1">
        <w:rPr>
          <w:rStyle w:val="a6"/>
          <w:szCs w:val="12"/>
        </w:rPr>
        <w:footnoteRef/>
      </w:r>
      <w:r w:rsidRPr="000254CA">
        <w:rPr>
          <w:szCs w:val="12"/>
          <w:lang w:val="fr-CH"/>
        </w:rPr>
        <w:t xml:space="preserve">CCRF: </w:t>
      </w:r>
      <w:hyperlink r:id="rId3" w:history="1">
        <w:r w:rsidRPr="000254CA">
          <w:rPr>
            <w:rStyle w:val="ac"/>
            <w:szCs w:val="12"/>
            <w:lang w:val="fr-CH"/>
          </w:rPr>
          <w:t>http://www.fao.org/3/v9878e/V9878E.pdf</w:t>
        </w:r>
      </w:hyperlink>
    </w:p>
  </w:footnote>
  <w:footnote w:id="5">
    <w:p w:rsidR="00CB5BA1" w:rsidRPr="00CB5BA1" w:rsidRDefault="00CB5BA1" w:rsidP="00CB5BA1">
      <w:pPr>
        <w:pStyle w:val="a4"/>
        <w:rPr>
          <w:sz w:val="16"/>
          <w:szCs w:val="16"/>
          <w:lang w:val="en-US"/>
        </w:rPr>
      </w:pPr>
      <w:r w:rsidRPr="00C855D1">
        <w:rPr>
          <w:rStyle w:val="a6"/>
          <w:szCs w:val="12"/>
        </w:rPr>
        <w:footnoteRef/>
      </w:r>
      <w:r w:rsidR="00345900">
        <w:rPr>
          <w:szCs w:val="12"/>
        </w:rPr>
        <w:t>МСОК</w:t>
      </w:r>
      <w:r w:rsidRPr="00CB5BA1">
        <w:rPr>
          <w:szCs w:val="12"/>
          <w:lang w:val="en-US"/>
        </w:rPr>
        <w:t xml:space="preserve"> revision 4: </w:t>
      </w:r>
      <w:hyperlink r:id="rId4" w:history="1">
        <w:r w:rsidRPr="00CB5BA1">
          <w:rPr>
            <w:rStyle w:val="ac"/>
            <w:szCs w:val="12"/>
            <w:lang w:val="en-US"/>
          </w:rPr>
          <w:t>https://unstats.un.org/unsd/publication/seriesm/seriesm_4rev4e.pdf</w:t>
        </w:r>
      </w:hyperlink>
    </w:p>
  </w:footnote>
  <w:footnote w:id="6">
    <w:p w:rsidR="00345900" w:rsidRPr="00345900" w:rsidRDefault="00345900">
      <w:pPr>
        <w:pStyle w:val="a4"/>
        <w:rPr>
          <w:lang w:val="en-US"/>
        </w:rPr>
      </w:pPr>
      <w:r>
        <w:rPr>
          <w:rStyle w:val="a6"/>
        </w:rPr>
        <w:footnoteRef/>
      </w:r>
      <w:hyperlink r:id="rId5" w:history="1">
        <w:r w:rsidRPr="00345900">
          <w:rPr>
            <w:rStyle w:val="ac"/>
            <w:rFonts w:eastAsia="Times New Roman" w:cs="Calibri"/>
            <w:bCs/>
            <w:szCs w:val="16"/>
            <w:lang w:val="en-US" w:eastAsia="en-GB"/>
          </w:rPr>
          <w:t>http://data.un.org/Explorer.aspx</w:t>
        </w:r>
      </w:hyperlink>
    </w:p>
  </w:footnote>
  <w:footnote w:id="7">
    <w:p w:rsidR="00345900" w:rsidRPr="00E34AE0" w:rsidRDefault="00345900">
      <w:pPr>
        <w:pStyle w:val="a4"/>
        <w:rPr>
          <w:lang w:val="en-US"/>
        </w:rPr>
      </w:pPr>
      <w:r>
        <w:rPr>
          <w:rStyle w:val="a6"/>
        </w:rPr>
        <w:footnoteRef/>
      </w:r>
      <w:hyperlink r:id="rId6" w:history="1">
        <w:r w:rsidRPr="00E34AE0">
          <w:rPr>
            <w:rStyle w:val="ac"/>
            <w:rFonts w:eastAsia="Times New Roman" w:cs="Calibri"/>
            <w:bCs/>
            <w:szCs w:val="16"/>
            <w:lang w:val="en-US" w:eastAsia="en-GB"/>
          </w:rPr>
          <w:t>http://stats.oecd.org/</w:t>
        </w:r>
      </w:hyperlink>
    </w:p>
  </w:footnote>
  <w:footnote w:id="8">
    <w:p w:rsidR="00345900" w:rsidRPr="00E34AE0" w:rsidRDefault="00345900">
      <w:pPr>
        <w:pStyle w:val="a4"/>
        <w:rPr>
          <w:lang w:val="en-US"/>
        </w:rPr>
      </w:pPr>
      <w:r>
        <w:rPr>
          <w:rStyle w:val="a6"/>
        </w:rPr>
        <w:footnoteRef/>
      </w:r>
      <w:hyperlink r:id="rId7" w:history="1">
        <w:r>
          <w:rPr>
            <w:rStyle w:val="ac"/>
            <w:szCs w:val="16"/>
            <w:lang w:val="en-US"/>
          </w:rPr>
          <w:t>http</w:t>
        </w:r>
        <w:r w:rsidRPr="00E34AE0">
          <w:rPr>
            <w:rStyle w:val="ac"/>
            <w:szCs w:val="16"/>
            <w:lang w:val="en-US"/>
          </w:rPr>
          <w:t>://</w:t>
        </w:r>
        <w:r>
          <w:rPr>
            <w:rStyle w:val="ac"/>
            <w:szCs w:val="16"/>
            <w:lang w:val="en-US"/>
          </w:rPr>
          <w:t>www</w:t>
        </w:r>
        <w:r w:rsidRPr="00E34AE0">
          <w:rPr>
            <w:rStyle w:val="ac"/>
            <w:szCs w:val="16"/>
            <w:lang w:val="en-US"/>
          </w:rPr>
          <w:t>.</w:t>
        </w:r>
        <w:r>
          <w:rPr>
            <w:rStyle w:val="ac"/>
            <w:szCs w:val="16"/>
            <w:lang w:val="en-US"/>
          </w:rPr>
          <w:t>fao</w:t>
        </w:r>
        <w:r w:rsidRPr="00E34AE0">
          <w:rPr>
            <w:rStyle w:val="ac"/>
            <w:szCs w:val="16"/>
            <w:lang w:val="en-US"/>
          </w:rPr>
          <w:t>.</w:t>
        </w:r>
        <w:r>
          <w:rPr>
            <w:rStyle w:val="ac"/>
            <w:szCs w:val="16"/>
            <w:lang w:val="en-US"/>
          </w:rPr>
          <w:t>org</w:t>
        </w:r>
        <w:r w:rsidRPr="00E34AE0">
          <w:rPr>
            <w:rStyle w:val="ac"/>
            <w:szCs w:val="16"/>
            <w:lang w:val="en-US"/>
          </w:rPr>
          <w:t>/</w:t>
        </w:r>
        <w:r>
          <w:rPr>
            <w:rStyle w:val="ac"/>
            <w:szCs w:val="16"/>
            <w:lang w:val="en-US"/>
          </w:rPr>
          <w:t>docrep</w:t>
        </w:r>
        <w:r w:rsidRPr="00E34AE0">
          <w:rPr>
            <w:rStyle w:val="ac"/>
            <w:szCs w:val="16"/>
            <w:lang w:val="en-US"/>
          </w:rPr>
          <w:t>/015/</w:t>
        </w:r>
        <w:r>
          <w:rPr>
            <w:rStyle w:val="ac"/>
            <w:szCs w:val="16"/>
            <w:lang w:val="en-US"/>
          </w:rPr>
          <w:t>i</w:t>
        </w:r>
        <w:r w:rsidRPr="00E34AE0">
          <w:rPr>
            <w:rStyle w:val="ac"/>
            <w:szCs w:val="16"/>
            <w:lang w:val="en-US"/>
          </w:rPr>
          <w:t>2389</w:t>
        </w:r>
        <w:r>
          <w:rPr>
            <w:rStyle w:val="ac"/>
            <w:szCs w:val="16"/>
            <w:lang w:val="en-US"/>
          </w:rPr>
          <w:t>e</w:t>
        </w:r>
        <w:r w:rsidRPr="00E34AE0">
          <w:rPr>
            <w:rStyle w:val="ac"/>
            <w:szCs w:val="16"/>
            <w:lang w:val="en-US"/>
          </w:rPr>
          <w:t>/</w:t>
        </w:r>
        <w:r>
          <w:rPr>
            <w:rStyle w:val="ac"/>
            <w:szCs w:val="16"/>
            <w:lang w:val="en-US"/>
          </w:rPr>
          <w:t>i</w:t>
        </w:r>
        <w:r w:rsidRPr="00E34AE0">
          <w:rPr>
            <w:rStyle w:val="ac"/>
            <w:szCs w:val="16"/>
            <w:lang w:val="en-US"/>
          </w:rPr>
          <w:t>2389</w:t>
        </w:r>
        <w:r>
          <w:rPr>
            <w:rStyle w:val="ac"/>
            <w:szCs w:val="16"/>
            <w:lang w:val="en-US"/>
          </w:rPr>
          <w:t>e</w:t>
        </w:r>
        <w:r w:rsidRPr="00E34AE0">
          <w:rPr>
            <w:rStyle w:val="ac"/>
            <w:szCs w:val="16"/>
            <w:lang w:val="en-US"/>
          </w:rPr>
          <w:t>.</w:t>
        </w:r>
        <w:r>
          <w:rPr>
            <w:rStyle w:val="ac"/>
            <w:szCs w:val="16"/>
            <w:lang w:val="en-US"/>
          </w:rPr>
          <w:t>pdf</w:t>
        </w:r>
      </w:hyperlink>
    </w:p>
  </w:footnote>
  <w:footnote w:id="9">
    <w:p w:rsidR="00B84426" w:rsidRPr="00B84426" w:rsidRDefault="00B84426">
      <w:pPr>
        <w:pStyle w:val="a4"/>
      </w:pPr>
      <w:r w:rsidRPr="00B84426">
        <w:rPr>
          <w:rStyle w:val="a6"/>
        </w:rPr>
        <w:footnoteRef/>
      </w:r>
      <w:r w:rsidRPr="00B84426">
        <w:t xml:space="preserve"> Самая последняя версия Обзора состояния мировых морских рыбных ресурсов, в которой содержится информация о состоянии запасов, доступна по ссылке </w:t>
      </w:r>
      <w:hyperlink r:id="rId8" w:history="1">
        <w:r w:rsidRPr="00B84426">
          <w:rPr>
            <w:rStyle w:val="ac"/>
            <w:lang w:val="en-US"/>
          </w:rPr>
          <w:t>http</w:t>
        </w:r>
        <w:r w:rsidRPr="00B84426">
          <w:rPr>
            <w:rStyle w:val="ac"/>
          </w:rPr>
          <w:t>://</w:t>
        </w:r>
        <w:r w:rsidRPr="00B84426">
          <w:rPr>
            <w:rStyle w:val="ac"/>
            <w:lang w:val="en-US"/>
          </w:rPr>
          <w:t>www</w:t>
        </w:r>
        <w:r w:rsidRPr="00B84426">
          <w:rPr>
            <w:rStyle w:val="ac"/>
          </w:rPr>
          <w:t>.</w:t>
        </w:r>
        <w:r w:rsidRPr="00B84426">
          <w:rPr>
            <w:rStyle w:val="ac"/>
            <w:lang w:val="en-US"/>
          </w:rPr>
          <w:t>fao</w:t>
        </w:r>
        <w:r w:rsidRPr="00B84426">
          <w:rPr>
            <w:rStyle w:val="ac"/>
          </w:rPr>
          <w:t>.</w:t>
        </w:r>
        <w:r w:rsidRPr="00B84426">
          <w:rPr>
            <w:rStyle w:val="ac"/>
            <w:lang w:val="en-US"/>
          </w:rPr>
          <w:t>org</w:t>
        </w:r>
        <w:r w:rsidRPr="00B84426">
          <w:rPr>
            <w:rStyle w:val="ac"/>
          </w:rPr>
          <w:t>/</w:t>
        </w:r>
        <w:r w:rsidRPr="00B84426">
          <w:rPr>
            <w:rStyle w:val="ac"/>
            <w:lang w:val="en-US"/>
          </w:rPr>
          <w:t>docrep</w:t>
        </w:r>
        <w:r w:rsidRPr="00B84426">
          <w:rPr>
            <w:rStyle w:val="ac"/>
          </w:rPr>
          <w:t>/015/</w:t>
        </w:r>
        <w:r w:rsidRPr="00B84426">
          <w:rPr>
            <w:rStyle w:val="ac"/>
            <w:lang w:val="en-US"/>
          </w:rPr>
          <w:t>i</w:t>
        </w:r>
        <w:r w:rsidRPr="00B84426">
          <w:rPr>
            <w:rStyle w:val="ac"/>
          </w:rPr>
          <w:t>2389</w:t>
        </w:r>
        <w:r w:rsidRPr="00B84426">
          <w:rPr>
            <w:rStyle w:val="ac"/>
            <w:lang w:val="en-US"/>
          </w:rPr>
          <w:t>e</w:t>
        </w:r>
        <w:r w:rsidRPr="00B84426">
          <w:rPr>
            <w:rStyle w:val="ac"/>
          </w:rPr>
          <w:t>/</w:t>
        </w:r>
        <w:r w:rsidRPr="00B84426">
          <w:rPr>
            <w:rStyle w:val="ac"/>
            <w:lang w:val="en-US"/>
          </w:rPr>
          <w:t>i</w:t>
        </w:r>
        <w:r w:rsidRPr="00B84426">
          <w:rPr>
            <w:rStyle w:val="ac"/>
          </w:rPr>
          <w:t>2389</w:t>
        </w:r>
        <w:r w:rsidRPr="00B84426">
          <w:rPr>
            <w:rStyle w:val="ac"/>
            <w:lang w:val="en-US"/>
          </w:rPr>
          <w:t>e</w:t>
        </w:r>
        <w:r w:rsidRPr="00B84426">
          <w:rPr>
            <w:rStyle w:val="ac"/>
          </w:rPr>
          <w:t>.</w:t>
        </w:r>
        <w:r w:rsidRPr="00B84426">
          <w:rPr>
            <w:rStyle w:val="ac"/>
            <w:lang w:val="en-US"/>
          </w:rPr>
          <w:t>pdf</w:t>
        </w:r>
      </w:hyperlink>
    </w:p>
  </w:footnote>
  <w:footnote w:id="10">
    <w:p w:rsidR="00C9238A" w:rsidRPr="00C9238A" w:rsidRDefault="00C9238A">
      <w:pPr>
        <w:pStyle w:val="a4"/>
      </w:pPr>
      <w:r>
        <w:rPr>
          <w:rStyle w:val="a6"/>
        </w:rPr>
        <w:footnoteRef/>
      </w:r>
      <w:r w:rsidRPr="00C9238A">
        <w:t xml:space="preserve"> Самая последняя версия Обзора состояния мировых морских рыбных ресурсов доступна по адресу </w:t>
      </w:r>
      <w:hyperlink r:id="rId9" w:history="1">
        <w:r w:rsidRPr="00C9238A">
          <w:rPr>
            <w:rStyle w:val="ac"/>
            <w:lang w:val="en-US"/>
          </w:rPr>
          <w:t>http</w:t>
        </w:r>
        <w:r w:rsidRPr="00C9238A">
          <w:rPr>
            <w:rStyle w:val="ac"/>
          </w:rPr>
          <w:t>://</w:t>
        </w:r>
        <w:r w:rsidRPr="00C9238A">
          <w:rPr>
            <w:rStyle w:val="ac"/>
            <w:lang w:val="en-US"/>
          </w:rPr>
          <w:t>www</w:t>
        </w:r>
        <w:r w:rsidRPr="00C9238A">
          <w:rPr>
            <w:rStyle w:val="ac"/>
          </w:rPr>
          <w:t>.</w:t>
        </w:r>
        <w:r w:rsidRPr="00C9238A">
          <w:rPr>
            <w:rStyle w:val="ac"/>
            <w:lang w:val="en-US"/>
          </w:rPr>
          <w:t>fao</w:t>
        </w:r>
        <w:r w:rsidRPr="00C9238A">
          <w:rPr>
            <w:rStyle w:val="ac"/>
          </w:rPr>
          <w:t>.</w:t>
        </w:r>
        <w:r w:rsidRPr="00C9238A">
          <w:rPr>
            <w:rStyle w:val="ac"/>
            <w:lang w:val="en-US"/>
          </w:rPr>
          <w:t>org</w:t>
        </w:r>
        <w:r w:rsidRPr="00C9238A">
          <w:rPr>
            <w:rStyle w:val="ac"/>
          </w:rPr>
          <w:t>/</w:t>
        </w:r>
        <w:r w:rsidRPr="00C9238A">
          <w:rPr>
            <w:rStyle w:val="ac"/>
            <w:lang w:val="en-US"/>
          </w:rPr>
          <w:t>docrep</w:t>
        </w:r>
        <w:r w:rsidRPr="00C9238A">
          <w:rPr>
            <w:rStyle w:val="ac"/>
          </w:rPr>
          <w:t>/015/</w:t>
        </w:r>
        <w:r w:rsidRPr="00C9238A">
          <w:rPr>
            <w:rStyle w:val="ac"/>
            <w:lang w:val="en-US"/>
          </w:rPr>
          <w:t>i</w:t>
        </w:r>
        <w:r w:rsidRPr="00C9238A">
          <w:rPr>
            <w:rStyle w:val="ac"/>
          </w:rPr>
          <w:t>2389</w:t>
        </w:r>
        <w:r w:rsidRPr="00C9238A">
          <w:rPr>
            <w:rStyle w:val="ac"/>
            <w:lang w:val="en-US"/>
          </w:rPr>
          <w:t>e</w:t>
        </w:r>
        <w:r w:rsidRPr="00C9238A">
          <w:rPr>
            <w:rStyle w:val="ac"/>
          </w:rPr>
          <w:t>/</w:t>
        </w:r>
        <w:r w:rsidRPr="00C9238A">
          <w:rPr>
            <w:rStyle w:val="ac"/>
            <w:lang w:val="en-US"/>
          </w:rPr>
          <w:t>i</w:t>
        </w:r>
        <w:r w:rsidRPr="00C9238A">
          <w:rPr>
            <w:rStyle w:val="ac"/>
          </w:rPr>
          <w:t>2389</w:t>
        </w:r>
        <w:r w:rsidRPr="00C9238A">
          <w:rPr>
            <w:rStyle w:val="ac"/>
            <w:lang w:val="en-US"/>
          </w:rPr>
          <w:t>e</w:t>
        </w:r>
        <w:r w:rsidRPr="00C9238A">
          <w:rPr>
            <w:rStyle w:val="ac"/>
          </w:rPr>
          <w:t>.</w:t>
        </w:r>
        <w:r w:rsidRPr="00C9238A">
          <w:rPr>
            <w:rStyle w:val="ac"/>
            <w:lang w:val="en-US"/>
          </w:rPr>
          <w:t>pdf</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8D1" w:rsidRPr="00087B96" w:rsidRDefault="009508D1" w:rsidP="009508D1">
    <w:pPr>
      <w:pStyle w:val="ae"/>
      <w:jc w:val="right"/>
      <w:rPr>
        <w:i/>
      </w:rPr>
    </w:pPr>
    <w:r w:rsidRPr="00087B96">
      <w:rPr>
        <w:i/>
      </w:rPr>
      <w:t xml:space="preserve">Неофициальный перевод </w:t>
    </w:r>
  </w:p>
  <w:p w:rsidR="009508D1" w:rsidRPr="00087B96" w:rsidRDefault="009508D1" w:rsidP="009508D1">
    <w:pPr>
      <w:pStyle w:val="ae"/>
      <w:jc w:val="right"/>
    </w:pPr>
    <w:r w:rsidRPr="00087B96">
      <w:t xml:space="preserve">Последнее обновление: </w:t>
    </w:r>
    <w:r w:rsidR="00F85991">
      <w:t>июл</w:t>
    </w:r>
    <w:r w:rsidR="007D1FD7">
      <w:t>ь</w:t>
    </w:r>
    <w:r w:rsidR="00781DE7" w:rsidRPr="00087B96">
      <w:t xml:space="preserve"> 2022</w:t>
    </w:r>
  </w:p>
  <w:p w:rsidR="009508D1" w:rsidRDefault="009508D1">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B63BB"/>
    <w:multiLevelType w:val="hybridMultilevel"/>
    <w:tmpl w:val="B0C86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26A3170"/>
    <w:multiLevelType w:val="hybridMultilevel"/>
    <w:tmpl w:val="1CF669A2"/>
    <w:lvl w:ilvl="0" w:tplc="0419000F">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6904FA"/>
    <w:multiLevelType w:val="hybridMultilevel"/>
    <w:tmpl w:val="8436A3E6"/>
    <w:lvl w:ilvl="0" w:tplc="27868E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614A86"/>
    <w:multiLevelType w:val="hybridMultilevel"/>
    <w:tmpl w:val="F768F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A618FC"/>
    <w:rsid w:val="00004BE3"/>
    <w:rsid w:val="00022AAD"/>
    <w:rsid w:val="00040034"/>
    <w:rsid w:val="000404FE"/>
    <w:rsid w:val="000476F9"/>
    <w:rsid w:val="00053D20"/>
    <w:rsid w:val="00073949"/>
    <w:rsid w:val="00087B96"/>
    <w:rsid w:val="000A210D"/>
    <w:rsid w:val="000A229E"/>
    <w:rsid w:val="000C5EF5"/>
    <w:rsid w:val="000D6896"/>
    <w:rsid w:val="000F1607"/>
    <w:rsid w:val="000F3B83"/>
    <w:rsid w:val="00116248"/>
    <w:rsid w:val="00132705"/>
    <w:rsid w:val="001470A2"/>
    <w:rsid w:val="00147D8F"/>
    <w:rsid w:val="001612F6"/>
    <w:rsid w:val="00165896"/>
    <w:rsid w:val="001762D0"/>
    <w:rsid w:val="001A163A"/>
    <w:rsid w:val="001B2907"/>
    <w:rsid w:val="001E2FC9"/>
    <w:rsid w:val="002064C4"/>
    <w:rsid w:val="0022030D"/>
    <w:rsid w:val="002306F8"/>
    <w:rsid w:val="002834F1"/>
    <w:rsid w:val="002909AE"/>
    <w:rsid w:val="00291FA0"/>
    <w:rsid w:val="002C46B7"/>
    <w:rsid w:val="002C7BF9"/>
    <w:rsid w:val="002E122C"/>
    <w:rsid w:val="002E15F9"/>
    <w:rsid w:val="002F63E5"/>
    <w:rsid w:val="00303D71"/>
    <w:rsid w:val="003143BC"/>
    <w:rsid w:val="00345900"/>
    <w:rsid w:val="003651E4"/>
    <w:rsid w:val="003746BC"/>
    <w:rsid w:val="003859BD"/>
    <w:rsid w:val="003A325C"/>
    <w:rsid w:val="003D33FA"/>
    <w:rsid w:val="003D58DC"/>
    <w:rsid w:val="003D7A38"/>
    <w:rsid w:val="00407AF0"/>
    <w:rsid w:val="00407E4E"/>
    <w:rsid w:val="004143B4"/>
    <w:rsid w:val="00421928"/>
    <w:rsid w:val="004344AC"/>
    <w:rsid w:val="00456E71"/>
    <w:rsid w:val="004A5C17"/>
    <w:rsid w:val="004D2413"/>
    <w:rsid w:val="004E087E"/>
    <w:rsid w:val="00503B4A"/>
    <w:rsid w:val="005124B4"/>
    <w:rsid w:val="00587D0B"/>
    <w:rsid w:val="005D07F0"/>
    <w:rsid w:val="005E47BD"/>
    <w:rsid w:val="005F2C0B"/>
    <w:rsid w:val="005F34E5"/>
    <w:rsid w:val="006567CC"/>
    <w:rsid w:val="006704C2"/>
    <w:rsid w:val="00682107"/>
    <w:rsid w:val="006845CC"/>
    <w:rsid w:val="006878D8"/>
    <w:rsid w:val="00694160"/>
    <w:rsid w:val="006B260E"/>
    <w:rsid w:val="006B3939"/>
    <w:rsid w:val="006C43F8"/>
    <w:rsid w:val="006D7049"/>
    <w:rsid w:val="00702333"/>
    <w:rsid w:val="00705161"/>
    <w:rsid w:val="007177D8"/>
    <w:rsid w:val="00741A39"/>
    <w:rsid w:val="0075371E"/>
    <w:rsid w:val="00753F18"/>
    <w:rsid w:val="00774D6B"/>
    <w:rsid w:val="00776C84"/>
    <w:rsid w:val="00780F08"/>
    <w:rsid w:val="00781DE7"/>
    <w:rsid w:val="007B07B2"/>
    <w:rsid w:val="007B0CFD"/>
    <w:rsid w:val="007B32CE"/>
    <w:rsid w:val="007C27E0"/>
    <w:rsid w:val="007D1185"/>
    <w:rsid w:val="007D1FD7"/>
    <w:rsid w:val="007F06DF"/>
    <w:rsid w:val="008138AD"/>
    <w:rsid w:val="00836F3E"/>
    <w:rsid w:val="00853C09"/>
    <w:rsid w:val="00864C1A"/>
    <w:rsid w:val="009202C8"/>
    <w:rsid w:val="009508D1"/>
    <w:rsid w:val="00957A62"/>
    <w:rsid w:val="00963238"/>
    <w:rsid w:val="009655B4"/>
    <w:rsid w:val="009737AE"/>
    <w:rsid w:val="00980F79"/>
    <w:rsid w:val="00982FE8"/>
    <w:rsid w:val="009C064B"/>
    <w:rsid w:val="009F43A6"/>
    <w:rsid w:val="00A110F9"/>
    <w:rsid w:val="00A53D4B"/>
    <w:rsid w:val="00A618FC"/>
    <w:rsid w:val="00A71EC6"/>
    <w:rsid w:val="00A82CD3"/>
    <w:rsid w:val="00A91FDE"/>
    <w:rsid w:val="00AC1A97"/>
    <w:rsid w:val="00B0378B"/>
    <w:rsid w:val="00B518DC"/>
    <w:rsid w:val="00B72F77"/>
    <w:rsid w:val="00B84426"/>
    <w:rsid w:val="00BD29EC"/>
    <w:rsid w:val="00BD3DA8"/>
    <w:rsid w:val="00BE2C5D"/>
    <w:rsid w:val="00BE415C"/>
    <w:rsid w:val="00BF071E"/>
    <w:rsid w:val="00C47A4A"/>
    <w:rsid w:val="00C515AF"/>
    <w:rsid w:val="00C57572"/>
    <w:rsid w:val="00C8596F"/>
    <w:rsid w:val="00C90708"/>
    <w:rsid w:val="00C9238A"/>
    <w:rsid w:val="00C95AB2"/>
    <w:rsid w:val="00CA1CB1"/>
    <w:rsid w:val="00CA53CA"/>
    <w:rsid w:val="00CB5BA1"/>
    <w:rsid w:val="00CE2BE3"/>
    <w:rsid w:val="00D05466"/>
    <w:rsid w:val="00D2619D"/>
    <w:rsid w:val="00D86F85"/>
    <w:rsid w:val="00D96703"/>
    <w:rsid w:val="00DA19D7"/>
    <w:rsid w:val="00DC18AA"/>
    <w:rsid w:val="00E123F7"/>
    <w:rsid w:val="00E21B43"/>
    <w:rsid w:val="00E27922"/>
    <w:rsid w:val="00E33CA8"/>
    <w:rsid w:val="00E34AE0"/>
    <w:rsid w:val="00E559F9"/>
    <w:rsid w:val="00E90BD4"/>
    <w:rsid w:val="00EA206F"/>
    <w:rsid w:val="00EB362A"/>
    <w:rsid w:val="00EB389E"/>
    <w:rsid w:val="00ED2846"/>
    <w:rsid w:val="00EE0900"/>
    <w:rsid w:val="00EF2559"/>
    <w:rsid w:val="00F374BA"/>
    <w:rsid w:val="00F425E9"/>
    <w:rsid w:val="00F53A75"/>
    <w:rsid w:val="00F5412C"/>
    <w:rsid w:val="00F6371F"/>
    <w:rsid w:val="00F73DBC"/>
    <w:rsid w:val="00F84FF1"/>
    <w:rsid w:val="00F85991"/>
    <w:rsid w:val="00F92D6F"/>
    <w:rsid w:val="00F95F74"/>
    <w:rsid w:val="00FB66D9"/>
    <w:rsid w:val="00FC5800"/>
    <w:rsid w:val="00FE3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7B2"/>
    <w:pPr>
      <w:spacing w:after="200" w:line="276" w:lineRule="auto"/>
      <w:jc w:val="both"/>
    </w:pPr>
    <w:rPr>
      <w:rFonts w:ascii="Times New Roman" w:hAnsi="Times New Roman"/>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овый блок"/>
    <w:rsid w:val="00780F08"/>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a4">
    <w:name w:val="footnote text"/>
    <w:basedOn w:val="a"/>
    <w:link w:val="a5"/>
    <w:uiPriority w:val="99"/>
    <w:semiHidden/>
    <w:unhideWhenUsed/>
    <w:rsid w:val="00F73DBC"/>
    <w:pPr>
      <w:spacing w:after="0" w:line="240" w:lineRule="auto"/>
    </w:pPr>
    <w:rPr>
      <w:sz w:val="20"/>
      <w:szCs w:val="20"/>
    </w:rPr>
  </w:style>
  <w:style w:type="character" w:customStyle="1" w:styleId="a5">
    <w:name w:val="Текст сноски Знак"/>
    <w:basedOn w:val="a0"/>
    <w:link w:val="a4"/>
    <w:uiPriority w:val="99"/>
    <w:semiHidden/>
    <w:rsid w:val="00F73DBC"/>
    <w:rPr>
      <w:sz w:val="20"/>
      <w:szCs w:val="20"/>
    </w:rPr>
  </w:style>
  <w:style w:type="character" w:styleId="a6">
    <w:name w:val="footnote reference"/>
    <w:basedOn w:val="a0"/>
    <w:uiPriority w:val="99"/>
    <w:semiHidden/>
    <w:unhideWhenUsed/>
    <w:rsid w:val="00F73DBC"/>
    <w:rPr>
      <w:vertAlign w:val="superscript"/>
    </w:rPr>
  </w:style>
  <w:style w:type="character" w:styleId="a7">
    <w:name w:val="Placeholder Text"/>
    <w:basedOn w:val="a0"/>
    <w:uiPriority w:val="99"/>
    <w:semiHidden/>
    <w:rsid w:val="005E47BD"/>
    <w:rPr>
      <w:color w:val="808080"/>
    </w:rPr>
  </w:style>
  <w:style w:type="paragraph" w:styleId="a8">
    <w:name w:val="Balloon Text"/>
    <w:basedOn w:val="a"/>
    <w:link w:val="a9"/>
    <w:uiPriority w:val="99"/>
    <w:semiHidden/>
    <w:unhideWhenUsed/>
    <w:rsid w:val="005E47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47BD"/>
    <w:rPr>
      <w:rFonts w:ascii="Tahoma" w:hAnsi="Tahoma" w:cs="Tahoma"/>
      <w:sz w:val="16"/>
      <w:szCs w:val="16"/>
    </w:rPr>
  </w:style>
  <w:style w:type="table" w:styleId="aa">
    <w:name w:val="Table Grid"/>
    <w:basedOn w:val="a1"/>
    <w:uiPriority w:val="59"/>
    <w:rsid w:val="00D054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1"/>
    <w:qFormat/>
    <w:rsid w:val="007B0CFD"/>
    <w:pPr>
      <w:ind w:left="720"/>
      <w:contextualSpacing/>
    </w:pPr>
  </w:style>
  <w:style w:type="character" w:styleId="ac">
    <w:name w:val="Hyperlink"/>
    <w:basedOn w:val="a0"/>
    <w:uiPriority w:val="99"/>
    <w:unhideWhenUsed/>
    <w:rsid w:val="00EB389E"/>
    <w:rPr>
      <w:color w:val="0000FF"/>
      <w:u w:val="single"/>
    </w:rPr>
  </w:style>
  <w:style w:type="table" w:customStyle="1" w:styleId="ad">
    <w:name w:val="Light Shading"/>
    <w:basedOn w:val="a1"/>
    <w:uiPriority w:val="60"/>
    <w:rsid w:val="000A210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e">
    <w:name w:val="header"/>
    <w:basedOn w:val="a"/>
    <w:link w:val="af"/>
    <w:uiPriority w:val="99"/>
    <w:unhideWhenUsed/>
    <w:rsid w:val="009508D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08D1"/>
  </w:style>
  <w:style w:type="paragraph" w:styleId="af0">
    <w:name w:val="footer"/>
    <w:basedOn w:val="a"/>
    <w:link w:val="af1"/>
    <w:uiPriority w:val="99"/>
    <w:unhideWhenUsed/>
    <w:rsid w:val="009508D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508D1"/>
  </w:style>
  <w:style w:type="paragraph" w:styleId="af2">
    <w:name w:val="annotation text"/>
    <w:basedOn w:val="a"/>
    <w:link w:val="af3"/>
    <w:uiPriority w:val="99"/>
    <w:unhideWhenUsed/>
    <w:rsid w:val="00A91FDE"/>
    <w:pPr>
      <w:spacing w:line="240" w:lineRule="auto"/>
    </w:pPr>
    <w:rPr>
      <w:rFonts w:eastAsia="Times New Roman"/>
      <w:sz w:val="20"/>
      <w:szCs w:val="20"/>
      <w:lang w:val="en-GB" w:eastAsia="zh-CN"/>
    </w:rPr>
  </w:style>
  <w:style w:type="character" w:customStyle="1" w:styleId="af3">
    <w:name w:val="Текст примечания Знак"/>
    <w:basedOn w:val="a0"/>
    <w:link w:val="af2"/>
    <w:uiPriority w:val="99"/>
    <w:rsid w:val="00A91FDE"/>
    <w:rPr>
      <w:rFonts w:eastAsia="Times New Roman"/>
      <w:sz w:val="20"/>
      <w:szCs w:val="20"/>
      <w:lang w:val="en-GB" w:eastAsia="zh-CN"/>
    </w:rPr>
  </w:style>
  <w:style w:type="paragraph" w:customStyle="1" w:styleId="MText">
    <w:name w:val="M.Text"/>
    <w:basedOn w:val="a"/>
    <w:link w:val="MTextChar"/>
    <w:qFormat/>
    <w:rsid w:val="00A91FDE"/>
    <w:pPr>
      <w:shd w:val="clear" w:color="auto" w:fill="FFFFFF"/>
      <w:spacing w:after="0"/>
    </w:pPr>
    <w:rPr>
      <w:rFonts w:eastAsia="Times New Roman"/>
      <w:color w:val="4A4A4A"/>
      <w:sz w:val="21"/>
      <w:szCs w:val="21"/>
      <w:lang w:val="en-GB" w:eastAsia="en-GB"/>
    </w:rPr>
  </w:style>
  <w:style w:type="character" w:customStyle="1" w:styleId="MTextChar">
    <w:name w:val="M.Text Char"/>
    <w:basedOn w:val="a0"/>
    <w:link w:val="MText"/>
    <w:rsid w:val="00A91FDE"/>
    <w:rPr>
      <w:rFonts w:eastAsia="Times New Roman" w:cs="Times New Roman"/>
      <w:color w:val="4A4A4A"/>
      <w:sz w:val="21"/>
      <w:szCs w:val="21"/>
      <w:shd w:val="clear" w:color="auto" w:fill="FFFFFF"/>
      <w:lang w:val="en-GB" w:eastAsia="en-GB"/>
    </w:rPr>
  </w:style>
  <w:style w:type="table" w:customStyle="1" w:styleId="GridTable1Light">
    <w:name w:val="Grid Table 1 Light"/>
    <w:basedOn w:val="a1"/>
    <w:uiPriority w:val="46"/>
    <w:rsid w:val="00A91FDE"/>
    <w:rPr>
      <w:rFonts w:eastAsia="Times New Roman"/>
      <w:lang w:val="en-GB" w:eastAsia="zh-CN"/>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MHeader">
    <w:name w:val="M.Header"/>
    <w:basedOn w:val="a"/>
    <w:link w:val="MHeaderChar"/>
    <w:qFormat/>
    <w:rsid w:val="00957A62"/>
    <w:pPr>
      <w:pBdr>
        <w:bottom w:val="single" w:sz="12" w:space="4" w:color="DDDDDD"/>
      </w:pBdr>
      <w:shd w:val="clear" w:color="auto" w:fill="FFFFFF"/>
      <w:spacing w:after="0"/>
      <w:outlineLvl w:val="2"/>
    </w:pPr>
    <w:rPr>
      <w:rFonts w:eastAsia="Times New Roman"/>
      <w:color w:val="1C75BC"/>
      <w:sz w:val="32"/>
      <w:szCs w:val="36"/>
      <w:lang w:val="en-GB" w:eastAsia="en-GB"/>
    </w:rPr>
  </w:style>
  <w:style w:type="character" w:customStyle="1" w:styleId="MHeaderChar">
    <w:name w:val="M.Header Char"/>
    <w:basedOn w:val="a0"/>
    <w:link w:val="MHeader"/>
    <w:rsid w:val="00957A62"/>
    <w:rPr>
      <w:rFonts w:eastAsia="Times New Roman" w:cs="Times New Roman"/>
      <w:color w:val="1C75BC"/>
      <w:sz w:val="32"/>
      <w:szCs w:val="36"/>
      <w:shd w:val="clear" w:color="auto" w:fill="FFFFFF"/>
      <w:lang w:val="en-GB" w:eastAsia="en-GB"/>
    </w:rPr>
  </w:style>
  <w:style w:type="paragraph" w:customStyle="1" w:styleId="MHeader2">
    <w:name w:val="M.Header2"/>
    <w:basedOn w:val="MHeader"/>
    <w:link w:val="MHeader2Char"/>
    <w:qFormat/>
    <w:rsid w:val="00957A62"/>
    <w:pPr>
      <w:spacing w:after="100" w:line="240" w:lineRule="auto"/>
    </w:pPr>
    <w:rPr>
      <w:sz w:val="26"/>
    </w:rPr>
  </w:style>
  <w:style w:type="character" w:customStyle="1" w:styleId="MHeader2Char">
    <w:name w:val="M.Header2 Char"/>
    <w:basedOn w:val="MHeaderChar"/>
    <w:link w:val="MHeader2"/>
    <w:rsid w:val="00957A62"/>
    <w:rPr>
      <w:rFonts w:eastAsia="Times New Roman" w:cs="Times New Roman"/>
      <w:color w:val="1C75BC"/>
      <w:sz w:val="26"/>
      <w:szCs w:val="36"/>
      <w:shd w:val="clear" w:color="auto" w:fill="FFFFFF"/>
      <w:lang w:val="en-GB" w:eastAsia="en-GB"/>
    </w:rPr>
  </w:style>
  <w:style w:type="paragraph" w:customStyle="1" w:styleId="Default">
    <w:name w:val="Default"/>
    <w:rsid w:val="00004BE3"/>
    <w:pPr>
      <w:autoSpaceDE w:val="0"/>
      <w:autoSpaceDN w:val="0"/>
      <w:adjustRightInd w:val="0"/>
    </w:pPr>
    <w:rPr>
      <w:rFonts w:cs="Calibri"/>
      <w:color w:val="000000"/>
      <w:sz w:val="24"/>
      <w:szCs w:val="24"/>
      <w:lang w:eastAsia="en-US"/>
    </w:rPr>
  </w:style>
  <w:style w:type="paragraph" w:styleId="af4">
    <w:name w:val="No Spacing"/>
    <w:uiPriority w:val="1"/>
    <w:qFormat/>
    <w:rsid w:val="00CB5BA1"/>
    <w:pPr>
      <w:jc w:val="both"/>
    </w:pPr>
    <w:rPr>
      <w:rFonts w:ascii="Times New Roman" w:hAnsi="Times New Roman"/>
      <w:sz w:val="24"/>
      <w:szCs w:val="22"/>
      <w:lang w:eastAsia="en-US"/>
    </w:rPr>
  </w:style>
</w:styles>
</file>

<file path=word/webSettings.xml><?xml version="1.0" encoding="utf-8"?>
<w:webSettings xmlns:r="http://schemas.openxmlformats.org/officeDocument/2006/relationships" xmlns:w="http://schemas.openxmlformats.org/wordprocessingml/2006/main">
  <w:divs>
    <w:div w:id="389110564">
      <w:bodyDiv w:val="1"/>
      <w:marLeft w:val="0"/>
      <w:marRight w:val="0"/>
      <w:marTop w:val="0"/>
      <w:marBottom w:val="0"/>
      <w:divBdr>
        <w:top w:val="none" w:sz="0" w:space="0" w:color="auto"/>
        <w:left w:val="none" w:sz="0" w:space="0" w:color="auto"/>
        <w:bottom w:val="none" w:sz="0" w:space="0" w:color="auto"/>
        <w:right w:val="none" w:sz="0" w:space="0" w:color="auto"/>
      </w:divBdr>
      <w:divsChild>
        <w:div w:id="1099911609">
          <w:marLeft w:val="0"/>
          <w:marRight w:val="0"/>
          <w:marTop w:val="0"/>
          <w:marBottom w:val="0"/>
          <w:divBdr>
            <w:top w:val="none" w:sz="0" w:space="0" w:color="auto"/>
            <w:left w:val="none" w:sz="0" w:space="0" w:color="auto"/>
            <w:bottom w:val="none" w:sz="0" w:space="0" w:color="auto"/>
            <w:right w:val="none" w:sz="0" w:space="0" w:color="auto"/>
          </w:divBdr>
          <w:divsChild>
            <w:div w:id="666205298">
              <w:marLeft w:val="0"/>
              <w:marRight w:val="0"/>
              <w:marTop w:val="0"/>
              <w:marBottom w:val="0"/>
              <w:divBdr>
                <w:top w:val="none" w:sz="0" w:space="0" w:color="auto"/>
                <w:left w:val="none" w:sz="0" w:space="0" w:color="auto"/>
                <w:bottom w:val="none" w:sz="0" w:space="0" w:color="auto"/>
                <w:right w:val="none" w:sz="0" w:space="0" w:color="auto"/>
              </w:divBdr>
              <w:divsChild>
                <w:div w:id="617569451">
                  <w:marLeft w:val="0"/>
                  <w:marRight w:val="0"/>
                  <w:marTop w:val="0"/>
                  <w:marBottom w:val="0"/>
                  <w:divBdr>
                    <w:top w:val="none" w:sz="0" w:space="0" w:color="auto"/>
                    <w:left w:val="none" w:sz="0" w:space="0" w:color="auto"/>
                    <w:bottom w:val="none" w:sz="0" w:space="0" w:color="auto"/>
                    <w:right w:val="none" w:sz="0" w:space="0" w:color="auto"/>
                  </w:divBdr>
                  <w:divsChild>
                    <w:div w:id="19756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360911">
          <w:marLeft w:val="0"/>
          <w:marRight w:val="0"/>
          <w:marTop w:val="0"/>
          <w:marBottom w:val="0"/>
          <w:divBdr>
            <w:top w:val="none" w:sz="0" w:space="0" w:color="auto"/>
            <w:left w:val="none" w:sz="0" w:space="0" w:color="auto"/>
            <w:bottom w:val="none" w:sz="0" w:space="0" w:color="auto"/>
            <w:right w:val="none" w:sz="0" w:space="0" w:color="auto"/>
          </w:divBdr>
          <w:divsChild>
            <w:div w:id="646281607">
              <w:marLeft w:val="0"/>
              <w:marRight w:val="0"/>
              <w:marTop w:val="0"/>
              <w:marBottom w:val="0"/>
              <w:divBdr>
                <w:top w:val="none" w:sz="0" w:space="0" w:color="auto"/>
                <w:left w:val="none" w:sz="0" w:space="0" w:color="auto"/>
                <w:bottom w:val="none" w:sz="0" w:space="0" w:color="auto"/>
                <w:right w:val="none" w:sz="0" w:space="0" w:color="auto"/>
              </w:divBdr>
              <w:divsChild>
                <w:div w:id="201530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2159">
          <w:marLeft w:val="0"/>
          <w:marRight w:val="0"/>
          <w:marTop w:val="100"/>
          <w:marBottom w:val="0"/>
          <w:divBdr>
            <w:top w:val="none" w:sz="0" w:space="0" w:color="auto"/>
            <w:left w:val="none" w:sz="0" w:space="0" w:color="auto"/>
            <w:bottom w:val="none" w:sz="0" w:space="0" w:color="auto"/>
            <w:right w:val="none" w:sz="0" w:space="0" w:color="auto"/>
          </w:divBdr>
        </w:div>
        <w:div w:id="1905752033">
          <w:marLeft w:val="0"/>
          <w:marRight w:val="0"/>
          <w:marTop w:val="0"/>
          <w:marBottom w:val="0"/>
          <w:divBdr>
            <w:top w:val="none" w:sz="0" w:space="0" w:color="auto"/>
            <w:left w:val="none" w:sz="0" w:space="0" w:color="auto"/>
            <w:bottom w:val="none" w:sz="0" w:space="0" w:color="auto"/>
            <w:right w:val="none" w:sz="0" w:space="0" w:color="auto"/>
          </w:divBdr>
          <w:divsChild>
            <w:div w:id="1032462805">
              <w:marLeft w:val="0"/>
              <w:marRight w:val="0"/>
              <w:marTop w:val="0"/>
              <w:marBottom w:val="0"/>
              <w:divBdr>
                <w:top w:val="none" w:sz="0" w:space="0" w:color="auto"/>
                <w:left w:val="none" w:sz="0" w:space="0" w:color="auto"/>
                <w:bottom w:val="none" w:sz="0" w:space="0" w:color="auto"/>
                <w:right w:val="none" w:sz="0" w:space="0" w:color="auto"/>
              </w:divBdr>
              <w:divsChild>
                <w:div w:id="90056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02325">
          <w:marLeft w:val="0"/>
          <w:marRight w:val="0"/>
          <w:marTop w:val="0"/>
          <w:marBottom w:val="0"/>
          <w:divBdr>
            <w:top w:val="none" w:sz="0" w:space="0" w:color="auto"/>
            <w:left w:val="none" w:sz="0" w:space="0" w:color="auto"/>
            <w:bottom w:val="none" w:sz="0" w:space="0" w:color="auto"/>
            <w:right w:val="none" w:sz="0" w:space="0" w:color="auto"/>
          </w:divBdr>
          <w:divsChild>
            <w:div w:id="2544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87598">
      <w:bodyDiv w:val="1"/>
      <w:marLeft w:val="0"/>
      <w:marRight w:val="0"/>
      <w:marTop w:val="0"/>
      <w:marBottom w:val="0"/>
      <w:divBdr>
        <w:top w:val="none" w:sz="0" w:space="0" w:color="auto"/>
        <w:left w:val="none" w:sz="0" w:space="0" w:color="auto"/>
        <w:bottom w:val="none" w:sz="0" w:space="0" w:color="auto"/>
        <w:right w:val="none" w:sz="0" w:space="0" w:color="auto"/>
      </w:divBdr>
      <w:divsChild>
        <w:div w:id="352728724">
          <w:marLeft w:val="0"/>
          <w:marRight w:val="0"/>
          <w:marTop w:val="0"/>
          <w:marBottom w:val="0"/>
          <w:divBdr>
            <w:top w:val="none" w:sz="0" w:space="0" w:color="auto"/>
            <w:left w:val="none" w:sz="0" w:space="0" w:color="auto"/>
            <w:bottom w:val="none" w:sz="0" w:space="0" w:color="auto"/>
            <w:right w:val="none" w:sz="0" w:space="0" w:color="auto"/>
          </w:divBdr>
          <w:divsChild>
            <w:div w:id="705913797">
              <w:marLeft w:val="60"/>
              <w:marRight w:val="0"/>
              <w:marTop w:val="0"/>
              <w:marBottom w:val="0"/>
              <w:divBdr>
                <w:top w:val="none" w:sz="0" w:space="0" w:color="auto"/>
                <w:left w:val="none" w:sz="0" w:space="0" w:color="auto"/>
                <w:bottom w:val="none" w:sz="0" w:space="0" w:color="auto"/>
                <w:right w:val="none" w:sz="0" w:space="0" w:color="auto"/>
              </w:divBdr>
              <w:divsChild>
                <w:div w:id="331955539">
                  <w:marLeft w:val="0"/>
                  <w:marRight w:val="0"/>
                  <w:marTop w:val="0"/>
                  <w:marBottom w:val="0"/>
                  <w:divBdr>
                    <w:top w:val="none" w:sz="0" w:space="0" w:color="auto"/>
                    <w:left w:val="none" w:sz="0" w:space="0" w:color="auto"/>
                    <w:bottom w:val="none" w:sz="0" w:space="0" w:color="auto"/>
                    <w:right w:val="none" w:sz="0" w:space="0" w:color="auto"/>
                  </w:divBdr>
                  <w:divsChild>
                    <w:div w:id="675494967">
                      <w:marLeft w:val="0"/>
                      <w:marRight w:val="0"/>
                      <w:marTop w:val="0"/>
                      <w:marBottom w:val="120"/>
                      <w:divBdr>
                        <w:top w:val="single" w:sz="6" w:space="0" w:color="F5F5F5"/>
                        <w:left w:val="single" w:sz="6" w:space="0" w:color="F5F5F5"/>
                        <w:bottom w:val="single" w:sz="6" w:space="0" w:color="F5F5F5"/>
                        <w:right w:val="single" w:sz="6" w:space="0" w:color="F5F5F5"/>
                      </w:divBdr>
                      <w:divsChild>
                        <w:div w:id="889072327">
                          <w:marLeft w:val="0"/>
                          <w:marRight w:val="0"/>
                          <w:marTop w:val="0"/>
                          <w:marBottom w:val="0"/>
                          <w:divBdr>
                            <w:top w:val="none" w:sz="0" w:space="0" w:color="auto"/>
                            <w:left w:val="none" w:sz="0" w:space="0" w:color="auto"/>
                            <w:bottom w:val="none" w:sz="0" w:space="0" w:color="auto"/>
                            <w:right w:val="none" w:sz="0" w:space="0" w:color="auto"/>
                          </w:divBdr>
                          <w:divsChild>
                            <w:div w:id="12898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058033">
          <w:marLeft w:val="0"/>
          <w:marRight w:val="0"/>
          <w:marTop w:val="0"/>
          <w:marBottom w:val="0"/>
          <w:divBdr>
            <w:top w:val="none" w:sz="0" w:space="0" w:color="auto"/>
            <w:left w:val="none" w:sz="0" w:space="0" w:color="auto"/>
            <w:bottom w:val="none" w:sz="0" w:space="0" w:color="auto"/>
            <w:right w:val="none" w:sz="0" w:space="0" w:color="auto"/>
          </w:divBdr>
          <w:divsChild>
            <w:div w:id="1056591856">
              <w:marLeft w:val="0"/>
              <w:marRight w:val="60"/>
              <w:marTop w:val="0"/>
              <w:marBottom w:val="0"/>
              <w:divBdr>
                <w:top w:val="none" w:sz="0" w:space="0" w:color="auto"/>
                <w:left w:val="none" w:sz="0" w:space="0" w:color="auto"/>
                <w:bottom w:val="none" w:sz="0" w:space="0" w:color="auto"/>
                <w:right w:val="none" w:sz="0" w:space="0" w:color="auto"/>
              </w:divBdr>
              <w:divsChild>
                <w:div w:id="1369186745">
                  <w:marLeft w:val="0"/>
                  <w:marRight w:val="0"/>
                  <w:marTop w:val="0"/>
                  <w:marBottom w:val="120"/>
                  <w:divBdr>
                    <w:top w:val="single" w:sz="6" w:space="0" w:color="C0C0C0"/>
                    <w:left w:val="single" w:sz="6" w:space="0" w:color="D9D9D9"/>
                    <w:bottom w:val="single" w:sz="6" w:space="0" w:color="D9D9D9"/>
                    <w:right w:val="single" w:sz="6" w:space="0" w:color="D9D9D9"/>
                  </w:divBdr>
                  <w:divsChild>
                    <w:div w:id="355885312">
                      <w:marLeft w:val="0"/>
                      <w:marRight w:val="0"/>
                      <w:marTop w:val="0"/>
                      <w:marBottom w:val="0"/>
                      <w:divBdr>
                        <w:top w:val="none" w:sz="0" w:space="0" w:color="auto"/>
                        <w:left w:val="none" w:sz="0" w:space="0" w:color="auto"/>
                        <w:bottom w:val="none" w:sz="0" w:space="0" w:color="auto"/>
                        <w:right w:val="none" w:sz="0" w:space="0" w:color="auto"/>
                      </w:divBdr>
                    </w:div>
                    <w:div w:id="140479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fao.org/docrep/015/i2389e/i2389e.pdf" TargetMode="External"/><Relationship Id="rId3" Type="http://schemas.openxmlformats.org/officeDocument/2006/relationships/hyperlink" Target="http://www.fao.org/3/v9878e/V9878E.pdf" TargetMode="External"/><Relationship Id="rId7" Type="http://schemas.openxmlformats.org/officeDocument/2006/relationships/hyperlink" Target="http://www.fao.org/docrep/015/i2389e/i2389e.pdf" TargetMode="External"/><Relationship Id="rId2" Type="http://schemas.openxmlformats.org/officeDocument/2006/relationships/hyperlink" Target="http://www.un.org/Depts/los/convention_agreements/texts/unclos/unclos_e.pdf" TargetMode="External"/><Relationship Id="rId1" Type="http://schemas.openxmlformats.org/officeDocument/2006/relationships/hyperlink" Target="http://www.fao.org/cwp-on-fishery-statistics/handbook/general-concepts/major-fishing-areas-general/en/" TargetMode="External"/><Relationship Id="rId6" Type="http://schemas.openxmlformats.org/officeDocument/2006/relationships/hyperlink" Target="http://stats.oecd.org/" TargetMode="External"/><Relationship Id="rId5" Type="http://schemas.openxmlformats.org/officeDocument/2006/relationships/hyperlink" Target="http://data.un.org/Explorer.aspx" TargetMode="External"/><Relationship Id="rId4" Type="http://schemas.openxmlformats.org/officeDocument/2006/relationships/hyperlink" Target="https://unstats.un.org/unsd/publication/seriesm/seriesm_4rev4e.pdf" TargetMode="External"/><Relationship Id="rId9" Type="http://schemas.openxmlformats.org/officeDocument/2006/relationships/hyperlink" Target="http://www.fao.org/docrep/015/i2389e/i2389e.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094AC-DBD9-4D74-9F80-4DBFD8F7A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3692</Words>
  <Characters>21047</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24690</CharactersWithSpaces>
  <SharedDoc>false</SharedDoc>
  <HLinks>
    <vt:vector size="54" baseType="variant">
      <vt:variant>
        <vt:i4>4128889</vt:i4>
      </vt:variant>
      <vt:variant>
        <vt:i4>24</vt:i4>
      </vt:variant>
      <vt:variant>
        <vt:i4>0</vt:i4>
      </vt:variant>
      <vt:variant>
        <vt:i4>5</vt:i4>
      </vt:variant>
      <vt:variant>
        <vt:lpwstr>http://www.fao.org/docrep/015/i2389e/i2389e.pdf</vt:lpwstr>
      </vt:variant>
      <vt:variant>
        <vt:lpwstr/>
      </vt:variant>
      <vt:variant>
        <vt:i4>4128889</vt:i4>
      </vt:variant>
      <vt:variant>
        <vt:i4>21</vt:i4>
      </vt:variant>
      <vt:variant>
        <vt:i4>0</vt:i4>
      </vt:variant>
      <vt:variant>
        <vt:i4>5</vt:i4>
      </vt:variant>
      <vt:variant>
        <vt:lpwstr>http://www.fao.org/docrep/015/i2389e/i2389e.pdf</vt:lpwstr>
      </vt:variant>
      <vt:variant>
        <vt:lpwstr/>
      </vt:variant>
      <vt:variant>
        <vt:i4>4128889</vt:i4>
      </vt:variant>
      <vt:variant>
        <vt:i4>18</vt:i4>
      </vt:variant>
      <vt:variant>
        <vt:i4>0</vt:i4>
      </vt:variant>
      <vt:variant>
        <vt:i4>5</vt:i4>
      </vt:variant>
      <vt:variant>
        <vt:lpwstr>http://www.fao.org/docrep/015/i2389e/i2389e.pdf</vt:lpwstr>
      </vt:variant>
      <vt:variant>
        <vt:lpwstr/>
      </vt:variant>
      <vt:variant>
        <vt:i4>3473454</vt:i4>
      </vt:variant>
      <vt:variant>
        <vt:i4>15</vt:i4>
      </vt:variant>
      <vt:variant>
        <vt:i4>0</vt:i4>
      </vt:variant>
      <vt:variant>
        <vt:i4>5</vt:i4>
      </vt:variant>
      <vt:variant>
        <vt:lpwstr>http://stats.oecd.org/</vt:lpwstr>
      </vt:variant>
      <vt:variant>
        <vt:lpwstr/>
      </vt:variant>
      <vt:variant>
        <vt:i4>4784138</vt:i4>
      </vt:variant>
      <vt:variant>
        <vt:i4>12</vt:i4>
      </vt:variant>
      <vt:variant>
        <vt:i4>0</vt:i4>
      </vt:variant>
      <vt:variant>
        <vt:i4>5</vt:i4>
      </vt:variant>
      <vt:variant>
        <vt:lpwstr>http://data.un.org/Explorer.aspx</vt:lpwstr>
      </vt:variant>
      <vt:variant>
        <vt:lpwstr/>
      </vt:variant>
      <vt:variant>
        <vt:i4>5701738</vt:i4>
      </vt:variant>
      <vt:variant>
        <vt:i4>9</vt:i4>
      </vt:variant>
      <vt:variant>
        <vt:i4>0</vt:i4>
      </vt:variant>
      <vt:variant>
        <vt:i4>5</vt:i4>
      </vt:variant>
      <vt:variant>
        <vt:lpwstr>https://unstats.un.org/unsd/publication/seriesm/seriesm_4rev4e.pdf</vt:lpwstr>
      </vt:variant>
      <vt:variant>
        <vt:lpwstr/>
      </vt:variant>
      <vt:variant>
        <vt:i4>3997754</vt:i4>
      </vt:variant>
      <vt:variant>
        <vt:i4>6</vt:i4>
      </vt:variant>
      <vt:variant>
        <vt:i4>0</vt:i4>
      </vt:variant>
      <vt:variant>
        <vt:i4>5</vt:i4>
      </vt:variant>
      <vt:variant>
        <vt:lpwstr>http://www.fao.org/3/v9878e/V9878E.pdf</vt:lpwstr>
      </vt:variant>
      <vt:variant>
        <vt:lpwstr/>
      </vt:variant>
      <vt:variant>
        <vt:i4>4718685</vt:i4>
      </vt:variant>
      <vt:variant>
        <vt:i4>3</vt:i4>
      </vt:variant>
      <vt:variant>
        <vt:i4>0</vt:i4>
      </vt:variant>
      <vt:variant>
        <vt:i4>5</vt:i4>
      </vt:variant>
      <vt:variant>
        <vt:lpwstr>http://www.un.org/Depts/los/convention_agreements/texts/unclos/unclos_e.pdf</vt:lpwstr>
      </vt:variant>
      <vt:variant>
        <vt:lpwstr/>
      </vt:variant>
      <vt:variant>
        <vt:i4>7274598</vt:i4>
      </vt:variant>
      <vt:variant>
        <vt:i4>0</vt:i4>
      </vt:variant>
      <vt:variant>
        <vt:i4>0</vt:i4>
      </vt:variant>
      <vt:variant>
        <vt:i4>5</vt:i4>
      </vt:variant>
      <vt:variant>
        <vt:lpwstr>http://www.fao.org/cwp-on-fishery-statistics/handbook/general-concepts/major-fishing-areas-general/en/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БойкоТатьяна Евгеньевна</dc:creator>
  <cp:lastModifiedBy>a.abraeva</cp:lastModifiedBy>
  <cp:revision>2</cp:revision>
  <dcterms:created xsi:type="dcterms:W3CDTF">2023-02-02T04:39:00Z</dcterms:created>
  <dcterms:modified xsi:type="dcterms:W3CDTF">2023-02-02T04:39:00Z</dcterms:modified>
</cp:coreProperties>
</file>