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02" w:rsidRPr="002555FA" w:rsidRDefault="002555FA" w:rsidP="002F2BE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F2BED" w:rsidRPr="002555FA">
        <w:rPr>
          <w:rFonts w:ascii="Times New Roman" w:hAnsi="Times New Roman" w:cs="Times New Roman"/>
          <w:b/>
          <w:sz w:val="24"/>
          <w:szCs w:val="24"/>
        </w:rPr>
        <w:t>3. Обеспечение здорового образа жизни и содействие благополучию для всех в любом возрасте</w:t>
      </w:r>
    </w:p>
    <w:p w:rsidR="002F2BED" w:rsidRPr="002555FA" w:rsidRDefault="002F2BED" w:rsidP="002F2BE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3.</w:t>
      </w:r>
      <w:r w:rsidRPr="002555F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555FA">
        <w:rPr>
          <w:rFonts w:ascii="Times New Roman" w:hAnsi="Times New Roman" w:cs="Times New Roman"/>
          <w:b/>
          <w:sz w:val="24"/>
          <w:szCs w:val="24"/>
        </w:rPr>
        <w:t>. Существенно увеличить финансирование здравоохранения и набор, развитие, профессиональную подготовку и удержание медицинских кадров в развивающихся странах, особенно в наименее развитых странах и малых островных развивающихся государствах</w:t>
      </w:r>
    </w:p>
    <w:p w:rsidR="002F2BED" w:rsidRPr="002555FA" w:rsidRDefault="002F2BED" w:rsidP="002F2BE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3.c.1 Число медицинских работников на душу населения и их распределение</w:t>
      </w:r>
    </w:p>
    <w:p w:rsidR="002F2BED" w:rsidRPr="002555FA" w:rsidRDefault="002F2BED" w:rsidP="002F2BE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F2BED" w:rsidRPr="002555FA" w:rsidRDefault="002F2BED" w:rsidP="002F2BE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Всемирная организация здравоохранения</w:t>
      </w:r>
    </w:p>
    <w:p w:rsidR="002F2BED" w:rsidRPr="002555FA" w:rsidRDefault="002F2BED" w:rsidP="002F2BE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2F2BED" w:rsidRPr="002555FA" w:rsidRDefault="002F2BED" w:rsidP="002F2BE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2F2BED" w:rsidRPr="002555FA" w:rsidRDefault="002F2BED" w:rsidP="002C642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Плотность врачей: плотность врачей определяется как количество врачей, включая врачей-специалистов и медицинских работников на 1000 человек населения в стране или на уровне территориальных страновых единиц.</w:t>
      </w:r>
    </w:p>
    <w:p w:rsidR="002C642A" w:rsidRPr="002555FA" w:rsidRDefault="002C642A" w:rsidP="002C642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Плотность сестринского и акушерского персонала: плотность сестринского и акушерского персонала определяется как количество сестринского и акушерского персонала на 1000 человек в стране или на уровне территориальных страновых единиц.</w:t>
      </w:r>
    </w:p>
    <w:p w:rsidR="002C642A" w:rsidRPr="002555FA" w:rsidRDefault="002C642A" w:rsidP="002C642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Плотность врачей-стоматологов: Плотность врачей стоматологов определяется как количество стоматологов, зубных техников / ассистентов и ассоциированного персонала на 1000 человек населения в стране или на уровне территориальных страновых единиц.</w:t>
      </w:r>
    </w:p>
    <w:p w:rsidR="002C642A" w:rsidRPr="002555FA" w:rsidRDefault="002C642A" w:rsidP="002C642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Плотность фармацевтического персонала: плотность фармацевтического персонала определяется как количество фармацевтов, помощников фармацевтов, техников / ассистентов и вспомогательного персонала на 1000 человек населения в стране или на уровне территориальных страновых единиц.</w:t>
      </w:r>
    </w:p>
    <w:p w:rsidR="002C642A" w:rsidRPr="002555FA" w:rsidRDefault="002C642A" w:rsidP="002C642A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2F177D" w:rsidRPr="002555FA" w:rsidRDefault="002F177D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о количестве медицинских работников наиболее полно отражены в государственном секторе,  и могут недооценивать активную рабочую силу в частных, военных, неправительственных организациях и организациях, основанных на вере.</w:t>
      </w:r>
    </w:p>
    <w:p w:rsidR="002C642A" w:rsidRPr="002555FA" w:rsidRDefault="002F177D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Поскольку данные собираются на ежегодной основе не всеми странами, освещены последние доступные данные. Из-за различий в источниках данных охват, периодичность, качество и полнота исходных данных значительно различаются от страны к стране.</w:t>
      </w:r>
    </w:p>
    <w:p w:rsidR="002F177D" w:rsidRPr="002555FA" w:rsidRDefault="002F177D" w:rsidP="002F177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2F177D" w:rsidRPr="002555FA" w:rsidRDefault="002F177D" w:rsidP="002F177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Метод расчета</w:t>
      </w:r>
    </w:p>
    <w:p w:rsidR="002F177D" w:rsidRPr="002555FA" w:rsidRDefault="002F177D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Традиционно, данный показатель оценивался с двух позиций: плотности врачей и плотности сестринского и акушерского персонала. В контексте повестки дня ЦУР </w:t>
      </w:r>
      <w:r w:rsidR="00A87EEC" w:rsidRPr="002555FA">
        <w:rPr>
          <w:rFonts w:ascii="Times New Roman" w:hAnsi="Times New Roman" w:cs="Times New Roman"/>
          <w:sz w:val="24"/>
          <w:szCs w:val="24"/>
        </w:rPr>
        <w:t>показатель включает</w:t>
      </w:r>
      <w:r w:rsidRPr="002555FA">
        <w:rPr>
          <w:rFonts w:ascii="Times New Roman" w:hAnsi="Times New Roman" w:cs="Times New Roman"/>
          <w:sz w:val="24"/>
          <w:szCs w:val="24"/>
        </w:rPr>
        <w:t xml:space="preserve"> врач</w:t>
      </w:r>
      <w:r w:rsidR="00A87EEC" w:rsidRPr="002555FA">
        <w:rPr>
          <w:rFonts w:ascii="Times New Roman" w:hAnsi="Times New Roman" w:cs="Times New Roman"/>
          <w:sz w:val="24"/>
          <w:szCs w:val="24"/>
        </w:rPr>
        <w:t>ей</w:t>
      </w:r>
      <w:r w:rsidRPr="002555FA">
        <w:rPr>
          <w:rFonts w:ascii="Times New Roman" w:hAnsi="Times New Roman" w:cs="Times New Roman"/>
          <w:sz w:val="24"/>
          <w:szCs w:val="24"/>
        </w:rPr>
        <w:t>, медсест</w:t>
      </w:r>
      <w:r w:rsidR="00A87EEC" w:rsidRPr="002555FA">
        <w:rPr>
          <w:rFonts w:ascii="Times New Roman" w:hAnsi="Times New Roman" w:cs="Times New Roman"/>
          <w:sz w:val="24"/>
          <w:szCs w:val="24"/>
        </w:rPr>
        <w:t>е</w:t>
      </w:r>
      <w:r w:rsidRPr="002555FA">
        <w:rPr>
          <w:rFonts w:ascii="Times New Roman" w:hAnsi="Times New Roman" w:cs="Times New Roman"/>
          <w:sz w:val="24"/>
          <w:szCs w:val="24"/>
        </w:rPr>
        <w:t>р</w:t>
      </w:r>
      <w:r w:rsidR="00A87EEC" w:rsidRPr="002555FA">
        <w:rPr>
          <w:rFonts w:ascii="Times New Roman" w:hAnsi="Times New Roman" w:cs="Times New Roman"/>
          <w:sz w:val="24"/>
          <w:szCs w:val="24"/>
        </w:rPr>
        <w:t>, акушерок</w:t>
      </w:r>
      <w:r w:rsidRPr="002555FA">
        <w:rPr>
          <w:rFonts w:ascii="Times New Roman" w:hAnsi="Times New Roman" w:cs="Times New Roman"/>
          <w:sz w:val="24"/>
          <w:szCs w:val="24"/>
        </w:rPr>
        <w:t xml:space="preserve">, персонал стоматологии и фармацевтический персонал. Планируется, что </w:t>
      </w:r>
      <w:r w:rsidR="00A87EEC" w:rsidRPr="002555FA">
        <w:rPr>
          <w:rFonts w:ascii="Times New Roman" w:hAnsi="Times New Roman" w:cs="Times New Roman"/>
          <w:sz w:val="24"/>
          <w:szCs w:val="24"/>
        </w:rPr>
        <w:t>данные</w:t>
      </w:r>
      <w:r w:rsidRPr="002555FA">
        <w:rPr>
          <w:rFonts w:ascii="Times New Roman" w:hAnsi="Times New Roman" w:cs="Times New Roman"/>
          <w:sz w:val="24"/>
          <w:szCs w:val="24"/>
        </w:rPr>
        <w:t xml:space="preserve"> постепенно </w:t>
      </w:r>
      <w:r w:rsidR="00A87EEC" w:rsidRPr="002555FA">
        <w:rPr>
          <w:rFonts w:ascii="Times New Roman" w:hAnsi="Times New Roman" w:cs="Times New Roman"/>
          <w:sz w:val="24"/>
          <w:szCs w:val="24"/>
        </w:rPr>
        <w:t>охватят</w:t>
      </w:r>
      <w:r w:rsidRPr="002555FA">
        <w:rPr>
          <w:rFonts w:ascii="Times New Roman" w:hAnsi="Times New Roman" w:cs="Times New Roman"/>
          <w:sz w:val="24"/>
          <w:szCs w:val="24"/>
        </w:rPr>
        <w:t xml:space="preserve"> все категории медицинского персонала.</w:t>
      </w:r>
    </w:p>
    <w:p w:rsidR="002F177D" w:rsidRPr="002555FA" w:rsidRDefault="002F177D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lastRenderedPageBreak/>
        <w:t>Метод оценки количества врачей (включая врачей широкого профиля и врачей-специалистов) в зависимости от характера первоначального источника данных может включать практикующих врачей или всех зарегистрированных врачей.</w:t>
      </w:r>
    </w:p>
    <w:p w:rsidR="002F177D" w:rsidRPr="002555FA" w:rsidRDefault="00A87EEC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Количество</w:t>
      </w:r>
      <w:r w:rsidR="002F177D" w:rsidRPr="002555FA">
        <w:rPr>
          <w:rFonts w:ascii="Times New Roman" w:hAnsi="Times New Roman" w:cs="Times New Roman"/>
          <w:sz w:val="24"/>
          <w:szCs w:val="24"/>
        </w:rPr>
        <w:t xml:space="preserve"> сестринского и </w:t>
      </w:r>
      <w:r w:rsidRPr="002555FA">
        <w:rPr>
          <w:rFonts w:ascii="Times New Roman" w:hAnsi="Times New Roman" w:cs="Times New Roman"/>
          <w:sz w:val="24"/>
          <w:szCs w:val="24"/>
        </w:rPr>
        <w:t>акушерского персонала включает</w:t>
      </w:r>
      <w:r w:rsidR="002F177D" w:rsidRPr="002555FA">
        <w:rPr>
          <w:rFonts w:ascii="Times New Roman" w:hAnsi="Times New Roman" w:cs="Times New Roman"/>
          <w:sz w:val="24"/>
          <w:szCs w:val="24"/>
        </w:rPr>
        <w:t xml:space="preserve"> медсестринский и акушерский персонал, когда это возможно. Во многих странах медсест</w:t>
      </w:r>
      <w:r w:rsidRPr="002555FA">
        <w:rPr>
          <w:rFonts w:ascii="Times New Roman" w:hAnsi="Times New Roman" w:cs="Times New Roman"/>
          <w:sz w:val="24"/>
          <w:szCs w:val="24"/>
        </w:rPr>
        <w:t>ер</w:t>
      </w:r>
      <w:r w:rsidR="002F177D" w:rsidRPr="002555FA">
        <w:rPr>
          <w:rFonts w:ascii="Times New Roman" w:hAnsi="Times New Roman" w:cs="Times New Roman"/>
          <w:sz w:val="24"/>
          <w:szCs w:val="24"/>
        </w:rPr>
        <w:t>, прошедши</w:t>
      </w:r>
      <w:r w:rsidRPr="002555FA">
        <w:rPr>
          <w:rFonts w:ascii="Times New Roman" w:hAnsi="Times New Roman" w:cs="Times New Roman"/>
          <w:sz w:val="24"/>
          <w:szCs w:val="24"/>
        </w:rPr>
        <w:t>х</w:t>
      </w:r>
      <w:r w:rsidR="002F177D" w:rsidRPr="002555FA">
        <w:rPr>
          <w:rFonts w:ascii="Times New Roman" w:hAnsi="Times New Roman" w:cs="Times New Roman"/>
          <w:sz w:val="24"/>
          <w:szCs w:val="24"/>
        </w:rPr>
        <w:t xml:space="preserve"> обучение навыкам акушерства, учитывают как обычны</w:t>
      </w:r>
      <w:r w:rsidRPr="002555FA">
        <w:rPr>
          <w:rFonts w:ascii="Times New Roman" w:hAnsi="Times New Roman" w:cs="Times New Roman"/>
          <w:sz w:val="24"/>
          <w:szCs w:val="24"/>
        </w:rPr>
        <w:t>х</w:t>
      </w:r>
      <w:r w:rsidR="002F177D" w:rsidRPr="002555FA">
        <w:rPr>
          <w:rFonts w:ascii="Times New Roman" w:hAnsi="Times New Roman" w:cs="Times New Roman"/>
          <w:sz w:val="24"/>
          <w:szCs w:val="24"/>
        </w:rPr>
        <w:t xml:space="preserve"> медсестры. В </w:t>
      </w:r>
      <w:proofErr w:type="gramStart"/>
      <w:r w:rsidR="002F177D" w:rsidRPr="002555F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2F177D" w:rsidRPr="002555FA">
        <w:rPr>
          <w:rFonts w:ascii="Times New Roman" w:hAnsi="Times New Roman" w:cs="Times New Roman"/>
          <w:sz w:val="24"/>
          <w:szCs w:val="24"/>
        </w:rPr>
        <w:t xml:space="preserve"> с чем затруднено разделение на медсестринский и акушерский персонал.</w:t>
      </w:r>
    </w:p>
    <w:p w:rsidR="002F177D" w:rsidRPr="002555FA" w:rsidRDefault="002F177D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Количество стоматологического персонала включа</w:t>
      </w:r>
      <w:r w:rsidR="00A87EEC" w:rsidRPr="002555FA">
        <w:rPr>
          <w:rFonts w:ascii="Times New Roman" w:hAnsi="Times New Roman" w:cs="Times New Roman"/>
          <w:sz w:val="24"/>
          <w:szCs w:val="24"/>
        </w:rPr>
        <w:t>е</w:t>
      </w:r>
      <w:r w:rsidRPr="002555FA">
        <w:rPr>
          <w:rFonts w:ascii="Times New Roman" w:hAnsi="Times New Roman" w:cs="Times New Roman"/>
          <w:sz w:val="24"/>
          <w:szCs w:val="24"/>
        </w:rPr>
        <w:t xml:space="preserve">т стоматологов, зубных техников / ассистентов и связанных работников. Из-за изменчивости классификаций профессионального и ассоциированного уровней </w:t>
      </w:r>
      <w:r w:rsidR="00A87EEC" w:rsidRPr="002555FA">
        <w:rPr>
          <w:rFonts w:ascii="Times New Roman" w:hAnsi="Times New Roman" w:cs="Times New Roman"/>
          <w:sz w:val="24"/>
          <w:szCs w:val="24"/>
        </w:rPr>
        <w:t>не всегда возможно четкое разделение по группам</w:t>
      </w:r>
      <w:r w:rsidRPr="002555FA">
        <w:rPr>
          <w:rFonts w:ascii="Times New Roman" w:hAnsi="Times New Roman" w:cs="Times New Roman"/>
          <w:sz w:val="24"/>
          <w:szCs w:val="24"/>
        </w:rPr>
        <w:t>.</w:t>
      </w:r>
    </w:p>
    <w:p w:rsidR="00A87EEC" w:rsidRPr="002555FA" w:rsidRDefault="00A87EEC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по количеству фармацевтического персонала включают фармацевтов, фармацевтических техников / ассистентов и связанных работников. Из-за изменчивости классификаций профессионального и ассоциированного уровней не всегда возможно четкое разделение по группам.</w:t>
      </w:r>
    </w:p>
    <w:p w:rsidR="00A87EEC" w:rsidRPr="002555FA" w:rsidRDefault="00A87EEC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Таким образом, данные для знаменателя показателя плотности рабочей силы (например, оценка населения конкретной страны) получаются из базы данных Всемирного фонда народонаселения Организации Объединенных Наций. В тех случаях, когда официальный отчет о кадровых ресурсах здравоохранения </w:t>
      </w:r>
      <w:r w:rsidR="00A615E3" w:rsidRPr="002555FA">
        <w:rPr>
          <w:rFonts w:ascii="Times New Roman" w:hAnsi="Times New Roman" w:cs="Times New Roman"/>
          <w:sz w:val="24"/>
          <w:szCs w:val="24"/>
        </w:rPr>
        <w:t>содержит</w:t>
      </w:r>
      <w:r w:rsidRPr="002555FA">
        <w:rPr>
          <w:rFonts w:ascii="Times New Roman" w:hAnsi="Times New Roman" w:cs="Times New Roman"/>
          <w:sz w:val="24"/>
          <w:szCs w:val="24"/>
        </w:rPr>
        <w:t xml:space="preserve"> показатели плотности вместо показателей оценки </w:t>
      </w:r>
      <w:r w:rsidR="00A615E3" w:rsidRPr="002555FA">
        <w:rPr>
          <w:rFonts w:ascii="Times New Roman" w:hAnsi="Times New Roman" w:cs="Times New Roman"/>
          <w:sz w:val="24"/>
          <w:szCs w:val="24"/>
        </w:rPr>
        <w:t>численности</w:t>
      </w:r>
      <w:r w:rsidRPr="002555FA">
        <w:rPr>
          <w:rFonts w:ascii="Times New Roman" w:hAnsi="Times New Roman" w:cs="Times New Roman"/>
          <w:sz w:val="24"/>
          <w:szCs w:val="24"/>
        </w:rPr>
        <w:t>, расчеты осуществляются на основе оценок населения из Перспектив Роста Численности Населения в Мире Отдела народонаселения ООН (2015 год).</w:t>
      </w:r>
    </w:p>
    <w:p w:rsidR="00A615E3" w:rsidRPr="002555FA" w:rsidRDefault="00A615E3" w:rsidP="002F177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Дезагрегация</w:t>
      </w:r>
    </w:p>
    <w:p w:rsidR="00A615E3" w:rsidRPr="002555FA" w:rsidRDefault="00A615E3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на уровне страны</w:t>
      </w:r>
    </w:p>
    <w:p w:rsidR="00A615E3" w:rsidRPr="002555FA" w:rsidRDefault="00A615E3" w:rsidP="002F177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A615E3" w:rsidRPr="002555FA" w:rsidRDefault="00A615E3" w:rsidP="002F17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Данные составляются из обычных административных информационных систем (включая отчеты о государственных расходах, штатном расписании и заработной плате, а также профессиональной подготовки, регистрации и лицензировании), переписей населения, обследований рабочей силы и занятости и оценок медицинских учреждений. Большинство данных из административных источников взято из опубликованных обзоров сектора здравоохранения и / или официальных страновых докладов, поступивших в представительства ВОЗ.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5FA">
        <w:rPr>
          <w:rFonts w:ascii="Times New Roman" w:hAnsi="Times New Roman" w:cs="Times New Roman"/>
          <w:sz w:val="24"/>
          <w:szCs w:val="24"/>
        </w:rPr>
        <w:t>После утверждения Глобальной стратегии для развития кадровых ресурсов здравоохранения: рабочая сила 2030 (WHA 69.19) для решения задач в области кадровых ресурсов для здравоохранения (КРЗ) на 69-й сессии Всемирной ассамблеи здравоохранения, май 2016 года, перед государствами-членами была поставлена задача консолидировать ключевой набор данных кадровых ресурсов здравоохранения с ежегодной отчетностью для Глобальной обсерватории здравоохранения, а также</w:t>
      </w:r>
      <w:proofErr w:type="gramEnd"/>
      <w:r w:rsidRPr="002555FA">
        <w:rPr>
          <w:rFonts w:ascii="Times New Roman" w:hAnsi="Times New Roman" w:cs="Times New Roman"/>
          <w:sz w:val="24"/>
          <w:szCs w:val="24"/>
        </w:rPr>
        <w:t xml:space="preserve"> постепенно внедрить национальные счета кадров здравоохранения, в поддержку национальной политики и планирования в рамках Глобальной стратегии в области мониторинга и отчетности.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Не определена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Временной ряд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lastRenderedPageBreak/>
        <w:t>Данные доступны для периода 2000-2015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Сбор данных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Текущий процесс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Публикация данных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Первый квартал 2017 года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Не определены</w:t>
      </w:r>
    </w:p>
    <w:p w:rsidR="002C2548" w:rsidRPr="002555FA" w:rsidRDefault="002555FA" w:rsidP="002C25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bookmarkStart w:id="0" w:name="_GoBack"/>
      <w:bookmarkEnd w:id="0"/>
      <w:r w:rsidR="002C2548" w:rsidRPr="002555FA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>Не определены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FA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b/>
          <w:bCs/>
          <w:sz w:val="24"/>
          <w:szCs w:val="24"/>
        </w:rPr>
        <w:t xml:space="preserve">Ссылки на электронные ресурсы: </w:t>
      </w:r>
    </w:p>
    <w:p w:rsidR="002C2548" w:rsidRPr="002555FA" w:rsidRDefault="002C2548" w:rsidP="002555F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FA">
        <w:rPr>
          <w:rFonts w:ascii="Times New Roman" w:hAnsi="Times New Roman" w:cs="Times New Roman"/>
          <w:sz w:val="24"/>
          <w:szCs w:val="24"/>
        </w:rPr>
        <w:t xml:space="preserve">http://www.who.int/hrh/statistics/hwfstats/en/ 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b/>
          <w:bCs/>
          <w:sz w:val="24"/>
          <w:szCs w:val="24"/>
        </w:rPr>
        <w:t>Ссылкинапубликации</w:t>
      </w:r>
      <w:r w:rsidRPr="002555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Sixty-ninth World Health Assembly Agenda Item 16.1. Global strategy on human resources for health: workforce 2030 (2016), available from (http://apps.who.int/gb/ebwha/pdf_files/WHA69/A69_R19-en.pdf) 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55FA">
        <w:rPr>
          <w:rFonts w:ascii="Times New Roman" w:hAnsi="Times New Roman" w:cs="Times New Roman"/>
          <w:sz w:val="24"/>
          <w:szCs w:val="24"/>
          <w:lang w:val="en-US"/>
        </w:rPr>
        <w:t>WHO (2014).</w:t>
      </w:r>
      <w:proofErr w:type="gramEnd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 Global strategy on human resources for health: Workforce 2030 (http://who.int/hrh/resources/pub_globstrathrh-2030/en/) 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2555FA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 Global Health Workforce Statistics." </w:t>
      </w:r>
      <w:proofErr w:type="gramStart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World Health Organization, </w:t>
      </w:r>
      <w:proofErr w:type="spellStart"/>
      <w:r w:rsidRPr="002555FA">
        <w:rPr>
          <w:rFonts w:ascii="Times New Roman" w:hAnsi="Times New Roman" w:cs="Times New Roman"/>
          <w:sz w:val="24"/>
          <w:szCs w:val="24"/>
          <w:lang w:val="en-US"/>
        </w:rPr>
        <w:t>n.d</w:t>
      </w:r>
      <w:proofErr w:type="spellEnd"/>
      <w:r w:rsidRPr="002555FA">
        <w:rPr>
          <w:rFonts w:ascii="Times New Roman" w:hAnsi="Times New Roman" w:cs="Times New Roman"/>
          <w:sz w:val="24"/>
          <w:szCs w:val="24"/>
          <w:lang w:val="en-US"/>
        </w:rPr>
        <w:t>. Web.</w:t>
      </w:r>
      <w:proofErr w:type="gramEnd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 24 Feb. 2017. (http://www.who.int/hrh/statistics/hwfstats/en/) 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2555FA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 Global Health Workforce Statistics." </w:t>
      </w:r>
      <w:proofErr w:type="gramStart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World Health Organization, </w:t>
      </w:r>
      <w:proofErr w:type="spellStart"/>
      <w:r w:rsidRPr="002555FA">
        <w:rPr>
          <w:rFonts w:ascii="Times New Roman" w:hAnsi="Times New Roman" w:cs="Times New Roman"/>
          <w:sz w:val="24"/>
          <w:szCs w:val="24"/>
          <w:lang w:val="en-US"/>
        </w:rPr>
        <w:t>n.d</w:t>
      </w:r>
      <w:proofErr w:type="spellEnd"/>
      <w:r w:rsidRPr="002555FA">
        <w:rPr>
          <w:rFonts w:ascii="Times New Roman" w:hAnsi="Times New Roman" w:cs="Times New Roman"/>
          <w:sz w:val="24"/>
          <w:szCs w:val="24"/>
          <w:lang w:val="en-US"/>
        </w:rPr>
        <w:t>. Web.</w:t>
      </w:r>
      <w:proofErr w:type="gramEnd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 24 Feb. 2017. (http://apps.who.int/gho/data/node.main.A1444?lang=en&amp;showonly=HWF) 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WHO, National Health Workforce Accounts: A Handbook (Draft for Consultation), </w:t>
      </w:r>
      <w:proofErr w:type="spellStart"/>
      <w:r w:rsidRPr="002555FA">
        <w:rPr>
          <w:rFonts w:ascii="Times New Roman" w:hAnsi="Times New Roman" w:cs="Times New Roman"/>
          <w:sz w:val="24"/>
          <w:szCs w:val="24"/>
          <w:lang w:val="en-US"/>
        </w:rPr>
        <w:t>n.d</w:t>
      </w:r>
      <w:proofErr w:type="spellEnd"/>
      <w:r w:rsidRPr="002555FA">
        <w:rPr>
          <w:rFonts w:ascii="Times New Roman" w:hAnsi="Times New Roman" w:cs="Times New Roman"/>
          <w:sz w:val="24"/>
          <w:szCs w:val="24"/>
          <w:lang w:val="en-US"/>
        </w:rPr>
        <w:t xml:space="preserve">. Wed. 25 Feb. 2017. (http://who.int/hrh/documents/brief_nhwa_handbook/en/ </w:t>
      </w:r>
    </w:p>
    <w:p w:rsidR="002C2548" w:rsidRPr="002555FA" w:rsidRDefault="002C2548" w:rsidP="002C25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2548" w:rsidRPr="002555FA" w:rsidSect="00B75B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CDEE8F"/>
    <w:multiLevelType w:val="hybridMultilevel"/>
    <w:tmpl w:val="BD2CF8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D9B2773"/>
    <w:multiLevelType w:val="multilevel"/>
    <w:tmpl w:val="FE3A7A98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3CB"/>
    <w:rsid w:val="0021644B"/>
    <w:rsid w:val="002555FA"/>
    <w:rsid w:val="002B5202"/>
    <w:rsid w:val="002C2548"/>
    <w:rsid w:val="002C642A"/>
    <w:rsid w:val="002F177D"/>
    <w:rsid w:val="002F2BED"/>
    <w:rsid w:val="002F53CB"/>
    <w:rsid w:val="00A615E3"/>
    <w:rsid w:val="00A87EEC"/>
    <w:rsid w:val="00B75BDA"/>
    <w:rsid w:val="00CF2E22"/>
    <w:rsid w:val="00E6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4E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одзаголовок"/>
    <w:basedOn w:val="a0"/>
    <w:next w:val="a0"/>
    <w:autoRedefine/>
    <w:qFormat/>
    <w:rsid w:val="00CF2E22"/>
    <w:pPr>
      <w:numPr>
        <w:ilvl w:val="1"/>
        <w:numId w:val="1"/>
      </w:numPr>
      <w:spacing w:before="240" w:after="240" w:line="240" w:lineRule="auto"/>
      <w:jc w:val="both"/>
    </w:pPr>
    <w:rPr>
      <w:rFonts w:ascii="Times New Roman Полужирный" w:hAnsi="Times New Roman Полужирный" w:cs="Times New Roman"/>
      <w:b/>
      <w:small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5</cp:revision>
  <cp:lastPrinted>2018-10-12T07:45:00Z</cp:lastPrinted>
  <dcterms:created xsi:type="dcterms:W3CDTF">2017-09-20T09:16:00Z</dcterms:created>
  <dcterms:modified xsi:type="dcterms:W3CDTF">2018-10-12T07:45:00Z</dcterms:modified>
</cp:coreProperties>
</file>