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41" w:rsidRPr="007B6E07" w:rsidRDefault="00F660C5" w:rsidP="00544CEE">
      <w:pPr>
        <w:jc w:val="both"/>
        <w:rPr>
          <w:rFonts w:ascii="Times New Roman" w:hAnsi="Times New Roman" w:cs="Times New Roman"/>
          <w:b/>
          <w:sz w:val="24"/>
          <w:szCs w:val="24"/>
        </w:rPr>
      </w:pPr>
      <w:r w:rsidRPr="007B6E07">
        <w:rPr>
          <w:rFonts w:ascii="Times New Roman" w:hAnsi="Times New Roman" w:cs="Times New Roman"/>
          <w:b/>
          <w:sz w:val="24"/>
          <w:szCs w:val="24"/>
        </w:rPr>
        <w:t>Цель 14: Сохранение и рациональное использование океанов, морей и морских ресурсов в интересах устойчивого развития.</w:t>
      </w:r>
    </w:p>
    <w:p w:rsidR="00F660C5" w:rsidRPr="007B6E07" w:rsidRDefault="00F660C5" w:rsidP="00544CEE">
      <w:pPr>
        <w:jc w:val="both"/>
        <w:rPr>
          <w:rFonts w:ascii="Times New Roman" w:hAnsi="Times New Roman" w:cs="Times New Roman"/>
          <w:b/>
          <w:sz w:val="24"/>
          <w:szCs w:val="24"/>
        </w:rPr>
      </w:pPr>
      <w:r w:rsidRPr="007B6E07">
        <w:rPr>
          <w:rFonts w:ascii="Times New Roman" w:hAnsi="Times New Roman" w:cs="Times New Roman"/>
          <w:b/>
          <w:sz w:val="24"/>
          <w:szCs w:val="24"/>
        </w:rPr>
        <w:t>14.4</w:t>
      </w:r>
      <w:proofErr w:type="gramStart"/>
      <w:r w:rsidRPr="007B6E07">
        <w:rPr>
          <w:rFonts w:ascii="Times New Roman" w:hAnsi="Times New Roman" w:cs="Times New Roman"/>
          <w:b/>
          <w:sz w:val="24"/>
          <w:szCs w:val="24"/>
        </w:rPr>
        <w:t xml:space="preserve"> К</w:t>
      </w:r>
      <w:proofErr w:type="gramEnd"/>
      <w:r w:rsidRPr="007B6E07">
        <w:rPr>
          <w:rFonts w:ascii="Times New Roman" w:hAnsi="Times New Roman" w:cs="Times New Roman"/>
          <w:b/>
          <w:sz w:val="24"/>
          <w:szCs w:val="24"/>
        </w:rPr>
        <w:t xml:space="preserve"> 2020 году обеспечить эффективное регулиро</w:t>
      </w:r>
      <w:r w:rsidR="009B53D1" w:rsidRPr="007B6E07">
        <w:rPr>
          <w:rFonts w:ascii="Times New Roman" w:hAnsi="Times New Roman" w:cs="Times New Roman"/>
          <w:b/>
          <w:sz w:val="24"/>
          <w:szCs w:val="24"/>
        </w:rPr>
        <w:t>вание добычи и положить конец от</w:t>
      </w:r>
      <w:r w:rsidRPr="007B6E07">
        <w:rPr>
          <w:rFonts w:ascii="Times New Roman" w:hAnsi="Times New Roman" w:cs="Times New Roman"/>
          <w:b/>
          <w:sz w:val="24"/>
          <w:szCs w:val="24"/>
        </w:rPr>
        <w:t>лову, незаконному, несообщаемому и нерегулируемому рыбному промыслу и губительной рыбопромысловой практике, а также выполнить научно обоснованные планы хозяйственной деятельности, для того чтобы восстановить рыбные запасы в кратчайшие возможные сроки, доведя их по крайней мере до таких уровней, которые способны обеспечивать максимальный экологически рациональный улов с учетом биологических характеристик этих запасов</w:t>
      </w:r>
      <w:r w:rsidR="007F7782" w:rsidRPr="007B6E07">
        <w:rPr>
          <w:rFonts w:ascii="Times New Roman" w:hAnsi="Times New Roman" w:cs="Times New Roman"/>
          <w:b/>
          <w:sz w:val="24"/>
          <w:szCs w:val="24"/>
        </w:rPr>
        <w:t>.</w:t>
      </w:r>
    </w:p>
    <w:p w:rsidR="007F7782" w:rsidRPr="007B6E07" w:rsidRDefault="00B546CE" w:rsidP="00544CEE">
      <w:pPr>
        <w:jc w:val="both"/>
        <w:rPr>
          <w:rFonts w:ascii="Times New Roman" w:hAnsi="Times New Roman" w:cs="Times New Roman"/>
          <w:b/>
          <w:sz w:val="24"/>
          <w:szCs w:val="24"/>
        </w:rPr>
      </w:pPr>
      <w:r w:rsidRPr="007B6E07">
        <w:rPr>
          <w:rFonts w:ascii="Times New Roman" w:hAnsi="Times New Roman" w:cs="Times New Roman"/>
          <w:b/>
          <w:sz w:val="24"/>
          <w:szCs w:val="24"/>
        </w:rPr>
        <w:t>14.4.1 Доля рыбных запасов, находящихся в биологически устойчивых пределах.</w:t>
      </w:r>
    </w:p>
    <w:p w:rsidR="00B546CE" w:rsidRPr="00544CEE" w:rsidRDefault="00B546CE" w:rsidP="00544CEE">
      <w:pPr>
        <w:jc w:val="both"/>
        <w:rPr>
          <w:rFonts w:ascii="Times New Roman" w:hAnsi="Times New Roman" w:cs="Times New Roman"/>
          <w:b/>
          <w:sz w:val="24"/>
          <w:szCs w:val="24"/>
        </w:rPr>
      </w:pPr>
      <w:r w:rsidRPr="00544CEE">
        <w:rPr>
          <w:rFonts w:ascii="Times New Roman" w:hAnsi="Times New Roman" w:cs="Times New Roman"/>
          <w:b/>
          <w:sz w:val="24"/>
          <w:szCs w:val="24"/>
        </w:rPr>
        <w:t>Институциональная информация</w:t>
      </w:r>
    </w:p>
    <w:p w:rsidR="00B546CE" w:rsidRPr="00544CEE" w:rsidRDefault="00B546CE" w:rsidP="00544CEE">
      <w:pPr>
        <w:jc w:val="both"/>
        <w:rPr>
          <w:rFonts w:ascii="Times New Roman" w:hAnsi="Times New Roman" w:cs="Times New Roman"/>
          <w:sz w:val="24"/>
          <w:szCs w:val="24"/>
        </w:rPr>
      </w:pPr>
      <w:r w:rsidRPr="00544CEE">
        <w:rPr>
          <w:rFonts w:ascii="Times New Roman" w:hAnsi="Times New Roman" w:cs="Times New Roman"/>
          <w:sz w:val="24"/>
          <w:szCs w:val="24"/>
        </w:rPr>
        <w:t>Организация (и):</w:t>
      </w:r>
      <w:r w:rsidR="00A445E4" w:rsidRPr="00544CEE">
        <w:rPr>
          <w:rFonts w:ascii="Times New Roman" w:hAnsi="Times New Roman" w:cs="Times New Roman"/>
          <w:sz w:val="24"/>
          <w:szCs w:val="24"/>
        </w:rPr>
        <w:t xml:space="preserve"> </w:t>
      </w:r>
    </w:p>
    <w:p w:rsidR="00850B90" w:rsidRPr="00544CEE" w:rsidRDefault="00850B90" w:rsidP="00544CEE">
      <w:pPr>
        <w:jc w:val="both"/>
        <w:rPr>
          <w:rFonts w:ascii="Times New Roman" w:hAnsi="Times New Roman" w:cs="Times New Roman"/>
          <w:sz w:val="24"/>
          <w:szCs w:val="24"/>
        </w:rPr>
      </w:pPr>
      <w:r w:rsidRPr="00544CEE">
        <w:rPr>
          <w:rFonts w:ascii="Times New Roman" w:hAnsi="Times New Roman" w:cs="Times New Roman"/>
          <w:sz w:val="24"/>
          <w:szCs w:val="24"/>
        </w:rPr>
        <w:t>Продовольственная и Сельскохозяйственная Организация Объединенных Наций (ФАО)</w:t>
      </w:r>
    </w:p>
    <w:p w:rsidR="009B53D1" w:rsidRPr="00544CEE" w:rsidRDefault="009B53D1" w:rsidP="00544CEE">
      <w:pPr>
        <w:jc w:val="both"/>
        <w:rPr>
          <w:rFonts w:ascii="Times New Roman" w:hAnsi="Times New Roman" w:cs="Times New Roman"/>
          <w:b/>
          <w:sz w:val="24"/>
          <w:szCs w:val="24"/>
        </w:rPr>
      </w:pPr>
      <w:r w:rsidRPr="00544CEE">
        <w:rPr>
          <w:rFonts w:ascii="Times New Roman" w:hAnsi="Times New Roman" w:cs="Times New Roman"/>
          <w:b/>
          <w:sz w:val="24"/>
          <w:szCs w:val="24"/>
        </w:rPr>
        <w:t>Концепции и определения</w:t>
      </w:r>
    </w:p>
    <w:p w:rsidR="009B53D1" w:rsidRPr="00544CEE" w:rsidRDefault="009B53D1" w:rsidP="00544CEE">
      <w:pPr>
        <w:jc w:val="both"/>
        <w:rPr>
          <w:rFonts w:ascii="Times New Roman" w:hAnsi="Times New Roman" w:cs="Times New Roman"/>
          <w:sz w:val="24"/>
          <w:szCs w:val="24"/>
        </w:rPr>
      </w:pPr>
      <w:r w:rsidRPr="00544CEE">
        <w:rPr>
          <w:rFonts w:ascii="Times New Roman" w:hAnsi="Times New Roman" w:cs="Times New Roman"/>
          <w:sz w:val="24"/>
          <w:szCs w:val="24"/>
        </w:rPr>
        <w:t>Определение:</w:t>
      </w:r>
    </w:p>
    <w:p w:rsidR="009B53D1" w:rsidRPr="00544CEE" w:rsidRDefault="003C3396" w:rsidP="00544CEE">
      <w:pPr>
        <w:jc w:val="both"/>
        <w:rPr>
          <w:rFonts w:ascii="Times New Roman" w:hAnsi="Times New Roman" w:cs="Times New Roman"/>
          <w:sz w:val="24"/>
          <w:szCs w:val="24"/>
        </w:rPr>
      </w:pPr>
      <w:r w:rsidRPr="00544CEE">
        <w:rPr>
          <w:rFonts w:ascii="Times New Roman" w:hAnsi="Times New Roman" w:cs="Times New Roman"/>
          <w:sz w:val="24"/>
          <w:szCs w:val="24"/>
        </w:rPr>
        <w:t>Показатель доли рыбных запасов в пределах биологически устойчивых уровней измеряет устойчивость мирового морского промысла по их численности. Рыбный запас, численность которого находится на уровне или выше, что может привести к максимальному устойчивому урожаю (MSY), классифицируется как биологически устойчи</w:t>
      </w:r>
      <w:r w:rsidR="00667CDD" w:rsidRPr="00544CEE">
        <w:rPr>
          <w:rFonts w:ascii="Times New Roman" w:hAnsi="Times New Roman" w:cs="Times New Roman"/>
          <w:sz w:val="24"/>
          <w:szCs w:val="24"/>
        </w:rPr>
        <w:t>вый. В отличие от этого, когда объем</w:t>
      </w:r>
      <w:r w:rsidRPr="00544CEE">
        <w:rPr>
          <w:rFonts w:ascii="Times New Roman" w:hAnsi="Times New Roman" w:cs="Times New Roman"/>
          <w:sz w:val="24"/>
          <w:szCs w:val="24"/>
        </w:rPr>
        <w:t xml:space="preserve"> падает ниже уровня MSY, запас считается биологически неустойчивым.</w:t>
      </w:r>
    </w:p>
    <w:p w:rsidR="00856A98" w:rsidRPr="00544CEE" w:rsidRDefault="00856A98" w:rsidP="00544CEE">
      <w:pPr>
        <w:jc w:val="both"/>
        <w:rPr>
          <w:rFonts w:ascii="Times New Roman" w:hAnsi="Times New Roman" w:cs="Times New Roman"/>
          <w:sz w:val="24"/>
          <w:szCs w:val="24"/>
        </w:rPr>
      </w:pPr>
      <w:r w:rsidRPr="00544CEE">
        <w:rPr>
          <w:rFonts w:ascii="Times New Roman" w:hAnsi="Times New Roman" w:cs="Times New Roman"/>
          <w:sz w:val="24"/>
          <w:szCs w:val="24"/>
        </w:rPr>
        <w:t>Обоснование:</w:t>
      </w:r>
    </w:p>
    <w:p w:rsidR="00856A98" w:rsidRPr="00544CEE" w:rsidRDefault="00674CD9" w:rsidP="00544CEE">
      <w:pPr>
        <w:jc w:val="both"/>
        <w:rPr>
          <w:rFonts w:ascii="Times New Roman" w:hAnsi="Times New Roman" w:cs="Times New Roman"/>
          <w:sz w:val="24"/>
          <w:szCs w:val="24"/>
        </w:rPr>
      </w:pPr>
      <w:r w:rsidRPr="00544CEE">
        <w:rPr>
          <w:rFonts w:ascii="Times New Roman" w:hAnsi="Times New Roman" w:cs="Times New Roman"/>
          <w:sz w:val="24"/>
          <w:szCs w:val="24"/>
        </w:rPr>
        <w:t xml:space="preserve">Показатель измеряет устойчивость рыбных ресурсов на основе двух основных аспектов: урожайности и воспроизводство. Когда запас вылавливается биологически устойчивым, он производит хороший урожай, не нарушая </w:t>
      </w:r>
      <w:proofErr w:type="spellStart"/>
      <w:r w:rsidRPr="00544CEE">
        <w:rPr>
          <w:rFonts w:ascii="Times New Roman" w:hAnsi="Times New Roman" w:cs="Times New Roman"/>
          <w:sz w:val="24"/>
          <w:szCs w:val="24"/>
        </w:rPr>
        <w:t>воспроизводимость</w:t>
      </w:r>
      <w:proofErr w:type="spellEnd"/>
      <w:r w:rsidRPr="00544CEE">
        <w:rPr>
          <w:rFonts w:ascii="Times New Roman" w:hAnsi="Times New Roman" w:cs="Times New Roman"/>
          <w:sz w:val="24"/>
          <w:szCs w:val="24"/>
        </w:rPr>
        <w:t xml:space="preserve"> запаса, достигнув хорошего баланса между использованием человеком и экологической сохранности.</w:t>
      </w:r>
    </w:p>
    <w:p w:rsidR="00B0766A" w:rsidRPr="00544CEE" w:rsidRDefault="00B0766A" w:rsidP="00544CEE">
      <w:pPr>
        <w:jc w:val="both"/>
        <w:rPr>
          <w:rFonts w:ascii="Times New Roman" w:hAnsi="Times New Roman" w:cs="Times New Roman"/>
          <w:sz w:val="24"/>
          <w:szCs w:val="24"/>
        </w:rPr>
      </w:pPr>
      <w:r w:rsidRPr="00544CEE">
        <w:rPr>
          <w:rFonts w:ascii="Times New Roman" w:hAnsi="Times New Roman" w:cs="Times New Roman"/>
          <w:sz w:val="24"/>
          <w:szCs w:val="24"/>
        </w:rPr>
        <w:t>Пропорция просто рассчитывается исходя из количества запасов, без взвешивания либо по объему производства, либо по объему запасов, то есть каждый рыбный запас считается одинаково важным.</w:t>
      </w:r>
    </w:p>
    <w:p w:rsidR="00B0766A" w:rsidRPr="00544CEE" w:rsidRDefault="00B0766A" w:rsidP="00544CEE">
      <w:pPr>
        <w:jc w:val="both"/>
        <w:rPr>
          <w:rFonts w:ascii="Times New Roman" w:hAnsi="Times New Roman" w:cs="Times New Roman"/>
          <w:sz w:val="24"/>
          <w:szCs w:val="24"/>
        </w:rPr>
      </w:pPr>
      <w:r w:rsidRPr="00544CEE">
        <w:rPr>
          <w:rFonts w:ascii="Times New Roman" w:hAnsi="Times New Roman" w:cs="Times New Roman"/>
          <w:sz w:val="24"/>
          <w:szCs w:val="24"/>
        </w:rPr>
        <w:t>Основные понятия:</w:t>
      </w:r>
    </w:p>
    <w:p w:rsidR="00B0766A" w:rsidRPr="00544CEE" w:rsidRDefault="00E32DAD" w:rsidP="00544CEE">
      <w:pPr>
        <w:jc w:val="both"/>
        <w:rPr>
          <w:rFonts w:ascii="Times New Roman" w:hAnsi="Times New Roman" w:cs="Times New Roman"/>
          <w:sz w:val="24"/>
          <w:szCs w:val="24"/>
        </w:rPr>
      </w:pPr>
      <w:r w:rsidRPr="00544CEE">
        <w:rPr>
          <w:rFonts w:ascii="Times New Roman" w:hAnsi="Times New Roman" w:cs="Times New Roman"/>
          <w:sz w:val="24"/>
          <w:szCs w:val="24"/>
        </w:rPr>
        <w:t>Наука по оценке рыбных запасов определяет долгосрочную стабильность рыбных ресурсов, поскольку их численность вылавливается на уровне, обеспечивающем максимальный устойчивый уровень. Основные критерии устойчивости рыбного промысла установлены Конвенцией Организации Объединенных Наций по морскому праву (ЮНКЛОС, статья 61(3)).</w:t>
      </w:r>
    </w:p>
    <w:p w:rsidR="00E32DAD" w:rsidRPr="00544CEE" w:rsidRDefault="00E32DAD" w:rsidP="00544CEE">
      <w:pPr>
        <w:jc w:val="both"/>
        <w:rPr>
          <w:rFonts w:ascii="Times New Roman" w:hAnsi="Times New Roman" w:cs="Times New Roman"/>
          <w:b/>
          <w:sz w:val="24"/>
          <w:szCs w:val="24"/>
        </w:rPr>
      </w:pPr>
      <w:r w:rsidRPr="00544CEE">
        <w:rPr>
          <w:rFonts w:ascii="Times New Roman" w:hAnsi="Times New Roman" w:cs="Times New Roman"/>
          <w:b/>
          <w:sz w:val="24"/>
          <w:szCs w:val="24"/>
        </w:rPr>
        <w:t>Комментарии и ограничения:</w:t>
      </w:r>
    </w:p>
    <w:p w:rsidR="00E32DAD" w:rsidRPr="00544CEE" w:rsidRDefault="00FD53F4" w:rsidP="00544CEE">
      <w:pPr>
        <w:jc w:val="both"/>
        <w:rPr>
          <w:rFonts w:ascii="Times New Roman" w:hAnsi="Times New Roman" w:cs="Times New Roman"/>
          <w:sz w:val="24"/>
          <w:szCs w:val="24"/>
        </w:rPr>
      </w:pPr>
      <w:r w:rsidRPr="00544CEE">
        <w:rPr>
          <w:rFonts w:ascii="Times New Roman" w:hAnsi="Times New Roman" w:cs="Times New Roman"/>
          <w:sz w:val="24"/>
          <w:szCs w:val="24"/>
        </w:rPr>
        <w:t>Этот показатель измеряет устойчивость рыбопромысловых ресурсов и является конечным показателем цели 14.2. Тем не</w:t>
      </w:r>
      <w:r w:rsidR="00BA62D5" w:rsidRPr="00544CEE">
        <w:rPr>
          <w:rFonts w:ascii="Times New Roman" w:hAnsi="Times New Roman" w:cs="Times New Roman"/>
          <w:sz w:val="24"/>
          <w:szCs w:val="24"/>
        </w:rPr>
        <w:t xml:space="preserve"> менее, его вывод не только </w:t>
      </w:r>
      <w:r w:rsidR="00C71B91" w:rsidRPr="00544CEE">
        <w:rPr>
          <w:rFonts w:ascii="Times New Roman" w:hAnsi="Times New Roman" w:cs="Times New Roman"/>
          <w:sz w:val="24"/>
          <w:szCs w:val="24"/>
        </w:rPr>
        <w:t>голодные</w:t>
      </w:r>
      <w:r w:rsidRPr="00544CEE">
        <w:rPr>
          <w:rFonts w:ascii="Times New Roman" w:hAnsi="Times New Roman" w:cs="Times New Roman"/>
          <w:sz w:val="24"/>
          <w:szCs w:val="24"/>
        </w:rPr>
        <w:t xml:space="preserve"> данные</w:t>
      </w:r>
      <w:r w:rsidR="00C71B91" w:rsidRPr="00544CEE">
        <w:rPr>
          <w:rFonts w:ascii="Times New Roman" w:hAnsi="Times New Roman" w:cs="Times New Roman"/>
          <w:sz w:val="24"/>
          <w:szCs w:val="24"/>
        </w:rPr>
        <w:t>, но и технически требовательны, поскольку нуждаю</w:t>
      </w:r>
      <w:r w:rsidRPr="00544CEE">
        <w:rPr>
          <w:rFonts w:ascii="Times New Roman" w:hAnsi="Times New Roman" w:cs="Times New Roman"/>
          <w:sz w:val="24"/>
          <w:szCs w:val="24"/>
        </w:rPr>
        <w:t>тся в оценке запасов. Это также является причиной, по которой на уровне</w:t>
      </w:r>
      <w:r w:rsidR="00C71B91" w:rsidRPr="00544CEE">
        <w:rPr>
          <w:rFonts w:ascii="Times New Roman" w:hAnsi="Times New Roman" w:cs="Times New Roman"/>
          <w:sz w:val="24"/>
          <w:szCs w:val="24"/>
        </w:rPr>
        <w:t xml:space="preserve"> стран</w:t>
      </w:r>
      <w:r w:rsidR="007B6E07">
        <w:rPr>
          <w:rFonts w:ascii="Times New Roman" w:hAnsi="Times New Roman" w:cs="Times New Roman"/>
          <w:sz w:val="24"/>
          <w:szCs w:val="24"/>
        </w:rPr>
        <w:t xml:space="preserve"> отсутствуют данные</w:t>
      </w:r>
      <w:r w:rsidRPr="00544CEE">
        <w:rPr>
          <w:rFonts w:ascii="Times New Roman" w:hAnsi="Times New Roman" w:cs="Times New Roman"/>
          <w:sz w:val="24"/>
          <w:szCs w:val="24"/>
        </w:rPr>
        <w:t>.</w:t>
      </w:r>
      <w:r w:rsidR="00C71B91" w:rsidRPr="00544CEE">
        <w:rPr>
          <w:rFonts w:ascii="Times New Roman" w:hAnsi="Times New Roman" w:cs="Times New Roman"/>
          <w:sz w:val="24"/>
          <w:szCs w:val="24"/>
        </w:rPr>
        <w:t xml:space="preserve"> </w:t>
      </w:r>
    </w:p>
    <w:p w:rsidR="00DE1A19" w:rsidRPr="00544CEE" w:rsidRDefault="00DE1A19" w:rsidP="00544CEE">
      <w:pPr>
        <w:jc w:val="both"/>
        <w:rPr>
          <w:rFonts w:ascii="Times New Roman" w:hAnsi="Times New Roman" w:cs="Times New Roman"/>
          <w:b/>
          <w:sz w:val="24"/>
          <w:szCs w:val="24"/>
        </w:rPr>
      </w:pPr>
      <w:r w:rsidRPr="00544CEE">
        <w:rPr>
          <w:rFonts w:ascii="Times New Roman" w:hAnsi="Times New Roman" w:cs="Times New Roman"/>
          <w:b/>
          <w:sz w:val="24"/>
          <w:szCs w:val="24"/>
        </w:rPr>
        <w:t>Методология</w:t>
      </w:r>
    </w:p>
    <w:p w:rsidR="00DE1A19" w:rsidRPr="00544CEE" w:rsidRDefault="00DE1A19" w:rsidP="00544CEE">
      <w:pPr>
        <w:jc w:val="both"/>
        <w:rPr>
          <w:rFonts w:ascii="Times New Roman" w:hAnsi="Times New Roman" w:cs="Times New Roman"/>
          <w:sz w:val="24"/>
          <w:szCs w:val="24"/>
        </w:rPr>
      </w:pPr>
      <w:r w:rsidRPr="00544CEE">
        <w:rPr>
          <w:rFonts w:ascii="Times New Roman" w:hAnsi="Times New Roman" w:cs="Times New Roman"/>
          <w:sz w:val="24"/>
          <w:szCs w:val="24"/>
        </w:rPr>
        <w:lastRenderedPageBreak/>
        <w:t xml:space="preserve">Метод расчета: </w:t>
      </w:r>
    </w:p>
    <w:p w:rsidR="00DE1A19" w:rsidRPr="00544CEE" w:rsidRDefault="00E02EE3" w:rsidP="00544CEE">
      <w:pPr>
        <w:jc w:val="both"/>
        <w:rPr>
          <w:rFonts w:ascii="Times New Roman" w:hAnsi="Times New Roman" w:cs="Times New Roman"/>
          <w:sz w:val="24"/>
          <w:szCs w:val="24"/>
        </w:rPr>
      </w:pPr>
      <w:r w:rsidRPr="00544CEE">
        <w:rPr>
          <w:rFonts w:ascii="Times New Roman" w:hAnsi="Times New Roman" w:cs="Times New Roman"/>
          <w:sz w:val="24"/>
          <w:szCs w:val="24"/>
        </w:rPr>
        <w:t>Устойчивость рыбного хозяйства определяется исходя из численности запасов. Для того чтобы узнать численность запасов, необходимо провести</w:t>
      </w:r>
      <w:r w:rsidR="00D27B89" w:rsidRPr="00544CEE">
        <w:rPr>
          <w:rFonts w:ascii="Times New Roman" w:hAnsi="Times New Roman" w:cs="Times New Roman"/>
          <w:sz w:val="24"/>
          <w:szCs w:val="24"/>
        </w:rPr>
        <w:t xml:space="preserve"> их</w:t>
      </w:r>
      <w:r w:rsidRPr="00544CEE">
        <w:rPr>
          <w:rFonts w:ascii="Times New Roman" w:hAnsi="Times New Roman" w:cs="Times New Roman"/>
          <w:sz w:val="24"/>
          <w:szCs w:val="24"/>
        </w:rPr>
        <w:t xml:space="preserve"> оценку с использованием статистики вылова ры</w:t>
      </w:r>
      <w:r w:rsidR="00B2136E" w:rsidRPr="00544CEE">
        <w:rPr>
          <w:rFonts w:ascii="Times New Roman" w:hAnsi="Times New Roman" w:cs="Times New Roman"/>
          <w:sz w:val="24"/>
          <w:szCs w:val="24"/>
        </w:rPr>
        <w:t>бы, данных о рыболовной деятельности</w:t>
      </w:r>
      <w:r w:rsidRPr="00544CEE">
        <w:rPr>
          <w:rFonts w:ascii="Times New Roman" w:hAnsi="Times New Roman" w:cs="Times New Roman"/>
          <w:sz w:val="24"/>
          <w:szCs w:val="24"/>
        </w:rPr>
        <w:t xml:space="preserve"> и биологической информации и привести данные в соответствие с моделью динамики популяции. После завершения оценки запасов для всех соотв</w:t>
      </w:r>
      <w:r w:rsidR="00B2136E" w:rsidRPr="00544CEE">
        <w:rPr>
          <w:rFonts w:ascii="Times New Roman" w:hAnsi="Times New Roman" w:cs="Times New Roman"/>
          <w:sz w:val="24"/>
          <w:szCs w:val="24"/>
        </w:rPr>
        <w:t>етствующих рыбных запасов</w:t>
      </w:r>
      <w:r w:rsidRPr="00544CEE">
        <w:rPr>
          <w:rFonts w:ascii="Times New Roman" w:hAnsi="Times New Roman" w:cs="Times New Roman"/>
          <w:sz w:val="24"/>
          <w:szCs w:val="24"/>
        </w:rPr>
        <w:t>, численность которых не превышает уровня, связанного с максимальным устойчивым урожаем, учитываются как биологически устойчивые, и в противном случае считаются переловленными.</w:t>
      </w:r>
    </w:p>
    <w:p w:rsidR="00E02EE3" w:rsidRPr="00544CEE" w:rsidRDefault="00B2136E" w:rsidP="00544CEE">
      <w:pPr>
        <w:jc w:val="both"/>
        <w:rPr>
          <w:rFonts w:ascii="Times New Roman" w:hAnsi="Times New Roman" w:cs="Times New Roman"/>
          <w:b/>
          <w:sz w:val="24"/>
          <w:szCs w:val="24"/>
        </w:rPr>
      </w:pPr>
      <w:proofErr w:type="spellStart"/>
      <w:r w:rsidRPr="00544CEE">
        <w:rPr>
          <w:rFonts w:ascii="Times New Roman" w:hAnsi="Times New Roman" w:cs="Times New Roman"/>
          <w:b/>
          <w:sz w:val="24"/>
          <w:szCs w:val="24"/>
        </w:rPr>
        <w:t>Дезагрегация</w:t>
      </w:r>
      <w:proofErr w:type="spellEnd"/>
    </w:p>
    <w:p w:rsidR="00B2136E" w:rsidRPr="00544CEE" w:rsidRDefault="00B2136E" w:rsidP="00544CEE">
      <w:pPr>
        <w:jc w:val="both"/>
        <w:rPr>
          <w:rFonts w:ascii="Times New Roman" w:hAnsi="Times New Roman" w:cs="Times New Roman"/>
          <w:sz w:val="24"/>
          <w:szCs w:val="24"/>
        </w:rPr>
      </w:pPr>
      <w:proofErr w:type="spellStart"/>
      <w:r w:rsidRPr="00544CEE">
        <w:rPr>
          <w:rFonts w:ascii="Times New Roman" w:hAnsi="Times New Roman" w:cs="Times New Roman"/>
          <w:sz w:val="24"/>
          <w:szCs w:val="24"/>
        </w:rPr>
        <w:t>Дезагрегация</w:t>
      </w:r>
      <w:proofErr w:type="spellEnd"/>
      <w:r w:rsidRPr="00544CEE">
        <w:rPr>
          <w:rFonts w:ascii="Times New Roman" w:hAnsi="Times New Roman" w:cs="Times New Roman"/>
          <w:sz w:val="24"/>
          <w:szCs w:val="24"/>
        </w:rPr>
        <w:t xml:space="preserve"> по странам на данный момент </w:t>
      </w:r>
      <w:proofErr w:type="gramStart"/>
      <w:r w:rsidRPr="00544CEE">
        <w:rPr>
          <w:rFonts w:ascii="Times New Roman" w:hAnsi="Times New Roman" w:cs="Times New Roman"/>
          <w:sz w:val="24"/>
          <w:szCs w:val="24"/>
        </w:rPr>
        <w:t>невозможна</w:t>
      </w:r>
      <w:proofErr w:type="gramEnd"/>
      <w:r w:rsidRPr="00544CEE">
        <w:rPr>
          <w:rFonts w:ascii="Times New Roman" w:hAnsi="Times New Roman" w:cs="Times New Roman"/>
          <w:sz w:val="24"/>
          <w:szCs w:val="24"/>
        </w:rPr>
        <w:t>.</w:t>
      </w:r>
    </w:p>
    <w:p w:rsidR="00B2136E" w:rsidRPr="00544CEE" w:rsidRDefault="00B2136E" w:rsidP="00544CEE">
      <w:pPr>
        <w:jc w:val="both"/>
        <w:rPr>
          <w:rFonts w:ascii="Times New Roman" w:hAnsi="Times New Roman" w:cs="Times New Roman"/>
          <w:b/>
          <w:sz w:val="24"/>
          <w:szCs w:val="24"/>
        </w:rPr>
      </w:pPr>
      <w:r w:rsidRPr="00544CEE">
        <w:rPr>
          <w:rFonts w:ascii="Times New Roman" w:hAnsi="Times New Roman" w:cs="Times New Roman"/>
          <w:b/>
          <w:sz w:val="24"/>
          <w:szCs w:val="24"/>
        </w:rPr>
        <w:t>Обработка отсутствующих значений:</w:t>
      </w:r>
    </w:p>
    <w:p w:rsidR="00B2136E" w:rsidRPr="007B6E07" w:rsidRDefault="00B2136E" w:rsidP="007B6E07">
      <w:pPr>
        <w:pStyle w:val="a4"/>
        <w:numPr>
          <w:ilvl w:val="0"/>
          <w:numId w:val="1"/>
        </w:numPr>
        <w:jc w:val="both"/>
        <w:rPr>
          <w:rFonts w:ascii="Times New Roman" w:hAnsi="Times New Roman" w:cs="Times New Roman"/>
          <w:i/>
          <w:sz w:val="24"/>
          <w:szCs w:val="24"/>
        </w:rPr>
      </w:pPr>
      <w:r w:rsidRPr="007B6E07">
        <w:rPr>
          <w:rFonts w:ascii="Times New Roman" w:hAnsi="Times New Roman" w:cs="Times New Roman"/>
          <w:i/>
          <w:sz w:val="24"/>
          <w:szCs w:val="24"/>
        </w:rPr>
        <w:t>На уровне страны:</w:t>
      </w:r>
    </w:p>
    <w:p w:rsidR="00B2136E" w:rsidRPr="00544CEE" w:rsidRDefault="00B2136E" w:rsidP="00544CEE">
      <w:pPr>
        <w:jc w:val="both"/>
        <w:rPr>
          <w:rFonts w:ascii="Times New Roman" w:hAnsi="Times New Roman" w:cs="Times New Roman"/>
          <w:sz w:val="24"/>
          <w:szCs w:val="24"/>
        </w:rPr>
      </w:pPr>
      <w:r w:rsidRPr="00544CEE">
        <w:rPr>
          <w:rFonts w:ascii="Times New Roman" w:hAnsi="Times New Roman" w:cs="Times New Roman"/>
          <w:sz w:val="24"/>
          <w:szCs w:val="24"/>
        </w:rPr>
        <w:t>Для отсутствующих данных интерполяция не выполняется.</w:t>
      </w:r>
    </w:p>
    <w:p w:rsidR="00B2136E" w:rsidRPr="007B6E07" w:rsidRDefault="00B2136E" w:rsidP="007B6E07">
      <w:pPr>
        <w:pStyle w:val="a4"/>
        <w:numPr>
          <w:ilvl w:val="0"/>
          <w:numId w:val="1"/>
        </w:numPr>
        <w:jc w:val="both"/>
        <w:rPr>
          <w:rFonts w:ascii="Times New Roman" w:hAnsi="Times New Roman" w:cs="Times New Roman"/>
          <w:i/>
          <w:sz w:val="24"/>
          <w:szCs w:val="24"/>
        </w:rPr>
      </w:pPr>
      <w:r w:rsidRPr="007B6E07">
        <w:rPr>
          <w:rFonts w:ascii="Times New Roman" w:hAnsi="Times New Roman" w:cs="Times New Roman"/>
          <w:i/>
          <w:sz w:val="24"/>
          <w:szCs w:val="24"/>
        </w:rPr>
        <w:t xml:space="preserve">На </w:t>
      </w:r>
      <w:proofErr w:type="gramStart"/>
      <w:r w:rsidRPr="007B6E07">
        <w:rPr>
          <w:rFonts w:ascii="Times New Roman" w:hAnsi="Times New Roman" w:cs="Times New Roman"/>
          <w:i/>
          <w:sz w:val="24"/>
          <w:szCs w:val="24"/>
        </w:rPr>
        <w:t>региональном</w:t>
      </w:r>
      <w:proofErr w:type="gramEnd"/>
      <w:r w:rsidRPr="007B6E07">
        <w:rPr>
          <w:rFonts w:ascii="Times New Roman" w:hAnsi="Times New Roman" w:cs="Times New Roman"/>
          <w:i/>
          <w:sz w:val="24"/>
          <w:szCs w:val="24"/>
        </w:rPr>
        <w:t xml:space="preserve"> и глобальных уровнях:</w:t>
      </w:r>
    </w:p>
    <w:p w:rsidR="00B2136E" w:rsidRPr="00544CEE" w:rsidRDefault="00B2136E" w:rsidP="00544CEE">
      <w:pPr>
        <w:jc w:val="both"/>
        <w:rPr>
          <w:rFonts w:ascii="Times New Roman" w:hAnsi="Times New Roman" w:cs="Times New Roman"/>
          <w:sz w:val="24"/>
          <w:szCs w:val="24"/>
        </w:rPr>
      </w:pPr>
      <w:r w:rsidRPr="00544CEE">
        <w:rPr>
          <w:rFonts w:ascii="Times New Roman" w:hAnsi="Times New Roman" w:cs="Times New Roman"/>
          <w:sz w:val="24"/>
          <w:szCs w:val="24"/>
        </w:rPr>
        <w:t>Фиксированное количество рыбных запасов контролируется и оценивается с точки зрения их запасов.</w:t>
      </w:r>
    </w:p>
    <w:p w:rsidR="00B2136E" w:rsidRPr="00544CEE" w:rsidRDefault="00B2136E" w:rsidP="00544CEE">
      <w:pPr>
        <w:jc w:val="both"/>
        <w:rPr>
          <w:rFonts w:ascii="Times New Roman" w:hAnsi="Times New Roman" w:cs="Times New Roman"/>
          <w:b/>
          <w:sz w:val="24"/>
          <w:szCs w:val="24"/>
        </w:rPr>
      </w:pPr>
      <w:r w:rsidRPr="00544CEE">
        <w:rPr>
          <w:rFonts w:ascii="Times New Roman" w:hAnsi="Times New Roman" w:cs="Times New Roman"/>
          <w:b/>
          <w:sz w:val="24"/>
          <w:szCs w:val="24"/>
        </w:rPr>
        <w:t>Источники расхождений:</w:t>
      </w:r>
    </w:p>
    <w:p w:rsidR="00B2136E" w:rsidRPr="00544CEE" w:rsidRDefault="00B2136E" w:rsidP="00544CEE">
      <w:pPr>
        <w:jc w:val="both"/>
        <w:rPr>
          <w:rFonts w:ascii="Times New Roman" w:hAnsi="Times New Roman" w:cs="Times New Roman"/>
          <w:sz w:val="24"/>
          <w:szCs w:val="24"/>
        </w:rPr>
      </w:pPr>
      <w:r w:rsidRPr="00544CEE">
        <w:rPr>
          <w:rFonts w:ascii="Times New Roman" w:hAnsi="Times New Roman" w:cs="Times New Roman"/>
          <w:sz w:val="24"/>
          <w:szCs w:val="24"/>
        </w:rPr>
        <w:t>Данные отсутствуют, т.к. нет национальных данных.</w:t>
      </w:r>
    </w:p>
    <w:p w:rsidR="00B2136E" w:rsidRPr="007B6E07" w:rsidRDefault="009E2151" w:rsidP="00544CEE">
      <w:pPr>
        <w:jc w:val="both"/>
        <w:rPr>
          <w:rFonts w:ascii="Times New Roman" w:hAnsi="Times New Roman" w:cs="Times New Roman"/>
          <w:b/>
          <w:sz w:val="24"/>
          <w:szCs w:val="24"/>
        </w:rPr>
      </w:pPr>
      <w:r w:rsidRPr="007B6E07">
        <w:rPr>
          <w:rFonts w:ascii="Times New Roman" w:hAnsi="Times New Roman" w:cs="Times New Roman"/>
          <w:b/>
          <w:sz w:val="24"/>
          <w:szCs w:val="24"/>
        </w:rPr>
        <w:t>Методы и рекомендации, имеющиеся в распоряжении страны для сбора данных на национальном уровне:</w:t>
      </w:r>
    </w:p>
    <w:p w:rsidR="009E2151" w:rsidRPr="00544CEE" w:rsidRDefault="009E2151" w:rsidP="00544CEE">
      <w:pPr>
        <w:jc w:val="both"/>
        <w:rPr>
          <w:rFonts w:ascii="Times New Roman" w:hAnsi="Times New Roman" w:cs="Times New Roman"/>
          <w:sz w:val="24"/>
          <w:szCs w:val="24"/>
        </w:rPr>
      </w:pPr>
      <w:r w:rsidRPr="00544CEE">
        <w:rPr>
          <w:rFonts w:ascii="Times New Roman" w:hAnsi="Times New Roman" w:cs="Times New Roman"/>
          <w:sz w:val="24"/>
          <w:szCs w:val="24"/>
        </w:rPr>
        <w:t>Понятие "в пределах биологически устойчивого уровня" означает, что обилие рыбных запасов находится на уровне или выше уровня, способного обеспечить максимальный устойчивый улов.</w:t>
      </w:r>
    </w:p>
    <w:p w:rsidR="004431DE" w:rsidRPr="00544CEE" w:rsidRDefault="004431DE" w:rsidP="00544CEE">
      <w:pPr>
        <w:jc w:val="both"/>
        <w:rPr>
          <w:rFonts w:ascii="Times New Roman" w:hAnsi="Times New Roman" w:cs="Times New Roman"/>
          <w:sz w:val="24"/>
          <w:szCs w:val="24"/>
        </w:rPr>
      </w:pPr>
      <w:r w:rsidRPr="00544CEE">
        <w:rPr>
          <w:rFonts w:ascii="Times New Roman" w:hAnsi="Times New Roman" w:cs="Times New Roman"/>
          <w:sz w:val="24"/>
          <w:szCs w:val="24"/>
        </w:rPr>
        <w:t xml:space="preserve">Мы оценили 584 рыбных запасов по всему миру с 1974 года, что составляет 70% от глобальных объемов. Каждый запас был оценен с помощью метода, описанного в техническом документе ФАО 569 (http://www.fao.org/docrep/015/i2389e/i2389e.pdf). Если запас имеет </w:t>
      </w:r>
      <w:proofErr w:type="gramStart"/>
      <w:r w:rsidRPr="00544CEE">
        <w:rPr>
          <w:rFonts w:ascii="Times New Roman" w:hAnsi="Times New Roman" w:cs="Times New Roman"/>
          <w:sz w:val="24"/>
          <w:szCs w:val="24"/>
        </w:rPr>
        <w:t>объем</w:t>
      </w:r>
      <w:proofErr w:type="gramEnd"/>
      <w:r w:rsidRPr="00544CEE">
        <w:rPr>
          <w:rFonts w:ascii="Times New Roman" w:hAnsi="Times New Roman" w:cs="Times New Roman"/>
          <w:sz w:val="24"/>
          <w:szCs w:val="24"/>
        </w:rPr>
        <w:t xml:space="preserve"> ниже уровня, который может обеспечить максимальную устойчивую урожайность, он считается переловленным. Показатель измеряет % оцениваемых запасов в пределах биологически устойчивых уровней.</w:t>
      </w:r>
    </w:p>
    <w:p w:rsidR="004431DE" w:rsidRPr="00544CEE" w:rsidRDefault="00893962" w:rsidP="00544CEE">
      <w:pPr>
        <w:jc w:val="both"/>
        <w:rPr>
          <w:rFonts w:ascii="Times New Roman" w:hAnsi="Times New Roman" w:cs="Times New Roman"/>
          <w:sz w:val="24"/>
          <w:szCs w:val="24"/>
        </w:rPr>
      </w:pPr>
      <w:r w:rsidRPr="00544CEE">
        <w:rPr>
          <w:rFonts w:ascii="Times New Roman" w:hAnsi="Times New Roman" w:cs="Times New Roman"/>
          <w:sz w:val="24"/>
          <w:szCs w:val="24"/>
        </w:rPr>
        <w:t>Вместе с тем такие оценки не проводились на уровне страны, и не было разработано никаких методов и руководящих указаний в отношении оценки на уровне страны, поскольку оценка запасов требует навыков численного моделирования и требует больших объемов данных, с тем чтобы большинство разв</w:t>
      </w:r>
      <w:r w:rsidR="00040A4A" w:rsidRPr="00544CEE">
        <w:rPr>
          <w:rFonts w:ascii="Times New Roman" w:hAnsi="Times New Roman" w:cs="Times New Roman"/>
          <w:sz w:val="24"/>
          <w:szCs w:val="24"/>
        </w:rPr>
        <w:t>ивающихся стран имели возможность</w:t>
      </w:r>
      <w:r w:rsidRPr="00544CEE">
        <w:rPr>
          <w:rFonts w:ascii="Times New Roman" w:hAnsi="Times New Roman" w:cs="Times New Roman"/>
          <w:sz w:val="24"/>
          <w:szCs w:val="24"/>
        </w:rPr>
        <w:t xml:space="preserve"> для проведения собственной оценки запасов. </w:t>
      </w:r>
    </w:p>
    <w:p w:rsidR="00040A4A" w:rsidRPr="00544CEE" w:rsidRDefault="00040A4A" w:rsidP="00544CEE">
      <w:pPr>
        <w:jc w:val="both"/>
        <w:rPr>
          <w:rFonts w:ascii="Times New Roman" w:hAnsi="Times New Roman" w:cs="Times New Roman"/>
          <w:sz w:val="24"/>
          <w:szCs w:val="24"/>
        </w:rPr>
      </w:pPr>
      <w:r w:rsidRPr="00544CEE">
        <w:rPr>
          <w:rFonts w:ascii="Times New Roman" w:hAnsi="Times New Roman" w:cs="Times New Roman"/>
          <w:sz w:val="24"/>
          <w:szCs w:val="24"/>
        </w:rPr>
        <w:t>Гарантия качества:</w:t>
      </w:r>
    </w:p>
    <w:p w:rsidR="00040A4A" w:rsidRPr="00544CEE" w:rsidRDefault="00F85DA0" w:rsidP="00544CEE">
      <w:pPr>
        <w:tabs>
          <w:tab w:val="left" w:pos="2295"/>
        </w:tabs>
        <w:jc w:val="both"/>
        <w:rPr>
          <w:rFonts w:ascii="Times New Roman" w:hAnsi="Times New Roman" w:cs="Times New Roman"/>
          <w:sz w:val="24"/>
          <w:szCs w:val="24"/>
        </w:rPr>
      </w:pPr>
      <w:r>
        <w:rPr>
          <w:rFonts w:ascii="Times New Roman" w:hAnsi="Times New Roman" w:cs="Times New Roman"/>
          <w:sz w:val="24"/>
          <w:szCs w:val="24"/>
        </w:rPr>
        <w:t>Не доступно</w:t>
      </w:r>
    </w:p>
    <w:p w:rsidR="00040A4A" w:rsidRPr="00544CEE" w:rsidRDefault="00980078" w:rsidP="00544CEE">
      <w:pPr>
        <w:jc w:val="both"/>
        <w:rPr>
          <w:rFonts w:ascii="Times New Roman" w:hAnsi="Times New Roman" w:cs="Times New Roman"/>
          <w:b/>
          <w:sz w:val="24"/>
          <w:szCs w:val="24"/>
        </w:rPr>
      </w:pPr>
      <w:r w:rsidRPr="00544CEE">
        <w:rPr>
          <w:rFonts w:ascii="Times New Roman" w:hAnsi="Times New Roman" w:cs="Times New Roman"/>
          <w:b/>
          <w:sz w:val="24"/>
          <w:szCs w:val="24"/>
        </w:rPr>
        <w:t>Источники данных</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 xml:space="preserve">Оценка запасов требует нескольких различных видов данных, поступающих из различных источников. Например, страны-члены часто сообщают ФАО данные об улове, однако данные о рыболовной деятельности и другие биологические данные могут поступать из других </w:t>
      </w:r>
      <w:r w:rsidRPr="00544CEE">
        <w:rPr>
          <w:rFonts w:ascii="Times New Roman" w:hAnsi="Times New Roman" w:cs="Times New Roman"/>
          <w:sz w:val="24"/>
          <w:szCs w:val="24"/>
        </w:rPr>
        <w:lastRenderedPageBreak/>
        <w:t>источников. Необходимо приложить значительные усилия для сбора данных, необходимых для оценки запасов. Кроме того, стоит отметить, что этот показатель не может быть рассчитан непосредственно из данных, а только через оценку запасов, которая является процессом математического моделирования.</w:t>
      </w:r>
    </w:p>
    <w:p w:rsidR="00980078" w:rsidRPr="00544CEE" w:rsidRDefault="00980078" w:rsidP="00544CEE">
      <w:pPr>
        <w:jc w:val="both"/>
        <w:rPr>
          <w:rFonts w:ascii="Times New Roman" w:hAnsi="Times New Roman" w:cs="Times New Roman"/>
          <w:b/>
          <w:sz w:val="24"/>
          <w:szCs w:val="24"/>
        </w:rPr>
      </w:pPr>
      <w:r w:rsidRPr="00544CEE">
        <w:rPr>
          <w:rFonts w:ascii="Times New Roman" w:hAnsi="Times New Roman" w:cs="Times New Roman"/>
          <w:b/>
          <w:sz w:val="24"/>
          <w:szCs w:val="24"/>
        </w:rPr>
        <w:t>Доступность данных</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Описание:</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 xml:space="preserve">Показатель имеет глобальные данные с 1974 по 2013 годы. Нет систематических данных стран. Региональная разбивка по континентам невозможна, так как рыба обитает в море. Вместе с тем их можно получить в океанах или в статистических регионах ФАО. </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Временные ряды:</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С 1974 по 2013 год.</w:t>
      </w:r>
    </w:p>
    <w:p w:rsidR="00980078" w:rsidRPr="00544CEE" w:rsidRDefault="00980078" w:rsidP="00544CEE">
      <w:pPr>
        <w:jc w:val="both"/>
        <w:rPr>
          <w:rFonts w:ascii="Times New Roman" w:hAnsi="Times New Roman" w:cs="Times New Roman"/>
          <w:b/>
          <w:sz w:val="24"/>
          <w:szCs w:val="24"/>
        </w:rPr>
      </w:pPr>
      <w:r w:rsidRPr="00544CEE">
        <w:rPr>
          <w:rFonts w:ascii="Times New Roman" w:hAnsi="Times New Roman" w:cs="Times New Roman"/>
          <w:b/>
          <w:sz w:val="24"/>
          <w:szCs w:val="24"/>
        </w:rPr>
        <w:t xml:space="preserve">Календарь </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Сбор данных:</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 xml:space="preserve">2013, 2015 и так далее (каждый </w:t>
      </w:r>
      <w:r w:rsidR="005949A2" w:rsidRPr="00544CEE">
        <w:rPr>
          <w:rFonts w:ascii="Times New Roman" w:hAnsi="Times New Roman" w:cs="Times New Roman"/>
          <w:sz w:val="24"/>
          <w:szCs w:val="24"/>
        </w:rPr>
        <w:t>следующий</w:t>
      </w:r>
      <w:r w:rsidRPr="00544CEE">
        <w:rPr>
          <w:rFonts w:ascii="Times New Roman" w:hAnsi="Times New Roman" w:cs="Times New Roman"/>
          <w:sz w:val="24"/>
          <w:szCs w:val="24"/>
        </w:rPr>
        <w:t xml:space="preserve"> год).</w:t>
      </w:r>
    </w:p>
    <w:p w:rsidR="00980078" w:rsidRPr="00544CEE" w:rsidRDefault="00980078" w:rsidP="00544CEE">
      <w:pPr>
        <w:jc w:val="both"/>
        <w:rPr>
          <w:rFonts w:ascii="Times New Roman" w:hAnsi="Times New Roman" w:cs="Times New Roman"/>
          <w:sz w:val="24"/>
          <w:szCs w:val="24"/>
        </w:rPr>
      </w:pPr>
      <w:r w:rsidRPr="00544CEE">
        <w:rPr>
          <w:rFonts w:ascii="Times New Roman" w:hAnsi="Times New Roman" w:cs="Times New Roman"/>
          <w:sz w:val="24"/>
          <w:szCs w:val="24"/>
        </w:rPr>
        <w:t>Выпуск данных:</w:t>
      </w:r>
    </w:p>
    <w:p w:rsidR="00980078" w:rsidRPr="00544CEE" w:rsidRDefault="005949A2" w:rsidP="00544CEE">
      <w:pPr>
        <w:jc w:val="both"/>
        <w:rPr>
          <w:rFonts w:ascii="Times New Roman" w:hAnsi="Times New Roman" w:cs="Times New Roman"/>
          <w:sz w:val="24"/>
          <w:szCs w:val="24"/>
        </w:rPr>
      </w:pPr>
      <w:r w:rsidRPr="00544CEE">
        <w:rPr>
          <w:rFonts w:ascii="Times New Roman" w:hAnsi="Times New Roman" w:cs="Times New Roman"/>
          <w:sz w:val="24"/>
          <w:szCs w:val="24"/>
        </w:rPr>
        <w:t>2013, 2015 и так далее (каждый следующий год).</w:t>
      </w:r>
    </w:p>
    <w:p w:rsidR="005949A2" w:rsidRPr="00544CEE" w:rsidRDefault="005949A2" w:rsidP="00544CEE">
      <w:pPr>
        <w:jc w:val="both"/>
        <w:rPr>
          <w:rFonts w:ascii="Times New Roman" w:hAnsi="Times New Roman" w:cs="Times New Roman"/>
          <w:b/>
          <w:sz w:val="24"/>
          <w:szCs w:val="24"/>
        </w:rPr>
      </w:pPr>
      <w:r w:rsidRPr="00544CEE">
        <w:rPr>
          <w:rFonts w:ascii="Times New Roman" w:hAnsi="Times New Roman" w:cs="Times New Roman"/>
          <w:b/>
          <w:sz w:val="24"/>
          <w:szCs w:val="24"/>
        </w:rPr>
        <w:t>Поставщики данных</w:t>
      </w:r>
    </w:p>
    <w:p w:rsidR="005949A2" w:rsidRPr="00F85DA0" w:rsidRDefault="00F85DA0" w:rsidP="00544CEE">
      <w:pPr>
        <w:jc w:val="both"/>
        <w:rPr>
          <w:rFonts w:ascii="Times New Roman" w:hAnsi="Times New Roman" w:cs="Times New Roman"/>
          <w:sz w:val="24"/>
          <w:szCs w:val="24"/>
        </w:rPr>
      </w:pPr>
      <w:r>
        <w:rPr>
          <w:rFonts w:ascii="Times New Roman" w:hAnsi="Times New Roman" w:cs="Times New Roman"/>
          <w:sz w:val="24"/>
          <w:szCs w:val="24"/>
        </w:rPr>
        <w:t>ФАО</w:t>
      </w:r>
    </w:p>
    <w:p w:rsidR="00544CEE" w:rsidRPr="00544CEE" w:rsidRDefault="00544CEE" w:rsidP="00544CEE">
      <w:pPr>
        <w:jc w:val="both"/>
        <w:rPr>
          <w:rFonts w:ascii="Times New Roman" w:hAnsi="Times New Roman" w:cs="Times New Roman"/>
          <w:b/>
          <w:sz w:val="24"/>
          <w:szCs w:val="24"/>
        </w:rPr>
      </w:pPr>
      <w:r w:rsidRPr="00544CEE">
        <w:rPr>
          <w:rFonts w:ascii="Times New Roman" w:hAnsi="Times New Roman" w:cs="Times New Roman"/>
          <w:b/>
          <w:sz w:val="24"/>
          <w:szCs w:val="24"/>
        </w:rPr>
        <w:t xml:space="preserve">Составители данных </w:t>
      </w:r>
    </w:p>
    <w:p w:rsidR="00F85DA0" w:rsidRPr="00F85DA0" w:rsidRDefault="00F85DA0" w:rsidP="00F85DA0">
      <w:pPr>
        <w:jc w:val="both"/>
        <w:rPr>
          <w:rFonts w:ascii="Times New Roman" w:hAnsi="Times New Roman" w:cs="Times New Roman"/>
          <w:sz w:val="24"/>
          <w:szCs w:val="24"/>
        </w:rPr>
      </w:pPr>
      <w:r>
        <w:rPr>
          <w:rFonts w:ascii="Times New Roman" w:hAnsi="Times New Roman" w:cs="Times New Roman"/>
          <w:sz w:val="24"/>
          <w:szCs w:val="24"/>
        </w:rPr>
        <w:t>ФАО</w:t>
      </w:r>
    </w:p>
    <w:p w:rsidR="00544CEE" w:rsidRPr="00EB00CF" w:rsidRDefault="00544CEE" w:rsidP="00544CEE">
      <w:pPr>
        <w:jc w:val="both"/>
        <w:rPr>
          <w:rFonts w:ascii="Times New Roman" w:hAnsi="Times New Roman" w:cs="Times New Roman"/>
          <w:b/>
          <w:sz w:val="24"/>
          <w:szCs w:val="24"/>
        </w:rPr>
      </w:pPr>
      <w:r w:rsidRPr="00544CEE">
        <w:rPr>
          <w:rFonts w:ascii="Times New Roman" w:hAnsi="Times New Roman" w:cs="Times New Roman"/>
          <w:b/>
          <w:sz w:val="24"/>
          <w:szCs w:val="24"/>
        </w:rPr>
        <w:t>Ссылки</w:t>
      </w:r>
    </w:p>
    <w:p w:rsidR="00544CEE" w:rsidRPr="00EB00CF" w:rsidRDefault="00544CEE" w:rsidP="00544CEE">
      <w:pPr>
        <w:jc w:val="both"/>
        <w:rPr>
          <w:rFonts w:ascii="Times New Roman" w:hAnsi="Times New Roman" w:cs="Times New Roman"/>
          <w:sz w:val="24"/>
          <w:szCs w:val="24"/>
        </w:rPr>
      </w:pPr>
      <w:r w:rsidRPr="00544CEE">
        <w:rPr>
          <w:rFonts w:ascii="Times New Roman" w:hAnsi="Times New Roman" w:cs="Times New Roman"/>
          <w:sz w:val="24"/>
          <w:szCs w:val="24"/>
          <w:lang w:val="en-US"/>
        </w:rPr>
        <w:t>URL</w:t>
      </w:r>
      <w:r w:rsidRPr="00EB00CF">
        <w:rPr>
          <w:rFonts w:ascii="Times New Roman" w:hAnsi="Times New Roman" w:cs="Times New Roman"/>
          <w:sz w:val="24"/>
          <w:szCs w:val="24"/>
        </w:rPr>
        <w:t>:</w:t>
      </w:r>
      <w:bookmarkStart w:id="0" w:name="_GoBack"/>
      <w:bookmarkEnd w:id="0"/>
    </w:p>
    <w:p w:rsidR="00544CEE" w:rsidRPr="00EB00CF" w:rsidRDefault="00FB2921" w:rsidP="00544CEE">
      <w:pPr>
        <w:jc w:val="both"/>
        <w:rPr>
          <w:rFonts w:ascii="Times New Roman" w:hAnsi="Times New Roman" w:cs="Times New Roman"/>
          <w:sz w:val="24"/>
          <w:szCs w:val="24"/>
        </w:rPr>
      </w:pPr>
      <w:hyperlink r:id="rId5" w:history="1">
        <w:r w:rsidR="00544CEE" w:rsidRPr="00544CEE">
          <w:rPr>
            <w:rStyle w:val="a3"/>
            <w:rFonts w:ascii="Times New Roman" w:hAnsi="Times New Roman" w:cs="Times New Roman"/>
            <w:sz w:val="24"/>
            <w:szCs w:val="24"/>
            <w:lang w:val="en-US"/>
          </w:rPr>
          <w:t>http</w:t>
        </w:r>
        <w:r w:rsidR="00544CEE" w:rsidRPr="00EB00CF">
          <w:rPr>
            <w:rStyle w:val="a3"/>
            <w:rFonts w:ascii="Times New Roman" w:hAnsi="Times New Roman" w:cs="Times New Roman"/>
            <w:sz w:val="24"/>
            <w:szCs w:val="24"/>
          </w:rPr>
          <w:t>://</w:t>
        </w:r>
        <w:r w:rsidR="00544CEE" w:rsidRPr="00544CEE">
          <w:rPr>
            <w:rStyle w:val="a3"/>
            <w:rFonts w:ascii="Times New Roman" w:hAnsi="Times New Roman" w:cs="Times New Roman"/>
            <w:sz w:val="24"/>
            <w:szCs w:val="24"/>
            <w:lang w:val="en-US"/>
          </w:rPr>
          <w:t>www</w:t>
        </w:r>
        <w:r w:rsidR="00544CEE" w:rsidRPr="00EB00CF">
          <w:rPr>
            <w:rStyle w:val="a3"/>
            <w:rFonts w:ascii="Times New Roman" w:hAnsi="Times New Roman" w:cs="Times New Roman"/>
            <w:sz w:val="24"/>
            <w:szCs w:val="24"/>
          </w:rPr>
          <w:t>.</w:t>
        </w:r>
        <w:proofErr w:type="spellStart"/>
        <w:r w:rsidR="00544CEE" w:rsidRPr="00544CEE">
          <w:rPr>
            <w:rStyle w:val="a3"/>
            <w:rFonts w:ascii="Times New Roman" w:hAnsi="Times New Roman" w:cs="Times New Roman"/>
            <w:sz w:val="24"/>
            <w:szCs w:val="24"/>
            <w:lang w:val="en-US"/>
          </w:rPr>
          <w:t>fao</w:t>
        </w:r>
        <w:proofErr w:type="spellEnd"/>
        <w:r w:rsidR="00544CEE" w:rsidRPr="00EB00CF">
          <w:rPr>
            <w:rStyle w:val="a3"/>
            <w:rFonts w:ascii="Times New Roman" w:hAnsi="Times New Roman" w:cs="Times New Roman"/>
            <w:sz w:val="24"/>
            <w:szCs w:val="24"/>
          </w:rPr>
          <w:t>.</w:t>
        </w:r>
        <w:r w:rsidR="00544CEE" w:rsidRPr="00544CEE">
          <w:rPr>
            <w:rStyle w:val="a3"/>
            <w:rFonts w:ascii="Times New Roman" w:hAnsi="Times New Roman" w:cs="Times New Roman"/>
            <w:sz w:val="24"/>
            <w:szCs w:val="24"/>
            <w:lang w:val="en-US"/>
          </w:rPr>
          <w:t>org</w:t>
        </w:r>
      </w:hyperlink>
    </w:p>
    <w:p w:rsidR="00544CEE" w:rsidRPr="00EB00CF" w:rsidRDefault="00544CEE" w:rsidP="00544CEE">
      <w:pPr>
        <w:jc w:val="both"/>
        <w:rPr>
          <w:rFonts w:ascii="Times New Roman" w:hAnsi="Times New Roman" w:cs="Times New Roman"/>
          <w:sz w:val="24"/>
          <w:szCs w:val="24"/>
        </w:rPr>
      </w:pPr>
      <w:r w:rsidRPr="00544CEE">
        <w:rPr>
          <w:rFonts w:ascii="Times New Roman" w:hAnsi="Times New Roman" w:cs="Times New Roman"/>
          <w:sz w:val="24"/>
          <w:szCs w:val="24"/>
        </w:rPr>
        <w:t>Рекомендации</w:t>
      </w:r>
      <w:r w:rsidRPr="00EB00CF">
        <w:rPr>
          <w:rFonts w:ascii="Times New Roman" w:hAnsi="Times New Roman" w:cs="Times New Roman"/>
          <w:sz w:val="24"/>
          <w:szCs w:val="24"/>
        </w:rPr>
        <w:t>:</w:t>
      </w:r>
    </w:p>
    <w:p w:rsidR="00544CEE" w:rsidRPr="00EB00CF" w:rsidRDefault="00FB2921" w:rsidP="00544CEE">
      <w:pPr>
        <w:jc w:val="both"/>
        <w:rPr>
          <w:rFonts w:ascii="Times New Roman" w:hAnsi="Times New Roman" w:cs="Times New Roman"/>
          <w:sz w:val="24"/>
          <w:szCs w:val="24"/>
        </w:rPr>
      </w:pPr>
      <w:hyperlink r:id="rId6" w:history="1">
        <w:r w:rsidR="00544CEE" w:rsidRPr="007B6E07">
          <w:rPr>
            <w:rStyle w:val="a3"/>
            <w:rFonts w:ascii="Times New Roman" w:hAnsi="Times New Roman" w:cs="Times New Roman"/>
            <w:sz w:val="24"/>
            <w:szCs w:val="24"/>
            <w:lang w:val="en-US"/>
          </w:rPr>
          <w:t>http</w:t>
        </w:r>
        <w:r w:rsidR="00544CEE" w:rsidRPr="00EB00CF">
          <w:rPr>
            <w:rStyle w:val="a3"/>
            <w:rFonts w:ascii="Times New Roman" w:hAnsi="Times New Roman" w:cs="Times New Roman"/>
            <w:sz w:val="24"/>
            <w:szCs w:val="24"/>
          </w:rPr>
          <w:t>://</w:t>
        </w:r>
        <w:r w:rsidR="00544CEE" w:rsidRPr="007B6E07">
          <w:rPr>
            <w:rStyle w:val="a3"/>
            <w:rFonts w:ascii="Times New Roman" w:hAnsi="Times New Roman" w:cs="Times New Roman"/>
            <w:sz w:val="24"/>
            <w:szCs w:val="24"/>
            <w:lang w:val="en-US"/>
          </w:rPr>
          <w:t>www</w:t>
        </w:r>
        <w:r w:rsidR="00544CEE" w:rsidRPr="00EB00CF">
          <w:rPr>
            <w:rStyle w:val="a3"/>
            <w:rFonts w:ascii="Times New Roman" w:hAnsi="Times New Roman" w:cs="Times New Roman"/>
            <w:sz w:val="24"/>
            <w:szCs w:val="24"/>
          </w:rPr>
          <w:t>.</w:t>
        </w:r>
        <w:proofErr w:type="spellStart"/>
        <w:r w:rsidR="00544CEE" w:rsidRPr="007B6E07">
          <w:rPr>
            <w:rStyle w:val="a3"/>
            <w:rFonts w:ascii="Times New Roman" w:hAnsi="Times New Roman" w:cs="Times New Roman"/>
            <w:sz w:val="24"/>
            <w:szCs w:val="24"/>
            <w:lang w:val="en-US"/>
          </w:rPr>
          <w:t>fao</w:t>
        </w:r>
        <w:proofErr w:type="spellEnd"/>
        <w:r w:rsidR="00544CEE" w:rsidRPr="00EB00CF">
          <w:rPr>
            <w:rStyle w:val="a3"/>
            <w:rFonts w:ascii="Times New Roman" w:hAnsi="Times New Roman" w:cs="Times New Roman"/>
            <w:sz w:val="24"/>
            <w:szCs w:val="24"/>
          </w:rPr>
          <w:t>.</w:t>
        </w:r>
        <w:r w:rsidR="00544CEE" w:rsidRPr="007B6E07">
          <w:rPr>
            <w:rStyle w:val="a3"/>
            <w:rFonts w:ascii="Times New Roman" w:hAnsi="Times New Roman" w:cs="Times New Roman"/>
            <w:sz w:val="24"/>
            <w:szCs w:val="24"/>
            <w:lang w:val="en-US"/>
          </w:rPr>
          <w:t>org</w:t>
        </w:r>
        <w:r w:rsidR="00544CEE" w:rsidRPr="00EB00CF">
          <w:rPr>
            <w:rStyle w:val="a3"/>
            <w:rFonts w:ascii="Times New Roman" w:hAnsi="Times New Roman" w:cs="Times New Roman"/>
            <w:sz w:val="24"/>
            <w:szCs w:val="24"/>
          </w:rPr>
          <w:t>/</w:t>
        </w:r>
        <w:proofErr w:type="spellStart"/>
        <w:r w:rsidR="00544CEE" w:rsidRPr="007B6E07">
          <w:rPr>
            <w:rStyle w:val="a3"/>
            <w:rFonts w:ascii="Times New Roman" w:hAnsi="Times New Roman" w:cs="Times New Roman"/>
            <w:sz w:val="24"/>
            <w:szCs w:val="24"/>
            <w:lang w:val="en-US"/>
          </w:rPr>
          <w:t>docrep</w:t>
        </w:r>
        <w:proofErr w:type="spellEnd"/>
        <w:r w:rsidR="00544CEE" w:rsidRPr="00EB00CF">
          <w:rPr>
            <w:rStyle w:val="a3"/>
            <w:rFonts w:ascii="Times New Roman" w:hAnsi="Times New Roman" w:cs="Times New Roman"/>
            <w:sz w:val="24"/>
            <w:szCs w:val="24"/>
          </w:rPr>
          <w:t>/015/</w:t>
        </w:r>
        <w:proofErr w:type="spellStart"/>
        <w:r w:rsidR="00544CEE" w:rsidRPr="007B6E07">
          <w:rPr>
            <w:rStyle w:val="a3"/>
            <w:rFonts w:ascii="Times New Roman" w:hAnsi="Times New Roman" w:cs="Times New Roman"/>
            <w:sz w:val="24"/>
            <w:szCs w:val="24"/>
            <w:lang w:val="en-US"/>
          </w:rPr>
          <w:t>i</w:t>
        </w:r>
        <w:proofErr w:type="spellEnd"/>
        <w:r w:rsidR="00544CEE" w:rsidRPr="00EB00CF">
          <w:rPr>
            <w:rStyle w:val="a3"/>
            <w:rFonts w:ascii="Times New Roman" w:hAnsi="Times New Roman" w:cs="Times New Roman"/>
            <w:sz w:val="24"/>
            <w:szCs w:val="24"/>
          </w:rPr>
          <w:t>2389</w:t>
        </w:r>
        <w:r w:rsidR="00544CEE" w:rsidRPr="007B6E07">
          <w:rPr>
            <w:rStyle w:val="a3"/>
            <w:rFonts w:ascii="Times New Roman" w:hAnsi="Times New Roman" w:cs="Times New Roman"/>
            <w:sz w:val="24"/>
            <w:szCs w:val="24"/>
            <w:lang w:val="en-US"/>
          </w:rPr>
          <w:t>e</w:t>
        </w:r>
        <w:r w:rsidR="00544CEE" w:rsidRPr="00EB00CF">
          <w:rPr>
            <w:rStyle w:val="a3"/>
            <w:rFonts w:ascii="Times New Roman" w:hAnsi="Times New Roman" w:cs="Times New Roman"/>
            <w:sz w:val="24"/>
            <w:szCs w:val="24"/>
          </w:rPr>
          <w:t>/</w:t>
        </w:r>
        <w:proofErr w:type="spellStart"/>
        <w:r w:rsidR="00544CEE" w:rsidRPr="007B6E07">
          <w:rPr>
            <w:rStyle w:val="a3"/>
            <w:rFonts w:ascii="Times New Roman" w:hAnsi="Times New Roman" w:cs="Times New Roman"/>
            <w:sz w:val="24"/>
            <w:szCs w:val="24"/>
            <w:lang w:val="en-US"/>
          </w:rPr>
          <w:t>i</w:t>
        </w:r>
        <w:proofErr w:type="spellEnd"/>
        <w:r w:rsidR="00544CEE" w:rsidRPr="00EB00CF">
          <w:rPr>
            <w:rStyle w:val="a3"/>
            <w:rFonts w:ascii="Times New Roman" w:hAnsi="Times New Roman" w:cs="Times New Roman"/>
            <w:sz w:val="24"/>
            <w:szCs w:val="24"/>
          </w:rPr>
          <w:t>2389</w:t>
        </w:r>
        <w:r w:rsidR="00544CEE" w:rsidRPr="007B6E07">
          <w:rPr>
            <w:rStyle w:val="a3"/>
            <w:rFonts w:ascii="Times New Roman" w:hAnsi="Times New Roman" w:cs="Times New Roman"/>
            <w:sz w:val="24"/>
            <w:szCs w:val="24"/>
            <w:lang w:val="en-US"/>
          </w:rPr>
          <w:t>e</w:t>
        </w:r>
        <w:r w:rsidR="00544CEE" w:rsidRPr="00EB00CF">
          <w:rPr>
            <w:rStyle w:val="a3"/>
            <w:rFonts w:ascii="Times New Roman" w:hAnsi="Times New Roman" w:cs="Times New Roman"/>
            <w:sz w:val="24"/>
            <w:szCs w:val="24"/>
          </w:rPr>
          <w:t>00.</w:t>
        </w:r>
        <w:proofErr w:type="spellStart"/>
        <w:r w:rsidR="00544CEE" w:rsidRPr="007B6E07">
          <w:rPr>
            <w:rStyle w:val="a3"/>
            <w:rFonts w:ascii="Times New Roman" w:hAnsi="Times New Roman" w:cs="Times New Roman"/>
            <w:sz w:val="24"/>
            <w:szCs w:val="24"/>
            <w:lang w:val="en-US"/>
          </w:rPr>
          <w:t>htm</w:t>
        </w:r>
        <w:proofErr w:type="spellEnd"/>
      </w:hyperlink>
      <w:r w:rsidR="00544CEE" w:rsidRPr="00EB00CF">
        <w:rPr>
          <w:rFonts w:ascii="Times New Roman" w:hAnsi="Times New Roman" w:cs="Times New Roman"/>
          <w:sz w:val="24"/>
          <w:szCs w:val="24"/>
        </w:rPr>
        <w:t xml:space="preserve"> </w:t>
      </w:r>
    </w:p>
    <w:p w:rsidR="00B2136E" w:rsidRPr="00EB00CF" w:rsidRDefault="00B2136E"/>
    <w:p w:rsidR="00E32DAD" w:rsidRPr="00EB00CF" w:rsidRDefault="00E32DAD"/>
    <w:p w:rsidR="009B53D1" w:rsidRPr="00EB00CF" w:rsidRDefault="009B53D1"/>
    <w:sectPr w:rsidR="009B53D1" w:rsidRPr="00EB00CF" w:rsidSect="00EB00C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006"/>
    <w:multiLevelType w:val="hybridMultilevel"/>
    <w:tmpl w:val="D7ECF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86011"/>
    <w:rsid w:val="00040A4A"/>
    <w:rsid w:val="00147B5E"/>
    <w:rsid w:val="002825C2"/>
    <w:rsid w:val="003C3396"/>
    <w:rsid w:val="004431DE"/>
    <w:rsid w:val="00544CEE"/>
    <w:rsid w:val="005949A2"/>
    <w:rsid w:val="00667CDD"/>
    <w:rsid w:val="00674CD9"/>
    <w:rsid w:val="007B6E07"/>
    <w:rsid w:val="007F7782"/>
    <w:rsid w:val="00850B90"/>
    <w:rsid w:val="00856A98"/>
    <w:rsid w:val="00893962"/>
    <w:rsid w:val="00980078"/>
    <w:rsid w:val="009B53D1"/>
    <w:rsid w:val="009B655B"/>
    <w:rsid w:val="009E2151"/>
    <w:rsid w:val="00A445E4"/>
    <w:rsid w:val="00B0766A"/>
    <w:rsid w:val="00B2136E"/>
    <w:rsid w:val="00B546CE"/>
    <w:rsid w:val="00BA62D5"/>
    <w:rsid w:val="00C71B91"/>
    <w:rsid w:val="00CD1C26"/>
    <w:rsid w:val="00D27B89"/>
    <w:rsid w:val="00D86011"/>
    <w:rsid w:val="00DE0A41"/>
    <w:rsid w:val="00DE1A19"/>
    <w:rsid w:val="00E02EE3"/>
    <w:rsid w:val="00E32DAD"/>
    <w:rsid w:val="00EB00CF"/>
    <w:rsid w:val="00F660C5"/>
    <w:rsid w:val="00F85DA0"/>
    <w:rsid w:val="00FB2921"/>
    <w:rsid w:val="00FD5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4CEE"/>
    <w:rPr>
      <w:color w:val="0563C1" w:themeColor="hyperlink"/>
      <w:u w:val="single"/>
    </w:rPr>
  </w:style>
  <w:style w:type="paragraph" w:styleId="a4">
    <w:name w:val="List Paragraph"/>
    <w:basedOn w:val="a"/>
    <w:uiPriority w:val="34"/>
    <w:qFormat/>
    <w:rsid w:val="007B6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4CEE"/>
    <w:rPr>
      <w:color w:val="0563C1" w:themeColor="hyperlink"/>
      <w:u w:val="single"/>
    </w:rPr>
  </w:style>
  <w:style w:type="paragraph" w:styleId="a4">
    <w:name w:val="List Paragraph"/>
    <w:basedOn w:val="a"/>
    <w:uiPriority w:val="34"/>
    <w:qFormat/>
    <w:rsid w:val="007B6E0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docrep/015/i2389e/i2389e00.htm" TargetMode="External"/><Relationship Id="rId5" Type="http://schemas.openxmlformats.org/officeDocument/2006/relationships/hyperlink" Target="http://www.fao.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Панчихина</dc:creator>
  <cp:lastModifiedBy>sh.iskakova</cp:lastModifiedBy>
  <cp:revision>3</cp:revision>
  <cp:lastPrinted>2018-10-12T11:31:00Z</cp:lastPrinted>
  <dcterms:created xsi:type="dcterms:W3CDTF">2018-05-08T13:36:00Z</dcterms:created>
  <dcterms:modified xsi:type="dcterms:W3CDTF">2018-10-12T11:32:00Z</dcterms:modified>
</cp:coreProperties>
</file>