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BC" w:rsidRPr="00BD29EC" w:rsidRDefault="003143BC" w:rsidP="0078726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/>
          <w:b/>
          <w:szCs w:val="24"/>
          <w:bdr w:val="nil"/>
          <w:lang w:eastAsia="ru-RU"/>
        </w:rPr>
      </w:pPr>
    </w:p>
    <w:p w:rsidR="003143BC" w:rsidRPr="00A343D5" w:rsidRDefault="003143BC" w:rsidP="00A343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/>
          <w:b/>
          <w:szCs w:val="24"/>
          <w:bdr w:val="nil"/>
          <w:lang w:eastAsia="ru-RU"/>
        </w:rPr>
      </w:pPr>
      <w:r w:rsidRPr="00A343D5">
        <w:rPr>
          <w:rFonts w:eastAsia="Arial Unicode MS"/>
          <w:b/>
          <w:szCs w:val="24"/>
          <w:bdr w:val="nil"/>
          <w:lang w:eastAsia="ru-RU"/>
        </w:rPr>
        <w:t>Метаданные показателя ЦУР</w:t>
      </w:r>
    </w:p>
    <w:p w:rsidR="003143BC" w:rsidRPr="00A343D5" w:rsidRDefault="003143BC" w:rsidP="00A343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/>
          <w:b/>
          <w:szCs w:val="24"/>
          <w:bdr w:val="nil"/>
          <w:lang w:eastAsia="ru-RU"/>
        </w:rPr>
      </w:pPr>
      <w:r w:rsidRPr="00A343D5">
        <w:rPr>
          <w:rFonts w:eastAsia="Arial Unicode MS"/>
          <w:b/>
          <w:szCs w:val="24"/>
          <w:bdr w:val="nil"/>
          <w:lang w:eastAsia="ru-RU"/>
        </w:rPr>
        <w:t>(Гармонизированный шаблон метаданных - версия формата 1.0)</w:t>
      </w:r>
    </w:p>
    <w:p w:rsidR="003143BC" w:rsidRPr="00A343D5" w:rsidRDefault="003143BC" w:rsidP="00393B97">
      <w:pPr>
        <w:pStyle w:val="ac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/>
          <w:b/>
          <w:szCs w:val="24"/>
          <w:bdr w:val="nil"/>
          <w:lang w:eastAsia="ru-RU"/>
        </w:rPr>
      </w:pPr>
      <w:r w:rsidRPr="00A343D5">
        <w:rPr>
          <w:rFonts w:eastAsia="Arial Unicode MS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A343D5" w:rsidRDefault="003143BC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/>
          <w:b/>
          <w:szCs w:val="24"/>
          <w:bdr w:val="nil"/>
          <w:lang w:eastAsia="ru-RU"/>
        </w:rPr>
      </w:pPr>
      <w:r w:rsidRPr="00A343D5">
        <w:rPr>
          <w:rFonts w:eastAsia="Arial Unicode MS"/>
          <w:b/>
          <w:szCs w:val="24"/>
          <w:bdr w:val="nil"/>
          <w:lang w:eastAsia="ru-RU"/>
        </w:rPr>
        <w:t>0.</w:t>
      </w:r>
      <w:r w:rsidRPr="00A343D5">
        <w:rPr>
          <w:rFonts w:eastAsia="Arial Unicode MS"/>
          <w:b/>
          <w:szCs w:val="24"/>
          <w:bdr w:val="nil"/>
          <w:lang w:val="en-US" w:eastAsia="ru-RU"/>
        </w:rPr>
        <w:t>a</w:t>
      </w:r>
      <w:r w:rsidRPr="00A343D5">
        <w:rPr>
          <w:rFonts w:eastAsia="Arial Unicode MS"/>
          <w:b/>
          <w:szCs w:val="24"/>
          <w:bdr w:val="nil"/>
          <w:lang w:eastAsia="ru-RU"/>
        </w:rPr>
        <w:t>. Цель</w:t>
      </w:r>
    </w:p>
    <w:p w:rsidR="002D493B" w:rsidRPr="0013395A" w:rsidRDefault="00780F08" w:rsidP="001674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 w:rsidRPr="00A343D5">
        <w:rPr>
          <w:rFonts w:eastAsia="Arial Unicode MS"/>
          <w:szCs w:val="24"/>
          <w:bdr w:val="nil"/>
          <w:lang w:eastAsia="ru-RU"/>
        </w:rPr>
        <w:t xml:space="preserve">Цель </w:t>
      </w:r>
      <w:r w:rsidR="00935B97">
        <w:rPr>
          <w:rFonts w:eastAsia="Arial Unicode MS"/>
          <w:szCs w:val="24"/>
          <w:bdr w:val="nil"/>
          <w:lang w:eastAsia="ru-RU"/>
        </w:rPr>
        <w:t>1</w:t>
      </w:r>
      <w:r w:rsidR="007920B7">
        <w:rPr>
          <w:rFonts w:eastAsia="Arial Unicode MS"/>
          <w:szCs w:val="24"/>
          <w:bdr w:val="nil"/>
          <w:lang w:eastAsia="ru-RU"/>
        </w:rPr>
        <w:t>3</w:t>
      </w:r>
      <w:r w:rsidRPr="00A343D5">
        <w:rPr>
          <w:rFonts w:eastAsia="Arial Unicode MS"/>
          <w:szCs w:val="24"/>
          <w:bdr w:val="nil"/>
          <w:lang w:eastAsia="ru-RU"/>
        </w:rPr>
        <w:t xml:space="preserve">: </w:t>
      </w:r>
      <w:r w:rsidR="007920B7" w:rsidRPr="007920B7">
        <w:t>Принятие срочных мер по борьбе с изменением климата и его последствиями</w:t>
      </w:r>
    </w:p>
    <w:p w:rsidR="003143BC" w:rsidRPr="00A343D5" w:rsidRDefault="003143BC" w:rsidP="001674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/>
          <w:b/>
          <w:szCs w:val="24"/>
          <w:bdr w:val="nil"/>
          <w:lang w:eastAsia="ru-RU"/>
        </w:rPr>
      </w:pPr>
      <w:r w:rsidRPr="00A343D5">
        <w:rPr>
          <w:rFonts w:eastAsia="Arial Unicode MS"/>
          <w:b/>
          <w:szCs w:val="24"/>
          <w:bdr w:val="nil"/>
          <w:lang w:eastAsia="ru-RU"/>
        </w:rPr>
        <w:t>0.</w:t>
      </w:r>
      <w:r w:rsidRPr="00A343D5">
        <w:rPr>
          <w:rFonts w:eastAsia="Arial Unicode MS"/>
          <w:b/>
          <w:szCs w:val="24"/>
          <w:bdr w:val="nil"/>
          <w:lang w:val="en-US" w:eastAsia="ru-RU"/>
        </w:rPr>
        <w:t>b</w:t>
      </w:r>
      <w:r w:rsidRPr="00A343D5">
        <w:rPr>
          <w:rFonts w:eastAsia="Arial Unicode MS"/>
          <w:b/>
          <w:szCs w:val="24"/>
          <w:bdr w:val="nil"/>
          <w:lang w:eastAsia="ru-RU"/>
        </w:rPr>
        <w:t>. Задача</w:t>
      </w:r>
    </w:p>
    <w:p w:rsidR="00EF7CBA" w:rsidRPr="00EF7CBA" w:rsidRDefault="00935B97" w:rsidP="00EF7C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szCs w:val="24"/>
        </w:rPr>
      </w:pPr>
      <w:r>
        <w:rPr>
          <w:szCs w:val="24"/>
        </w:rPr>
        <w:t>1</w:t>
      </w:r>
      <w:r w:rsidR="007920B7">
        <w:rPr>
          <w:szCs w:val="24"/>
        </w:rPr>
        <w:t>3</w:t>
      </w:r>
      <w:r w:rsidR="00780F08" w:rsidRPr="00A343D5">
        <w:rPr>
          <w:szCs w:val="24"/>
        </w:rPr>
        <w:t>.</w:t>
      </w:r>
      <w:r w:rsidR="00EF7CBA">
        <w:rPr>
          <w:szCs w:val="24"/>
        </w:rPr>
        <w:t>а</w:t>
      </w:r>
      <w:r w:rsidR="00780F08" w:rsidRPr="00A343D5">
        <w:rPr>
          <w:szCs w:val="24"/>
        </w:rPr>
        <w:t xml:space="preserve">.  </w:t>
      </w:r>
      <w:r w:rsidR="00EF7CBA" w:rsidRPr="00EF7CBA">
        <w:rPr>
          <w:szCs w:val="24"/>
        </w:rPr>
        <w:t>Выполнить взятое на себя развитыми странами, являющимися участниками Рамочной конвенции Организации Объединенных Наций об изменении климата, обязательство достичь цели ежегодной мобилизации к 2020 году общими усилиями 100 млрд. долл. США из всех источников для удовлетворения потребностей развивающихся стран в контексте принятия конструктивных мер по смягчению остроты последствий изменения климата и обеспечения прозрачности их осуществления, а также обеспечить</w:t>
      </w:r>
    </w:p>
    <w:p w:rsidR="002F63E5" w:rsidRPr="00147D02" w:rsidRDefault="00EF7CBA" w:rsidP="00EF7C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szCs w:val="24"/>
        </w:rPr>
      </w:pPr>
      <w:r w:rsidRPr="00EF7CBA">
        <w:rPr>
          <w:szCs w:val="24"/>
        </w:rPr>
        <w:t>полномасштабное функционирование Зеленого климатического фонда путем его капитализации в кратчайшие возможные сроки</w:t>
      </w:r>
      <w:r>
        <w:rPr>
          <w:szCs w:val="24"/>
        </w:rPr>
        <w:t>.</w:t>
      </w:r>
    </w:p>
    <w:p w:rsidR="003143BC" w:rsidRPr="00A343D5" w:rsidRDefault="003143BC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/>
          <w:b/>
          <w:szCs w:val="24"/>
          <w:bdr w:val="nil"/>
          <w:lang w:eastAsia="ru-RU"/>
        </w:rPr>
      </w:pPr>
      <w:r w:rsidRPr="00A343D5">
        <w:rPr>
          <w:rFonts w:eastAsia="Arial Unicode MS"/>
          <w:b/>
          <w:szCs w:val="24"/>
          <w:bdr w:val="nil"/>
          <w:lang w:eastAsia="ru-RU"/>
        </w:rPr>
        <w:t>0.с. Показатель</w:t>
      </w:r>
    </w:p>
    <w:p w:rsidR="00067E3E" w:rsidRPr="00147D02" w:rsidRDefault="003143BC" w:rsidP="00EF7CBA">
      <w:pPr>
        <w:rPr>
          <w:szCs w:val="24"/>
        </w:rPr>
      </w:pPr>
      <w:r w:rsidRPr="00A343D5">
        <w:rPr>
          <w:szCs w:val="24"/>
        </w:rPr>
        <w:t xml:space="preserve">Показатель </w:t>
      </w:r>
      <w:r w:rsidR="00935B97">
        <w:rPr>
          <w:szCs w:val="24"/>
        </w:rPr>
        <w:t>1</w:t>
      </w:r>
      <w:r w:rsidR="007920B7">
        <w:rPr>
          <w:szCs w:val="24"/>
        </w:rPr>
        <w:t>3</w:t>
      </w:r>
      <w:r w:rsidR="00780F08" w:rsidRPr="00A343D5">
        <w:rPr>
          <w:szCs w:val="24"/>
        </w:rPr>
        <w:t>.</w:t>
      </w:r>
      <w:r w:rsidR="00EF7CBA">
        <w:rPr>
          <w:szCs w:val="24"/>
        </w:rPr>
        <w:t>а</w:t>
      </w:r>
      <w:r w:rsidR="00465587">
        <w:rPr>
          <w:szCs w:val="24"/>
        </w:rPr>
        <w:t>.</w:t>
      </w:r>
      <w:r w:rsidR="00067E3E" w:rsidRPr="00067E3E">
        <w:rPr>
          <w:szCs w:val="24"/>
        </w:rPr>
        <w:t>1</w:t>
      </w:r>
      <w:r w:rsidR="006677B0">
        <w:rPr>
          <w:szCs w:val="24"/>
        </w:rPr>
        <w:t>.</w:t>
      </w:r>
      <w:r w:rsidR="00EF7CBA" w:rsidRPr="00EF7CBA">
        <w:rPr>
          <w:szCs w:val="24"/>
        </w:rPr>
        <w:t>Суммы (в долларах США), выделяемые и мобилизуемые ежегодно в соответствии с существующей постоянной коллективной целью по мобилизации 100 млр</w:t>
      </w:r>
      <w:r w:rsidR="00EF7CBA">
        <w:rPr>
          <w:szCs w:val="24"/>
        </w:rPr>
        <w:t>д долл. США до 2025 года.</w:t>
      </w:r>
    </w:p>
    <w:p w:rsidR="003143BC" w:rsidRDefault="003143BC" w:rsidP="006677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/>
          <w:b/>
          <w:szCs w:val="24"/>
          <w:bdr w:val="nil"/>
          <w:lang w:eastAsia="ru-RU"/>
        </w:rPr>
      </w:pPr>
      <w:r w:rsidRPr="00A343D5">
        <w:rPr>
          <w:rFonts w:eastAsia="Arial Unicode MS"/>
          <w:b/>
          <w:szCs w:val="24"/>
          <w:bdr w:val="nil"/>
          <w:lang w:eastAsia="ru-RU"/>
        </w:rPr>
        <w:t>0.</w:t>
      </w:r>
      <w:r w:rsidRPr="00A343D5">
        <w:rPr>
          <w:rFonts w:eastAsia="Arial Unicode MS"/>
          <w:b/>
          <w:szCs w:val="24"/>
          <w:bdr w:val="nil"/>
          <w:lang w:val="en-US" w:eastAsia="ru-RU"/>
        </w:rPr>
        <w:t>d</w:t>
      </w:r>
      <w:r w:rsidRPr="00A343D5">
        <w:rPr>
          <w:rFonts w:eastAsia="Arial Unicode MS"/>
          <w:b/>
          <w:szCs w:val="24"/>
          <w:bdr w:val="nil"/>
          <w:lang w:eastAsia="ru-RU"/>
        </w:rPr>
        <w:t xml:space="preserve">. </w:t>
      </w:r>
      <w:r w:rsidR="00A41B68" w:rsidRPr="00A343D5">
        <w:rPr>
          <w:rFonts w:eastAsia="Arial Unicode MS"/>
          <w:b/>
          <w:szCs w:val="24"/>
          <w:bdr w:val="nil"/>
          <w:lang w:eastAsia="ru-RU"/>
        </w:rPr>
        <w:t>Ряд</w:t>
      </w:r>
      <w:r w:rsidR="00704A8D" w:rsidRPr="00A343D5">
        <w:rPr>
          <w:rFonts w:eastAsia="Arial Unicode MS"/>
          <w:b/>
          <w:szCs w:val="24"/>
          <w:bdr w:val="nil"/>
          <w:lang w:eastAsia="ru-RU"/>
        </w:rPr>
        <w:t xml:space="preserve"> данных</w:t>
      </w:r>
    </w:p>
    <w:p w:rsidR="002540B1" w:rsidRPr="002540B1" w:rsidRDefault="002540B1" w:rsidP="002540B1">
      <w:pPr>
        <w:pStyle w:val="a0"/>
        <w:rPr>
          <w:lang w:eastAsia="ru-RU"/>
        </w:rPr>
      </w:pPr>
    </w:p>
    <w:p w:rsidR="00C8596F" w:rsidRPr="00A343D5" w:rsidRDefault="00C8596F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/>
          <w:b/>
          <w:szCs w:val="24"/>
          <w:bdr w:val="nil"/>
          <w:lang w:eastAsia="ru-RU"/>
        </w:rPr>
      </w:pPr>
      <w:r w:rsidRPr="00A343D5">
        <w:rPr>
          <w:rFonts w:eastAsia="Arial Unicode MS"/>
          <w:b/>
          <w:szCs w:val="24"/>
          <w:bdr w:val="nil"/>
          <w:lang w:eastAsia="ru-RU"/>
        </w:rPr>
        <w:t>0.</w:t>
      </w:r>
      <w:r w:rsidRPr="00A343D5">
        <w:rPr>
          <w:rFonts w:eastAsia="Arial Unicode MS"/>
          <w:b/>
          <w:szCs w:val="24"/>
          <w:bdr w:val="nil"/>
          <w:lang w:val="en-US" w:eastAsia="ru-RU"/>
        </w:rPr>
        <w:t>e</w:t>
      </w:r>
      <w:r w:rsidRPr="00A343D5">
        <w:rPr>
          <w:rFonts w:eastAsia="Arial Unicode MS"/>
          <w:b/>
          <w:szCs w:val="24"/>
          <w:bdr w:val="nil"/>
          <w:lang w:eastAsia="ru-RU"/>
        </w:rPr>
        <w:t xml:space="preserve">. Обновление данных </w:t>
      </w:r>
    </w:p>
    <w:p w:rsidR="00C8596F" w:rsidRPr="00A343D5" w:rsidRDefault="002D493B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/>
          <w:szCs w:val="24"/>
          <w:bdr w:val="nil"/>
          <w:lang w:eastAsia="ru-RU"/>
        </w:rPr>
      </w:pPr>
      <w:r>
        <w:rPr>
          <w:rFonts w:eastAsia="Arial Unicode MS"/>
          <w:szCs w:val="24"/>
          <w:bdr w:val="nil"/>
          <w:lang w:eastAsia="ru-RU"/>
        </w:rPr>
        <w:t>Март</w:t>
      </w:r>
      <w:r w:rsidR="008501F4">
        <w:rPr>
          <w:rFonts w:eastAsia="Arial Unicode MS"/>
          <w:szCs w:val="24"/>
          <w:bdr w:val="nil"/>
          <w:lang w:eastAsia="ru-RU"/>
        </w:rPr>
        <w:t xml:space="preserve"> 2021</w:t>
      </w:r>
    </w:p>
    <w:p w:rsidR="00942EA9" w:rsidRPr="007920B7" w:rsidRDefault="00C8596F" w:rsidP="00942EA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Style w:val="tlid-translation"/>
          <w:rFonts w:eastAsia="Arial Unicode MS"/>
          <w:b/>
          <w:szCs w:val="24"/>
          <w:bdr w:val="nil"/>
          <w:lang w:eastAsia="ru-RU"/>
        </w:rPr>
      </w:pPr>
      <w:r w:rsidRPr="00A343D5">
        <w:rPr>
          <w:rFonts w:eastAsia="Arial Unicode MS"/>
          <w:b/>
          <w:szCs w:val="24"/>
          <w:bdr w:val="nil"/>
          <w:lang w:eastAsia="ru-RU"/>
        </w:rPr>
        <w:t>0.</w:t>
      </w:r>
      <w:r w:rsidRPr="00A343D5">
        <w:rPr>
          <w:rFonts w:eastAsia="Arial Unicode MS"/>
          <w:b/>
          <w:szCs w:val="24"/>
          <w:bdr w:val="nil"/>
          <w:lang w:val="en-US" w:eastAsia="ru-RU"/>
        </w:rPr>
        <w:t>f</w:t>
      </w:r>
      <w:r w:rsidRPr="00A343D5">
        <w:rPr>
          <w:rFonts w:eastAsia="Arial Unicode MS"/>
          <w:b/>
          <w:szCs w:val="24"/>
          <w:bdr w:val="nil"/>
          <w:lang w:eastAsia="ru-RU"/>
        </w:rPr>
        <w:t xml:space="preserve">. Связанные показатели </w:t>
      </w:r>
    </w:p>
    <w:p w:rsidR="00A91FDE" w:rsidRPr="008501F4" w:rsidRDefault="00E33CA8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/>
          <w:szCs w:val="24"/>
          <w:bdr w:val="nil"/>
          <w:lang w:eastAsia="ru-RU"/>
        </w:rPr>
      </w:pPr>
      <w:r w:rsidRPr="00A343D5">
        <w:rPr>
          <w:rFonts w:eastAsia="Arial Unicode MS"/>
          <w:b/>
          <w:szCs w:val="24"/>
          <w:bdr w:val="nil"/>
          <w:lang w:eastAsia="ru-RU"/>
        </w:rPr>
        <w:t>0.</w:t>
      </w:r>
      <w:r w:rsidRPr="00A343D5">
        <w:rPr>
          <w:rFonts w:eastAsia="Arial Unicode MS"/>
          <w:b/>
          <w:szCs w:val="24"/>
          <w:bdr w:val="nil"/>
          <w:lang w:val="en-US" w:eastAsia="ru-RU"/>
        </w:rPr>
        <w:t>g</w:t>
      </w:r>
      <w:r w:rsidRPr="00A343D5">
        <w:rPr>
          <w:rFonts w:eastAsia="Arial Unicode MS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7920B7" w:rsidRDefault="007920B7" w:rsidP="007920B7">
      <w:bookmarkStart w:id="0" w:name="_Toc37932744"/>
      <w:bookmarkStart w:id="1" w:name="_Toc36813072"/>
      <w:bookmarkStart w:id="2" w:name="_Toc36812685"/>
      <w:bookmarkStart w:id="3" w:name="_Toc36812572"/>
      <w:bookmarkStart w:id="4" w:name="_Toc36655609"/>
      <w:r w:rsidRPr="007920B7">
        <w:t>Изменение климата ООН (секретариат РКИКООН)</w:t>
      </w:r>
    </w:p>
    <w:p w:rsidR="00957A62" w:rsidRPr="00162B33" w:rsidRDefault="00957A62" w:rsidP="00A343D5">
      <w:pPr>
        <w:pStyle w:val="MHeader"/>
        <w:rPr>
          <w:b/>
          <w:color w:val="auto"/>
          <w:sz w:val="24"/>
          <w:szCs w:val="24"/>
          <w:lang w:val="ru-RU"/>
        </w:rPr>
      </w:pPr>
      <w:r w:rsidRPr="00162B33">
        <w:rPr>
          <w:b/>
          <w:color w:val="auto"/>
          <w:sz w:val="24"/>
          <w:szCs w:val="24"/>
          <w:lang w:val="ru-RU"/>
        </w:rPr>
        <w:t xml:space="preserve">1. </w:t>
      </w:r>
      <w:bookmarkEnd w:id="0"/>
      <w:bookmarkEnd w:id="1"/>
      <w:bookmarkEnd w:id="2"/>
      <w:bookmarkEnd w:id="3"/>
      <w:bookmarkEnd w:id="4"/>
      <w:r w:rsidR="00853C09" w:rsidRPr="00162B33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162B33" w:rsidRPr="00162B33" w:rsidRDefault="00957A62" w:rsidP="00162B33">
      <w:r w:rsidRPr="00162B33">
        <w:t>1.a. Организация</w:t>
      </w:r>
    </w:p>
    <w:p w:rsidR="007920B7" w:rsidRDefault="007920B7" w:rsidP="007920B7">
      <w:pPr>
        <w:rPr>
          <w:rStyle w:val="tlid-translation"/>
          <w:szCs w:val="24"/>
        </w:rPr>
      </w:pPr>
      <w:r w:rsidRPr="007920B7">
        <w:rPr>
          <w:rStyle w:val="tlid-translation"/>
          <w:szCs w:val="24"/>
        </w:rPr>
        <w:t>Изменение климата ООН (секретариат РКИКООН)</w:t>
      </w:r>
    </w:p>
    <w:p w:rsidR="0018458D" w:rsidRPr="002D493B" w:rsidRDefault="00957A62" w:rsidP="0018458D">
      <w:pPr>
        <w:pStyle w:val="MHeader"/>
        <w:rPr>
          <w:b/>
          <w:color w:val="auto"/>
          <w:sz w:val="24"/>
          <w:lang w:val="ru-RU"/>
        </w:rPr>
      </w:pPr>
      <w:r w:rsidRPr="002D493B">
        <w:rPr>
          <w:b/>
          <w:color w:val="auto"/>
          <w:sz w:val="24"/>
          <w:lang w:val="ru-RU"/>
        </w:rPr>
        <w:t xml:space="preserve">2. Определения, </w:t>
      </w:r>
      <w:r w:rsidR="00A41B68" w:rsidRPr="002D493B">
        <w:rPr>
          <w:b/>
          <w:color w:val="auto"/>
          <w:sz w:val="24"/>
          <w:lang w:val="ru-RU"/>
        </w:rPr>
        <w:t>понятия</w:t>
      </w:r>
      <w:r w:rsidRPr="002D493B">
        <w:rPr>
          <w:b/>
          <w:color w:val="auto"/>
          <w:sz w:val="24"/>
          <w:lang w:val="ru-RU"/>
        </w:rPr>
        <w:t xml:space="preserve"> и классификации</w:t>
      </w:r>
    </w:p>
    <w:p w:rsidR="002D493B" w:rsidRPr="00C732B2" w:rsidRDefault="00C732B2" w:rsidP="00C732B2">
      <w:pPr>
        <w:pStyle w:val="MHeader"/>
        <w:rPr>
          <w:b/>
          <w:color w:val="auto"/>
          <w:sz w:val="24"/>
          <w:lang w:val="ru-RU"/>
        </w:rPr>
      </w:pPr>
      <w:r w:rsidRPr="00C674B3">
        <w:rPr>
          <w:b/>
          <w:color w:val="auto"/>
          <w:sz w:val="24"/>
          <w:lang w:val="ru-RU"/>
        </w:rPr>
        <w:t xml:space="preserve">2.а. </w:t>
      </w:r>
      <w:r w:rsidR="002D493B" w:rsidRPr="00C674B3">
        <w:rPr>
          <w:b/>
          <w:color w:val="auto"/>
          <w:sz w:val="24"/>
          <w:lang w:val="ru-RU"/>
        </w:rPr>
        <w:t>Определения</w:t>
      </w:r>
      <w:r>
        <w:rPr>
          <w:b/>
          <w:color w:val="auto"/>
          <w:sz w:val="24"/>
          <w:lang w:val="ru-RU"/>
        </w:rPr>
        <w:t xml:space="preserve"> и понятия</w:t>
      </w:r>
    </w:p>
    <w:p w:rsidR="00C674B3" w:rsidRDefault="00C674B3" w:rsidP="00F44343">
      <w:pPr>
        <w:pStyle w:val="a0"/>
        <w:rPr>
          <w:b/>
        </w:rPr>
      </w:pPr>
      <w:r>
        <w:rPr>
          <w:b/>
        </w:rPr>
        <w:t>Определения</w:t>
      </w:r>
    </w:p>
    <w:p w:rsidR="00EF7CBA" w:rsidRPr="00EF7CBA" w:rsidRDefault="00EF7CBA" w:rsidP="00EF7CBA">
      <w:r w:rsidRPr="00EF7CBA">
        <w:t>В рамках процесса РКИК ООН КС просила Постоянный комитет по финансам (ПКФ) подготовить двухгодичную оценку и обзор потоков климатического финансирования (</w:t>
      </w:r>
      <w:r>
        <w:t>КФ</w:t>
      </w:r>
      <w:r w:rsidRPr="00EF7CBA">
        <w:t>) (решение 2 / CP.17, пункт 121 (f)), используя доступные источники информация, в том числе информаци</w:t>
      </w:r>
      <w:r>
        <w:t>ю</w:t>
      </w:r>
      <w:r w:rsidRPr="00EF7CBA">
        <w:t xml:space="preserve"> о географическом и тематическом балансе потоков. В рамках РКИК ООН нет согласованного определения того, что следует учитывать при оценке прогресса в достижении обязательства в размере 100 миллиардов долларов. Данные секретариата РКИК ООН относятся к финансовой поддержке, связанной с изменением климата, Сторонам, являющимся развивающимися странами, о которой Стороны, включенные в приложение I, сообщают в своих двухгодичных докладах. Только Стороны, включенные в приложение II, обязаны сообщать о предоставленной финансовой поддержке, а другие Стороны, включенные в приложение I, также добровольно </w:t>
      </w:r>
      <w:r w:rsidRPr="00EF7CBA">
        <w:lastRenderedPageBreak/>
        <w:t>предоставляют эту информацию. Следовательно, эти данные не следует интерпретировать как показатель достижения цели коллективной мобилизации 100 миллиардов долларов.</w:t>
      </w:r>
    </w:p>
    <w:p w:rsidR="00EF7CBA" w:rsidRPr="00EF7CBA" w:rsidRDefault="00EF7CBA" w:rsidP="00EF7CBA">
      <w:r w:rsidRPr="00EF7CBA">
        <w:t xml:space="preserve">Одна из функций ПКФ заключается в оказании помощи КС в отношении измерения, отчетности и проверки поддержки, предоставляемой Сторонам, являющимся развивающимися странами, посредством таких мероприятий, как подготовка двухгодичной оценки и обзора потоков климатического финансирования (ВА). Впоследствии Конференция Сторон попросила </w:t>
      </w:r>
      <w:r>
        <w:t>ПКФ</w:t>
      </w:r>
      <w:r w:rsidRPr="00EF7CBA">
        <w:t xml:space="preserve"> рассмотреть:</w:t>
      </w:r>
    </w:p>
    <w:p w:rsidR="00EF7CBA" w:rsidRPr="00EF7CBA" w:rsidRDefault="00EF7CBA" w:rsidP="00EF7CBA">
      <w:r w:rsidRPr="00EF7CBA">
        <w:t>• Соответствующ</w:t>
      </w:r>
      <w:r>
        <w:t>ую работу</w:t>
      </w:r>
      <w:r w:rsidRPr="00EF7CBA">
        <w:t xml:space="preserve"> других органов и организаций над </w:t>
      </w:r>
      <w:r w:rsidR="005E5048">
        <w:t>ИООП по</w:t>
      </w:r>
      <w:r w:rsidRPr="00EF7CBA">
        <w:t xml:space="preserve"> поддержк</w:t>
      </w:r>
      <w:r w:rsidR="005E5048">
        <w:t>е</w:t>
      </w:r>
      <w:r w:rsidRPr="00EF7CBA">
        <w:t xml:space="preserve"> и отслеживани</w:t>
      </w:r>
      <w:r w:rsidR="005E5048">
        <w:t xml:space="preserve">я климатического финансирования </w:t>
      </w:r>
      <w:r w:rsidRPr="00EF7CBA">
        <w:t>(пункт 71 решения 1 / CP.18);</w:t>
      </w:r>
    </w:p>
    <w:p w:rsidR="00EF7CBA" w:rsidRPr="00EF7CBA" w:rsidRDefault="00EF7CBA" w:rsidP="00EF7CBA">
      <w:r w:rsidRPr="00EF7CBA">
        <w:t>• Пути совершенствования методологий отчетности по климатическому финансированию (пункт 11 решения 5 / CP.18);</w:t>
      </w:r>
    </w:p>
    <w:p w:rsidR="00EF7CBA" w:rsidRPr="00EF7CBA" w:rsidRDefault="00EF7CBA" w:rsidP="00EF7CBA">
      <w:r w:rsidRPr="00EF7CBA">
        <w:t>• Текущ</w:t>
      </w:r>
      <w:r w:rsidR="005E5048">
        <w:t>ую</w:t>
      </w:r>
      <w:r w:rsidRPr="00EF7CBA">
        <w:t xml:space="preserve"> техническ</w:t>
      </w:r>
      <w:r w:rsidR="005E5048">
        <w:t>ую</w:t>
      </w:r>
      <w:r w:rsidRPr="00EF7CBA">
        <w:t xml:space="preserve"> работ</w:t>
      </w:r>
      <w:r w:rsidR="005E5048">
        <w:t>у</w:t>
      </w:r>
      <w:r w:rsidRPr="00EF7CBA">
        <w:t xml:space="preserve"> над оперативными определениями климатического финансирования, включая частное финансирование, мобилизованное за счет государственного вмешательства, для оценки того, как с помощью климатического финансирования можно наиболее эффективно удовлетворить потребности в адаптации и смягчении последствий (решение 3 / CP.19, пункт 11).</w:t>
      </w:r>
    </w:p>
    <w:p w:rsidR="00EF7CBA" w:rsidRDefault="00EF7CBA" w:rsidP="00EF7CBA">
      <w:r w:rsidRPr="00EF7CBA">
        <w:t>ВОКНТА. в пункте 12а решения 18 / CMA.1 было предложено разработать общие табличные форматы для электронного сообщения информации, упомянутой в главах V и VI условий, процедур и руководящих принципов расширенной структуры, с учетом существующих общи</w:t>
      </w:r>
      <w:r w:rsidR="005E5048">
        <w:t xml:space="preserve">х </w:t>
      </w:r>
      <w:r w:rsidRPr="00EF7CBA">
        <w:t>табличны</w:t>
      </w:r>
      <w:r w:rsidR="005E5048">
        <w:t>х</w:t>
      </w:r>
      <w:r w:rsidRPr="00EF7CBA">
        <w:t xml:space="preserve"> формат</w:t>
      </w:r>
      <w:r w:rsidR="005E5048">
        <w:t>ов</w:t>
      </w:r>
      <w:r w:rsidRPr="00EF7CBA">
        <w:t xml:space="preserve"> и общи</w:t>
      </w:r>
      <w:r w:rsidR="005E5048">
        <w:t>х</w:t>
      </w:r>
      <w:r w:rsidRPr="00EF7CBA">
        <w:t xml:space="preserve"> формат</w:t>
      </w:r>
      <w:r w:rsidR="005E5048">
        <w:t>ов</w:t>
      </w:r>
      <w:r w:rsidRPr="00EF7CBA">
        <w:t xml:space="preserve"> отчетности.</w:t>
      </w:r>
    </w:p>
    <w:p w:rsidR="00B90C3B" w:rsidRDefault="00407E4E" w:rsidP="00C732B2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6C10F0">
        <w:rPr>
          <w:color w:val="auto"/>
          <w:sz w:val="24"/>
          <w:szCs w:val="24"/>
          <w:lang w:val="ru-RU"/>
        </w:rPr>
        <w:t>2.</w:t>
      </w:r>
      <w:r w:rsidRPr="00A343D5">
        <w:rPr>
          <w:color w:val="auto"/>
          <w:sz w:val="24"/>
          <w:szCs w:val="24"/>
        </w:rPr>
        <w:t>b</w:t>
      </w:r>
      <w:r w:rsidRPr="006C10F0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Единицаизмерения</w:t>
      </w:r>
    </w:p>
    <w:p w:rsidR="00FB0A43" w:rsidRPr="00C732B2" w:rsidRDefault="005D63A3" w:rsidP="00FB0A43">
      <w:r>
        <w:t>Доллары США в год.</w:t>
      </w:r>
    </w:p>
    <w:p w:rsidR="00FB0A43" w:rsidRDefault="000A229E" w:rsidP="00FB0A43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067E3E">
        <w:rPr>
          <w:color w:val="auto"/>
          <w:sz w:val="24"/>
          <w:szCs w:val="24"/>
          <w:lang w:val="ru-RU"/>
        </w:rPr>
        <w:t>2.</w:t>
      </w:r>
      <w:r w:rsidRPr="00A343D5">
        <w:rPr>
          <w:color w:val="auto"/>
          <w:sz w:val="24"/>
          <w:szCs w:val="24"/>
        </w:rPr>
        <w:t>c</w:t>
      </w:r>
      <w:r w:rsidRPr="00067E3E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Классификации</w:t>
      </w:r>
    </w:p>
    <w:p w:rsidR="005D63A3" w:rsidRPr="00FB0A43" w:rsidRDefault="005D63A3" w:rsidP="005D63A3">
      <w:r w:rsidRPr="005D63A3">
        <w:t>Представление количественной информации о финансовой поддержке через ЦФК регулируется руководящими принципами БР (решение 2 / CP.17), параметрами отчетности ЦФК (19 / CP.18) и сносками к таблицам ЦФК.</w:t>
      </w:r>
    </w:p>
    <w:p w:rsidR="000A229E" w:rsidRPr="00A343D5" w:rsidRDefault="000A229E" w:rsidP="00A343D5">
      <w:pPr>
        <w:pStyle w:val="MHeader"/>
        <w:rPr>
          <w:b/>
          <w:color w:val="auto"/>
          <w:sz w:val="24"/>
          <w:szCs w:val="24"/>
          <w:lang w:val="ru-RU"/>
        </w:rPr>
      </w:pPr>
      <w:r w:rsidRPr="00A343D5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A343D5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3.</w:t>
      </w:r>
      <w:r w:rsidRPr="00A343D5">
        <w:rPr>
          <w:color w:val="auto"/>
          <w:sz w:val="24"/>
          <w:szCs w:val="24"/>
        </w:rPr>
        <w:t>a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Источники данных</w:t>
      </w:r>
    </w:p>
    <w:p w:rsidR="002A7CD7" w:rsidRDefault="002A7CD7" w:rsidP="00FB0A43">
      <w:r w:rsidRPr="002A7CD7">
        <w:t>Описание:</w:t>
      </w:r>
    </w:p>
    <w:p w:rsidR="005D63A3" w:rsidRPr="005D63A3" w:rsidRDefault="005D63A3" w:rsidP="005D63A3">
      <w:r w:rsidRPr="005D63A3">
        <w:t>Двухгодичные отчеты Сторон, включенных в приложение I к Конвенции, представлены в Секретариат РКИК ООН.</w:t>
      </w:r>
    </w:p>
    <w:p w:rsidR="005D63A3" w:rsidRPr="005D63A3" w:rsidRDefault="005D63A3" w:rsidP="005D63A3">
      <w:r w:rsidRPr="005D63A3">
        <w:t>• Двухгодичные отчеты Сторон, включенны</w:t>
      </w:r>
      <w:r>
        <w:t>е</w:t>
      </w:r>
      <w:r w:rsidRPr="005D63A3">
        <w:t xml:space="preserve"> в приложение I, до 2022 года: https://unfccc.int/BRs, а также двухгодичные отчеты о прозрачности Сторон, являющихся развитыми, а также развивающимися странами, которые будут представляться в соответствии с Парижским соглашением с 2024 года и далее: https://unfccc.int/ процессы и встречи / прозрачность и отчетность / отчетность и обзор согласно парижскому соглашению</w:t>
      </w:r>
      <w:r>
        <w:t>.</w:t>
      </w:r>
    </w:p>
    <w:p w:rsidR="005D63A3" w:rsidRDefault="005D63A3" w:rsidP="005D63A3">
      <w:r w:rsidRPr="005D63A3">
        <w:t xml:space="preserve">• Двухгодичная оценка и обзор потоков климатического финансирования: </w:t>
      </w:r>
      <w:hyperlink r:id="rId8" w:history="1">
        <w:r w:rsidRPr="004E2180">
          <w:rPr>
            <w:rStyle w:val="ad"/>
          </w:rPr>
          <w:t>https://unfccc.int/topics/climate-finance/resources/biennial-assessment-of-climate-finance</w:t>
        </w:r>
      </w:hyperlink>
      <w:r w:rsidRPr="005D63A3">
        <w:t>.</w:t>
      </w:r>
    </w:p>
    <w:p w:rsidR="00995788" w:rsidRPr="00EF7CBA" w:rsidRDefault="000A229E" w:rsidP="005D63A3">
      <w:pPr>
        <w:pStyle w:val="MHeader"/>
        <w:rPr>
          <w:b/>
          <w:color w:val="auto"/>
          <w:sz w:val="24"/>
          <w:lang w:val="ru-RU"/>
        </w:rPr>
      </w:pPr>
      <w:r w:rsidRPr="00EF7CBA">
        <w:rPr>
          <w:b/>
          <w:color w:val="auto"/>
          <w:sz w:val="24"/>
          <w:lang w:val="ru-RU"/>
        </w:rPr>
        <w:lastRenderedPageBreak/>
        <w:t>3.</w:t>
      </w:r>
      <w:r w:rsidRPr="00FB0A43">
        <w:rPr>
          <w:b/>
          <w:color w:val="auto"/>
          <w:sz w:val="24"/>
        </w:rPr>
        <w:t>b</w:t>
      </w:r>
      <w:r w:rsidRPr="00EF7CBA">
        <w:rPr>
          <w:b/>
          <w:color w:val="auto"/>
          <w:sz w:val="24"/>
          <w:lang w:val="ru-RU"/>
        </w:rPr>
        <w:t>. Метод сбора данных</w:t>
      </w:r>
    </w:p>
    <w:p w:rsidR="005D63A3" w:rsidRPr="005D63A3" w:rsidRDefault="005D63A3" w:rsidP="005D63A3">
      <w:r w:rsidRPr="005D63A3">
        <w:t>Сторонам, включенным в приложение I, предлагается представлять свои двухгодичные доклады (ДД) в секретариат РКИК ООН каждые два года (решение 2 / CP.17). Стороны, включенные в приложение I, используют приложение общего табличного формата (CTF) БР при подготовке своих ДД (решение 19 / CP.18).</w:t>
      </w:r>
    </w:p>
    <w:p w:rsidR="005D63A3" w:rsidRPr="005D63A3" w:rsidRDefault="005D63A3" w:rsidP="005D63A3">
      <w:r w:rsidRPr="005D63A3">
        <w:t>Составители отчетов: Стороны, включенные в Приложение I, собирают данные, используя свои собственные процессы сбора данных, но следуют руководящим принципам БР и параметрам отчетности ЦФК и сноскам при представлении финансовой информации в секретариат РКИК ООН.</w:t>
      </w:r>
    </w:p>
    <w:p w:rsidR="005D63A3" w:rsidRDefault="005D63A3" w:rsidP="005D63A3">
      <w:r w:rsidRPr="005D63A3">
        <w:t>Пользователи: секретариат РКИК ООН при подготовке компиляции и обобщения (C&amp;S), в частности, компиляции финансовой информации от ЦФК БР, представленной Сторо</w:t>
      </w:r>
      <w:r>
        <w:t>нами, включенными в приложение</w:t>
      </w:r>
      <w:r>
        <w:rPr>
          <w:rStyle w:val="a7"/>
        </w:rPr>
        <w:footnoteReference w:id="2"/>
      </w:r>
      <w:r w:rsidRPr="005D63A3">
        <w:t>.</w:t>
      </w:r>
    </w:p>
    <w:p w:rsidR="009E707C" w:rsidRPr="00EF7CBA" w:rsidRDefault="009E707C" w:rsidP="005D63A3">
      <w:pPr>
        <w:pStyle w:val="MHeader"/>
        <w:rPr>
          <w:b/>
          <w:color w:val="auto"/>
          <w:sz w:val="24"/>
          <w:lang w:val="ru-RU"/>
        </w:rPr>
      </w:pPr>
      <w:r w:rsidRPr="00EF7CBA">
        <w:rPr>
          <w:b/>
          <w:color w:val="auto"/>
          <w:sz w:val="24"/>
          <w:lang w:val="ru-RU"/>
        </w:rPr>
        <w:t>3.</w:t>
      </w:r>
      <w:r w:rsidR="00900860" w:rsidRPr="00EF7CBA">
        <w:rPr>
          <w:b/>
          <w:color w:val="auto"/>
          <w:sz w:val="24"/>
          <w:lang w:val="ru-RU"/>
        </w:rPr>
        <w:t>с</w:t>
      </w:r>
      <w:r w:rsidRPr="00EF7CBA">
        <w:rPr>
          <w:b/>
          <w:color w:val="auto"/>
          <w:sz w:val="24"/>
          <w:lang w:val="ru-RU"/>
        </w:rPr>
        <w:t>.Календарь сбора данных</w:t>
      </w:r>
    </w:p>
    <w:p w:rsidR="005D63A3" w:rsidRPr="005D63A3" w:rsidRDefault="005D63A3" w:rsidP="005D63A3">
      <w:r w:rsidRPr="005D63A3">
        <w:t>Четвертые двухгодичные отчеты Сторон, включенных в приложение I, были представлены в 2020 году, а в октябре 2020 года была опубликована сводка информации. Сюда входят данные о финансовой поддержке, предоставленной развивающимся странам в 2017-2018 годах.</w:t>
      </w:r>
    </w:p>
    <w:p w:rsidR="005D63A3" w:rsidRDefault="005D63A3" w:rsidP="005D63A3">
      <w:r w:rsidRPr="005D63A3">
        <w:t>Следующие (пятые) двухгодичные отчеты Сторон Приложения I (BR5) к Конвенции должны быть представлены в Секретариат РКИК ООН до 1 января 2022 года.</w:t>
      </w:r>
    </w:p>
    <w:p w:rsidR="000A229E" w:rsidRDefault="009E707C" w:rsidP="005D63A3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56571B">
        <w:rPr>
          <w:color w:val="auto"/>
          <w:sz w:val="24"/>
          <w:szCs w:val="24"/>
          <w:lang w:val="ru-RU"/>
        </w:rPr>
        <w:t>3</w:t>
      </w:r>
      <w:r w:rsidR="000A229E" w:rsidRPr="0056571B">
        <w:rPr>
          <w:color w:val="auto"/>
          <w:sz w:val="24"/>
          <w:szCs w:val="24"/>
          <w:lang w:val="ru-RU"/>
        </w:rPr>
        <w:t>.</w:t>
      </w:r>
      <w:r w:rsidR="000A229E" w:rsidRPr="0056571B">
        <w:rPr>
          <w:color w:val="auto"/>
          <w:sz w:val="24"/>
          <w:szCs w:val="24"/>
        </w:rPr>
        <w:t>d</w:t>
      </w:r>
      <w:r w:rsidR="003A389C" w:rsidRPr="0056571B">
        <w:rPr>
          <w:color w:val="auto"/>
          <w:sz w:val="24"/>
          <w:szCs w:val="24"/>
          <w:lang w:val="ru-RU"/>
        </w:rPr>
        <w:t>.</w:t>
      </w:r>
      <w:r w:rsidR="000A229E" w:rsidRPr="0056571B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5D63A3" w:rsidRDefault="005D63A3" w:rsidP="005D63A3">
      <w:r w:rsidRPr="005D63A3">
        <w:t>К четвертому кварталу 2022 года будет опубликована компиляция данных о финансовой поддержке, предоставленной в течение 2019 и 2020 годов. Данные, в том числе в формате электронной таблицы (CTF), представленные Сторонами Приложения I в секретариат РКИК ООН, общедоступны и доступны через веб-сайт РКИК ООН</w:t>
      </w:r>
      <w:r>
        <w:rPr>
          <w:rStyle w:val="a7"/>
        </w:rPr>
        <w:footnoteReference w:id="3"/>
      </w:r>
      <w:r w:rsidRPr="005D63A3">
        <w:t>.</w:t>
      </w:r>
    </w:p>
    <w:p w:rsidR="000A229E" w:rsidRDefault="000A229E" w:rsidP="00C1236A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3.</w:t>
      </w:r>
      <w:r w:rsidRPr="00A343D5">
        <w:rPr>
          <w:color w:val="auto"/>
          <w:sz w:val="24"/>
          <w:szCs w:val="24"/>
        </w:rPr>
        <w:t>e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A71EC6" w:rsidRPr="00A343D5">
        <w:rPr>
          <w:b/>
          <w:color w:val="auto"/>
          <w:sz w:val="24"/>
          <w:szCs w:val="24"/>
          <w:lang w:val="ru-RU"/>
        </w:rPr>
        <w:t>Поставщики данных</w:t>
      </w:r>
    </w:p>
    <w:p w:rsidR="005D63A3" w:rsidRDefault="005D63A3" w:rsidP="005D63A3">
      <w:r w:rsidRPr="005D63A3">
        <w:t>Национальные правительства Сторон Приложения I к РКИК ООН. Только Стороны, включенные в приложение II, сообщают о финансовой поддержке, предоставленной через ЦФК в соответствии с руководящими принципами по подготовке ДД, и другие Стороны, включенные в приложение I, также добровольно предоставляют эту информацию.</w:t>
      </w:r>
    </w:p>
    <w:p w:rsidR="000A229E" w:rsidRDefault="000A229E" w:rsidP="00F44343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3.</w:t>
      </w:r>
      <w:r w:rsidRPr="00A343D5">
        <w:rPr>
          <w:color w:val="auto"/>
          <w:sz w:val="24"/>
          <w:szCs w:val="24"/>
        </w:rPr>
        <w:t>f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6B43A0" w:rsidRDefault="006B43A0" w:rsidP="006B43A0">
      <w:r w:rsidRPr="006B43A0">
        <w:t>Секретариат РКИК ООН для целей C&amp;S.</w:t>
      </w:r>
    </w:p>
    <w:p w:rsidR="00FB0A43" w:rsidRDefault="000A229E" w:rsidP="0056571B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3.</w:t>
      </w:r>
      <w:r w:rsidRPr="00A343D5">
        <w:rPr>
          <w:color w:val="auto"/>
          <w:sz w:val="24"/>
          <w:szCs w:val="24"/>
        </w:rPr>
        <w:t>g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6B43A0" w:rsidRDefault="006B43A0" w:rsidP="006B43A0">
      <w:r w:rsidRPr="006B43A0">
        <w:t xml:space="preserve">Не существует формального набора инструкций, которые прямо возлагали бы на организацию ответственность за сбор, обработку и распространение статистических данных по этому показателю. Однако КС 17 обратилась к секретариату РКИК ООН с </w:t>
      </w:r>
      <w:r w:rsidRPr="006B43A0">
        <w:lastRenderedPageBreak/>
        <w:t>просьбой подготовить сводные и обобщающие отчеты по информации, представленной Сторонами вих ДД</w:t>
      </w:r>
      <w:r w:rsidR="00BC0870">
        <w:rPr>
          <w:rStyle w:val="a7"/>
        </w:rPr>
        <w:footnoteReference w:id="4"/>
      </w:r>
      <w:r w:rsidRPr="006B43A0">
        <w:t>.</w:t>
      </w:r>
    </w:p>
    <w:p w:rsidR="002E15F9" w:rsidRDefault="002E15F9" w:rsidP="00A343D5">
      <w:pPr>
        <w:pStyle w:val="MHeader"/>
        <w:rPr>
          <w:b/>
          <w:color w:val="auto"/>
          <w:sz w:val="24"/>
          <w:szCs w:val="24"/>
          <w:lang w:val="ru-RU"/>
        </w:rPr>
      </w:pPr>
      <w:r w:rsidRPr="00D51C14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81469B" w:rsidRPr="0081469B" w:rsidRDefault="002E15F9" w:rsidP="00C732B2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a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CA1CB1" w:rsidRPr="00A343D5">
        <w:rPr>
          <w:b/>
          <w:color w:val="auto"/>
          <w:sz w:val="24"/>
          <w:szCs w:val="24"/>
          <w:lang w:val="ru-RU"/>
        </w:rPr>
        <w:t>Обоснование</w:t>
      </w:r>
    </w:p>
    <w:p w:rsidR="0031253B" w:rsidRDefault="002E15F9" w:rsidP="00C732B2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b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CA1CB1" w:rsidRPr="00A343D5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81469B" w:rsidRDefault="0081469B" w:rsidP="0081469B">
      <w:r w:rsidRPr="0081469B">
        <w:t xml:space="preserve">Нет единого мнения </w:t>
      </w:r>
      <w:r>
        <w:t>касательно</w:t>
      </w:r>
      <w:r w:rsidRPr="0081469B">
        <w:t xml:space="preserve"> методологии для оценки прогресса в выполнении обязательств в размере 100 млрд. долл. США в рамках РКИК ООН. Секретариат РКИК ООН при подготовке C&amp;S собирает финансовую информацию о предоставленной и мобилизованной поддержке, как указано Сторонами, включенными в приложение I.</w:t>
      </w:r>
    </w:p>
    <w:p w:rsidR="00D273C6" w:rsidRDefault="002E15F9" w:rsidP="0031253B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8501F4">
        <w:rPr>
          <w:color w:val="auto"/>
          <w:sz w:val="24"/>
          <w:szCs w:val="24"/>
          <w:lang w:val="ru-RU"/>
        </w:rPr>
        <w:t>4.</w:t>
      </w:r>
      <w:r w:rsidRPr="004F3B53">
        <w:rPr>
          <w:color w:val="auto"/>
          <w:sz w:val="24"/>
          <w:szCs w:val="24"/>
        </w:rPr>
        <w:t>c</w:t>
      </w:r>
      <w:r w:rsidRPr="004F3B53">
        <w:rPr>
          <w:color w:val="auto"/>
          <w:sz w:val="24"/>
          <w:szCs w:val="24"/>
          <w:lang w:val="ru-RU"/>
        </w:rPr>
        <w:t xml:space="preserve">. </w:t>
      </w:r>
      <w:r w:rsidR="00CA1CB1" w:rsidRPr="004F3B53">
        <w:rPr>
          <w:b/>
          <w:color w:val="auto"/>
          <w:sz w:val="24"/>
          <w:szCs w:val="24"/>
          <w:lang w:val="ru-RU"/>
        </w:rPr>
        <w:t>Метод расчета</w:t>
      </w:r>
    </w:p>
    <w:p w:rsidR="0081469B" w:rsidRDefault="0081469B" w:rsidP="0081469B">
      <w:r w:rsidRPr="0081469B">
        <w:t>Нет единого мнения касательно методологии для оценки прогресса в выполнении обязательств в размере 100 млрд. долл. США в рамках РКИК ООН. Данные, представленные в двухгодичных отчетах, отражают отчетность о финансовой поддержке, предоставленной развивающимся странам Сторонами, включенными в приложение I к Конвенции. Кроме того, Двухгодичная оценка и обзор потоков климатического финансирования представляет собой отчет, подготовленный в рамках Постоянного комитета по финансам РКИК ООН, и включает компиляцию данных о финансовой поддержке, предоставленной развивающимся странам Сторонами, включенными в приложение I. Каждая Сторона сообщает о предоставленном финансировании, связанном с изменением климата, и их исходных допущениях и методологиях в соответствии с руководящими указаниями, указанными в пункте 4.h ниже. Кроме того, Сторонам предлагается включить информацию об исходных допущениях и методологиях в рамку документации в ЦФК БД.</w:t>
      </w:r>
    </w:p>
    <w:p w:rsidR="005B3332" w:rsidRPr="00C732B2" w:rsidRDefault="002E15F9" w:rsidP="00C732B2">
      <w:pPr>
        <w:pStyle w:val="MHeader2"/>
        <w:rPr>
          <w:b/>
          <w:color w:val="auto"/>
          <w:sz w:val="24"/>
          <w:lang w:val="ru-RU"/>
        </w:rPr>
      </w:pPr>
      <w:r w:rsidRPr="00FE175E">
        <w:rPr>
          <w:b/>
          <w:color w:val="auto"/>
          <w:sz w:val="24"/>
          <w:lang w:val="ru-RU"/>
        </w:rPr>
        <w:t>4.</w:t>
      </w:r>
      <w:r w:rsidRPr="00F947E9">
        <w:rPr>
          <w:b/>
          <w:color w:val="auto"/>
          <w:sz w:val="24"/>
        </w:rPr>
        <w:t>d</w:t>
      </w:r>
      <w:r w:rsidRPr="00FE175E">
        <w:rPr>
          <w:b/>
          <w:color w:val="auto"/>
          <w:sz w:val="24"/>
          <w:lang w:val="ru-RU"/>
        </w:rPr>
        <w:t xml:space="preserve">. </w:t>
      </w:r>
      <w:r w:rsidR="00694160" w:rsidRPr="00FE175E">
        <w:rPr>
          <w:b/>
          <w:color w:val="auto"/>
          <w:sz w:val="24"/>
          <w:lang w:val="ru-RU"/>
        </w:rPr>
        <w:t>Валидация</w:t>
      </w:r>
    </w:p>
    <w:p w:rsidR="002E15F9" w:rsidRDefault="002E15F9" w:rsidP="005B3332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e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694160" w:rsidRPr="00A343D5">
        <w:rPr>
          <w:b/>
          <w:color w:val="auto"/>
          <w:sz w:val="24"/>
          <w:szCs w:val="24"/>
          <w:lang w:val="ru-RU"/>
        </w:rPr>
        <w:t>Корректировки</w:t>
      </w:r>
    </w:p>
    <w:p w:rsidR="0081469B" w:rsidRDefault="0081469B" w:rsidP="0081469B">
      <w:r w:rsidRPr="0081469B">
        <w:t>Данные представлены в том виде, в каком они сообщены Сторонами, включенными в приложение I к Конвенции, в их ДД, никаких корректировок в отношении использования стандартных классификаций и гармонизации разбивки или соответствия конкретным определениям не производится.</w:t>
      </w:r>
    </w:p>
    <w:p w:rsidR="002E15F9" w:rsidRDefault="002E15F9" w:rsidP="00A343D5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f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694160" w:rsidRPr="00A343D5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r w:rsidR="00694160" w:rsidRPr="00A343D5">
        <w:rPr>
          <w:b/>
          <w:color w:val="auto"/>
          <w:sz w:val="24"/>
          <w:szCs w:val="24"/>
        </w:rPr>
        <w:t>i</w:t>
      </w:r>
      <w:r w:rsidR="00694160" w:rsidRPr="00A343D5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343D5">
        <w:rPr>
          <w:b/>
          <w:color w:val="auto"/>
          <w:sz w:val="24"/>
          <w:szCs w:val="24"/>
        </w:rPr>
        <w:t>ii</w:t>
      </w:r>
      <w:r w:rsidR="00694160" w:rsidRPr="00A343D5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81469B" w:rsidRDefault="0081469B" w:rsidP="0081469B">
      <w:r w:rsidRPr="0081469B">
        <w:t>Данные представлены в том виде, в каком они сообщены Сторонами, включенными в приложение I к Конвенции, в их БД, оценки не производятся. Только Стороны, включенные в приложение II, обязаны сообщать о предоставленной финансовой поддержке, а другие Стороны, включенные в приложение I, также добровольно предоставляют эту информацию. Некоторые Стороны не представили данные за все отчетные циклы.</w:t>
      </w:r>
    </w:p>
    <w:p w:rsidR="00FD61C2" w:rsidRPr="0081469B" w:rsidRDefault="002E15F9" w:rsidP="0081469B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lastRenderedPageBreak/>
        <w:t>4.</w:t>
      </w:r>
      <w:r w:rsidRPr="00A343D5">
        <w:rPr>
          <w:color w:val="auto"/>
          <w:sz w:val="24"/>
          <w:szCs w:val="24"/>
        </w:rPr>
        <w:t>g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E27922" w:rsidRPr="00A343D5">
        <w:rPr>
          <w:b/>
          <w:color w:val="auto"/>
          <w:sz w:val="24"/>
          <w:szCs w:val="24"/>
          <w:lang w:val="ru-RU"/>
        </w:rPr>
        <w:t>Региональное агрегирование</w:t>
      </w:r>
    </w:p>
    <w:p w:rsidR="00F56853" w:rsidRPr="00AC51A4" w:rsidRDefault="002E15F9" w:rsidP="00FD61C2">
      <w:pPr>
        <w:pStyle w:val="MHeader"/>
        <w:rPr>
          <w:b/>
          <w:color w:val="auto"/>
          <w:sz w:val="24"/>
          <w:lang w:val="ru-RU"/>
        </w:rPr>
      </w:pPr>
      <w:r w:rsidRPr="00AC51A4">
        <w:rPr>
          <w:b/>
          <w:color w:val="auto"/>
          <w:sz w:val="24"/>
          <w:lang w:val="ru-RU"/>
        </w:rPr>
        <w:t>4.</w:t>
      </w:r>
      <w:r w:rsidRPr="00FD61C2">
        <w:rPr>
          <w:b/>
          <w:color w:val="auto"/>
          <w:sz w:val="24"/>
        </w:rPr>
        <w:t>h</w:t>
      </w:r>
      <w:r w:rsidRPr="00AC51A4">
        <w:rPr>
          <w:b/>
          <w:color w:val="auto"/>
          <w:sz w:val="24"/>
          <w:lang w:val="ru-RU"/>
        </w:rPr>
        <w:t xml:space="preserve">. </w:t>
      </w:r>
      <w:r w:rsidR="00E27922" w:rsidRPr="00AC51A4">
        <w:rPr>
          <w:b/>
          <w:color w:val="auto"/>
          <w:sz w:val="24"/>
          <w:lang w:val="ru-RU"/>
        </w:rPr>
        <w:t>Доступные странам методы для сбора данных на национальном уровне</w:t>
      </w:r>
    </w:p>
    <w:p w:rsidR="0081469B" w:rsidRPr="0081469B" w:rsidRDefault="0081469B" w:rsidP="0081469B">
      <w:r w:rsidRPr="0081469B">
        <w:t>Руководящие принципы РКИКООН для двухгодичной отчетности для Сторон, являющихся развитыми странами, Приложение I, Решение 2 / CP.17</w:t>
      </w:r>
    </w:p>
    <w:p w:rsidR="0081469B" w:rsidRPr="0081469B" w:rsidRDefault="0081469B" w:rsidP="0081469B">
      <w:r w:rsidRPr="0081469B">
        <w:t>Двухгодичные отчеты Общий табличный формат (CTF) для «Руководящих принципов РКИКООН для двухгодичной отчетности для развитых стран - Сторон Конвенции», Решение 19 / CP.18</w:t>
      </w:r>
    </w:p>
    <w:p w:rsidR="0081469B" w:rsidRDefault="0081469B" w:rsidP="0081469B">
      <w:r w:rsidRPr="0081469B">
        <w:t>Методологии представления финансовой информации Сторонами, включенными в приложение I к Конвенции, Решение 9 / CP.21</w:t>
      </w:r>
    </w:p>
    <w:p w:rsidR="00151C00" w:rsidRPr="00EF7CBA" w:rsidRDefault="002E15F9" w:rsidP="0081469B">
      <w:pPr>
        <w:pStyle w:val="MHeader"/>
        <w:rPr>
          <w:b/>
          <w:color w:val="auto"/>
          <w:sz w:val="24"/>
          <w:lang w:val="ru-RU"/>
        </w:rPr>
      </w:pPr>
      <w:r w:rsidRPr="00EF7CBA">
        <w:rPr>
          <w:b/>
          <w:color w:val="auto"/>
          <w:sz w:val="24"/>
          <w:lang w:val="ru-RU"/>
        </w:rPr>
        <w:t>4.</w:t>
      </w:r>
      <w:r w:rsidRPr="00C732B2">
        <w:rPr>
          <w:b/>
          <w:color w:val="auto"/>
          <w:sz w:val="24"/>
        </w:rPr>
        <w:t>i</w:t>
      </w:r>
      <w:r w:rsidRPr="00EF7CBA">
        <w:rPr>
          <w:b/>
          <w:color w:val="auto"/>
          <w:sz w:val="24"/>
          <w:lang w:val="ru-RU"/>
        </w:rPr>
        <w:t xml:space="preserve">. </w:t>
      </w:r>
      <w:r w:rsidR="00E27922" w:rsidRPr="00EF7CBA">
        <w:rPr>
          <w:b/>
          <w:color w:val="auto"/>
          <w:sz w:val="24"/>
          <w:lang w:val="ru-RU"/>
        </w:rPr>
        <w:t>Управление качеством</w:t>
      </w:r>
    </w:p>
    <w:p w:rsidR="00151C00" w:rsidRDefault="002E15F9" w:rsidP="00B8481C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j</w:t>
      </w:r>
      <w:r w:rsidR="00E27922" w:rsidRPr="00A343D5">
        <w:rPr>
          <w:color w:val="auto"/>
          <w:sz w:val="24"/>
          <w:szCs w:val="24"/>
          <w:lang w:val="ru-RU"/>
        </w:rPr>
        <w:t>.</w:t>
      </w:r>
      <w:r w:rsidR="00E27922" w:rsidRPr="00A343D5">
        <w:rPr>
          <w:b/>
          <w:color w:val="auto"/>
          <w:sz w:val="24"/>
          <w:szCs w:val="24"/>
          <w:lang w:val="ru-RU"/>
        </w:rPr>
        <w:t>Обеспечение качества</w:t>
      </w:r>
    </w:p>
    <w:p w:rsidR="002E15F9" w:rsidRPr="00EF7CBA" w:rsidRDefault="0075371E" w:rsidP="00924EB8">
      <w:pPr>
        <w:pStyle w:val="MHeader"/>
        <w:rPr>
          <w:b/>
          <w:color w:val="auto"/>
          <w:sz w:val="24"/>
          <w:lang w:val="ru-RU"/>
        </w:rPr>
      </w:pPr>
      <w:r w:rsidRPr="00EF7CBA">
        <w:rPr>
          <w:b/>
          <w:color w:val="auto"/>
          <w:sz w:val="24"/>
          <w:lang w:val="ru-RU"/>
        </w:rPr>
        <w:t>4.</w:t>
      </w:r>
      <w:r w:rsidRPr="00924EB8">
        <w:rPr>
          <w:b/>
          <w:color w:val="auto"/>
          <w:sz w:val="24"/>
        </w:rPr>
        <w:t>k</w:t>
      </w:r>
      <w:r w:rsidRPr="00EF7CBA">
        <w:rPr>
          <w:b/>
          <w:color w:val="auto"/>
          <w:sz w:val="24"/>
          <w:lang w:val="ru-RU"/>
        </w:rPr>
        <w:t xml:space="preserve">. Оценка качества </w:t>
      </w:r>
    </w:p>
    <w:p w:rsidR="002E15F9" w:rsidRDefault="002E15F9" w:rsidP="00CD238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EA60C7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EA60C7">
        <w:rPr>
          <w:b/>
          <w:color w:val="auto"/>
          <w:sz w:val="24"/>
          <w:szCs w:val="24"/>
          <w:lang w:val="ru-RU"/>
        </w:rPr>
        <w:t>Доступность и дезагрегирование данных</w:t>
      </w:r>
    </w:p>
    <w:p w:rsidR="00FD61C2" w:rsidRDefault="00FD61C2" w:rsidP="00FD61C2">
      <w:r>
        <w:t>Доступность данных:</w:t>
      </w:r>
    </w:p>
    <w:p w:rsidR="0081469B" w:rsidRDefault="0081469B" w:rsidP="00FD61C2">
      <w:r w:rsidRPr="0081469B">
        <w:t>Двухгодичные отчеты 41 Стороны, включенной в приложение I, об оказанной финансовой поддержке доступны с 2011 года.</w:t>
      </w:r>
    </w:p>
    <w:p w:rsidR="00FD61C2" w:rsidRDefault="00FD61C2" w:rsidP="00FD61C2">
      <w:r>
        <w:t>Временные ряды:</w:t>
      </w:r>
    </w:p>
    <w:p w:rsidR="0081469B" w:rsidRDefault="0081469B" w:rsidP="00FD61C2">
      <w:r w:rsidRPr="0081469B">
        <w:t>2011-2018 гг. Данные приведены в годовом исчислении.</w:t>
      </w:r>
    </w:p>
    <w:p w:rsidR="00FD61C2" w:rsidRDefault="00FD61C2" w:rsidP="00FD61C2">
      <w:r>
        <w:t>Дезагрегация:</w:t>
      </w:r>
    </w:p>
    <w:p w:rsidR="00095FC9" w:rsidRPr="00095FC9" w:rsidRDefault="00095FC9" w:rsidP="00095FC9">
      <w:r w:rsidRPr="00095FC9">
        <w:t>В 2014 году 43 Стороны, включенные в приложение I, из 44 представили свои двухгодичные отчеты (BR1), включая данные о финансировании климата за 2011 и 2012 годы.</w:t>
      </w:r>
    </w:p>
    <w:p w:rsidR="00095FC9" w:rsidRPr="00095FC9" w:rsidRDefault="00095FC9" w:rsidP="00095FC9">
      <w:r w:rsidRPr="00095FC9">
        <w:t>В 2016 году 43 Стороны, включенные в приложение I, из 44 представили свои двухгодичные отчеты (BR2), включая данные о финансировании климата за 2013 и 2014 годы.</w:t>
      </w:r>
    </w:p>
    <w:p w:rsidR="00095FC9" w:rsidRPr="00095FC9" w:rsidRDefault="00095FC9" w:rsidP="00095FC9">
      <w:r w:rsidRPr="00095FC9">
        <w:t>В 2018 году 42 Стороны, включенные в приложение I, из 44 представили свои двухгодичные отчеты (BR3), включая данные о финансировании климата за 2015 и 2016 годы.</w:t>
      </w:r>
    </w:p>
    <w:p w:rsidR="00095FC9" w:rsidRDefault="00095FC9" w:rsidP="00095FC9">
      <w:r w:rsidRPr="00095FC9">
        <w:t>В 2020 году 42 Стороны, включенные в приложение I, из 44 представили свои двухгодичные отчеты (BR4), включая данные о финансировании климата за 2017 и 2018 годы.</w:t>
      </w:r>
    </w:p>
    <w:p w:rsidR="002E15F9" w:rsidRDefault="00845FE2" w:rsidP="00095FC9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A343D5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095FC9" w:rsidRDefault="00095FC9" w:rsidP="00095FC9">
      <w:r w:rsidRPr="00095FC9">
        <w:t>Не существует согласованного определения климатического финансирования или методологии учета климатического финансирования для измерения прогресса в выполнении обязательства в размере 100 миллиардов долларов США в рамках РКИК ООН.</w:t>
      </w:r>
    </w:p>
    <w:p w:rsidR="00C22DF6" w:rsidRPr="00095FC9" w:rsidRDefault="00845FE2" w:rsidP="00222E13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lang w:val="en-US" w:eastAsia="en-GB"/>
        </w:rPr>
      </w:pPr>
      <w:r w:rsidRPr="00095FC9">
        <w:rPr>
          <w:rFonts w:eastAsia="Times New Roman"/>
          <w:b/>
          <w:szCs w:val="24"/>
          <w:lang w:val="en-US" w:eastAsia="en-GB"/>
        </w:rPr>
        <w:t>7</w:t>
      </w:r>
      <w:r w:rsidR="00040034" w:rsidRPr="00095FC9">
        <w:rPr>
          <w:rFonts w:eastAsia="Times New Roman"/>
          <w:b/>
          <w:szCs w:val="24"/>
          <w:lang w:val="en-US" w:eastAsia="en-GB"/>
        </w:rPr>
        <w:t xml:space="preserve">. </w:t>
      </w:r>
      <w:r w:rsidR="00040034" w:rsidRPr="00A343D5">
        <w:rPr>
          <w:rFonts w:eastAsia="Times New Roman"/>
          <w:b/>
          <w:szCs w:val="24"/>
          <w:lang w:eastAsia="en-GB"/>
        </w:rPr>
        <w:t>Ссылкиидокументы</w:t>
      </w:r>
    </w:p>
    <w:p w:rsidR="00095FC9" w:rsidRPr="00095FC9" w:rsidRDefault="00095FC9" w:rsidP="00095FC9">
      <w:pPr>
        <w:rPr>
          <w:lang w:val="en-US" w:eastAsia="en-GB"/>
        </w:rPr>
      </w:pPr>
      <w:r w:rsidRPr="00095FC9">
        <w:rPr>
          <w:lang w:val="en-US" w:eastAsia="en-GB"/>
        </w:rPr>
        <w:lastRenderedPageBreak/>
        <w:t>•</w:t>
      </w:r>
      <w:r w:rsidRPr="00095FC9">
        <w:rPr>
          <w:lang w:val="en-US" w:eastAsia="en-GB"/>
        </w:rPr>
        <w:tab/>
        <w:t>UNFCCC biennial reporting guidelines for developed country Parties, Annex I: Decision 2/CP.17</w:t>
      </w:r>
    </w:p>
    <w:p w:rsidR="00095FC9" w:rsidRPr="00095FC9" w:rsidRDefault="00095FC9" w:rsidP="00095FC9">
      <w:pPr>
        <w:rPr>
          <w:lang w:val="en-US" w:eastAsia="en-GB"/>
        </w:rPr>
      </w:pPr>
      <w:r w:rsidRPr="00095FC9">
        <w:rPr>
          <w:lang w:val="en-US" w:eastAsia="en-GB"/>
        </w:rPr>
        <w:t>•</w:t>
      </w:r>
      <w:r w:rsidRPr="00095FC9">
        <w:rPr>
          <w:lang w:val="en-US" w:eastAsia="en-GB"/>
        </w:rPr>
        <w:tab/>
        <w:t>Biennial Reports Common tabular format (CTF) for “UNFCCC biennial reporting guidelines for developed country Parties”: Decision  19/CP.18</w:t>
      </w:r>
    </w:p>
    <w:p w:rsidR="00095FC9" w:rsidRPr="00095FC9" w:rsidRDefault="00095FC9" w:rsidP="00095FC9">
      <w:pPr>
        <w:rPr>
          <w:lang w:val="en-US" w:eastAsia="en-GB"/>
        </w:rPr>
      </w:pPr>
      <w:r w:rsidRPr="00095FC9">
        <w:rPr>
          <w:lang w:val="en-US" w:eastAsia="en-GB"/>
        </w:rPr>
        <w:t>•</w:t>
      </w:r>
      <w:r w:rsidRPr="00095FC9">
        <w:rPr>
          <w:lang w:val="en-US" w:eastAsia="en-GB"/>
        </w:rPr>
        <w:tab/>
        <w:t>Biennial Reports by Annex I Parties to be submitted until 2022: https://unfccc.int/BRs, and Biennial Transparency Reports by developed as well as developing country Parties to be reported under Paris Agreement from 2024 onwards:  https://unfccc.int/process-and-meetings/transparency-and-reporting/reporting-and-review-under-the-paris-agreement</w:t>
      </w:r>
    </w:p>
    <w:p w:rsidR="00095FC9" w:rsidRPr="00095FC9" w:rsidRDefault="00095FC9" w:rsidP="00095FC9">
      <w:pPr>
        <w:rPr>
          <w:lang w:val="en-US" w:eastAsia="en-GB"/>
        </w:rPr>
      </w:pPr>
      <w:r w:rsidRPr="00095FC9">
        <w:rPr>
          <w:lang w:val="en-US" w:eastAsia="en-GB"/>
        </w:rPr>
        <w:t>•</w:t>
      </w:r>
      <w:r w:rsidRPr="00095FC9">
        <w:rPr>
          <w:lang w:val="en-US" w:eastAsia="en-GB"/>
        </w:rPr>
        <w:tab/>
        <w:t>Compilation and synthesis of the fourth Biennial Reports (BR4): https://unfccc.int/CandS-report-2020</w:t>
      </w:r>
    </w:p>
    <w:p w:rsidR="00095FC9" w:rsidRPr="00095FC9" w:rsidRDefault="00095FC9" w:rsidP="00095FC9">
      <w:pPr>
        <w:rPr>
          <w:lang w:val="en-US" w:eastAsia="en-GB"/>
        </w:rPr>
      </w:pPr>
      <w:r w:rsidRPr="00095FC9">
        <w:rPr>
          <w:lang w:val="en-US" w:eastAsia="en-GB"/>
        </w:rPr>
        <w:t>•</w:t>
      </w:r>
      <w:r w:rsidRPr="00095FC9">
        <w:rPr>
          <w:lang w:val="en-US" w:eastAsia="en-GB"/>
        </w:rPr>
        <w:tab/>
        <w:t>Biennial Assessment and Overview of Climate Finance Flows is a report prepared under the Standing Committee on Finance by the UNFCCC and includes a compilation of the data on financial support provided to developing countries by Annex I Parties. Each Party reports climate-specific finance provided and the underlying assumption and methodologies used: https://unfccc.int/topics/climate-finance/resources/biennial-assessment-of-climate-finance.</w:t>
      </w:r>
    </w:p>
    <w:p w:rsidR="0049008B" w:rsidRPr="00095FC9" w:rsidRDefault="00095FC9" w:rsidP="00095FC9">
      <w:pPr>
        <w:rPr>
          <w:lang w:val="en-US" w:eastAsia="en-GB"/>
        </w:rPr>
      </w:pPr>
      <w:r w:rsidRPr="00095FC9">
        <w:rPr>
          <w:lang w:val="en-US" w:eastAsia="en-GB"/>
        </w:rPr>
        <w:t>•</w:t>
      </w:r>
      <w:r w:rsidRPr="00095FC9">
        <w:rPr>
          <w:lang w:val="en-US" w:eastAsia="en-GB"/>
        </w:rPr>
        <w:tab/>
        <w:t>Statement by 18 Donor States Determined to Commit USD100 Billion for Climate Finance: https://unfccc.int/news/18-industrial-states-release-climate-finance-statement</w:t>
      </w:r>
      <w:bookmarkStart w:id="5" w:name="_GoBack"/>
      <w:bookmarkEnd w:id="5"/>
    </w:p>
    <w:sectPr w:rsidR="0049008B" w:rsidRPr="00095FC9" w:rsidSect="00AD7EC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C2D" w:rsidRDefault="00612C2D" w:rsidP="00F73DBC">
      <w:pPr>
        <w:spacing w:after="0" w:line="240" w:lineRule="auto"/>
      </w:pPr>
      <w:r>
        <w:separator/>
      </w:r>
    </w:p>
  </w:endnote>
  <w:endnote w:type="continuationSeparator" w:id="1">
    <w:p w:rsidR="00612C2D" w:rsidRDefault="00612C2D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C2D" w:rsidRDefault="00612C2D" w:rsidP="00F73DBC">
      <w:pPr>
        <w:spacing w:after="0" w:line="240" w:lineRule="auto"/>
      </w:pPr>
      <w:r>
        <w:separator/>
      </w:r>
    </w:p>
  </w:footnote>
  <w:footnote w:type="continuationSeparator" w:id="1">
    <w:p w:rsidR="00612C2D" w:rsidRDefault="00612C2D" w:rsidP="00F73DBC">
      <w:pPr>
        <w:spacing w:after="0" w:line="240" w:lineRule="auto"/>
      </w:pPr>
      <w:r>
        <w:continuationSeparator/>
      </w:r>
    </w:p>
  </w:footnote>
  <w:footnote w:id="2">
    <w:p w:rsidR="005D63A3" w:rsidRDefault="005D63A3">
      <w:pPr>
        <w:pStyle w:val="a5"/>
      </w:pPr>
      <w:r>
        <w:rPr>
          <w:rStyle w:val="a7"/>
        </w:rPr>
        <w:footnoteRef/>
      </w:r>
      <w:r>
        <w:t xml:space="preserve"> Доступно по ссылке </w:t>
      </w:r>
      <w:r w:rsidRPr="005D63A3">
        <w:t>Availableat: https://unfccc.int/process-and-meetings/transparency-and-reporting/reporting-and-review-under-the-convention/national-communications-and-biennial-reports-annex-i-parties/compilation-and-synthesis-reports/compilation-and-synthesis-reports-of-parties-included-in-annex-i-to#eq-1</w:t>
      </w:r>
    </w:p>
  </w:footnote>
  <w:footnote w:id="3">
    <w:p w:rsidR="005D63A3" w:rsidRPr="005D63A3" w:rsidRDefault="005D63A3">
      <w:pPr>
        <w:pStyle w:val="a5"/>
      </w:pPr>
      <w:r>
        <w:rPr>
          <w:rStyle w:val="a7"/>
        </w:rPr>
        <w:footnoteRef/>
      </w:r>
      <w:r w:rsidRPr="005D63A3">
        <w:t xml:space="preserve"> Доступно по ссылке </w:t>
      </w:r>
      <w:r w:rsidRPr="005D63A3">
        <w:rPr>
          <w:lang w:val="en-US"/>
        </w:rPr>
        <w:t>https</w:t>
      </w:r>
      <w:r w:rsidRPr="005D63A3">
        <w:t>://</w:t>
      </w:r>
      <w:r w:rsidRPr="005D63A3">
        <w:rPr>
          <w:lang w:val="en-US"/>
        </w:rPr>
        <w:t>unfccc</w:t>
      </w:r>
      <w:r w:rsidRPr="005D63A3">
        <w:t>.</w:t>
      </w:r>
      <w:r w:rsidRPr="005D63A3">
        <w:rPr>
          <w:lang w:val="en-US"/>
        </w:rPr>
        <w:t>int</w:t>
      </w:r>
      <w:r w:rsidRPr="005D63A3">
        <w:t>/</w:t>
      </w:r>
      <w:r w:rsidRPr="005D63A3">
        <w:rPr>
          <w:lang w:val="en-US"/>
        </w:rPr>
        <w:t>BRs</w:t>
      </w:r>
    </w:p>
  </w:footnote>
  <w:footnote w:id="4">
    <w:p w:rsidR="00BC0870" w:rsidRDefault="00BC0870">
      <w:pPr>
        <w:pStyle w:val="a5"/>
      </w:pPr>
      <w:r>
        <w:rPr>
          <w:rStyle w:val="a7"/>
        </w:rPr>
        <w:footnoteRef/>
      </w:r>
      <w:r>
        <w:t xml:space="preserve"> Доступно по ссылке </w:t>
      </w:r>
      <w:r w:rsidRPr="00BC0870">
        <w:t>https://unfccc.int/process-and-meetings/transparency-and-reporting/reporting-and-review-under-the-convention/national-communications-and-biennial-reports-annex-i-parties/compilation-and-synthesis-reports/compilation-and-synthesis-reports-of-parties-included-in-annex-i-to#eq-1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53B" w:rsidRDefault="0031253B" w:rsidP="009508D1">
    <w:pPr>
      <w:pStyle w:val="af"/>
      <w:jc w:val="right"/>
      <w:rPr>
        <w:i/>
      </w:rPr>
    </w:pPr>
    <w:r w:rsidRPr="009508D1">
      <w:rPr>
        <w:i/>
      </w:rPr>
      <w:t>Неофициальный перевод</w:t>
    </w:r>
  </w:p>
  <w:p w:rsidR="0031253B" w:rsidRPr="009508D1" w:rsidRDefault="0031253B" w:rsidP="009508D1">
    <w:pPr>
      <w:pStyle w:val="af"/>
      <w:jc w:val="right"/>
    </w:pPr>
    <w:r>
      <w:t>Последнее обновление: август 2021</w:t>
    </w:r>
  </w:p>
  <w:p w:rsidR="0031253B" w:rsidRDefault="0031253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F9E"/>
    <w:multiLevelType w:val="hybridMultilevel"/>
    <w:tmpl w:val="5C1E6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8352C"/>
    <w:multiLevelType w:val="hybridMultilevel"/>
    <w:tmpl w:val="4A82E506"/>
    <w:lvl w:ilvl="0" w:tplc="679E9D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A0C42"/>
    <w:multiLevelType w:val="hybridMultilevel"/>
    <w:tmpl w:val="22C43998"/>
    <w:lvl w:ilvl="0" w:tplc="679E9D4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E5AF6"/>
    <w:multiLevelType w:val="hybridMultilevel"/>
    <w:tmpl w:val="C0A29C96"/>
    <w:lvl w:ilvl="0" w:tplc="679E9D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321A"/>
    <w:multiLevelType w:val="hybridMultilevel"/>
    <w:tmpl w:val="AEA8E3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E74D4"/>
    <w:multiLevelType w:val="hybridMultilevel"/>
    <w:tmpl w:val="C7C8D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B4E66"/>
    <w:multiLevelType w:val="hybridMultilevel"/>
    <w:tmpl w:val="71DA5AD4"/>
    <w:lvl w:ilvl="0" w:tplc="AC92FE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C5443"/>
    <w:multiLevelType w:val="hybridMultilevel"/>
    <w:tmpl w:val="6C90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B4257"/>
    <w:multiLevelType w:val="hybridMultilevel"/>
    <w:tmpl w:val="8048D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519C7"/>
    <w:multiLevelType w:val="hybridMultilevel"/>
    <w:tmpl w:val="CEB2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6CB2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26A57"/>
    <w:multiLevelType w:val="hybridMultilevel"/>
    <w:tmpl w:val="B6FE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65087"/>
    <w:multiLevelType w:val="hybridMultilevel"/>
    <w:tmpl w:val="ADB45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14BB9"/>
    <w:multiLevelType w:val="hybridMultilevel"/>
    <w:tmpl w:val="919229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E4E5E"/>
    <w:multiLevelType w:val="hybridMultilevel"/>
    <w:tmpl w:val="6D049FA0"/>
    <w:lvl w:ilvl="0" w:tplc="63FC18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E24A1"/>
    <w:multiLevelType w:val="hybridMultilevel"/>
    <w:tmpl w:val="D77A14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56F36"/>
    <w:multiLevelType w:val="hybridMultilevel"/>
    <w:tmpl w:val="96CED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FD4A38"/>
    <w:multiLevelType w:val="hybridMultilevel"/>
    <w:tmpl w:val="C2107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BB1618"/>
    <w:multiLevelType w:val="hybridMultilevel"/>
    <w:tmpl w:val="7D7E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C14544"/>
    <w:multiLevelType w:val="hybridMultilevel"/>
    <w:tmpl w:val="16F89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3A302C"/>
    <w:multiLevelType w:val="hybridMultilevel"/>
    <w:tmpl w:val="E516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2D1E54"/>
    <w:multiLevelType w:val="hybridMultilevel"/>
    <w:tmpl w:val="1AD6DE36"/>
    <w:lvl w:ilvl="0" w:tplc="8062A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0"/>
  </w:num>
  <w:num w:numId="5">
    <w:abstractNumId w:val="17"/>
  </w:num>
  <w:num w:numId="6">
    <w:abstractNumId w:val="11"/>
  </w:num>
  <w:num w:numId="7">
    <w:abstractNumId w:val="15"/>
  </w:num>
  <w:num w:numId="8">
    <w:abstractNumId w:val="13"/>
  </w:num>
  <w:num w:numId="9">
    <w:abstractNumId w:val="4"/>
  </w:num>
  <w:num w:numId="10">
    <w:abstractNumId w:val="14"/>
  </w:num>
  <w:num w:numId="11">
    <w:abstractNumId w:val="16"/>
  </w:num>
  <w:num w:numId="12">
    <w:abstractNumId w:val="7"/>
  </w:num>
  <w:num w:numId="13">
    <w:abstractNumId w:val="19"/>
  </w:num>
  <w:num w:numId="14">
    <w:abstractNumId w:val="0"/>
  </w:num>
  <w:num w:numId="15">
    <w:abstractNumId w:val="18"/>
  </w:num>
  <w:num w:numId="16">
    <w:abstractNumId w:val="21"/>
  </w:num>
  <w:num w:numId="17">
    <w:abstractNumId w:val="5"/>
  </w:num>
  <w:num w:numId="18">
    <w:abstractNumId w:val="8"/>
  </w:num>
  <w:num w:numId="19">
    <w:abstractNumId w:val="2"/>
  </w:num>
  <w:num w:numId="20">
    <w:abstractNumId w:val="1"/>
  </w:num>
  <w:num w:numId="21">
    <w:abstractNumId w:val="3"/>
  </w:num>
  <w:num w:numId="22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8FC"/>
    <w:rsid w:val="00006140"/>
    <w:rsid w:val="00017B67"/>
    <w:rsid w:val="00026F26"/>
    <w:rsid w:val="00030BF5"/>
    <w:rsid w:val="00032707"/>
    <w:rsid w:val="00040034"/>
    <w:rsid w:val="0004196A"/>
    <w:rsid w:val="000451B2"/>
    <w:rsid w:val="00053D20"/>
    <w:rsid w:val="00062184"/>
    <w:rsid w:val="00066024"/>
    <w:rsid w:val="00067E3E"/>
    <w:rsid w:val="00080FD3"/>
    <w:rsid w:val="00083DC3"/>
    <w:rsid w:val="0008593B"/>
    <w:rsid w:val="00093790"/>
    <w:rsid w:val="00095FC9"/>
    <w:rsid w:val="000A210D"/>
    <w:rsid w:val="000A229E"/>
    <w:rsid w:val="000A47E6"/>
    <w:rsid w:val="000A6836"/>
    <w:rsid w:val="000B0E12"/>
    <w:rsid w:val="000C224E"/>
    <w:rsid w:val="000E666A"/>
    <w:rsid w:val="000E7DC3"/>
    <w:rsid w:val="00104284"/>
    <w:rsid w:val="00110FE3"/>
    <w:rsid w:val="0011581A"/>
    <w:rsid w:val="00116248"/>
    <w:rsid w:val="00120E95"/>
    <w:rsid w:val="00122608"/>
    <w:rsid w:val="001269B1"/>
    <w:rsid w:val="0013395A"/>
    <w:rsid w:val="00133E22"/>
    <w:rsid w:val="001373EA"/>
    <w:rsid w:val="0014376D"/>
    <w:rsid w:val="00146B30"/>
    <w:rsid w:val="00146FDC"/>
    <w:rsid w:val="001470A2"/>
    <w:rsid w:val="00147D02"/>
    <w:rsid w:val="001505DD"/>
    <w:rsid w:val="00151C00"/>
    <w:rsid w:val="0015685B"/>
    <w:rsid w:val="001577EB"/>
    <w:rsid w:val="00162B33"/>
    <w:rsid w:val="001633BE"/>
    <w:rsid w:val="00165896"/>
    <w:rsid w:val="001661D2"/>
    <w:rsid w:val="0016743D"/>
    <w:rsid w:val="0017579E"/>
    <w:rsid w:val="00176A95"/>
    <w:rsid w:val="0018458D"/>
    <w:rsid w:val="001A0336"/>
    <w:rsid w:val="001A163A"/>
    <w:rsid w:val="001B0DDA"/>
    <w:rsid w:val="001B4464"/>
    <w:rsid w:val="001C2F13"/>
    <w:rsid w:val="001D47B7"/>
    <w:rsid w:val="001E2FC9"/>
    <w:rsid w:val="001F2B04"/>
    <w:rsid w:val="0020339C"/>
    <w:rsid w:val="002165E6"/>
    <w:rsid w:val="00220DFC"/>
    <w:rsid w:val="00222E13"/>
    <w:rsid w:val="00235C73"/>
    <w:rsid w:val="00237F5C"/>
    <w:rsid w:val="002451DF"/>
    <w:rsid w:val="00253365"/>
    <w:rsid w:val="002540B1"/>
    <w:rsid w:val="00263E57"/>
    <w:rsid w:val="002712B1"/>
    <w:rsid w:val="00290B8E"/>
    <w:rsid w:val="002A7CD7"/>
    <w:rsid w:val="002B2508"/>
    <w:rsid w:val="002D493B"/>
    <w:rsid w:val="002D669D"/>
    <w:rsid w:val="002E07D4"/>
    <w:rsid w:val="002E122C"/>
    <w:rsid w:val="002E15F9"/>
    <w:rsid w:val="002E2DAB"/>
    <w:rsid w:val="002F63E5"/>
    <w:rsid w:val="00303D71"/>
    <w:rsid w:val="0031253B"/>
    <w:rsid w:val="003143BC"/>
    <w:rsid w:val="00333E4E"/>
    <w:rsid w:val="00342801"/>
    <w:rsid w:val="00347912"/>
    <w:rsid w:val="00351952"/>
    <w:rsid w:val="003563A7"/>
    <w:rsid w:val="003569AD"/>
    <w:rsid w:val="0036001C"/>
    <w:rsid w:val="00372DA0"/>
    <w:rsid w:val="003746BC"/>
    <w:rsid w:val="00376FE6"/>
    <w:rsid w:val="00390633"/>
    <w:rsid w:val="00393B97"/>
    <w:rsid w:val="00394222"/>
    <w:rsid w:val="00397764"/>
    <w:rsid w:val="003A389C"/>
    <w:rsid w:val="003B2CF2"/>
    <w:rsid w:val="003B340F"/>
    <w:rsid w:val="003E03CC"/>
    <w:rsid w:val="003E6C49"/>
    <w:rsid w:val="0040583C"/>
    <w:rsid w:val="004066A3"/>
    <w:rsid w:val="00407E4E"/>
    <w:rsid w:val="004143B4"/>
    <w:rsid w:val="00422DE3"/>
    <w:rsid w:val="0042734C"/>
    <w:rsid w:val="004300EC"/>
    <w:rsid w:val="00436030"/>
    <w:rsid w:val="00446A24"/>
    <w:rsid w:val="00453CF8"/>
    <w:rsid w:val="00461079"/>
    <w:rsid w:val="00465587"/>
    <w:rsid w:val="00480D4F"/>
    <w:rsid w:val="0049008B"/>
    <w:rsid w:val="00494AAC"/>
    <w:rsid w:val="004A20F3"/>
    <w:rsid w:val="004A7876"/>
    <w:rsid w:val="004B638C"/>
    <w:rsid w:val="004B6FA0"/>
    <w:rsid w:val="004D283B"/>
    <w:rsid w:val="004D737D"/>
    <w:rsid w:val="004E087E"/>
    <w:rsid w:val="004F3B53"/>
    <w:rsid w:val="00503093"/>
    <w:rsid w:val="00504CD2"/>
    <w:rsid w:val="005057DC"/>
    <w:rsid w:val="005126D2"/>
    <w:rsid w:val="00514C74"/>
    <w:rsid w:val="005220B0"/>
    <w:rsid w:val="00543050"/>
    <w:rsid w:val="00547F84"/>
    <w:rsid w:val="00562B74"/>
    <w:rsid w:val="0056571B"/>
    <w:rsid w:val="00577C9B"/>
    <w:rsid w:val="0059042F"/>
    <w:rsid w:val="005919D0"/>
    <w:rsid w:val="00594963"/>
    <w:rsid w:val="005974D1"/>
    <w:rsid w:val="005A0EA5"/>
    <w:rsid w:val="005B3332"/>
    <w:rsid w:val="005C123D"/>
    <w:rsid w:val="005D63A3"/>
    <w:rsid w:val="005E2ABC"/>
    <w:rsid w:val="005E47BD"/>
    <w:rsid w:val="005E5048"/>
    <w:rsid w:val="005F5D78"/>
    <w:rsid w:val="00607915"/>
    <w:rsid w:val="006120E1"/>
    <w:rsid w:val="00612C2D"/>
    <w:rsid w:val="00623607"/>
    <w:rsid w:val="006308D5"/>
    <w:rsid w:val="006313E5"/>
    <w:rsid w:val="00642663"/>
    <w:rsid w:val="00647C5F"/>
    <w:rsid w:val="00654380"/>
    <w:rsid w:val="006677B0"/>
    <w:rsid w:val="00670C21"/>
    <w:rsid w:val="00670E26"/>
    <w:rsid w:val="006763D1"/>
    <w:rsid w:val="00676DE5"/>
    <w:rsid w:val="00693A10"/>
    <w:rsid w:val="00694160"/>
    <w:rsid w:val="00696D77"/>
    <w:rsid w:val="006B260E"/>
    <w:rsid w:val="006B3939"/>
    <w:rsid w:val="006B43A0"/>
    <w:rsid w:val="006C014C"/>
    <w:rsid w:val="006C0984"/>
    <w:rsid w:val="006C10F0"/>
    <w:rsid w:val="006C3901"/>
    <w:rsid w:val="006D7049"/>
    <w:rsid w:val="006E66FC"/>
    <w:rsid w:val="006F1198"/>
    <w:rsid w:val="006F4DA0"/>
    <w:rsid w:val="006F5EC4"/>
    <w:rsid w:val="00702333"/>
    <w:rsid w:val="00702C63"/>
    <w:rsid w:val="00704A8D"/>
    <w:rsid w:val="00705161"/>
    <w:rsid w:val="00707E86"/>
    <w:rsid w:val="00711277"/>
    <w:rsid w:val="0071671D"/>
    <w:rsid w:val="007235FA"/>
    <w:rsid w:val="007321BB"/>
    <w:rsid w:val="00750814"/>
    <w:rsid w:val="0075349F"/>
    <w:rsid w:val="0075371E"/>
    <w:rsid w:val="00766689"/>
    <w:rsid w:val="00780F08"/>
    <w:rsid w:val="0078233F"/>
    <w:rsid w:val="0078726E"/>
    <w:rsid w:val="0079089B"/>
    <w:rsid w:val="00791F1F"/>
    <w:rsid w:val="007920B7"/>
    <w:rsid w:val="007B0CFD"/>
    <w:rsid w:val="007B0D42"/>
    <w:rsid w:val="007C27E0"/>
    <w:rsid w:val="007C6471"/>
    <w:rsid w:val="007C6FBC"/>
    <w:rsid w:val="007D1185"/>
    <w:rsid w:val="007D2576"/>
    <w:rsid w:val="007D49DE"/>
    <w:rsid w:val="007D4F45"/>
    <w:rsid w:val="007D5E35"/>
    <w:rsid w:val="007E6317"/>
    <w:rsid w:val="0080135E"/>
    <w:rsid w:val="00804196"/>
    <w:rsid w:val="00807A22"/>
    <w:rsid w:val="0081063C"/>
    <w:rsid w:val="0081469B"/>
    <w:rsid w:val="0082082A"/>
    <w:rsid w:val="00845FE2"/>
    <w:rsid w:val="008501F4"/>
    <w:rsid w:val="0085248F"/>
    <w:rsid w:val="00853C09"/>
    <w:rsid w:val="008616D9"/>
    <w:rsid w:val="00865164"/>
    <w:rsid w:val="008751C8"/>
    <w:rsid w:val="0089043A"/>
    <w:rsid w:val="0089177B"/>
    <w:rsid w:val="00896D91"/>
    <w:rsid w:val="008A3A19"/>
    <w:rsid w:val="008A7431"/>
    <w:rsid w:val="008B47E0"/>
    <w:rsid w:val="008C01EA"/>
    <w:rsid w:val="008C7B00"/>
    <w:rsid w:val="008E440E"/>
    <w:rsid w:val="008F5301"/>
    <w:rsid w:val="00900860"/>
    <w:rsid w:val="00924835"/>
    <w:rsid w:val="00924EB8"/>
    <w:rsid w:val="0092659A"/>
    <w:rsid w:val="009273B4"/>
    <w:rsid w:val="0093367B"/>
    <w:rsid w:val="00935B97"/>
    <w:rsid w:val="0094218F"/>
    <w:rsid w:val="00942EA9"/>
    <w:rsid w:val="0094718C"/>
    <w:rsid w:val="00947FA7"/>
    <w:rsid w:val="009508D1"/>
    <w:rsid w:val="009558D8"/>
    <w:rsid w:val="00957712"/>
    <w:rsid w:val="00957A62"/>
    <w:rsid w:val="00964BE9"/>
    <w:rsid w:val="00980F79"/>
    <w:rsid w:val="00983CEB"/>
    <w:rsid w:val="009843DD"/>
    <w:rsid w:val="00986D0B"/>
    <w:rsid w:val="00990634"/>
    <w:rsid w:val="009917DD"/>
    <w:rsid w:val="00995788"/>
    <w:rsid w:val="009B3820"/>
    <w:rsid w:val="009B6CB3"/>
    <w:rsid w:val="009B78A2"/>
    <w:rsid w:val="009D078D"/>
    <w:rsid w:val="009D31AD"/>
    <w:rsid w:val="009E707C"/>
    <w:rsid w:val="009F0769"/>
    <w:rsid w:val="009F4A17"/>
    <w:rsid w:val="00A06695"/>
    <w:rsid w:val="00A1299E"/>
    <w:rsid w:val="00A248E2"/>
    <w:rsid w:val="00A3418B"/>
    <w:rsid w:val="00A343D5"/>
    <w:rsid w:val="00A41B68"/>
    <w:rsid w:val="00A44394"/>
    <w:rsid w:val="00A47315"/>
    <w:rsid w:val="00A47C12"/>
    <w:rsid w:val="00A55D22"/>
    <w:rsid w:val="00A56B34"/>
    <w:rsid w:val="00A618FC"/>
    <w:rsid w:val="00A7053F"/>
    <w:rsid w:val="00A71EC6"/>
    <w:rsid w:val="00A73CA7"/>
    <w:rsid w:val="00A82A69"/>
    <w:rsid w:val="00A8435E"/>
    <w:rsid w:val="00A8462E"/>
    <w:rsid w:val="00A91FDE"/>
    <w:rsid w:val="00AB33B2"/>
    <w:rsid w:val="00AB3516"/>
    <w:rsid w:val="00AC112C"/>
    <w:rsid w:val="00AC51A4"/>
    <w:rsid w:val="00AD7EC7"/>
    <w:rsid w:val="00AF3B1B"/>
    <w:rsid w:val="00B0378B"/>
    <w:rsid w:val="00B179C9"/>
    <w:rsid w:val="00B17F13"/>
    <w:rsid w:val="00B27F6B"/>
    <w:rsid w:val="00B30158"/>
    <w:rsid w:val="00B51994"/>
    <w:rsid w:val="00B51BC3"/>
    <w:rsid w:val="00B62ECD"/>
    <w:rsid w:val="00B70499"/>
    <w:rsid w:val="00B72F77"/>
    <w:rsid w:val="00B8481C"/>
    <w:rsid w:val="00B90C3B"/>
    <w:rsid w:val="00BA05C5"/>
    <w:rsid w:val="00BA49DB"/>
    <w:rsid w:val="00BA61D3"/>
    <w:rsid w:val="00BC0870"/>
    <w:rsid w:val="00BC622F"/>
    <w:rsid w:val="00BC6BB7"/>
    <w:rsid w:val="00BD28B9"/>
    <w:rsid w:val="00BD29EC"/>
    <w:rsid w:val="00BD2BB0"/>
    <w:rsid w:val="00BE4D76"/>
    <w:rsid w:val="00BE618D"/>
    <w:rsid w:val="00BE70C8"/>
    <w:rsid w:val="00BF42F4"/>
    <w:rsid w:val="00C000B0"/>
    <w:rsid w:val="00C00737"/>
    <w:rsid w:val="00C013D8"/>
    <w:rsid w:val="00C1236A"/>
    <w:rsid w:val="00C1539A"/>
    <w:rsid w:val="00C22DF6"/>
    <w:rsid w:val="00C25229"/>
    <w:rsid w:val="00C34D1D"/>
    <w:rsid w:val="00C362F4"/>
    <w:rsid w:val="00C536F5"/>
    <w:rsid w:val="00C638CE"/>
    <w:rsid w:val="00C645C4"/>
    <w:rsid w:val="00C66AB0"/>
    <w:rsid w:val="00C674B3"/>
    <w:rsid w:val="00C732B2"/>
    <w:rsid w:val="00C74767"/>
    <w:rsid w:val="00C772FD"/>
    <w:rsid w:val="00C83435"/>
    <w:rsid w:val="00C8596F"/>
    <w:rsid w:val="00C909FE"/>
    <w:rsid w:val="00C95868"/>
    <w:rsid w:val="00C9679B"/>
    <w:rsid w:val="00C96C28"/>
    <w:rsid w:val="00CA1CB1"/>
    <w:rsid w:val="00CB26D5"/>
    <w:rsid w:val="00CC1B0F"/>
    <w:rsid w:val="00CD0810"/>
    <w:rsid w:val="00CD238E"/>
    <w:rsid w:val="00CE0762"/>
    <w:rsid w:val="00CF1BCB"/>
    <w:rsid w:val="00CF2434"/>
    <w:rsid w:val="00CF7625"/>
    <w:rsid w:val="00D006C1"/>
    <w:rsid w:val="00D00F28"/>
    <w:rsid w:val="00D05466"/>
    <w:rsid w:val="00D1082C"/>
    <w:rsid w:val="00D15CDC"/>
    <w:rsid w:val="00D27196"/>
    <w:rsid w:val="00D273C6"/>
    <w:rsid w:val="00D31F63"/>
    <w:rsid w:val="00D40E85"/>
    <w:rsid w:val="00D50F75"/>
    <w:rsid w:val="00D51C14"/>
    <w:rsid w:val="00D54600"/>
    <w:rsid w:val="00D604B3"/>
    <w:rsid w:val="00D62DD3"/>
    <w:rsid w:val="00D636C1"/>
    <w:rsid w:val="00D644B9"/>
    <w:rsid w:val="00D64852"/>
    <w:rsid w:val="00D65C2C"/>
    <w:rsid w:val="00D65EF2"/>
    <w:rsid w:val="00D71A86"/>
    <w:rsid w:val="00D80BC2"/>
    <w:rsid w:val="00D91D5D"/>
    <w:rsid w:val="00DB3A18"/>
    <w:rsid w:val="00DB5508"/>
    <w:rsid w:val="00DB5552"/>
    <w:rsid w:val="00DB7209"/>
    <w:rsid w:val="00DD4453"/>
    <w:rsid w:val="00DD45F3"/>
    <w:rsid w:val="00DE0C01"/>
    <w:rsid w:val="00DE2202"/>
    <w:rsid w:val="00DE5549"/>
    <w:rsid w:val="00E1711B"/>
    <w:rsid w:val="00E206E6"/>
    <w:rsid w:val="00E21B43"/>
    <w:rsid w:val="00E22DA5"/>
    <w:rsid w:val="00E27922"/>
    <w:rsid w:val="00E33CA8"/>
    <w:rsid w:val="00E36AFE"/>
    <w:rsid w:val="00E377B5"/>
    <w:rsid w:val="00E55C4C"/>
    <w:rsid w:val="00E7596B"/>
    <w:rsid w:val="00E834AD"/>
    <w:rsid w:val="00E83733"/>
    <w:rsid w:val="00E90BD4"/>
    <w:rsid w:val="00E97471"/>
    <w:rsid w:val="00EA60C7"/>
    <w:rsid w:val="00EB1910"/>
    <w:rsid w:val="00EB389E"/>
    <w:rsid w:val="00EB4CBB"/>
    <w:rsid w:val="00EC3F04"/>
    <w:rsid w:val="00EC6F78"/>
    <w:rsid w:val="00ED1EE4"/>
    <w:rsid w:val="00EE3914"/>
    <w:rsid w:val="00EE3BB4"/>
    <w:rsid w:val="00EE3C6C"/>
    <w:rsid w:val="00EF3886"/>
    <w:rsid w:val="00EF47D7"/>
    <w:rsid w:val="00EF7CBA"/>
    <w:rsid w:val="00F03521"/>
    <w:rsid w:val="00F17015"/>
    <w:rsid w:val="00F30F68"/>
    <w:rsid w:val="00F31D49"/>
    <w:rsid w:val="00F44343"/>
    <w:rsid w:val="00F46260"/>
    <w:rsid w:val="00F532A2"/>
    <w:rsid w:val="00F56853"/>
    <w:rsid w:val="00F6371F"/>
    <w:rsid w:val="00F66E7B"/>
    <w:rsid w:val="00F73DBC"/>
    <w:rsid w:val="00F84FF1"/>
    <w:rsid w:val="00F940D0"/>
    <w:rsid w:val="00F947E9"/>
    <w:rsid w:val="00FB0A43"/>
    <w:rsid w:val="00FD23B9"/>
    <w:rsid w:val="00FD61C2"/>
    <w:rsid w:val="00FE175E"/>
    <w:rsid w:val="00FE35CF"/>
    <w:rsid w:val="00FE53A5"/>
    <w:rsid w:val="00FE734E"/>
    <w:rsid w:val="00FE79B4"/>
    <w:rsid w:val="00FE7F68"/>
    <w:rsid w:val="00FF1BAD"/>
    <w:rsid w:val="00FF7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62B33"/>
    <w:pPr>
      <w:spacing w:after="8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31F63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a5">
    <w:name w:val="footnote text"/>
    <w:basedOn w:val="a"/>
    <w:link w:val="a6"/>
    <w:uiPriority w:val="99"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rsid w:val="00F73DBC"/>
    <w:rPr>
      <w:sz w:val="20"/>
      <w:szCs w:val="20"/>
    </w:rPr>
  </w:style>
  <w:style w:type="character" w:styleId="a7">
    <w:name w:val="footnote reference"/>
    <w:basedOn w:val="a1"/>
    <w:uiPriority w:val="99"/>
    <w:unhideWhenUsed/>
    <w:rsid w:val="00F73DBC"/>
    <w:rPr>
      <w:vertAlign w:val="superscript"/>
    </w:rPr>
  </w:style>
  <w:style w:type="character" w:styleId="a8">
    <w:name w:val="Placeholder Text"/>
    <w:basedOn w:val="a1"/>
    <w:uiPriority w:val="99"/>
    <w:semiHidden/>
    <w:rsid w:val="005E47B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39"/>
    <w:rsid w:val="00D05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d">
    <w:name w:val="Hyperlink"/>
    <w:basedOn w:val="a1"/>
    <w:uiPriority w:val="99"/>
    <w:unhideWhenUsed/>
    <w:rsid w:val="00EB389E"/>
    <w:rPr>
      <w:color w:val="0000FF"/>
      <w:u w:val="single"/>
    </w:rPr>
  </w:style>
  <w:style w:type="table" w:customStyle="1" w:styleId="ae">
    <w:name w:val="Light Shading"/>
    <w:basedOn w:val="a2"/>
    <w:uiPriority w:val="60"/>
    <w:rsid w:val="000A210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">
    <w:name w:val="header"/>
    <w:basedOn w:val="a"/>
    <w:link w:val="af0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9508D1"/>
  </w:style>
  <w:style w:type="paragraph" w:styleId="af1">
    <w:name w:val="footer"/>
    <w:basedOn w:val="a"/>
    <w:link w:val="af2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508D1"/>
  </w:style>
  <w:style w:type="paragraph" w:styleId="af3">
    <w:name w:val="annotation text"/>
    <w:basedOn w:val="a"/>
    <w:link w:val="af4"/>
    <w:uiPriority w:val="99"/>
    <w:unhideWhenUsed/>
    <w:rsid w:val="00A91FDE"/>
    <w:pPr>
      <w:spacing w:line="240" w:lineRule="auto"/>
    </w:pPr>
    <w:rPr>
      <w:rFonts w:eastAsia="Times New Roman"/>
      <w:sz w:val="20"/>
      <w:szCs w:val="20"/>
      <w:lang w:val="en-GB" w:eastAsia="zh-CN"/>
    </w:rPr>
  </w:style>
  <w:style w:type="character" w:customStyle="1" w:styleId="af4">
    <w:name w:val="Текст примечания Знак"/>
    <w:basedOn w:val="a1"/>
    <w:link w:val="af3"/>
    <w:uiPriority w:val="99"/>
    <w:rsid w:val="00A91FDE"/>
    <w:rPr>
      <w:rFonts w:eastAsia="Times New Roman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1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2"/>
    <w:uiPriority w:val="46"/>
    <w:rsid w:val="00A91FDE"/>
    <w:rPr>
      <w:rFonts w:eastAsia="Times New Roman"/>
      <w:lang w:val="en-GB" w:eastAsia="zh-CN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1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character" w:styleId="af5">
    <w:name w:val="FollowedHyperlink"/>
    <w:basedOn w:val="a1"/>
    <w:uiPriority w:val="99"/>
    <w:semiHidden/>
    <w:unhideWhenUsed/>
    <w:rsid w:val="00422DE3"/>
    <w:rPr>
      <w:color w:val="800080"/>
      <w:u w:val="single"/>
    </w:rPr>
  </w:style>
  <w:style w:type="character" w:customStyle="1" w:styleId="10">
    <w:name w:val="Заголовок 1 Знак"/>
    <w:basedOn w:val="a1"/>
    <w:link w:val="1"/>
    <w:uiPriority w:val="9"/>
    <w:rsid w:val="00D31F63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styleId="af6">
    <w:name w:val="annotation reference"/>
    <w:basedOn w:val="a1"/>
    <w:uiPriority w:val="99"/>
    <w:semiHidden/>
    <w:unhideWhenUsed/>
    <w:rsid w:val="00D31F63"/>
    <w:rPr>
      <w:sz w:val="16"/>
      <w:szCs w:val="16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D31F63"/>
    <w:pPr>
      <w:jc w:val="left"/>
    </w:pPr>
    <w:rPr>
      <w:rFonts w:ascii="Calibri" w:hAnsi="Calibri"/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D31F63"/>
    <w:rPr>
      <w:rFonts w:eastAsia="Times New Roman"/>
      <w:b/>
      <w:bCs/>
      <w:sz w:val="20"/>
      <w:szCs w:val="20"/>
      <w:lang w:val="en-GB" w:eastAsia="zh-CN"/>
    </w:rPr>
  </w:style>
  <w:style w:type="paragraph" w:customStyle="1" w:styleId="MSubHeader">
    <w:name w:val="M.Sub.Header"/>
    <w:basedOn w:val="a"/>
    <w:link w:val="MSubHeaderChar"/>
    <w:qFormat/>
    <w:rsid w:val="00D31F63"/>
    <w:pPr>
      <w:shd w:val="clear" w:color="auto" w:fill="FFFFFF"/>
      <w:spacing w:after="0"/>
      <w:jc w:val="left"/>
    </w:pPr>
    <w:rPr>
      <w:rFonts w:ascii="Calibri" w:eastAsia="Times New Roman" w:hAnsi="Calibri"/>
      <w:b/>
      <w:bCs/>
      <w:color w:val="4A4A4A"/>
      <w:sz w:val="21"/>
      <w:szCs w:val="21"/>
      <w:lang w:val="en-GB" w:eastAsia="en-GB"/>
    </w:rPr>
  </w:style>
  <w:style w:type="paragraph" w:customStyle="1" w:styleId="MGTHeader">
    <w:name w:val="M.G+T.Header"/>
    <w:basedOn w:val="a"/>
    <w:link w:val="MGTHeaderChar"/>
    <w:qFormat/>
    <w:rsid w:val="00D31F63"/>
    <w:pPr>
      <w:shd w:val="clear" w:color="auto" w:fill="F5F5F5"/>
      <w:spacing w:after="0"/>
      <w:jc w:val="left"/>
      <w:outlineLvl w:val="4"/>
    </w:pPr>
    <w:rPr>
      <w:rFonts w:ascii="Calibri" w:eastAsia="Times New Roman" w:hAnsi="Calibri"/>
      <w:color w:val="333333"/>
      <w:sz w:val="21"/>
      <w:szCs w:val="21"/>
      <w:lang w:val="en-GB" w:eastAsia="en-GB"/>
    </w:rPr>
  </w:style>
  <w:style w:type="character" w:customStyle="1" w:styleId="MSubHeaderChar">
    <w:name w:val="M.Sub.Header Char"/>
    <w:basedOn w:val="a1"/>
    <w:link w:val="MSubHeader"/>
    <w:rsid w:val="00D31F63"/>
    <w:rPr>
      <w:rFonts w:eastAsia="Times New Roman" w:cs="Times New Roman"/>
      <w:b/>
      <w:bCs/>
      <w:color w:val="4A4A4A"/>
      <w:sz w:val="21"/>
      <w:szCs w:val="21"/>
      <w:shd w:val="clear" w:color="auto" w:fill="FFFFFF"/>
      <w:lang w:val="en-GB" w:eastAsia="en-GB"/>
    </w:rPr>
  </w:style>
  <w:style w:type="paragraph" w:customStyle="1" w:styleId="MIndHeader">
    <w:name w:val="M.Ind.Header"/>
    <w:basedOn w:val="a"/>
    <w:link w:val="MIndHeaderChar"/>
    <w:qFormat/>
    <w:rsid w:val="00D31F63"/>
    <w:pPr>
      <w:shd w:val="clear" w:color="auto" w:fill="F5F5F5"/>
      <w:spacing w:after="0"/>
      <w:jc w:val="left"/>
      <w:outlineLvl w:val="1"/>
    </w:pPr>
    <w:rPr>
      <w:rFonts w:ascii="Calibri" w:eastAsia="Times New Roman" w:hAnsi="Calibri"/>
      <w:color w:val="1C75BC"/>
      <w:sz w:val="22"/>
      <w:lang w:val="en-GB" w:eastAsia="en-GB"/>
    </w:rPr>
  </w:style>
  <w:style w:type="character" w:customStyle="1" w:styleId="MGTHeaderChar">
    <w:name w:val="M.G+T.Header Char"/>
    <w:basedOn w:val="a1"/>
    <w:link w:val="MGTHeader"/>
    <w:rsid w:val="00D31F63"/>
    <w:rPr>
      <w:rFonts w:eastAsia="Times New Roman" w:cs="Times New Roman"/>
      <w:color w:val="333333"/>
      <w:sz w:val="21"/>
      <w:szCs w:val="21"/>
      <w:shd w:val="clear" w:color="auto" w:fill="F5F5F5"/>
      <w:lang w:val="en-GB" w:eastAsia="en-GB"/>
    </w:rPr>
  </w:style>
  <w:style w:type="character" w:customStyle="1" w:styleId="MIndHeaderChar">
    <w:name w:val="M.Ind.Header Char"/>
    <w:basedOn w:val="a1"/>
    <w:link w:val="MIndHeader"/>
    <w:rsid w:val="00D31F63"/>
    <w:rPr>
      <w:rFonts w:eastAsia="Times New Roman" w:cs="Times New Roman"/>
      <w:color w:val="1C75BC"/>
      <w:shd w:val="clear" w:color="auto" w:fill="F5F5F5"/>
      <w:lang w:val="en-GB" w:eastAsia="en-GB"/>
    </w:rPr>
  </w:style>
  <w:style w:type="paragraph" w:styleId="af9">
    <w:name w:val="Body Text"/>
    <w:basedOn w:val="a"/>
    <w:link w:val="afa"/>
    <w:uiPriority w:val="1"/>
    <w:qFormat/>
    <w:rsid w:val="00D31F63"/>
    <w:pPr>
      <w:widowControl w:val="0"/>
      <w:autoSpaceDE w:val="0"/>
      <w:autoSpaceDN w:val="0"/>
      <w:adjustRightInd w:val="0"/>
      <w:spacing w:before="64" w:after="0" w:line="240" w:lineRule="auto"/>
      <w:ind w:left="845"/>
      <w:jc w:val="left"/>
    </w:pPr>
    <w:rPr>
      <w:rFonts w:ascii="Arial" w:eastAsia="Times New Roman" w:hAnsi="Arial" w:cs="Arial"/>
      <w:sz w:val="19"/>
      <w:szCs w:val="19"/>
      <w:lang w:val="en-GB" w:eastAsia="en-GB"/>
    </w:rPr>
  </w:style>
  <w:style w:type="character" w:customStyle="1" w:styleId="afa">
    <w:name w:val="Основной текст Знак"/>
    <w:basedOn w:val="a1"/>
    <w:link w:val="af9"/>
    <w:uiPriority w:val="1"/>
    <w:rsid w:val="00D31F63"/>
    <w:rPr>
      <w:rFonts w:ascii="Arial" w:eastAsia="Times New Roman" w:hAnsi="Arial" w:cs="Arial"/>
      <w:sz w:val="19"/>
      <w:szCs w:val="19"/>
      <w:lang w:val="en-GB" w:eastAsia="en-GB"/>
    </w:rPr>
  </w:style>
  <w:style w:type="paragraph" w:styleId="HTML">
    <w:name w:val="HTML Preformatted"/>
    <w:basedOn w:val="a"/>
    <w:link w:val="HTML0"/>
    <w:uiPriority w:val="99"/>
    <w:semiHidden/>
    <w:unhideWhenUsed/>
    <w:rsid w:val="00D31F63"/>
    <w:pPr>
      <w:spacing w:after="0" w:line="240" w:lineRule="auto"/>
      <w:jc w:val="left"/>
    </w:pPr>
    <w:rPr>
      <w:rFonts w:ascii="Consolas" w:eastAsia="Times New Roman" w:hAnsi="Consolas"/>
      <w:sz w:val="20"/>
      <w:szCs w:val="20"/>
      <w:lang w:val="en-GB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31F63"/>
    <w:rPr>
      <w:rFonts w:ascii="Consolas" w:eastAsia="Times New Roman" w:hAnsi="Consolas"/>
      <w:sz w:val="20"/>
      <w:szCs w:val="20"/>
      <w:lang w:val="en-GB" w:eastAsia="zh-CN"/>
    </w:rPr>
  </w:style>
  <w:style w:type="paragraph" w:styleId="afb">
    <w:name w:val="Normal (Web)"/>
    <w:basedOn w:val="a"/>
    <w:uiPriority w:val="99"/>
    <w:semiHidden/>
    <w:unhideWhenUsed/>
    <w:rsid w:val="00D31F63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val="fr-CH" w:eastAsia="fr-CH"/>
    </w:rPr>
  </w:style>
  <w:style w:type="table" w:customStyle="1" w:styleId="GridTableLight">
    <w:name w:val="Grid Table Light"/>
    <w:basedOn w:val="a2"/>
    <w:uiPriority w:val="40"/>
    <w:rsid w:val="00BA05C5"/>
    <w:rPr>
      <w:rFonts w:eastAsia="Times New Roman"/>
      <w:lang w:val="en-GB" w:eastAsia="zh-C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No Spacing"/>
    <w:uiPriority w:val="1"/>
    <w:qFormat/>
    <w:rsid w:val="009558D8"/>
    <w:pPr>
      <w:jc w:val="both"/>
    </w:pPr>
    <w:rPr>
      <w:rFonts w:ascii="Times New Roman" w:hAnsi="Times New Roman"/>
      <w:sz w:val="24"/>
      <w:szCs w:val="22"/>
      <w:lang w:eastAsia="en-US"/>
    </w:rPr>
  </w:style>
  <w:style w:type="table" w:customStyle="1" w:styleId="11">
    <w:name w:val="Сетка таблицы1"/>
    <w:basedOn w:val="a2"/>
    <w:next w:val="ab"/>
    <w:uiPriority w:val="59"/>
    <w:rsid w:val="00F03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b"/>
    <w:uiPriority w:val="59"/>
    <w:rsid w:val="007C6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b"/>
    <w:uiPriority w:val="59"/>
    <w:rsid w:val="00EF4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b"/>
    <w:uiPriority w:val="59"/>
    <w:rsid w:val="00110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1"/>
    <w:rsid w:val="00A7053F"/>
    <w:rPr>
      <w:rFonts w:ascii="Calibri" w:hAnsi="Calibri" w:cs="Calibri" w:hint="default"/>
      <w:b w:val="0"/>
      <w:bCs w:val="0"/>
      <w:i w:val="0"/>
      <w:iCs w:val="0"/>
      <w:color w:val="4A4A4A"/>
      <w:sz w:val="20"/>
      <w:szCs w:val="20"/>
    </w:rPr>
  </w:style>
  <w:style w:type="character" w:customStyle="1" w:styleId="tlid-translation">
    <w:name w:val="tlid-translation"/>
    <w:basedOn w:val="a1"/>
    <w:rsid w:val="00935B97"/>
  </w:style>
  <w:style w:type="character" w:customStyle="1" w:styleId="gt-baf-cell">
    <w:name w:val="gt-baf-cell"/>
    <w:basedOn w:val="a1"/>
    <w:rsid w:val="006C10F0"/>
  </w:style>
  <w:style w:type="table" w:customStyle="1" w:styleId="1-1">
    <w:name w:val="Medium Shading 1 Accent 1"/>
    <w:basedOn w:val="a2"/>
    <w:uiPriority w:val="63"/>
    <w:rsid w:val="00AF3B1B"/>
    <w:rPr>
      <w:rFonts w:eastAsia="Times New Roman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5">
    <w:name w:val="Сетка таблицы5"/>
    <w:basedOn w:val="a2"/>
    <w:next w:val="ab"/>
    <w:uiPriority w:val="59"/>
    <w:rsid w:val="004F3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fccc.int/topics/climate-finance/resources/biennial-assessment-of-climate-fina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D1435-58A5-4E55-8E6A-15BFCC9C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12289</CharactersWithSpaces>
  <SharedDoc>false</SharedDoc>
  <HLinks>
    <vt:vector size="6" baseType="variant">
      <vt:variant>
        <vt:i4>2228323</vt:i4>
      </vt:variant>
      <vt:variant>
        <vt:i4>0</vt:i4>
      </vt:variant>
      <vt:variant>
        <vt:i4>0</vt:i4>
      </vt:variant>
      <vt:variant>
        <vt:i4>5</vt:i4>
      </vt:variant>
      <vt:variant>
        <vt:lpwstr>https://unfccc.int/topics/climate-finance/resources/biennial-assessment-of-climate-finance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a.abraeva</cp:lastModifiedBy>
  <cp:revision>2</cp:revision>
  <dcterms:created xsi:type="dcterms:W3CDTF">2023-02-02T04:39:00Z</dcterms:created>
  <dcterms:modified xsi:type="dcterms:W3CDTF">2023-02-02T04:39:00Z</dcterms:modified>
</cp:coreProperties>
</file>