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BCCA8" w14:textId="77777777" w:rsidR="007A7E7F" w:rsidRPr="007A7E7F" w:rsidRDefault="007A7E7F" w:rsidP="007A7E7F">
      <w:pPr>
        <w:pStyle w:val="MHeader"/>
        <w:spacing w:before="100" w:beforeAutospacing="1" w:after="100" w:afterAutospacing="1"/>
        <w:jc w:val="both"/>
        <w:rPr>
          <w:rFonts w:ascii="Times New Roman" w:hAnsi="Times New Roman"/>
          <w:b/>
          <w:color w:val="auto"/>
          <w:sz w:val="24"/>
          <w:szCs w:val="24"/>
          <w:lang w:val="ru-RU"/>
        </w:rPr>
      </w:pPr>
      <w:r w:rsidRPr="007A7E7F">
        <w:rPr>
          <w:rFonts w:ascii="Times New Roman" w:hAnsi="Times New Roman"/>
          <w:b/>
          <w:color w:val="auto"/>
          <w:sz w:val="24"/>
          <w:szCs w:val="24"/>
          <w:lang w:val="ru-RU"/>
        </w:rPr>
        <w:t>Цель 10: Сокращение неравенства внутри стран и между ними</w:t>
      </w:r>
    </w:p>
    <w:p w14:paraId="3987014E" w14:textId="77777777" w:rsidR="007A7E7F" w:rsidRPr="007A7E7F" w:rsidRDefault="007A7E7F" w:rsidP="007A7E7F">
      <w:pPr>
        <w:pStyle w:val="MHeader"/>
        <w:spacing w:before="100" w:beforeAutospacing="1" w:after="100" w:afterAutospacing="1"/>
        <w:jc w:val="both"/>
        <w:rPr>
          <w:rFonts w:ascii="Times New Roman" w:hAnsi="Times New Roman"/>
          <w:b/>
          <w:color w:val="auto"/>
          <w:sz w:val="24"/>
          <w:szCs w:val="24"/>
          <w:lang w:val="ru-RU"/>
        </w:rPr>
      </w:pPr>
      <w:r w:rsidRPr="007A7E7F">
        <w:rPr>
          <w:rFonts w:ascii="Times New Roman" w:hAnsi="Times New Roman"/>
          <w:b/>
          <w:color w:val="auto"/>
          <w:sz w:val="24"/>
          <w:szCs w:val="24"/>
          <w:lang w:val="ru-RU"/>
        </w:rPr>
        <w:t>Задача 10.5: Совершенствовать методы регулирования и мониторинга глобальных финансовых рынков и учреждений и более последовательно применять такие методы</w:t>
      </w:r>
    </w:p>
    <w:p w14:paraId="0146995E" w14:textId="0B49D0A0" w:rsidR="00C44383" w:rsidRDefault="007A7E7F" w:rsidP="007A7E7F">
      <w:pPr>
        <w:pStyle w:val="MHeader"/>
        <w:spacing w:before="100" w:beforeAutospacing="1" w:after="100" w:afterAutospacing="1"/>
        <w:jc w:val="both"/>
        <w:rPr>
          <w:rFonts w:ascii="Times New Roman" w:hAnsi="Times New Roman"/>
          <w:b/>
          <w:sz w:val="24"/>
          <w:szCs w:val="24"/>
          <w:lang w:val="ru-RU"/>
        </w:rPr>
      </w:pPr>
      <w:r w:rsidRPr="007A7E7F">
        <w:rPr>
          <w:rFonts w:ascii="Times New Roman" w:hAnsi="Times New Roman"/>
          <w:b/>
          <w:sz w:val="24"/>
          <w:szCs w:val="24"/>
          <w:lang w:val="ru-RU"/>
        </w:rPr>
        <w:t>Показатель 10.5.1: Показатели финансовой устойчивости</w:t>
      </w:r>
    </w:p>
    <w:p w14:paraId="29B7E835" w14:textId="77777777" w:rsidR="007A7E7F" w:rsidRPr="007A7E7F" w:rsidRDefault="007A7E7F" w:rsidP="007A7E7F">
      <w:pPr>
        <w:pStyle w:val="MHeader"/>
        <w:spacing w:before="100" w:beforeAutospacing="1" w:after="100" w:afterAutospacing="1"/>
        <w:jc w:val="both"/>
        <w:rPr>
          <w:rFonts w:ascii="Times New Roman" w:hAnsi="Times New Roman"/>
          <w:b/>
          <w:sz w:val="24"/>
          <w:szCs w:val="24"/>
          <w:lang w:val="ru-RU"/>
        </w:rPr>
      </w:pPr>
    </w:p>
    <w:p w14:paraId="0C764C45" w14:textId="77777777" w:rsidR="0058556D" w:rsidRPr="007A7E7F" w:rsidRDefault="00DC2494" w:rsidP="007A7E7F">
      <w:pPr>
        <w:pStyle w:val="MHeader"/>
        <w:spacing w:before="100" w:beforeAutospacing="1" w:after="100" w:afterAutospacing="1"/>
        <w:jc w:val="both"/>
        <w:rPr>
          <w:rFonts w:ascii="Times New Roman" w:hAnsi="Times New Roman"/>
          <w:b/>
          <w:color w:val="0070C0"/>
          <w:sz w:val="24"/>
          <w:szCs w:val="24"/>
          <w:lang w:val="ru-RU"/>
        </w:rPr>
      </w:pPr>
      <w:r w:rsidRPr="007A7E7F">
        <w:rPr>
          <w:rFonts w:ascii="Times New Roman" w:hAnsi="Times New Roman"/>
          <w:b/>
          <w:color w:val="0070C0"/>
          <w:sz w:val="24"/>
          <w:szCs w:val="24"/>
          <w:lang w:val="ru-RU"/>
        </w:rPr>
        <w:t xml:space="preserve">Институциональная информация </w:t>
      </w:r>
    </w:p>
    <w:p w14:paraId="3158B17C" w14:textId="77777777" w:rsidR="0058556D" w:rsidRPr="007A7E7F" w:rsidRDefault="0058556D" w:rsidP="007A7E7F">
      <w:pPr>
        <w:shd w:val="clear" w:color="auto" w:fill="FFFFFF"/>
        <w:spacing w:before="100" w:beforeAutospacing="1" w:after="100" w:afterAutospacing="1"/>
        <w:jc w:val="both"/>
        <w:rPr>
          <w:rFonts w:ascii="Times New Roman" w:eastAsia="Times New Roman" w:hAnsi="Times New Roman" w:cs="Times New Roman"/>
          <w:b/>
          <w:bCs/>
          <w:color w:val="4A4A4A"/>
          <w:sz w:val="24"/>
          <w:szCs w:val="24"/>
          <w:lang w:val="ru-RU" w:eastAsia="en-GB"/>
        </w:rPr>
      </w:pPr>
    </w:p>
    <w:p w14:paraId="329DACCA" w14:textId="77777777" w:rsidR="0058556D" w:rsidRPr="007A7E7F" w:rsidRDefault="00DC2494" w:rsidP="007A7E7F">
      <w:pPr>
        <w:pStyle w:val="MSubHeader"/>
        <w:spacing w:before="100" w:beforeAutospacing="1" w:after="100" w:afterAutospacing="1"/>
        <w:jc w:val="both"/>
        <w:rPr>
          <w:rFonts w:ascii="Times New Roman" w:hAnsi="Times New Roman"/>
          <w:color w:val="auto"/>
          <w:sz w:val="24"/>
          <w:szCs w:val="24"/>
          <w:lang w:val="ru-RU"/>
        </w:rPr>
      </w:pPr>
      <w:r w:rsidRPr="007A7E7F">
        <w:rPr>
          <w:rFonts w:ascii="Times New Roman" w:hAnsi="Times New Roman"/>
          <w:color w:val="auto"/>
          <w:sz w:val="24"/>
          <w:szCs w:val="24"/>
          <w:lang w:val="ru-RU"/>
        </w:rPr>
        <w:t>Организаци</w:t>
      </w:r>
      <w:proofErr w:type="gramStart"/>
      <w:r w:rsidRPr="007A7E7F">
        <w:rPr>
          <w:rFonts w:ascii="Times New Roman" w:hAnsi="Times New Roman"/>
          <w:color w:val="auto"/>
          <w:sz w:val="24"/>
          <w:szCs w:val="24"/>
          <w:lang w:val="ru-RU"/>
        </w:rPr>
        <w:t>я(</w:t>
      </w:r>
      <w:proofErr w:type="gramEnd"/>
      <w:r w:rsidRPr="007A7E7F">
        <w:rPr>
          <w:rFonts w:ascii="Times New Roman" w:hAnsi="Times New Roman"/>
          <w:color w:val="auto"/>
          <w:sz w:val="24"/>
          <w:szCs w:val="24"/>
          <w:lang w:val="ru-RU"/>
        </w:rPr>
        <w:t>и</w:t>
      </w:r>
      <w:r w:rsidR="0058556D" w:rsidRPr="007A7E7F">
        <w:rPr>
          <w:rFonts w:ascii="Times New Roman" w:hAnsi="Times New Roman"/>
          <w:color w:val="auto"/>
          <w:sz w:val="24"/>
          <w:szCs w:val="24"/>
          <w:lang w:val="ru-RU"/>
        </w:rPr>
        <w:t>):</w:t>
      </w:r>
    </w:p>
    <w:p w14:paraId="65FA8F32" w14:textId="77777777" w:rsidR="00644BE9" w:rsidRPr="007A7E7F" w:rsidRDefault="00DC2494"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Международный Валютный Фонд</w:t>
      </w:r>
    </w:p>
    <w:p w14:paraId="58545022" w14:textId="77777777" w:rsidR="00DC2494" w:rsidRPr="007A7E7F" w:rsidRDefault="00DC2494" w:rsidP="007A7E7F">
      <w:pPr>
        <w:shd w:val="clear" w:color="auto" w:fill="FFFFFF"/>
        <w:spacing w:before="100" w:beforeAutospacing="1" w:after="100" w:afterAutospacing="1"/>
        <w:jc w:val="both"/>
        <w:rPr>
          <w:rFonts w:ascii="Times New Roman" w:eastAsia="Times New Roman" w:hAnsi="Times New Roman" w:cs="Times New Roman"/>
          <w:color w:val="4A4A4A"/>
          <w:sz w:val="24"/>
          <w:szCs w:val="24"/>
          <w:lang w:val="ru-RU" w:eastAsia="en-GB"/>
        </w:rPr>
      </w:pPr>
    </w:p>
    <w:p w14:paraId="35931E24" w14:textId="77777777" w:rsidR="0058556D" w:rsidRPr="007A7E7F" w:rsidRDefault="00DC2494" w:rsidP="007A7E7F">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ru-RU" w:eastAsia="en-GB"/>
        </w:rPr>
      </w:pPr>
      <w:r w:rsidRPr="007A7E7F">
        <w:rPr>
          <w:rFonts w:ascii="Times New Roman" w:eastAsia="Times New Roman" w:hAnsi="Times New Roman" w:cs="Times New Roman"/>
          <w:b/>
          <w:color w:val="0070C0"/>
          <w:sz w:val="24"/>
          <w:szCs w:val="24"/>
          <w:lang w:val="ru-RU" w:eastAsia="en-GB"/>
        </w:rPr>
        <w:t xml:space="preserve">Концепции и определения </w:t>
      </w:r>
    </w:p>
    <w:p w14:paraId="67F8133B" w14:textId="77777777" w:rsidR="0058556D" w:rsidRPr="007A7E7F" w:rsidRDefault="0058556D" w:rsidP="007A7E7F">
      <w:pPr>
        <w:shd w:val="clear" w:color="auto" w:fill="FFFFFF"/>
        <w:spacing w:before="100" w:beforeAutospacing="1" w:after="100" w:afterAutospacing="1"/>
        <w:jc w:val="both"/>
        <w:rPr>
          <w:rFonts w:ascii="Times New Roman" w:eastAsia="Times New Roman" w:hAnsi="Times New Roman" w:cs="Times New Roman"/>
          <w:b/>
          <w:bCs/>
          <w:color w:val="4A4A4A"/>
          <w:sz w:val="24"/>
          <w:szCs w:val="24"/>
          <w:lang w:val="ru-RU" w:eastAsia="en-GB"/>
        </w:rPr>
      </w:pPr>
    </w:p>
    <w:p w14:paraId="24566A31" w14:textId="2D482DA1" w:rsidR="00C1605C" w:rsidRPr="007A7E7F" w:rsidRDefault="00DC2494" w:rsidP="007A7E7F">
      <w:pPr>
        <w:shd w:val="clear" w:color="auto" w:fill="FFFFFF"/>
        <w:spacing w:before="100" w:beforeAutospacing="1" w:after="100" w:afterAutospacing="1"/>
        <w:jc w:val="both"/>
        <w:rPr>
          <w:rFonts w:ascii="Times New Roman" w:eastAsia="Times New Roman" w:hAnsi="Times New Roman" w:cs="Times New Roman"/>
          <w:b/>
          <w:sz w:val="24"/>
          <w:szCs w:val="24"/>
          <w:lang w:val="ru-RU" w:eastAsia="en-GB"/>
        </w:rPr>
      </w:pPr>
      <w:r w:rsidRPr="007A7E7F">
        <w:rPr>
          <w:rFonts w:ascii="Times New Roman" w:eastAsia="Times New Roman" w:hAnsi="Times New Roman" w:cs="Times New Roman"/>
          <w:b/>
          <w:bCs/>
          <w:sz w:val="24"/>
          <w:szCs w:val="24"/>
          <w:lang w:val="ru-RU" w:eastAsia="en-GB"/>
        </w:rPr>
        <w:t>Определение</w:t>
      </w:r>
      <w:r w:rsidR="0058556D" w:rsidRPr="007A7E7F">
        <w:rPr>
          <w:rFonts w:ascii="Times New Roman" w:eastAsia="Times New Roman" w:hAnsi="Times New Roman" w:cs="Times New Roman"/>
          <w:b/>
          <w:bCs/>
          <w:sz w:val="24"/>
          <w:szCs w:val="24"/>
          <w:lang w:val="ru-RU" w:eastAsia="en-GB"/>
        </w:rPr>
        <w:t>:</w:t>
      </w:r>
    </w:p>
    <w:p w14:paraId="575E7478" w14:textId="7DD34698" w:rsidR="00C1605C" w:rsidRPr="007A7E7F" w:rsidRDefault="00DC2494"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Семь показателей финансовой устойчивости включены в качестве показателей ЦУР 10.5.1 и выражены в процентах</w:t>
      </w:r>
      <w:r w:rsidR="00C1605C" w:rsidRPr="007A7E7F">
        <w:rPr>
          <w:rFonts w:ascii="Times New Roman" w:eastAsia="Times New Roman" w:hAnsi="Times New Roman" w:cs="Times New Roman"/>
          <w:sz w:val="24"/>
          <w:szCs w:val="24"/>
          <w:lang w:val="ru-RU" w:eastAsia="en-GB"/>
        </w:rPr>
        <w:t>.</w:t>
      </w:r>
    </w:p>
    <w:p w14:paraId="5DA708A4" w14:textId="07466737" w:rsidR="00117977" w:rsidRPr="007A7E7F" w:rsidRDefault="00117977" w:rsidP="007A7E7F">
      <w:pPr>
        <w:pStyle w:val="aa"/>
        <w:numPr>
          <w:ilvl w:val="0"/>
          <w:numId w:val="8"/>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 Нормативный капитал первого уровня к активам</w:t>
      </w:r>
    </w:p>
    <w:p w14:paraId="6C036EBE" w14:textId="32F26F57" w:rsidR="00117977" w:rsidRPr="007A7E7F" w:rsidRDefault="00117977" w:rsidP="007A7E7F">
      <w:pPr>
        <w:pStyle w:val="aa"/>
        <w:numPr>
          <w:ilvl w:val="0"/>
          <w:numId w:val="8"/>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 Нормативный капитал первого уровня к активам</w:t>
      </w:r>
      <w:r w:rsidR="00274536" w:rsidRPr="007A7E7F">
        <w:rPr>
          <w:rFonts w:ascii="Times New Roman" w:eastAsia="Times New Roman" w:hAnsi="Times New Roman" w:cs="Times New Roman"/>
          <w:sz w:val="24"/>
          <w:szCs w:val="24"/>
          <w:lang w:val="ru-RU" w:eastAsia="en-GB"/>
        </w:rPr>
        <w:t>, взвешенным</w:t>
      </w:r>
      <w:r w:rsidRPr="007A7E7F">
        <w:rPr>
          <w:rFonts w:ascii="Times New Roman" w:eastAsia="Times New Roman" w:hAnsi="Times New Roman" w:cs="Times New Roman"/>
          <w:sz w:val="24"/>
          <w:szCs w:val="24"/>
          <w:lang w:val="ru-RU" w:eastAsia="en-GB"/>
        </w:rPr>
        <w:t xml:space="preserve"> </w:t>
      </w:r>
      <w:r w:rsidR="00274536" w:rsidRPr="007A7E7F">
        <w:rPr>
          <w:rFonts w:ascii="Times New Roman" w:eastAsia="Times New Roman" w:hAnsi="Times New Roman" w:cs="Times New Roman"/>
          <w:sz w:val="24"/>
          <w:szCs w:val="24"/>
          <w:lang w:val="ru-RU" w:eastAsia="en-GB"/>
        </w:rPr>
        <w:t>по риску</w:t>
      </w:r>
    </w:p>
    <w:p w14:paraId="5ABC4FD4" w14:textId="19A62597" w:rsidR="00117977" w:rsidRPr="007A7E7F" w:rsidRDefault="00117977" w:rsidP="007A7E7F">
      <w:pPr>
        <w:pStyle w:val="aa"/>
        <w:numPr>
          <w:ilvl w:val="0"/>
          <w:numId w:val="8"/>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 xml:space="preserve">- </w:t>
      </w:r>
      <w:r w:rsidR="00521865" w:rsidRPr="007A7E7F">
        <w:rPr>
          <w:rFonts w:ascii="Times New Roman" w:eastAsia="Times New Roman" w:hAnsi="Times New Roman" w:cs="Times New Roman"/>
          <w:sz w:val="24"/>
          <w:szCs w:val="24"/>
          <w:lang w:val="ru-RU" w:eastAsia="en-GB"/>
        </w:rPr>
        <w:t>Просроченные</w:t>
      </w:r>
      <w:r w:rsidRPr="007A7E7F">
        <w:rPr>
          <w:rFonts w:ascii="Times New Roman" w:eastAsia="Times New Roman" w:hAnsi="Times New Roman" w:cs="Times New Roman"/>
          <w:sz w:val="24"/>
          <w:szCs w:val="24"/>
          <w:lang w:val="ru-RU" w:eastAsia="en-GB"/>
        </w:rPr>
        <w:t xml:space="preserve"> кредиты за вычетом резервов на капитал</w:t>
      </w:r>
    </w:p>
    <w:p w14:paraId="054F6BEF" w14:textId="15FCC230" w:rsidR="00117977" w:rsidRPr="007A7E7F" w:rsidRDefault="00117977" w:rsidP="007A7E7F">
      <w:pPr>
        <w:pStyle w:val="aa"/>
        <w:numPr>
          <w:ilvl w:val="0"/>
          <w:numId w:val="8"/>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 xml:space="preserve">- </w:t>
      </w:r>
      <w:r w:rsidR="00521865" w:rsidRPr="007A7E7F">
        <w:rPr>
          <w:rFonts w:ascii="Times New Roman" w:eastAsia="Times New Roman" w:hAnsi="Times New Roman" w:cs="Times New Roman"/>
          <w:sz w:val="24"/>
          <w:szCs w:val="24"/>
          <w:lang w:val="ru-RU" w:eastAsia="en-GB"/>
        </w:rPr>
        <w:t>Просроченные</w:t>
      </w:r>
      <w:r w:rsidRPr="007A7E7F">
        <w:rPr>
          <w:rFonts w:ascii="Times New Roman" w:eastAsia="Times New Roman" w:hAnsi="Times New Roman" w:cs="Times New Roman"/>
          <w:sz w:val="24"/>
          <w:szCs w:val="24"/>
          <w:lang w:val="ru-RU" w:eastAsia="en-GB"/>
        </w:rPr>
        <w:t xml:space="preserve"> кредиты к общей сумме кредитов</w:t>
      </w:r>
    </w:p>
    <w:p w14:paraId="52EC6339" w14:textId="1CB264FC" w:rsidR="00117977" w:rsidRPr="007A7E7F" w:rsidRDefault="00117977" w:rsidP="007A7E7F">
      <w:pPr>
        <w:pStyle w:val="aa"/>
        <w:numPr>
          <w:ilvl w:val="0"/>
          <w:numId w:val="8"/>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 Рентабельность активов</w:t>
      </w:r>
    </w:p>
    <w:p w14:paraId="51A772C6" w14:textId="02D8DE35" w:rsidR="00DC2494" w:rsidRPr="007A7E7F" w:rsidRDefault="00117977" w:rsidP="007A7E7F">
      <w:pPr>
        <w:pStyle w:val="aa"/>
        <w:numPr>
          <w:ilvl w:val="0"/>
          <w:numId w:val="8"/>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 Ликвидные активы к краткосрочным обязательствам</w:t>
      </w:r>
      <w:bookmarkStart w:id="0" w:name="_Hlk534882724"/>
    </w:p>
    <w:p w14:paraId="138A03E8" w14:textId="1D1AAEF8" w:rsidR="00117977" w:rsidRPr="007A7E7F" w:rsidRDefault="00117977" w:rsidP="007A7E7F">
      <w:pPr>
        <w:pStyle w:val="aa"/>
        <w:numPr>
          <w:ilvl w:val="0"/>
          <w:numId w:val="8"/>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 xml:space="preserve">- </w:t>
      </w:r>
      <w:r w:rsidR="003B0744" w:rsidRPr="007A7E7F">
        <w:rPr>
          <w:rFonts w:ascii="Times New Roman" w:eastAsia="Times New Roman" w:hAnsi="Times New Roman" w:cs="Times New Roman"/>
          <w:sz w:val="24"/>
          <w:szCs w:val="24"/>
          <w:lang w:val="ru-RU" w:eastAsia="en-GB"/>
        </w:rPr>
        <w:t xml:space="preserve">Открытая валютная позиция (ОВП) к </w:t>
      </w:r>
      <w:r w:rsidRPr="007A7E7F">
        <w:rPr>
          <w:rFonts w:ascii="Times New Roman" w:eastAsia="Times New Roman" w:hAnsi="Times New Roman" w:cs="Times New Roman"/>
          <w:sz w:val="24"/>
          <w:szCs w:val="24"/>
          <w:lang w:val="ru-RU" w:eastAsia="en-GB"/>
        </w:rPr>
        <w:t>капитал</w:t>
      </w:r>
      <w:r w:rsidR="003B0744" w:rsidRPr="007A7E7F">
        <w:rPr>
          <w:rFonts w:ascii="Times New Roman" w:eastAsia="Times New Roman" w:hAnsi="Times New Roman" w:cs="Times New Roman"/>
          <w:sz w:val="24"/>
          <w:szCs w:val="24"/>
          <w:lang w:val="ru-RU" w:eastAsia="en-GB"/>
        </w:rPr>
        <w:t>у</w:t>
      </w:r>
    </w:p>
    <w:p w14:paraId="7E102C61" w14:textId="23B73357" w:rsidR="00117977" w:rsidRPr="007A7E7F" w:rsidRDefault="00117977"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bookmarkStart w:id="1" w:name="_Hlk534877436"/>
      <w:bookmarkEnd w:id="0"/>
      <w:r w:rsidRPr="007A7E7F">
        <w:rPr>
          <w:rFonts w:ascii="Times New Roman" w:eastAsia="Times New Roman" w:hAnsi="Times New Roman" w:cs="Times New Roman"/>
          <w:b/>
          <w:sz w:val="24"/>
          <w:szCs w:val="24"/>
          <w:lang w:val="ru-RU" w:eastAsia="en-GB"/>
        </w:rPr>
        <w:t>Нормативный капитал первого уровня к активам</w:t>
      </w:r>
      <w:r w:rsidR="0049461D"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val="ru-RU" w:eastAsia="en-GB"/>
        </w:rPr>
        <w:t xml:space="preserve">Это отношение основного капитала (уровень 1) к совокупным (балансовым) активам. </w:t>
      </w:r>
    </w:p>
    <w:p w14:paraId="4A6968CC" w14:textId="22931626" w:rsidR="0049461D" w:rsidRPr="007A7E7F" w:rsidRDefault="00117977"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Нормативный капитал перв</w:t>
      </w:r>
      <w:r w:rsidR="005C7C8C" w:rsidRPr="007A7E7F">
        <w:rPr>
          <w:rFonts w:ascii="Times New Roman" w:eastAsia="Times New Roman" w:hAnsi="Times New Roman" w:cs="Times New Roman"/>
          <w:b/>
          <w:sz w:val="24"/>
          <w:szCs w:val="24"/>
          <w:lang w:val="ru-RU" w:eastAsia="en-GB"/>
        </w:rPr>
        <w:t>ого уровня к активам, взвешенным</w:t>
      </w:r>
      <w:r w:rsidRPr="007A7E7F">
        <w:rPr>
          <w:rFonts w:ascii="Times New Roman" w:eastAsia="Times New Roman" w:hAnsi="Times New Roman" w:cs="Times New Roman"/>
          <w:b/>
          <w:sz w:val="24"/>
          <w:szCs w:val="24"/>
          <w:lang w:val="ru-RU" w:eastAsia="en-GB"/>
        </w:rPr>
        <w:t xml:space="preserve"> с учетом риска</w:t>
      </w:r>
      <w:r w:rsidR="0049461D" w:rsidRPr="007A7E7F">
        <w:rPr>
          <w:rFonts w:ascii="Times New Roman" w:eastAsia="Times New Roman" w:hAnsi="Times New Roman" w:cs="Times New Roman"/>
          <w:sz w:val="24"/>
          <w:szCs w:val="24"/>
          <w:lang w:val="ru-RU" w:eastAsia="en-GB"/>
        </w:rPr>
        <w:t xml:space="preserve">: </w:t>
      </w:r>
      <w:r w:rsidR="00274536" w:rsidRPr="007A7E7F">
        <w:rPr>
          <w:rFonts w:ascii="Times New Roman" w:eastAsia="Times New Roman" w:hAnsi="Times New Roman" w:cs="Times New Roman"/>
          <w:sz w:val="24"/>
          <w:szCs w:val="24"/>
          <w:lang w:val="ru-RU" w:eastAsia="en-GB"/>
        </w:rPr>
        <w:t>Р</w:t>
      </w:r>
      <w:r w:rsidRPr="007A7E7F">
        <w:rPr>
          <w:rFonts w:ascii="Times New Roman" w:eastAsia="Times New Roman" w:hAnsi="Times New Roman" w:cs="Times New Roman"/>
          <w:sz w:val="24"/>
          <w:szCs w:val="24"/>
          <w:lang w:val="ru-RU" w:eastAsia="en-GB"/>
        </w:rPr>
        <w:t xml:space="preserve">ассчитывается с использованием совокупного нормативного капитала первого уровня в качестве числителя и взвешенных </w:t>
      </w:r>
      <w:r w:rsidR="00622CB1" w:rsidRPr="007A7E7F">
        <w:rPr>
          <w:rFonts w:ascii="Times New Roman" w:eastAsia="Times New Roman" w:hAnsi="Times New Roman" w:cs="Times New Roman"/>
          <w:sz w:val="24"/>
          <w:szCs w:val="24"/>
          <w:lang w:val="ru-RU" w:eastAsia="en-GB"/>
        </w:rPr>
        <w:t xml:space="preserve">по </w:t>
      </w:r>
      <w:r w:rsidR="00274536" w:rsidRPr="007A7E7F">
        <w:rPr>
          <w:rFonts w:ascii="Times New Roman" w:eastAsia="Times New Roman" w:hAnsi="Times New Roman" w:cs="Times New Roman"/>
          <w:sz w:val="24"/>
          <w:szCs w:val="24"/>
          <w:lang w:val="ru-RU" w:eastAsia="en-GB"/>
        </w:rPr>
        <w:t>риску</w:t>
      </w:r>
      <w:r w:rsidR="00622CB1"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val="ru-RU" w:eastAsia="en-GB"/>
        </w:rPr>
        <w:t xml:space="preserve">активов в качестве знаменателя. Данные для этого </w:t>
      </w:r>
      <w:r w:rsidR="009517C0" w:rsidRPr="007A7E7F">
        <w:rPr>
          <w:rFonts w:ascii="Times New Roman" w:eastAsia="Times New Roman" w:hAnsi="Times New Roman" w:cs="Times New Roman"/>
          <w:sz w:val="24"/>
          <w:szCs w:val="24"/>
          <w:lang w:val="ru-RU" w:eastAsia="en-GB"/>
        </w:rPr>
        <w:t>показателя финансовой устойчивости</w:t>
      </w:r>
      <w:r w:rsidRPr="007A7E7F">
        <w:rPr>
          <w:rFonts w:ascii="Times New Roman" w:eastAsia="Times New Roman" w:hAnsi="Times New Roman" w:cs="Times New Roman"/>
          <w:sz w:val="24"/>
          <w:szCs w:val="24"/>
          <w:lang w:val="ru-RU" w:eastAsia="en-GB"/>
        </w:rPr>
        <w:t xml:space="preserve"> составлены в соответствии </w:t>
      </w:r>
      <w:r w:rsidR="00865AF5" w:rsidRPr="007A7E7F">
        <w:rPr>
          <w:rFonts w:ascii="Times New Roman" w:eastAsia="Times New Roman" w:hAnsi="Times New Roman" w:cs="Times New Roman"/>
          <w:sz w:val="24"/>
          <w:szCs w:val="24"/>
          <w:lang w:val="ru-RU" w:eastAsia="en-GB"/>
        </w:rPr>
        <w:t>с руководящими принципами Базель</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I</w:t>
      </w:r>
      <w:r w:rsidRPr="007A7E7F">
        <w:rPr>
          <w:rFonts w:ascii="Times New Roman" w:eastAsia="Times New Roman" w:hAnsi="Times New Roman" w:cs="Times New Roman"/>
          <w:sz w:val="24"/>
          <w:szCs w:val="24"/>
          <w:lang w:val="ru-RU" w:eastAsia="en-GB"/>
        </w:rPr>
        <w:t>, Ба</w:t>
      </w:r>
      <w:r w:rsidR="00865AF5" w:rsidRPr="007A7E7F">
        <w:rPr>
          <w:rFonts w:ascii="Times New Roman" w:eastAsia="Times New Roman" w:hAnsi="Times New Roman" w:cs="Times New Roman"/>
          <w:sz w:val="24"/>
          <w:szCs w:val="24"/>
          <w:lang w:val="ru-RU" w:eastAsia="en-GB"/>
        </w:rPr>
        <w:t xml:space="preserve">зель </w:t>
      </w:r>
      <w:r w:rsidR="00865AF5" w:rsidRPr="007A7E7F">
        <w:rPr>
          <w:rFonts w:ascii="Times New Roman" w:eastAsia="Times New Roman" w:hAnsi="Times New Roman" w:cs="Times New Roman"/>
          <w:sz w:val="24"/>
          <w:szCs w:val="24"/>
          <w:lang w:eastAsia="en-GB"/>
        </w:rPr>
        <w:t>II</w:t>
      </w:r>
      <w:r w:rsidR="00865AF5" w:rsidRPr="007A7E7F">
        <w:rPr>
          <w:rFonts w:ascii="Times New Roman" w:eastAsia="Times New Roman" w:hAnsi="Times New Roman" w:cs="Times New Roman"/>
          <w:sz w:val="24"/>
          <w:szCs w:val="24"/>
          <w:lang w:val="ru-RU" w:eastAsia="en-GB"/>
        </w:rPr>
        <w:t xml:space="preserve"> или Базель</w:t>
      </w:r>
      <w:r w:rsidRPr="007A7E7F">
        <w:rPr>
          <w:rFonts w:ascii="Times New Roman" w:eastAsia="Times New Roman" w:hAnsi="Times New Roman" w:cs="Times New Roman"/>
          <w:sz w:val="24"/>
          <w:szCs w:val="24"/>
          <w:lang w:val="ru-RU" w:eastAsia="en-GB"/>
        </w:rPr>
        <w:t xml:space="preserve"> </w:t>
      </w:r>
      <w:r w:rsidR="00865AF5" w:rsidRPr="007A7E7F">
        <w:rPr>
          <w:rFonts w:ascii="Times New Roman" w:eastAsia="Times New Roman" w:hAnsi="Times New Roman" w:cs="Times New Roman"/>
          <w:sz w:val="24"/>
          <w:szCs w:val="24"/>
          <w:lang w:val="en-US" w:eastAsia="en-GB"/>
        </w:rPr>
        <w:t>I</w:t>
      </w:r>
      <w:r w:rsidRPr="007A7E7F">
        <w:rPr>
          <w:rFonts w:ascii="Times New Roman" w:eastAsia="Times New Roman" w:hAnsi="Times New Roman" w:cs="Times New Roman"/>
          <w:sz w:val="24"/>
          <w:szCs w:val="24"/>
          <w:lang w:eastAsia="en-GB"/>
        </w:rPr>
        <w:t>II</w:t>
      </w:r>
      <w:r w:rsidR="00865AF5" w:rsidRPr="007A7E7F">
        <w:rPr>
          <w:rFonts w:ascii="Times New Roman" w:eastAsia="Times New Roman" w:hAnsi="Times New Roman" w:cs="Times New Roman"/>
          <w:sz w:val="24"/>
          <w:szCs w:val="24"/>
          <w:lang w:val="ru-RU" w:eastAsia="en-GB"/>
        </w:rPr>
        <w:t>.</w:t>
      </w:r>
    </w:p>
    <w:p w14:paraId="45B3BCCC" w14:textId="574FBB59" w:rsidR="0049461D" w:rsidRPr="007A7E7F" w:rsidRDefault="007A7E7F"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lastRenderedPageBreak/>
        <w:t xml:space="preserve">Просроченные </w:t>
      </w:r>
      <w:r w:rsidR="00865AF5" w:rsidRPr="007A7E7F">
        <w:rPr>
          <w:rFonts w:ascii="Times New Roman" w:eastAsia="Times New Roman" w:hAnsi="Times New Roman" w:cs="Times New Roman"/>
          <w:b/>
          <w:sz w:val="24"/>
          <w:szCs w:val="24"/>
          <w:lang w:val="ru-RU" w:eastAsia="en-GB"/>
        </w:rPr>
        <w:t>кредиты за вычетом резервов на капитал</w:t>
      </w:r>
      <w:r w:rsidR="0049461D" w:rsidRPr="007A7E7F">
        <w:rPr>
          <w:rFonts w:ascii="Times New Roman" w:eastAsia="Times New Roman" w:hAnsi="Times New Roman" w:cs="Times New Roman"/>
          <w:sz w:val="24"/>
          <w:szCs w:val="24"/>
          <w:lang w:val="ru-RU" w:eastAsia="en-GB"/>
        </w:rPr>
        <w:t xml:space="preserve">: </w:t>
      </w:r>
      <w:r w:rsidR="00865AF5" w:rsidRPr="007A7E7F">
        <w:rPr>
          <w:rFonts w:ascii="Times New Roman" w:eastAsia="Times New Roman" w:hAnsi="Times New Roman" w:cs="Times New Roman"/>
          <w:sz w:val="24"/>
          <w:szCs w:val="24"/>
          <w:lang w:val="ru-RU" w:eastAsia="en-GB"/>
        </w:rPr>
        <w:t xml:space="preserve">Данный </w:t>
      </w:r>
      <w:r w:rsidR="009517C0" w:rsidRPr="007A7E7F">
        <w:rPr>
          <w:rFonts w:ascii="Times New Roman" w:eastAsia="Times New Roman" w:hAnsi="Times New Roman" w:cs="Times New Roman"/>
          <w:sz w:val="24"/>
          <w:szCs w:val="24"/>
          <w:lang w:val="ru-RU" w:eastAsia="en-GB"/>
        </w:rPr>
        <w:t xml:space="preserve">показатель финансовой устойчивости </w:t>
      </w:r>
      <w:r w:rsidR="00865AF5" w:rsidRPr="007A7E7F">
        <w:rPr>
          <w:rFonts w:ascii="Times New Roman" w:eastAsia="Times New Roman" w:hAnsi="Times New Roman" w:cs="Times New Roman"/>
          <w:sz w:val="24"/>
          <w:szCs w:val="24"/>
          <w:lang w:val="ru-RU" w:eastAsia="en-GB"/>
        </w:rPr>
        <w:t>рассчитывается путем взятия стоимости необслуживаемых кредитов (НОК) за вычетом стоимости определенных резервов на потери по ссудам в качестве числителя и капитала в качестве знаменателя. Капитал измеряется как совокупный нормативный капитал.</w:t>
      </w:r>
    </w:p>
    <w:p w14:paraId="1D7B832A" w14:textId="45D5B2DD" w:rsidR="0049461D" w:rsidRPr="007A7E7F" w:rsidRDefault="00521865"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Просроченные</w:t>
      </w:r>
      <w:r w:rsidR="00865AF5" w:rsidRPr="007A7E7F">
        <w:rPr>
          <w:rFonts w:ascii="Times New Roman" w:eastAsia="Times New Roman" w:hAnsi="Times New Roman" w:cs="Times New Roman"/>
          <w:b/>
          <w:sz w:val="24"/>
          <w:szCs w:val="24"/>
          <w:lang w:val="ru-RU" w:eastAsia="en-GB"/>
        </w:rPr>
        <w:t xml:space="preserve"> кредиты к общей сумме кредитов</w:t>
      </w:r>
      <w:r w:rsidR="0049461D" w:rsidRPr="007A7E7F">
        <w:rPr>
          <w:rFonts w:ascii="Times New Roman" w:eastAsia="Times New Roman" w:hAnsi="Times New Roman" w:cs="Times New Roman"/>
          <w:sz w:val="24"/>
          <w:szCs w:val="24"/>
          <w:lang w:val="ru-RU" w:eastAsia="en-GB"/>
        </w:rPr>
        <w:t xml:space="preserve">: </w:t>
      </w:r>
      <w:r w:rsidR="00865AF5" w:rsidRPr="007A7E7F">
        <w:rPr>
          <w:rFonts w:ascii="Times New Roman" w:eastAsia="Times New Roman" w:hAnsi="Times New Roman" w:cs="Times New Roman"/>
          <w:sz w:val="24"/>
          <w:szCs w:val="24"/>
          <w:lang w:val="ru-RU" w:eastAsia="en-GB"/>
        </w:rPr>
        <w:t xml:space="preserve">Данный </w:t>
      </w:r>
      <w:r w:rsidR="009517C0" w:rsidRPr="007A7E7F">
        <w:rPr>
          <w:rFonts w:ascii="Times New Roman" w:eastAsia="Times New Roman" w:hAnsi="Times New Roman" w:cs="Times New Roman"/>
          <w:sz w:val="24"/>
          <w:szCs w:val="24"/>
          <w:lang w:val="ru-RU" w:eastAsia="en-GB"/>
        </w:rPr>
        <w:t>показатель финансовой устойчивости</w:t>
      </w:r>
      <w:r w:rsidR="00865AF5" w:rsidRPr="007A7E7F">
        <w:rPr>
          <w:rFonts w:ascii="Times New Roman" w:eastAsia="Times New Roman" w:hAnsi="Times New Roman" w:cs="Times New Roman"/>
          <w:sz w:val="24"/>
          <w:szCs w:val="24"/>
          <w:lang w:val="ru-RU" w:eastAsia="en-GB"/>
        </w:rPr>
        <w:t xml:space="preserve"> рассчитывается с использованием значения просроченных кредитов в качестве числителя и общей стоимости кредитного портфеля (включая просроченные кредиты и до вычета определенных резервов на покрытие убытков по кредитам) в качестве знаменателя.</w:t>
      </w:r>
    </w:p>
    <w:p w14:paraId="58A19A5E" w14:textId="359C2DBA" w:rsidR="0049461D" w:rsidRPr="007A7E7F" w:rsidRDefault="00521865"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Рентабельность активов</w:t>
      </w:r>
      <w:r w:rsidR="0049461D"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val="ru-RU" w:eastAsia="en-GB"/>
        </w:rPr>
        <w:t xml:space="preserve">Данный </w:t>
      </w:r>
      <w:r w:rsidR="009517C0" w:rsidRPr="007A7E7F">
        <w:rPr>
          <w:rFonts w:ascii="Times New Roman" w:eastAsia="Times New Roman" w:hAnsi="Times New Roman" w:cs="Times New Roman"/>
          <w:sz w:val="24"/>
          <w:szCs w:val="24"/>
          <w:lang w:val="ru-RU" w:eastAsia="en-GB"/>
        </w:rPr>
        <w:t>показатель финансовой устойчивости</w:t>
      </w:r>
      <w:r w:rsidRPr="007A7E7F">
        <w:rPr>
          <w:rFonts w:ascii="Times New Roman" w:eastAsia="Times New Roman" w:hAnsi="Times New Roman" w:cs="Times New Roman"/>
          <w:sz w:val="24"/>
          <w:szCs w:val="24"/>
          <w:lang w:val="ru-RU" w:eastAsia="en-GB"/>
        </w:rPr>
        <w:t xml:space="preserve"> рассчитывается путем деления годового чистого дохода до учета чрезвычайных статей и налогов (как рекомендуется в Руководстве </w:t>
      </w:r>
      <w:r w:rsidR="009517C0" w:rsidRPr="007A7E7F">
        <w:rPr>
          <w:rFonts w:ascii="Times New Roman" w:eastAsia="Times New Roman" w:hAnsi="Times New Roman" w:cs="Times New Roman"/>
          <w:sz w:val="24"/>
          <w:szCs w:val="24"/>
          <w:lang w:val="ru-RU" w:eastAsia="en-GB"/>
        </w:rPr>
        <w:t>показателей финансовой устойчивости</w:t>
      </w:r>
      <w:r w:rsidRPr="007A7E7F">
        <w:rPr>
          <w:rFonts w:ascii="Times New Roman" w:eastAsia="Times New Roman" w:hAnsi="Times New Roman" w:cs="Times New Roman"/>
          <w:sz w:val="24"/>
          <w:szCs w:val="24"/>
          <w:lang w:val="ru-RU" w:eastAsia="en-GB"/>
        </w:rPr>
        <w:t>) на среднюю стоимость общих активов (финансовых и нефинансовых) за тот же период.</w:t>
      </w:r>
    </w:p>
    <w:p w14:paraId="122E469C" w14:textId="7C6F953A" w:rsidR="0049461D" w:rsidRPr="007A7E7F" w:rsidRDefault="00521865"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Ликвидные активы к краткосрочным обязательствам</w:t>
      </w:r>
      <w:r w:rsidR="0049461D"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val="ru-RU" w:eastAsia="en-GB"/>
        </w:rPr>
        <w:t xml:space="preserve">Данный </w:t>
      </w:r>
      <w:r w:rsidR="009517C0" w:rsidRPr="007A7E7F">
        <w:rPr>
          <w:rFonts w:ascii="Times New Roman" w:eastAsia="Times New Roman" w:hAnsi="Times New Roman" w:cs="Times New Roman"/>
          <w:sz w:val="24"/>
          <w:szCs w:val="24"/>
          <w:lang w:val="ru-RU" w:eastAsia="en-GB"/>
        </w:rPr>
        <w:t>показатель финансовой устойчивости</w:t>
      </w:r>
      <w:r w:rsidRPr="007A7E7F">
        <w:rPr>
          <w:rFonts w:ascii="Times New Roman" w:eastAsia="Times New Roman" w:hAnsi="Times New Roman" w:cs="Times New Roman"/>
          <w:sz w:val="24"/>
          <w:szCs w:val="24"/>
          <w:lang w:val="ru-RU" w:eastAsia="en-GB"/>
        </w:rPr>
        <w:t xml:space="preserve"> рассчитывается с использованием основного показателя ликвидных активов в качестве числителя и краткосрочных обязательств в качестве знаменателя. </w:t>
      </w:r>
      <w:r w:rsidR="00274536" w:rsidRPr="007A7E7F">
        <w:rPr>
          <w:rFonts w:ascii="Times New Roman" w:eastAsia="Times New Roman" w:hAnsi="Times New Roman" w:cs="Times New Roman"/>
          <w:sz w:val="24"/>
          <w:szCs w:val="24"/>
          <w:lang w:val="ru-RU" w:eastAsia="en-GB"/>
        </w:rPr>
        <w:t>Отношение</w:t>
      </w:r>
      <w:r w:rsidRPr="007A7E7F">
        <w:rPr>
          <w:rFonts w:ascii="Times New Roman" w:eastAsia="Times New Roman" w:hAnsi="Times New Roman" w:cs="Times New Roman"/>
          <w:sz w:val="24"/>
          <w:szCs w:val="24"/>
          <w:lang w:val="ru-RU" w:eastAsia="en-GB"/>
        </w:rPr>
        <w:t xml:space="preserve"> также можно рассчитать, взяв в качестве числителя широкий показатель ликвидных активов. Для юрисдикций, которые внедрили Базель </w:t>
      </w:r>
      <w:r w:rsidRPr="007A7E7F">
        <w:rPr>
          <w:rFonts w:ascii="Times New Roman" w:eastAsia="Times New Roman" w:hAnsi="Times New Roman" w:cs="Times New Roman"/>
          <w:sz w:val="24"/>
          <w:szCs w:val="24"/>
          <w:lang w:eastAsia="en-GB"/>
        </w:rPr>
        <w:t>III</w:t>
      </w:r>
      <w:r w:rsidRPr="007A7E7F">
        <w:rPr>
          <w:rFonts w:ascii="Times New Roman" w:eastAsia="Times New Roman" w:hAnsi="Times New Roman" w:cs="Times New Roman"/>
          <w:sz w:val="24"/>
          <w:szCs w:val="24"/>
          <w:lang w:val="ru-RU" w:eastAsia="en-GB"/>
        </w:rPr>
        <w:t xml:space="preserve">, этот показатель может быть дополнен </w:t>
      </w:r>
      <w:r w:rsidR="004D5A2D" w:rsidRPr="007A7E7F">
        <w:rPr>
          <w:rFonts w:ascii="Times New Roman" w:eastAsia="Times New Roman" w:hAnsi="Times New Roman" w:cs="Times New Roman"/>
          <w:sz w:val="24"/>
          <w:szCs w:val="24"/>
          <w:lang w:val="ru-RU" w:eastAsia="en-GB"/>
        </w:rPr>
        <w:t>показателем</w:t>
      </w:r>
      <w:r w:rsidRPr="007A7E7F">
        <w:rPr>
          <w:rFonts w:ascii="Times New Roman" w:eastAsia="Times New Roman" w:hAnsi="Times New Roman" w:cs="Times New Roman"/>
          <w:sz w:val="24"/>
          <w:szCs w:val="24"/>
          <w:lang w:val="ru-RU" w:eastAsia="en-GB"/>
        </w:rPr>
        <w:t xml:space="preserve"> </w:t>
      </w:r>
      <w:r w:rsidR="004D5A2D" w:rsidRPr="007A7E7F">
        <w:rPr>
          <w:rFonts w:ascii="Times New Roman" w:eastAsia="Times New Roman" w:hAnsi="Times New Roman" w:cs="Times New Roman"/>
          <w:sz w:val="24"/>
          <w:szCs w:val="24"/>
          <w:lang w:val="ru-RU" w:eastAsia="en-GB"/>
        </w:rPr>
        <w:t>краткосрочной</w:t>
      </w:r>
      <w:r w:rsidRPr="007A7E7F">
        <w:rPr>
          <w:rFonts w:ascii="Times New Roman" w:eastAsia="Times New Roman" w:hAnsi="Times New Roman" w:cs="Times New Roman"/>
          <w:sz w:val="24"/>
          <w:szCs w:val="24"/>
          <w:lang w:val="ru-RU" w:eastAsia="en-GB"/>
        </w:rPr>
        <w:t xml:space="preserve"> ликвидности.</w:t>
      </w:r>
    </w:p>
    <w:p w14:paraId="14579A94" w14:textId="0621AE26" w:rsidR="00C1605C" w:rsidRPr="007A7E7F" w:rsidRDefault="003B0744"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Открытая валютная позиция (ОВП) к капиталу</w:t>
      </w:r>
      <w:r w:rsidR="0049461D" w:rsidRPr="007A7E7F">
        <w:rPr>
          <w:rFonts w:ascii="Times New Roman" w:eastAsia="Times New Roman" w:hAnsi="Times New Roman" w:cs="Times New Roman"/>
          <w:b/>
          <w:sz w:val="24"/>
          <w:szCs w:val="24"/>
          <w:lang w:val="ru-RU" w:eastAsia="en-GB"/>
        </w:rPr>
        <w:t>:</w:t>
      </w:r>
      <w:r w:rsidR="0049461D"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val="ru-RU" w:eastAsia="en-GB"/>
        </w:rPr>
        <w:t>Открытую валютную позици</w:t>
      </w:r>
      <w:r w:rsidR="009517C0" w:rsidRPr="007A7E7F">
        <w:rPr>
          <w:rFonts w:ascii="Times New Roman" w:eastAsia="Times New Roman" w:hAnsi="Times New Roman" w:cs="Times New Roman"/>
          <w:sz w:val="24"/>
          <w:szCs w:val="24"/>
          <w:lang w:val="ru-RU" w:eastAsia="en-GB"/>
        </w:rPr>
        <w:t>ю</w:t>
      </w:r>
      <w:r w:rsidRPr="007A7E7F">
        <w:rPr>
          <w:rFonts w:ascii="Times New Roman" w:eastAsia="Times New Roman" w:hAnsi="Times New Roman" w:cs="Times New Roman"/>
          <w:sz w:val="24"/>
          <w:szCs w:val="24"/>
          <w:lang w:val="ru-RU" w:eastAsia="en-GB"/>
        </w:rPr>
        <w:t xml:space="preserve"> (ОВП) к капиталу </w:t>
      </w:r>
      <w:r w:rsidR="00245EB9" w:rsidRPr="007A7E7F">
        <w:rPr>
          <w:rFonts w:ascii="Times New Roman" w:eastAsia="Times New Roman" w:hAnsi="Times New Roman" w:cs="Times New Roman"/>
          <w:sz w:val="24"/>
          <w:szCs w:val="24"/>
          <w:lang w:val="ru-RU" w:eastAsia="en-GB"/>
        </w:rPr>
        <w:t xml:space="preserve">следует рассчитывать на основе рекомендации </w:t>
      </w:r>
      <w:proofErr w:type="spellStart"/>
      <w:r w:rsidR="00245EB9" w:rsidRPr="007A7E7F">
        <w:rPr>
          <w:rFonts w:ascii="Times New Roman" w:eastAsia="Times New Roman" w:hAnsi="Times New Roman" w:cs="Times New Roman"/>
          <w:sz w:val="24"/>
          <w:szCs w:val="24"/>
          <w:lang w:val="ru-RU" w:eastAsia="en-GB"/>
        </w:rPr>
        <w:t>Базельского</w:t>
      </w:r>
      <w:proofErr w:type="spellEnd"/>
      <w:r w:rsidR="00245EB9" w:rsidRPr="007A7E7F">
        <w:rPr>
          <w:rFonts w:ascii="Times New Roman" w:eastAsia="Times New Roman" w:hAnsi="Times New Roman" w:cs="Times New Roman"/>
          <w:sz w:val="24"/>
          <w:szCs w:val="24"/>
          <w:lang w:val="ru-RU" w:eastAsia="en-GB"/>
        </w:rPr>
        <w:t xml:space="preserve"> комитета по банковскому надзору (</w:t>
      </w:r>
      <w:r w:rsidR="00245EB9" w:rsidRPr="007A7E7F">
        <w:rPr>
          <w:rFonts w:ascii="Times New Roman" w:eastAsia="Times New Roman" w:hAnsi="Times New Roman" w:cs="Times New Roman"/>
          <w:sz w:val="24"/>
          <w:szCs w:val="24"/>
          <w:lang w:eastAsia="en-GB"/>
        </w:rPr>
        <w:t>BCBS</w:t>
      </w:r>
      <w:r w:rsidR="00245EB9" w:rsidRPr="007A7E7F">
        <w:rPr>
          <w:rFonts w:ascii="Times New Roman" w:eastAsia="Times New Roman" w:hAnsi="Times New Roman" w:cs="Times New Roman"/>
          <w:sz w:val="24"/>
          <w:szCs w:val="24"/>
          <w:lang w:val="ru-RU" w:eastAsia="en-GB"/>
        </w:rPr>
        <w:t xml:space="preserve">). Капитал должен быть совокупным нормативным капиталом, поскольку </w:t>
      </w:r>
      <w:r w:rsidRPr="007A7E7F">
        <w:rPr>
          <w:rFonts w:ascii="Times New Roman" w:eastAsia="Times New Roman" w:hAnsi="Times New Roman" w:cs="Times New Roman"/>
          <w:sz w:val="24"/>
          <w:szCs w:val="24"/>
          <w:lang w:val="ru-RU" w:eastAsia="en-GB"/>
        </w:rPr>
        <w:t>открытая валютная позиция (ОВП) к капиталу</w:t>
      </w:r>
      <w:r w:rsidR="00245EB9" w:rsidRPr="007A7E7F">
        <w:rPr>
          <w:rFonts w:ascii="Times New Roman" w:eastAsia="Times New Roman" w:hAnsi="Times New Roman" w:cs="Times New Roman"/>
          <w:sz w:val="24"/>
          <w:szCs w:val="24"/>
          <w:lang w:val="ru-RU" w:eastAsia="en-GB"/>
        </w:rPr>
        <w:t xml:space="preserve"> является надзорной концепцией.</w:t>
      </w:r>
    </w:p>
    <w:bookmarkEnd w:id="1"/>
    <w:p w14:paraId="53E7F0D4" w14:textId="77777777" w:rsidR="007A7E7F" w:rsidRPr="007A7E7F" w:rsidRDefault="007A7E7F"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5A109885" w14:textId="5FBCCC20" w:rsidR="0049461D" w:rsidRPr="007A7E7F" w:rsidRDefault="00245EB9" w:rsidP="007A7E7F">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r w:rsidRPr="007A7E7F">
        <w:rPr>
          <w:rFonts w:ascii="Times New Roman" w:eastAsia="Times New Roman" w:hAnsi="Times New Roman" w:cs="Times New Roman"/>
          <w:b/>
          <w:bCs/>
          <w:sz w:val="24"/>
          <w:szCs w:val="24"/>
          <w:lang w:val="ru-RU" w:eastAsia="en-GB"/>
        </w:rPr>
        <w:t>Обоснование</w:t>
      </w:r>
      <w:r w:rsidR="0058556D" w:rsidRPr="007A7E7F">
        <w:rPr>
          <w:rFonts w:ascii="Times New Roman" w:eastAsia="Times New Roman" w:hAnsi="Times New Roman" w:cs="Times New Roman"/>
          <w:b/>
          <w:bCs/>
          <w:sz w:val="24"/>
          <w:szCs w:val="24"/>
          <w:lang w:val="ru-RU" w:eastAsia="en-GB"/>
        </w:rPr>
        <w:t>:</w:t>
      </w:r>
    </w:p>
    <w:p w14:paraId="3246F793" w14:textId="339764B0" w:rsidR="0049461D" w:rsidRPr="007A7E7F" w:rsidRDefault="00245EB9"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Нормативный капитал первого уровня к активам</w:t>
      </w:r>
      <w:r w:rsidR="0049461D" w:rsidRPr="007A7E7F">
        <w:rPr>
          <w:rFonts w:ascii="Times New Roman" w:eastAsia="Times New Roman" w:hAnsi="Times New Roman" w:cs="Times New Roman"/>
          <w:sz w:val="24"/>
          <w:szCs w:val="24"/>
          <w:lang w:val="ru-RU" w:eastAsia="en-GB"/>
        </w:rPr>
        <w:t xml:space="preserve">: </w:t>
      </w:r>
      <w:r w:rsidR="00DC20A6" w:rsidRPr="007A7E7F">
        <w:rPr>
          <w:rFonts w:ascii="Times New Roman" w:eastAsia="Times New Roman" w:hAnsi="Times New Roman" w:cs="Times New Roman"/>
          <w:sz w:val="24"/>
          <w:szCs w:val="24"/>
          <w:lang w:val="ru-RU" w:eastAsia="en-GB"/>
        </w:rPr>
        <w:t xml:space="preserve">Это более строгая версия коэффициента финансового </w:t>
      </w:r>
      <w:proofErr w:type="spellStart"/>
      <w:r w:rsidR="00DC20A6" w:rsidRPr="007A7E7F">
        <w:rPr>
          <w:rFonts w:ascii="Times New Roman" w:eastAsia="Times New Roman" w:hAnsi="Times New Roman" w:cs="Times New Roman"/>
          <w:sz w:val="24"/>
          <w:szCs w:val="24"/>
          <w:lang w:val="ru-RU" w:eastAsia="en-GB"/>
        </w:rPr>
        <w:t>левериджа</w:t>
      </w:r>
      <w:proofErr w:type="spellEnd"/>
      <w:r w:rsidR="00DC20A6" w:rsidRPr="007A7E7F">
        <w:rPr>
          <w:rFonts w:ascii="Times New Roman" w:eastAsia="Times New Roman" w:hAnsi="Times New Roman" w:cs="Times New Roman"/>
          <w:sz w:val="24"/>
          <w:szCs w:val="24"/>
          <w:lang w:val="ru-RU" w:eastAsia="en-GB"/>
        </w:rPr>
        <w:t xml:space="preserve">, которая показывает степень, в которой активы финансируются не из собственных средств, и является показателем </w:t>
      </w:r>
      <w:proofErr w:type="gramStart"/>
      <w:r w:rsidR="00DC20A6" w:rsidRPr="007A7E7F">
        <w:rPr>
          <w:rFonts w:ascii="Times New Roman" w:eastAsia="Times New Roman" w:hAnsi="Times New Roman" w:cs="Times New Roman"/>
          <w:sz w:val="24"/>
          <w:szCs w:val="24"/>
          <w:lang w:val="ru-RU" w:eastAsia="en-GB"/>
        </w:rPr>
        <w:t>достаточности капитала сектора привлечения депозитов</w:t>
      </w:r>
      <w:proofErr w:type="gramEnd"/>
      <w:r w:rsidR="00DC20A6" w:rsidRPr="007A7E7F">
        <w:rPr>
          <w:rFonts w:ascii="Times New Roman" w:eastAsia="Times New Roman" w:hAnsi="Times New Roman" w:cs="Times New Roman"/>
          <w:sz w:val="24"/>
          <w:szCs w:val="24"/>
          <w:lang w:val="ru-RU" w:eastAsia="en-GB"/>
        </w:rPr>
        <w:t>.</w:t>
      </w:r>
    </w:p>
    <w:p w14:paraId="4BDEA0D3" w14:textId="560248AC" w:rsidR="0049461D" w:rsidRPr="007A7E7F" w:rsidRDefault="006347CD"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Нормативный капитал перв</w:t>
      </w:r>
      <w:r w:rsidR="005C7C8C" w:rsidRPr="007A7E7F">
        <w:rPr>
          <w:rFonts w:ascii="Times New Roman" w:eastAsia="Times New Roman" w:hAnsi="Times New Roman" w:cs="Times New Roman"/>
          <w:b/>
          <w:sz w:val="24"/>
          <w:szCs w:val="24"/>
          <w:lang w:val="ru-RU" w:eastAsia="en-GB"/>
        </w:rPr>
        <w:t>ого уровня к активам, взвешенным</w:t>
      </w:r>
      <w:r w:rsidRPr="007A7E7F">
        <w:rPr>
          <w:rFonts w:ascii="Times New Roman" w:eastAsia="Times New Roman" w:hAnsi="Times New Roman" w:cs="Times New Roman"/>
          <w:b/>
          <w:sz w:val="24"/>
          <w:szCs w:val="24"/>
          <w:lang w:val="ru-RU" w:eastAsia="en-GB"/>
        </w:rPr>
        <w:t xml:space="preserve"> с учетом риска</w:t>
      </w:r>
      <w:r w:rsidR="0049461D"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val="ru-RU" w:eastAsia="en-GB"/>
        </w:rPr>
        <w:t xml:space="preserve">Он измеряет достаточность капитала депозитариев на основе концепции основного капитала </w:t>
      </w:r>
      <w:proofErr w:type="spellStart"/>
      <w:r w:rsidRPr="007A7E7F">
        <w:rPr>
          <w:rFonts w:ascii="Times New Roman" w:eastAsia="Times New Roman" w:hAnsi="Times New Roman" w:cs="Times New Roman"/>
          <w:sz w:val="24"/>
          <w:szCs w:val="24"/>
          <w:lang w:val="ru-RU" w:eastAsia="en-GB"/>
        </w:rPr>
        <w:t>Базельского</w:t>
      </w:r>
      <w:proofErr w:type="spellEnd"/>
      <w:r w:rsidRPr="007A7E7F">
        <w:rPr>
          <w:rFonts w:ascii="Times New Roman" w:eastAsia="Times New Roman" w:hAnsi="Times New Roman" w:cs="Times New Roman"/>
          <w:sz w:val="24"/>
          <w:szCs w:val="24"/>
          <w:lang w:val="ru-RU" w:eastAsia="en-GB"/>
        </w:rPr>
        <w:t xml:space="preserve"> комитета по банковскому надзору (</w:t>
      </w:r>
      <w:r w:rsidRPr="007A7E7F">
        <w:rPr>
          <w:rFonts w:ascii="Times New Roman" w:eastAsia="Times New Roman" w:hAnsi="Times New Roman" w:cs="Times New Roman"/>
          <w:sz w:val="24"/>
          <w:szCs w:val="24"/>
          <w:lang w:eastAsia="en-GB"/>
        </w:rPr>
        <w:t>BCBS</w:t>
      </w:r>
      <w:r w:rsidRPr="007A7E7F">
        <w:rPr>
          <w:rFonts w:ascii="Times New Roman" w:eastAsia="Times New Roman" w:hAnsi="Times New Roman" w:cs="Times New Roman"/>
          <w:sz w:val="24"/>
          <w:szCs w:val="24"/>
          <w:lang w:val="ru-RU" w:eastAsia="en-GB"/>
        </w:rPr>
        <w:t>). Достаточность и доступность капитала в конечном итоге определяют степень уст</w:t>
      </w:r>
      <w:r w:rsidR="00DC20A6" w:rsidRPr="007A7E7F">
        <w:rPr>
          <w:rFonts w:ascii="Times New Roman" w:eastAsia="Times New Roman" w:hAnsi="Times New Roman" w:cs="Times New Roman"/>
          <w:sz w:val="24"/>
          <w:szCs w:val="24"/>
          <w:lang w:val="ru-RU" w:eastAsia="en-GB"/>
        </w:rPr>
        <w:t>ойчивости финансовых учреждений, позволяющую противостоять</w:t>
      </w:r>
      <w:r w:rsidRPr="007A7E7F">
        <w:rPr>
          <w:rFonts w:ascii="Times New Roman" w:eastAsia="Times New Roman" w:hAnsi="Times New Roman" w:cs="Times New Roman"/>
          <w:sz w:val="24"/>
          <w:szCs w:val="24"/>
          <w:lang w:val="ru-RU" w:eastAsia="en-GB"/>
        </w:rPr>
        <w:t xml:space="preserve"> потрясениям их баланс</w:t>
      </w:r>
      <w:r w:rsidR="00DC20A6" w:rsidRPr="007A7E7F">
        <w:rPr>
          <w:rFonts w:ascii="Times New Roman" w:eastAsia="Times New Roman" w:hAnsi="Times New Roman" w:cs="Times New Roman"/>
          <w:sz w:val="24"/>
          <w:szCs w:val="24"/>
          <w:lang w:val="ru-RU" w:eastAsia="en-GB"/>
        </w:rPr>
        <w:t>ов</w:t>
      </w:r>
      <w:r w:rsidRPr="007A7E7F">
        <w:rPr>
          <w:rFonts w:ascii="Times New Roman" w:eastAsia="Times New Roman" w:hAnsi="Times New Roman" w:cs="Times New Roman"/>
          <w:sz w:val="24"/>
          <w:szCs w:val="24"/>
          <w:lang w:val="ru-RU" w:eastAsia="en-GB"/>
        </w:rPr>
        <w:t>.</w:t>
      </w:r>
    </w:p>
    <w:p w14:paraId="613C945E" w14:textId="219D77CB" w:rsidR="0049461D" w:rsidRPr="007A7E7F" w:rsidRDefault="00DC20A6"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lastRenderedPageBreak/>
        <w:t>Просроченные кредиты за вычетом резервов на капитал</w:t>
      </w:r>
      <w:r w:rsidR="0049461D" w:rsidRPr="007A7E7F">
        <w:rPr>
          <w:rFonts w:ascii="Times New Roman" w:eastAsia="Times New Roman" w:hAnsi="Times New Roman" w:cs="Times New Roman"/>
          <w:b/>
          <w:sz w:val="24"/>
          <w:szCs w:val="24"/>
          <w:lang w:val="ru-RU" w:eastAsia="en-GB"/>
        </w:rPr>
        <w:t>:</w:t>
      </w:r>
      <w:r w:rsidR="0049461D" w:rsidRPr="007A7E7F">
        <w:rPr>
          <w:rFonts w:ascii="Times New Roman" w:eastAsia="Times New Roman" w:hAnsi="Times New Roman" w:cs="Times New Roman"/>
          <w:sz w:val="24"/>
          <w:szCs w:val="24"/>
          <w:lang w:val="ru-RU" w:eastAsia="en-GB"/>
        </w:rPr>
        <w:t xml:space="preserve"> </w:t>
      </w:r>
      <w:r w:rsidR="00B166A9" w:rsidRPr="007A7E7F">
        <w:rPr>
          <w:rFonts w:ascii="Times New Roman" w:eastAsia="Times New Roman" w:hAnsi="Times New Roman" w:cs="Times New Roman"/>
          <w:sz w:val="24"/>
          <w:szCs w:val="24"/>
          <w:lang w:val="ru-RU" w:eastAsia="en-GB"/>
        </w:rPr>
        <w:t xml:space="preserve">Данный </w:t>
      </w:r>
      <w:r w:rsidR="00513F41" w:rsidRPr="007A7E7F">
        <w:rPr>
          <w:rFonts w:ascii="Times New Roman" w:eastAsia="Times New Roman" w:hAnsi="Times New Roman" w:cs="Times New Roman"/>
          <w:sz w:val="24"/>
          <w:szCs w:val="24"/>
          <w:lang w:val="ru-RU" w:eastAsia="en-GB"/>
        </w:rPr>
        <w:t>показатель финансовой устойчивости</w:t>
      </w:r>
      <w:r w:rsidR="00B166A9" w:rsidRPr="007A7E7F">
        <w:rPr>
          <w:rFonts w:ascii="Times New Roman" w:eastAsia="Times New Roman" w:hAnsi="Times New Roman" w:cs="Times New Roman"/>
          <w:sz w:val="24"/>
          <w:szCs w:val="24"/>
          <w:lang w:val="ru-RU" w:eastAsia="en-GB"/>
        </w:rPr>
        <w:t xml:space="preserve"> является показателем достаточности капитала и является важным показателем способности банковского капитала противостоять убыткам от просроченных кредитов, которые не покрываются специальными резервами на потери по ссудам.</w:t>
      </w:r>
    </w:p>
    <w:p w14:paraId="73970811" w14:textId="523B2752" w:rsidR="0049461D" w:rsidRPr="007A7E7F" w:rsidRDefault="00B166A9"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Просроченные кредиты к общей сумме кредитов</w:t>
      </w:r>
      <w:r w:rsidR="0049461D" w:rsidRPr="007A7E7F">
        <w:rPr>
          <w:rFonts w:ascii="Times New Roman" w:eastAsia="Times New Roman" w:hAnsi="Times New Roman" w:cs="Times New Roman"/>
          <w:b/>
          <w:sz w:val="24"/>
          <w:szCs w:val="24"/>
          <w:lang w:val="ru-RU" w:eastAsia="en-GB"/>
        </w:rPr>
        <w:t xml:space="preserve">: </w:t>
      </w:r>
      <w:r w:rsidRPr="007A7E7F">
        <w:rPr>
          <w:rFonts w:ascii="Times New Roman" w:eastAsia="Times New Roman" w:hAnsi="Times New Roman" w:cs="Times New Roman"/>
          <w:sz w:val="24"/>
          <w:szCs w:val="24"/>
          <w:lang w:val="ru-RU" w:eastAsia="en-GB"/>
        </w:rPr>
        <w:t xml:space="preserve">Этот </w:t>
      </w:r>
      <w:r w:rsidR="00513F41" w:rsidRPr="007A7E7F">
        <w:rPr>
          <w:rFonts w:ascii="Times New Roman" w:eastAsia="Times New Roman" w:hAnsi="Times New Roman" w:cs="Times New Roman"/>
          <w:sz w:val="24"/>
          <w:szCs w:val="24"/>
          <w:lang w:val="ru-RU" w:eastAsia="en-GB"/>
        </w:rPr>
        <w:t>показатель финансовой устойчивости</w:t>
      </w:r>
      <w:r w:rsidRPr="007A7E7F">
        <w:rPr>
          <w:rFonts w:ascii="Times New Roman" w:eastAsia="Times New Roman" w:hAnsi="Times New Roman" w:cs="Times New Roman"/>
          <w:sz w:val="24"/>
          <w:szCs w:val="24"/>
          <w:lang w:val="ru-RU" w:eastAsia="en-GB"/>
        </w:rPr>
        <w:t xml:space="preserve"> часто используется в качестве показателя качества активов и предназначен для выявления проблем с качеством активов в кредитном портфеле.</w:t>
      </w:r>
    </w:p>
    <w:p w14:paraId="78D8810D" w14:textId="06DA23F4" w:rsidR="0049461D" w:rsidRPr="007A7E7F" w:rsidRDefault="00B166A9"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Рентабельность активов</w:t>
      </w:r>
      <w:r w:rsidR="0049461D" w:rsidRPr="007A7E7F">
        <w:rPr>
          <w:rFonts w:ascii="Times New Roman" w:eastAsia="Times New Roman" w:hAnsi="Times New Roman" w:cs="Times New Roman"/>
          <w:sz w:val="24"/>
          <w:szCs w:val="24"/>
          <w:lang w:val="ru-RU" w:eastAsia="en-GB"/>
        </w:rPr>
        <w:t xml:space="preserve">: </w:t>
      </w:r>
      <w:r w:rsidR="009D7F4A" w:rsidRPr="007A7E7F">
        <w:rPr>
          <w:rFonts w:ascii="Times New Roman" w:eastAsia="Times New Roman" w:hAnsi="Times New Roman" w:cs="Times New Roman"/>
          <w:sz w:val="24"/>
          <w:szCs w:val="24"/>
          <w:lang w:val="ru-RU" w:eastAsia="en-GB"/>
        </w:rPr>
        <w:t xml:space="preserve">Является </w:t>
      </w:r>
      <w:r w:rsidR="00513F41" w:rsidRPr="007A7E7F">
        <w:rPr>
          <w:rFonts w:ascii="Times New Roman" w:eastAsia="Times New Roman" w:hAnsi="Times New Roman" w:cs="Times New Roman"/>
          <w:sz w:val="24"/>
          <w:szCs w:val="24"/>
          <w:lang w:val="ru-RU" w:eastAsia="en-GB"/>
        </w:rPr>
        <w:t>показателем</w:t>
      </w:r>
      <w:r w:rsidR="009D7F4A" w:rsidRPr="007A7E7F">
        <w:rPr>
          <w:rFonts w:ascii="Times New Roman" w:eastAsia="Times New Roman" w:hAnsi="Times New Roman" w:cs="Times New Roman"/>
          <w:sz w:val="24"/>
          <w:szCs w:val="24"/>
          <w:lang w:val="ru-RU" w:eastAsia="en-GB"/>
        </w:rPr>
        <w:t xml:space="preserve"> прибыльности банков и </w:t>
      </w:r>
      <w:proofErr w:type="gramStart"/>
      <w:r w:rsidR="009D7F4A" w:rsidRPr="007A7E7F">
        <w:rPr>
          <w:rFonts w:ascii="Times New Roman" w:eastAsia="Times New Roman" w:hAnsi="Times New Roman" w:cs="Times New Roman"/>
          <w:sz w:val="24"/>
          <w:szCs w:val="24"/>
          <w:lang w:val="ru-RU" w:eastAsia="en-GB"/>
        </w:rPr>
        <w:t>предназначен</w:t>
      </w:r>
      <w:proofErr w:type="gramEnd"/>
      <w:r w:rsidR="009D7F4A" w:rsidRPr="007A7E7F">
        <w:rPr>
          <w:rFonts w:ascii="Times New Roman" w:eastAsia="Times New Roman" w:hAnsi="Times New Roman" w:cs="Times New Roman"/>
          <w:sz w:val="24"/>
          <w:szCs w:val="24"/>
          <w:lang w:val="ru-RU" w:eastAsia="en-GB"/>
        </w:rPr>
        <w:t xml:space="preserve"> для измерения эффективности вкладчиков в использовании их активов.</w:t>
      </w:r>
    </w:p>
    <w:p w14:paraId="1F20B04B" w14:textId="55A74585" w:rsidR="0049461D" w:rsidRPr="007A7E7F" w:rsidRDefault="0076004A"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Ликвидные активы к краткосрочным обязательствам</w:t>
      </w:r>
      <w:r w:rsidR="0049461D" w:rsidRPr="007A7E7F">
        <w:rPr>
          <w:rFonts w:ascii="Times New Roman" w:eastAsia="Times New Roman" w:hAnsi="Times New Roman" w:cs="Times New Roman"/>
          <w:sz w:val="24"/>
          <w:szCs w:val="24"/>
          <w:lang w:val="ru-RU" w:eastAsia="en-GB"/>
        </w:rPr>
        <w:t xml:space="preserve">: </w:t>
      </w:r>
      <w:r w:rsidR="00A30A80" w:rsidRPr="007A7E7F">
        <w:rPr>
          <w:rFonts w:ascii="Times New Roman" w:eastAsia="Times New Roman" w:hAnsi="Times New Roman" w:cs="Times New Roman"/>
          <w:sz w:val="24"/>
          <w:szCs w:val="24"/>
          <w:lang w:val="ru-RU" w:eastAsia="en-GB"/>
        </w:rPr>
        <w:t>Это коэффициент ликвидности активов, который предназначен для учета несоответствия ликвидности активов и обязательств</w:t>
      </w:r>
      <w:r w:rsidR="00325370" w:rsidRPr="007A7E7F">
        <w:rPr>
          <w:rFonts w:ascii="Times New Roman" w:eastAsia="Times New Roman" w:hAnsi="Times New Roman" w:cs="Times New Roman"/>
          <w:sz w:val="24"/>
          <w:szCs w:val="24"/>
          <w:lang w:val="ru-RU" w:eastAsia="en-GB"/>
        </w:rPr>
        <w:t>,</w:t>
      </w:r>
      <w:r w:rsidR="00A30A80" w:rsidRPr="007A7E7F">
        <w:rPr>
          <w:rFonts w:ascii="Times New Roman" w:eastAsia="Times New Roman" w:hAnsi="Times New Roman" w:cs="Times New Roman"/>
          <w:sz w:val="24"/>
          <w:szCs w:val="24"/>
          <w:lang w:val="ru-RU" w:eastAsia="en-GB"/>
        </w:rPr>
        <w:t xml:space="preserve"> и дает представление о том, в какой степени получатели депозитов могут удовлетворить краткосрочный вывод средств, не сталкиваясь с проблемами ликвидности.</w:t>
      </w:r>
    </w:p>
    <w:p w14:paraId="4417F2EE" w14:textId="6CAF1B5E" w:rsidR="0058556D" w:rsidRPr="007A7E7F" w:rsidRDefault="003B0744"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Открытая валютная позиция (ОВП) к капиталу:</w:t>
      </w:r>
      <w:r w:rsidR="0049461D" w:rsidRPr="007A7E7F">
        <w:rPr>
          <w:rFonts w:ascii="Times New Roman" w:eastAsia="Times New Roman" w:hAnsi="Times New Roman" w:cs="Times New Roman"/>
          <w:sz w:val="24"/>
          <w:szCs w:val="24"/>
          <w:lang w:val="ru-RU" w:eastAsia="en-GB"/>
        </w:rPr>
        <w:t xml:space="preserve"> </w:t>
      </w:r>
      <w:r w:rsidR="001321C5" w:rsidRPr="007A7E7F">
        <w:rPr>
          <w:rFonts w:ascii="Times New Roman" w:eastAsia="Times New Roman" w:hAnsi="Times New Roman" w:cs="Times New Roman"/>
          <w:sz w:val="24"/>
          <w:szCs w:val="24"/>
          <w:lang w:val="ru-RU" w:eastAsia="en-GB"/>
        </w:rPr>
        <w:t xml:space="preserve">Данный </w:t>
      </w:r>
      <w:r w:rsidR="00513F41" w:rsidRPr="007A7E7F">
        <w:rPr>
          <w:rFonts w:ascii="Times New Roman" w:eastAsia="Times New Roman" w:hAnsi="Times New Roman" w:cs="Times New Roman"/>
          <w:sz w:val="24"/>
          <w:szCs w:val="24"/>
          <w:lang w:val="ru-RU" w:eastAsia="en-GB"/>
        </w:rPr>
        <w:t>показатель финансовой устойчивости</w:t>
      </w:r>
      <w:r w:rsidR="001321C5" w:rsidRPr="007A7E7F">
        <w:rPr>
          <w:rFonts w:ascii="Times New Roman" w:eastAsia="Times New Roman" w:hAnsi="Times New Roman" w:cs="Times New Roman"/>
          <w:sz w:val="24"/>
          <w:szCs w:val="24"/>
          <w:lang w:val="ru-RU" w:eastAsia="en-GB"/>
        </w:rPr>
        <w:t xml:space="preserve"> является показателем чувствительности к рыночному риску, который предназначен для оценки подверженности вкладчиков риску обменного курса по сравнению с капиталом. Он измеряет несоответствие позиций активов и пассивов в иностранной валюте для оценки уязвимости к колебаниям обменного курса.</w:t>
      </w:r>
    </w:p>
    <w:p w14:paraId="20616838" w14:textId="77777777" w:rsidR="007A7E7F" w:rsidRDefault="007A7E7F" w:rsidP="007A7E7F">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p>
    <w:p w14:paraId="5820487C" w14:textId="0D22D676" w:rsidR="00414682" w:rsidRPr="007A7E7F" w:rsidRDefault="00513F41" w:rsidP="007A7E7F">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r w:rsidRPr="007A7E7F">
        <w:rPr>
          <w:rFonts w:ascii="Times New Roman" w:eastAsia="Times New Roman" w:hAnsi="Times New Roman" w:cs="Times New Roman"/>
          <w:b/>
          <w:bCs/>
          <w:sz w:val="24"/>
          <w:szCs w:val="24"/>
          <w:lang w:val="ru-RU" w:eastAsia="en-GB"/>
        </w:rPr>
        <w:t>Основные понятия</w:t>
      </w:r>
      <w:r w:rsidR="0058556D" w:rsidRPr="007A7E7F">
        <w:rPr>
          <w:rFonts w:ascii="Times New Roman" w:eastAsia="Times New Roman" w:hAnsi="Times New Roman" w:cs="Times New Roman"/>
          <w:b/>
          <w:bCs/>
          <w:sz w:val="24"/>
          <w:szCs w:val="24"/>
          <w:lang w:val="ru-RU" w:eastAsia="en-GB"/>
        </w:rPr>
        <w:t>:</w:t>
      </w:r>
    </w:p>
    <w:p w14:paraId="604E5E8A" w14:textId="0C8A29DD" w:rsidR="00414682" w:rsidRPr="007A7E7F" w:rsidRDefault="00360B14"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Нормативный капитал первого уровня к активам</w:t>
      </w:r>
      <w:r w:rsidR="00414682"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val="ru-RU" w:eastAsia="en-GB"/>
        </w:rPr>
        <w:t xml:space="preserve">Нормативный капитал первого уровня рассчитывается на основе принципов Базель </w:t>
      </w:r>
      <w:r w:rsidRPr="007A7E7F">
        <w:rPr>
          <w:rFonts w:ascii="Times New Roman" w:eastAsia="Times New Roman" w:hAnsi="Times New Roman" w:cs="Times New Roman"/>
          <w:sz w:val="24"/>
          <w:szCs w:val="24"/>
          <w:lang w:eastAsia="en-GB"/>
        </w:rPr>
        <w:t>I</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II</w:t>
      </w:r>
      <w:r w:rsidRPr="007A7E7F">
        <w:rPr>
          <w:rFonts w:ascii="Times New Roman" w:eastAsia="Times New Roman" w:hAnsi="Times New Roman" w:cs="Times New Roman"/>
          <w:sz w:val="24"/>
          <w:szCs w:val="24"/>
          <w:lang w:val="ru-RU" w:eastAsia="en-GB"/>
        </w:rPr>
        <w:t xml:space="preserve"> или </w:t>
      </w:r>
      <w:r w:rsidRPr="007A7E7F">
        <w:rPr>
          <w:rFonts w:ascii="Times New Roman" w:eastAsia="Times New Roman" w:hAnsi="Times New Roman" w:cs="Times New Roman"/>
          <w:sz w:val="24"/>
          <w:szCs w:val="24"/>
          <w:lang w:eastAsia="en-GB"/>
        </w:rPr>
        <w:t>III</w:t>
      </w:r>
      <w:r w:rsidRPr="007A7E7F">
        <w:rPr>
          <w:rFonts w:ascii="Times New Roman" w:eastAsia="Times New Roman" w:hAnsi="Times New Roman" w:cs="Times New Roman"/>
          <w:sz w:val="24"/>
          <w:szCs w:val="24"/>
          <w:lang w:val="ru-RU" w:eastAsia="en-GB"/>
        </w:rPr>
        <w:t xml:space="preserve"> в зависимости от практики надзора в странах. Знаменатель - это общие балансовые (не взвешенные </w:t>
      </w:r>
      <w:r w:rsidR="00622CB1" w:rsidRPr="007A7E7F">
        <w:rPr>
          <w:rFonts w:ascii="Times New Roman" w:eastAsia="Times New Roman" w:hAnsi="Times New Roman" w:cs="Times New Roman"/>
          <w:sz w:val="24"/>
          <w:szCs w:val="24"/>
          <w:lang w:val="ru-RU" w:eastAsia="en-GB"/>
        </w:rPr>
        <w:t xml:space="preserve">по </w:t>
      </w:r>
      <w:r w:rsidR="005C7C8C" w:rsidRPr="007A7E7F">
        <w:rPr>
          <w:rFonts w:ascii="Times New Roman" w:eastAsia="Times New Roman" w:hAnsi="Times New Roman" w:cs="Times New Roman"/>
          <w:sz w:val="24"/>
          <w:szCs w:val="24"/>
          <w:lang w:val="ru-RU" w:eastAsia="en-GB"/>
        </w:rPr>
        <w:t>риску</w:t>
      </w:r>
      <w:r w:rsidRPr="007A7E7F">
        <w:rPr>
          <w:rFonts w:ascii="Times New Roman" w:eastAsia="Times New Roman" w:hAnsi="Times New Roman" w:cs="Times New Roman"/>
          <w:sz w:val="24"/>
          <w:szCs w:val="24"/>
          <w:lang w:val="ru-RU" w:eastAsia="en-GB"/>
        </w:rPr>
        <w:t>) активы.</w:t>
      </w:r>
    </w:p>
    <w:p w14:paraId="0B9FD7E6" w14:textId="36BF7215" w:rsidR="00414682" w:rsidRPr="007A7E7F" w:rsidRDefault="00360B14"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Нормативный капитал перв</w:t>
      </w:r>
      <w:r w:rsidR="005C7C8C" w:rsidRPr="007A7E7F">
        <w:rPr>
          <w:rFonts w:ascii="Times New Roman" w:eastAsia="Times New Roman" w:hAnsi="Times New Roman" w:cs="Times New Roman"/>
          <w:b/>
          <w:sz w:val="24"/>
          <w:szCs w:val="24"/>
          <w:lang w:val="ru-RU" w:eastAsia="en-GB"/>
        </w:rPr>
        <w:t>ого уровня к активам, взвешенным</w:t>
      </w:r>
      <w:r w:rsidRPr="007A7E7F">
        <w:rPr>
          <w:rFonts w:ascii="Times New Roman" w:eastAsia="Times New Roman" w:hAnsi="Times New Roman" w:cs="Times New Roman"/>
          <w:b/>
          <w:sz w:val="24"/>
          <w:szCs w:val="24"/>
          <w:lang w:val="ru-RU" w:eastAsia="en-GB"/>
        </w:rPr>
        <w:t xml:space="preserve"> с учетом риска</w:t>
      </w:r>
      <w:r w:rsidR="00414682" w:rsidRPr="007A7E7F">
        <w:rPr>
          <w:rFonts w:ascii="Times New Roman" w:eastAsia="Times New Roman" w:hAnsi="Times New Roman" w:cs="Times New Roman"/>
          <w:sz w:val="24"/>
          <w:szCs w:val="24"/>
          <w:lang w:val="ru-RU" w:eastAsia="en-GB"/>
        </w:rPr>
        <w:t xml:space="preserve">: </w:t>
      </w:r>
      <w:r w:rsidR="00325370" w:rsidRPr="007A7E7F">
        <w:rPr>
          <w:rFonts w:ascii="Times New Roman" w:eastAsia="Times New Roman" w:hAnsi="Times New Roman" w:cs="Times New Roman"/>
          <w:sz w:val="24"/>
          <w:szCs w:val="24"/>
          <w:lang w:val="ru-RU" w:eastAsia="en-GB"/>
        </w:rPr>
        <w:t xml:space="preserve">Нормативный капитал первого уровня рассчитывается на основе принципов Базель </w:t>
      </w:r>
      <w:r w:rsidR="00325370" w:rsidRPr="007A7E7F">
        <w:rPr>
          <w:rFonts w:ascii="Times New Roman" w:eastAsia="Times New Roman" w:hAnsi="Times New Roman" w:cs="Times New Roman"/>
          <w:sz w:val="24"/>
          <w:szCs w:val="24"/>
          <w:lang w:eastAsia="en-GB"/>
        </w:rPr>
        <w:t>I</w:t>
      </w:r>
      <w:r w:rsidR="00325370" w:rsidRPr="007A7E7F">
        <w:rPr>
          <w:rFonts w:ascii="Times New Roman" w:eastAsia="Times New Roman" w:hAnsi="Times New Roman" w:cs="Times New Roman"/>
          <w:sz w:val="24"/>
          <w:szCs w:val="24"/>
          <w:lang w:val="ru-RU" w:eastAsia="en-GB"/>
        </w:rPr>
        <w:t xml:space="preserve">, </w:t>
      </w:r>
      <w:r w:rsidR="00325370" w:rsidRPr="007A7E7F">
        <w:rPr>
          <w:rFonts w:ascii="Times New Roman" w:eastAsia="Times New Roman" w:hAnsi="Times New Roman" w:cs="Times New Roman"/>
          <w:sz w:val="24"/>
          <w:szCs w:val="24"/>
          <w:lang w:eastAsia="en-GB"/>
        </w:rPr>
        <w:t>II</w:t>
      </w:r>
      <w:r w:rsidR="00325370" w:rsidRPr="007A7E7F">
        <w:rPr>
          <w:rFonts w:ascii="Times New Roman" w:eastAsia="Times New Roman" w:hAnsi="Times New Roman" w:cs="Times New Roman"/>
          <w:sz w:val="24"/>
          <w:szCs w:val="24"/>
          <w:lang w:val="ru-RU" w:eastAsia="en-GB"/>
        </w:rPr>
        <w:t xml:space="preserve"> или </w:t>
      </w:r>
      <w:r w:rsidR="00325370" w:rsidRPr="007A7E7F">
        <w:rPr>
          <w:rFonts w:ascii="Times New Roman" w:eastAsia="Times New Roman" w:hAnsi="Times New Roman" w:cs="Times New Roman"/>
          <w:sz w:val="24"/>
          <w:szCs w:val="24"/>
          <w:lang w:eastAsia="en-GB"/>
        </w:rPr>
        <w:t>III</w:t>
      </w:r>
      <w:r w:rsidR="00325370" w:rsidRPr="007A7E7F">
        <w:rPr>
          <w:rFonts w:ascii="Times New Roman" w:eastAsia="Times New Roman" w:hAnsi="Times New Roman" w:cs="Times New Roman"/>
          <w:sz w:val="24"/>
          <w:szCs w:val="24"/>
          <w:lang w:val="ru-RU" w:eastAsia="en-GB"/>
        </w:rPr>
        <w:t xml:space="preserve"> в зависимости от практики надзора в странах. Знаменатель - взвешенные по риску активы, также рассчитанные на основе стандартов Базеля.</w:t>
      </w:r>
    </w:p>
    <w:p w14:paraId="088AFE89" w14:textId="30E6F668" w:rsidR="00414682" w:rsidRPr="007A7E7F" w:rsidRDefault="007A7E7F"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 xml:space="preserve">Просроченные </w:t>
      </w:r>
      <w:r w:rsidR="00360B14" w:rsidRPr="007A7E7F">
        <w:rPr>
          <w:rFonts w:ascii="Times New Roman" w:eastAsia="Times New Roman" w:hAnsi="Times New Roman" w:cs="Times New Roman"/>
          <w:b/>
          <w:sz w:val="24"/>
          <w:szCs w:val="24"/>
          <w:lang w:val="ru-RU" w:eastAsia="en-GB"/>
        </w:rPr>
        <w:t>кредиты за вычетом резервов на капитал</w:t>
      </w:r>
      <w:r w:rsidR="00414682" w:rsidRPr="007A7E7F">
        <w:rPr>
          <w:rFonts w:ascii="Times New Roman" w:eastAsia="Times New Roman" w:hAnsi="Times New Roman" w:cs="Times New Roman"/>
          <w:sz w:val="24"/>
          <w:szCs w:val="24"/>
          <w:lang w:val="ru-RU" w:eastAsia="en-GB"/>
        </w:rPr>
        <w:t xml:space="preserve">: </w:t>
      </w:r>
      <w:r w:rsidR="00521A29" w:rsidRPr="007A7E7F">
        <w:rPr>
          <w:rFonts w:ascii="Times New Roman" w:eastAsia="Times New Roman" w:hAnsi="Times New Roman" w:cs="Times New Roman"/>
          <w:sz w:val="24"/>
          <w:szCs w:val="24"/>
          <w:lang w:val="ru-RU" w:eastAsia="en-GB"/>
        </w:rPr>
        <w:t xml:space="preserve">Ссуда классифицируется как </w:t>
      </w:r>
      <w:r w:rsidR="00266712" w:rsidRPr="007A7E7F">
        <w:rPr>
          <w:rFonts w:ascii="Times New Roman" w:eastAsia="Times New Roman" w:hAnsi="Times New Roman" w:cs="Times New Roman"/>
          <w:sz w:val="24"/>
          <w:szCs w:val="24"/>
          <w:lang w:val="ru-RU" w:eastAsia="en-GB"/>
        </w:rPr>
        <w:t>необслуживаемый</w:t>
      </w:r>
      <w:r w:rsidR="00521A29" w:rsidRPr="007A7E7F">
        <w:rPr>
          <w:rFonts w:ascii="Times New Roman" w:eastAsia="Times New Roman" w:hAnsi="Times New Roman" w:cs="Times New Roman"/>
          <w:sz w:val="24"/>
          <w:szCs w:val="24"/>
          <w:lang w:val="ru-RU" w:eastAsia="en-GB"/>
        </w:rPr>
        <w:t xml:space="preserve"> кредит, если выплата основной суммы или процентов просрочена на 90 или более дней</w:t>
      </w:r>
      <w:r w:rsidR="00AB62C5" w:rsidRPr="007A7E7F">
        <w:rPr>
          <w:rFonts w:ascii="Times New Roman" w:eastAsia="Times New Roman" w:hAnsi="Times New Roman" w:cs="Times New Roman"/>
          <w:sz w:val="24"/>
          <w:szCs w:val="24"/>
          <w:lang w:val="ru-RU" w:eastAsia="en-GB"/>
        </w:rPr>
        <w:t>,</w:t>
      </w:r>
      <w:r w:rsidR="00521A29" w:rsidRPr="007A7E7F">
        <w:rPr>
          <w:rFonts w:ascii="Times New Roman" w:eastAsia="Times New Roman" w:hAnsi="Times New Roman" w:cs="Times New Roman"/>
          <w:sz w:val="24"/>
          <w:szCs w:val="24"/>
          <w:lang w:val="ru-RU" w:eastAsia="en-GB"/>
        </w:rPr>
        <w:t xml:space="preserve"> или существует доказательство того, что полная или частичная сумма ссуды не будет возвращена. В этом расчете используются только специальные резервы на покрытие убытков по кредитам, и они относятся к стоимости конкретных кредитов. Данные не включают начисленные проценты по кредитам. </w:t>
      </w:r>
      <w:r w:rsidR="00521A29" w:rsidRPr="007A7E7F">
        <w:rPr>
          <w:rFonts w:ascii="Times New Roman" w:eastAsia="Times New Roman" w:hAnsi="Times New Roman" w:cs="Times New Roman"/>
          <w:sz w:val="24"/>
          <w:szCs w:val="24"/>
          <w:lang w:val="ru-RU" w:eastAsia="en-GB"/>
        </w:rPr>
        <w:lastRenderedPageBreak/>
        <w:t>Капитал измеряется как общий нормативный капитал, рассчитанный на основе</w:t>
      </w:r>
      <w:r w:rsidR="00266712" w:rsidRPr="007A7E7F">
        <w:rPr>
          <w:rFonts w:ascii="Times New Roman" w:eastAsia="Times New Roman" w:hAnsi="Times New Roman" w:cs="Times New Roman"/>
          <w:sz w:val="24"/>
          <w:szCs w:val="24"/>
          <w:lang w:val="ru-RU" w:eastAsia="en-GB"/>
        </w:rPr>
        <w:t xml:space="preserve"> принципов Базель</w:t>
      </w:r>
      <w:r w:rsidR="00521A29" w:rsidRPr="007A7E7F">
        <w:rPr>
          <w:rFonts w:ascii="Times New Roman" w:eastAsia="Times New Roman" w:hAnsi="Times New Roman" w:cs="Times New Roman"/>
          <w:sz w:val="24"/>
          <w:szCs w:val="24"/>
          <w:lang w:val="ru-RU" w:eastAsia="en-GB"/>
        </w:rPr>
        <w:t xml:space="preserve"> </w:t>
      </w:r>
      <w:r w:rsidR="00521A29" w:rsidRPr="007A7E7F">
        <w:rPr>
          <w:rFonts w:ascii="Times New Roman" w:eastAsia="Times New Roman" w:hAnsi="Times New Roman" w:cs="Times New Roman"/>
          <w:sz w:val="24"/>
          <w:szCs w:val="24"/>
          <w:lang w:eastAsia="en-GB"/>
        </w:rPr>
        <w:t>I</w:t>
      </w:r>
      <w:r w:rsidR="00521A29" w:rsidRPr="007A7E7F">
        <w:rPr>
          <w:rFonts w:ascii="Times New Roman" w:eastAsia="Times New Roman" w:hAnsi="Times New Roman" w:cs="Times New Roman"/>
          <w:sz w:val="24"/>
          <w:szCs w:val="24"/>
          <w:lang w:val="ru-RU" w:eastAsia="en-GB"/>
        </w:rPr>
        <w:t xml:space="preserve">, </w:t>
      </w:r>
      <w:r w:rsidR="00521A29" w:rsidRPr="007A7E7F">
        <w:rPr>
          <w:rFonts w:ascii="Times New Roman" w:eastAsia="Times New Roman" w:hAnsi="Times New Roman" w:cs="Times New Roman"/>
          <w:sz w:val="24"/>
          <w:szCs w:val="24"/>
          <w:lang w:eastAsia="en-GB"/>
        </w:rPr>
        <w:t>II</w:t>
      </w:r>
      <w:r w:rsidR="00521A29" w:rsidRPr="007A7E7F">
        <w:rPr>
          <w:rFonts w:ascii="Times New Roman" w:eastAsia="Times New Roman" w:hAnsi="Times New Roman" w:cs="Times New Roman"/>
          <w:sz w:val="24"/>
          <w:szCs w:val="24"/>
          <w:lang w:val="ru-RU" w:eastAsia="en-GB"/>
        </w:rPr>
        <w:t xml:space="preserve"> или </w:t>
      </w:r>
      <w:r w:rsidR="00521A29" w:rsidRPr="007A7E7F">
        <w:rPr>
          <w:rFonts w:ascii="Times New Roman" w:eastAsia="Times New Roman" w:hAnsi="Times New Roman" w:cs="Times New Roman"/>
          <w:sz w:val="24"/>
          <w:szCs w:val="24"/>
          <w:lang w:eastAsia="en-GB"/>
        </w:rPr>
        <w:t>III</w:t>
      </w:r>
      <w:r w:rsidR="00521A29" w:rsidRPr="007A7E7F">
        <w:rPr>
          <w:rFonts w:ascii="Times New Roman" w:eastAsia="Times New Roman" w:hAnsi="Times New Roman" w:cs="Times New Roman"/>
          <w:sz w:val="24"/>
          <w:szCs w:val="24"/>
          <w:lang w:val="ru-RU" w:eastAsia="en-GB"/>
        </w:rPr>
        <w:t>, в зависимости от практики надзора в странах.</w:t>
      </w:r>
    </w:p>
    <w:p w14:paraId="3B836930" w14:textId="2787B798" w:rsidR="00414682" w:rsidRPr="007A7E7F" w:rsidRDefault="00360B14"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Просроченные кредиты к общей сумме кредитов</w:t>
      </w:r>
      <w:r w:rsidR="00414682" w:rsidRPr="007A7E7F">
        <w:rPr>
          <w:rFonts w:ascii="Times New Roman" w:eastAsia="Times New Roman" w:hAnsi="Times New Roman" w:cs="Times New Roman"/>
          <w:sz w:val="24"/>
          <w:szCs w:val="24"/>
          <w:lang w:val="ru-RU" w:eastAsia="en-GB"/>
        </w:rPr>
        <w:t xml:space="preserve">: </w:t>
      </w:r>
      <w:r w:rsidR="00266712" w:rsidRPr="007A7E7F">
        <w:rPr>
          <w:rFonts w:ascii="Times New Roman" w:eastAsia="Times New Roman" w:hAnsi="Times New Roman" w:cs="Times New Roman"/>
          <w:sz w:val="24"/>
          <w:szCs w:val="24"/>
          <w:lang w:val="ru-RU" w:eastAsia="en-GB"/>
        </w:rPr>
        <w:t>Ссуда классифицируется как просроченный кредит, если выплата основной суммы или процентов просрочена на 90 или более дней, или существует доказательство того, что полная или частичная сумма ссуды не будет возвращена. Знаменатель - это общая стоимость кредитного портфеля (включая просроченные кредиты, и до вычета определенных резервов на потери по ссудам).</w:t>
      </w:r>
    </w:p>
    <w:p w14:paraId="7D472CE8" w14:textId="0206C5DD" w:rsidR="00414682" w:rsidRPr="007A7E7F" w:rsidRDefault="00360B14"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Рентабельность активов</w:t>
      </w:r>
      <w:r w:rsidR="00414682" w:rsidRPr="007A7E7F">
        <w:rPr>
          <w:rFonts w:ascii="Times New Roman" w:eastAsia="Times New Roman" w:hAnsi="Times New Roman" w:cs="Times New Roman"/>
          <w:sz w:val="24"/>
          <w:szCs w:val="24"/>
          <w:lang w:val="ru-RU" w:eastAsia="en-GB"/>
        </w:rPr>
        <w:t xml:space="preserve">: </w:t>
      </w:r>
      <w:r w:rsidR="00521A29" w:rsidRPr="007A7E7F">
        <w:rPr>
          <w:rFonts w:ascii="Times New Roman" w:eastAsia="Times New Roman" w:hAnsi="Times New Roman" w:cs="Times New Roman"/>
          <w:sz w:val="24"/>
          <w:szCs w:val="24"/>
          <w:lang w:val="ru-RU" w:eastAsia="en-GB"/>
        </w:rPr>
        <w:t>Числитель представляет собой годовой чистый доход до учета чрезвычайных статей и налогов. Знаменатель - это средняя стоимость совокупных активов (финансовых и нефинансовых) за тот же период.</w:t>
      </w:r>
    </w:p>
    <w:p w14:paraId="4D821725" w14:textId="5896D006" w:rsidR="00414682" w:rsidRPr="007A7E7F" w:rsidRDefault="00360B14"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Ликвидные активы к краткосрочным обязательствам</w:t>
      </w:r>
      <w:r w:rsidR="00414682" w:rsidRPr="007A7E7F">
        <w:rPr>
          <w:rFonts w:ascii="Times New Roman" w:eastAsia="Times New Roman" w:hAnsi="Times New Roman" w:cs="Times New Roman"/>
          <w:sz w:val="24"/>
          <w:szCs w:val="24"/>
          <w:lang w:val="ru-RU" w:eastAsia="en-GB"/>
        </w:rPr>
        <w:t xml:space="preserve">: </w:t>
      </w:r>
      <w:r w:rsidR="00266712" w:rsidRPr="007A7E7F">
        <w:rPr>
          <w:rFonts w:ascii="Times New Roman" w:eastAsia="Times New Roman" w:hAnsi="Times New Roman" w:cs="Times New Roman"/>
          <w:sz w:val="24"/>
          <w:szCs w:val="24"/>
          <w:lang w:val="ru-RU" w:eastAsia="en-GB"/>
        </w:rPr>
        <w:t xml:space="preserve">Основной показатель ликвидных активов включает валюту, депозиты и другие финансовые активы, доступные по требованию или в течение трех месяцев. Широкие показатели равны: основная мера плюс ценные бумаги, торгуемые на ликвидных рынках, которые могут быть конвертированы в наличные с минимальным изменением стоимости. Знаменатель </w:t>
      </w:r>
      <w:r w:rsidR="007A7E7F">
        <w:rPr>
          <w:rFonts w:ascii="Times New Roman" w:eastAsia="Times New Roman" w:hAnsi="Times New Roman" w:cs="Times New Roman"/>
          <w:sz w:val="24"/>
          <w:szCs w:val="24"/>
          <w:lang w:val="ru-RU" w:eastAsia="en-GB"/>
        </w:rPr>
        <w:t>–</w:t>
      </w:r>
      <w:r w:rsidR="00266712" w:rsidRPr="007A7E7F">
        <w:rPr>
          <w:rFonts w:ascii="Times New Roman" w:eastAsia="Times New Roman" w:hAnsi="Times New Roman" w:cs="Times New Roman"/>
          <w:sz w:val="24"/>
          <w:szCs w:val="24"/>
          <w:lang w:val="ru-RU" w:eastAsia="en-GB"/>
        </w:rPr>
        <w:t xml:space="preserve"> это краткосрочные элементы долговых обязатель</w:t>
      </w:r>
      <w:proofErr w:type="gramStart"/>
      <w:r w:rsidR="00266712" w:rsidRPr="007A7E7F">
        <w:rPr>
          <w:rFonts w:ascii="Times New Roman" w:eastAsia="Times New Roman" w:hAnsi="Times New Roman" w:cs="Times New Roman"/>
          <w:sz w:val="24"/>
          <w:szCs w:val="24"/>
          <w:lang w:val="ru-RU" w:eastAsia="en-GB"/>
        </w:rPr>
        <w:t>ств пл</w:t>
      </w:r>
      <w:proofErr w:type="gramEnd"/>
      <w:r w:rsidR="00266712" w:rsidRPr="007A7E7F">
        <w:rPr>
          <w:rFonts w:ascii="Times New Roman" w:eastAsia="Times New Roman" w:hAnsi="Times New Roman" w:cs="Times New Roman"/>
          <w:sz w:val="24"/>
          <w:szCs w:val="24"/>
          <w:lang w:val="ru-RU" w:eastAsia="en-GB"/>
        </w:rPr>
        <w:t>юс чистая (краткосрочная) рыночная стоимость позиции по производным финансовым инструме</w:t>
      </w:r>
      <w:r w:rsidR="00536E8C" w:rsidRPr="007A7E7F">
        <w:rPr>
          <w:rFonts w:ascii="Times New Roman" w:eastAsia="Times New Roman" w:hAnsi="Times New Roman" w:cs="Times New Roman"/>
          <w:sz w:val="24"/>
          <w:szCs w:val="24"/>
          <w:lang w:val="ru-RU" w:eastAsia="en-GB"/>
        </w:rPr>
        <w:t xml:space="preserve">нтам. Последнее рассчитывается как </w:t>
      </w:r>
      <w:r w:rsidR="00266712" w:rsidRPr="007A7E7F">
        <w:rPr>
          <w:rFonts w:ascii="Times New Roman" w:eastAsia="Times New Roman" w:hAnsi="Times New Roman" w:cs="Times New Roman"/>
          <w:sz w:val="24"/>
          <w:szCs w:val="24"/>
          <w:lang w:val="ru-RU" w:eastAsia="en-GB"/>
        </w:rPr>
        <w:t>обязательства по произво</w:t>
      </w:r>
      <w:r w:rsidR="00536E8C" w:rsidRPr="007A7E7F">
        <w:rPr>
          <w:rFonts w:ascii="Times New Roman" w:eastAsia="Times New Roman" w:hAnsi="Times New Roman" w:cs="Times New Roman"/>
          <w:sz w:val="24"/>
          <w:szCs w:val="24"/>
          <w:lang w:val="ru-RU" w:eastAsia="en-GB"/>
        </w:rPr>
        <w:t>дным финансовым инструментам (</w:t>
      </w:r>
      <w:r w:rsidR="00536E8C" w:rsidRPr="007A7E7F">
        <w:rPr>
          <w:rFonts w:ascii="Times New Roman" w:eastAsia="Times New Roman" w:hAnsi="Times New Roman" w:cs="Times New Roman"/>
          <w:sz w:val="24"/>
          <w:szCs w:val="24"/>
          <w:lang w:eastAsia="en-GB"/>
        </w:rPr>
        <w:t>financial</w:t>
      </w:r>
      <w:r w:rsidR="00536E8C" w:rsidRPr="007A7E7F">
        <w:rPr>
          <w:rFonts w:ascii="Times New Roman" w:eastAsia="Times New Roman" w:hAnsi="Times New Roman" w:cs="Times New Roman"/>
          <w:sz w:val="24"/>
          <w:szCs w:val="24"/>
          <w:lang w:val="ru-RU" w:eastAsia="en-GB"/>
        </w:rPr>
        <w:t xml:space="preserve"> </w:t>
      </w:r>
      <w:r w:rsidR="00536E8C" w:rsidRPr="007A7E7F">
        <w:rPr>
          <w:rFonts w:ascii="Times New Roman" w:eastAsia="Times New Roman" w:hAnsi="Times New Roman" w:cs="Times New Roman"/>
          <w:sz w:val="24"/>
          <w:szCs w:val="24"/>
          <w:lang w:eastAsia="en-GB"/>
        </w:rPr>
        <w:t>derivatives</w:t>
      </w:r>
      <w:r w:rsidR="00536E8C" w:rsidRPr="007A7E7F">
        <w:rPr>
          <w:rFonts w:ascii="Times New Roman" w:eastAsia="Times New Roman" w:hAnsi="Times New Roman" w:cs="Times New Roman"/>
          <w:sz w:val="24"/>
          <w:szCs w:val="24"/>
          <w:lang w:val="ru-RU" w:eastAsia="en-GB"/>
        </w:rPr>
        <w:t xml:space="preserve"> </w:t>
      </w:r>
      <w:r w:rsidR="00536E8C" w:rsidRPr="007A7E7F">
        <w:rPr>
          <w:rFonts w:ascii="Times New Roman" w:eastAsia="Times New Roman" w:hAnsi="Times New Roman" w:cs="Times New Roman"/>
          <w:sz w:val="24"/>
          <w:szCs w:val="24"/>
          <w:lang w:eastAsia="en-GB"/>
        </w:rPr>
        <w:t>liability</w:t>
      </w:r>
      <w:r w:rsidR="00536E8C" w:rsidRPr="007A7E7F">
        <w:rPr>
          <w:rFonts w:ascii="Times New Roman" w:eastAsia="Times New Roman" w:hAnsi="Times New Roman" w:cs="Times New Roman"/>
          <w:sz w:val="24"/>
          <w:szCs w:val="24"/>
          <w:lang w:val="ru-RU" w:eastAsia="en-GB"/>
        </w:rPr>
        <w:t xml:space="preserve"> </w:t>
      </w:r>
      <w:r w:rsidR="00536E8C" w:rsidRPr="007A7E7F">
        <w:rPr>
          <w:rFonts w:ascii="Times New Roman" w:eastAsia="Times New Roman" w:hAnsi="Times New Roman" w:cs="Times New Roman"/>
          <w:sz w:val="24"/>
          <w:szCs w:val="24"/>
          <w:lang w:eastAsia="en-GB"/>
        </w:rPr>
        <w:t>position</w:t>
      </w:r>
      <w:r w:rsidR="00536E8C" w:rsidRPr="007A7E7F">
        <w:rPr>
          <w:rFonts w:ascii="Times New Roman" w:eastAsia="Times New Roman" w:hAnsi="Times New Roman" w:cs="Times New Roman"/>
          <w:sz w:val="24"/>
          <w:szCs w:val="24"/>
          <w:lang w:val="ru-RU" w:eastAsia="en-GB"/>
        </w:rPr>
        <w:t>) минус активы</w:t>
      </w:r>
      <w:r w:rsidR="00266712" w:rsidRPr="007A7E7F">
        <w:rPr>
          <w:rFonts w:ascii="Times New Roman" w:eastAsia="Times New Roman" w:hAnsi="Times New Roman" w:cs="Times New Roman"/>
          <w:sz w:val="24"/>
          <w:szCs w:val="24"/>
          <w:lang w:val="ru-RU" w:eastAsia="en-GB"/>
        </w:rPr>
        <w:t xml:space="preserve"> по производным финансовым инструментам</w:t>
      </w:r>
      <w:r w:rsidR="00536E8C" w:rsidRPr="007A7E7F">
        <w:rPr>
          <w:rFonts w:ascii="Times New Roman" w:eastAsia="Times New Roman" w:hAnsi="Times New Roman" w:cs="Times New Roman"/>
          <w:sz w:val="24"/>
          <w:szCs w:val="24"/>
          <w:lang w:val="ru-RU" w:eastAsia="en-GB"/>
        </w:rPr>
        <w:t xml:space="preserve"> (</w:t>
      </w:r>
      <w:r w:rsidR="00536E8C" w:rsidRPr="007A7E7F">
        <w:rPr>
          <w:rFonts w:ascii="Times New Roman" w:eastAsia="Times New Roman" w:hAnsi="Times New Roman" w:cs="Times New Roman"/>
          <w:sz w:val="24"/>
          <w:szCs w:val="24"/>
          <w:lang w:eastAsia="en-GB"/>
        </w:rPr>
        <w:t>financial</w:t>
      </w:r>
      <w:r w:rsidR="00536E8C" w:rsidRPr="007A7E7F">
        <w:rPr>
          <w:rFonts w:ascii="Times New Roman" w:eastAsia="Times New Roman" w:hAnsi="Times New Roman" w:cs="Times New Roman"/>
          <w:sz w:val="24"/>
          <w:szCs w:val="24"/>
          <w:lang w:val="ru-RU" w:eastAsia="en-GB"/>
        </w:rPr>
        <w:t xml:space="preserve"> </w:t>
      </w:r>
      <w:r w:rsidR="00536E8C" w:rsidRPr="007A7E7F">
        <w:rPr>
          <w:rFonts w:ascii="Times New Roman" w:eastAsia="Times New Roman" w:hAnsi="Times New Roman" w:cs="Times New Roman"/>
          <w:sz w:val="24"/>
          <w:szCs w:val="24"/>
          <w:lang w:eastAsia="en-GB"/>
        </w:rPr>
        <w:t>derivative</w:t>
      </w:r>
      <w:r w:rsidR="00536E8C" w:rsidRPr="007A7E7F">
        <w:rPr>
          <w:rFonts w:ascii="Times New Roman" w:eastAsia="Times New Roman" w:hAnsi="Times New Roman" w:cs="Times New Roman"/>
          <w:sz w:val="24"/>
          <w:szCs w:val="24"/>
          <w:lang w:val="ru-RU" w:eastAsia="en-GB"/>
        </w:rPr>
        <w:t xml:space="preserve"> </w:t>
      </w:r>
      <w:r w:rsidR="00536E8C" w:rsidRPr="007A7E7F">
        <w:rPr>
          <w:rFonts w:ascii="Times New Roman" w:eastAsia="Times New Roman" w:hAnsi="Times New Roman" w:cs="Times New Roman"/>
          <w:sz w:val="24"/>
          <w:szCs w:val="24"/>
          <w:lang w:eastAsia="en-GB"/>
        </w:rPr>
        <w:t>asset</w:t>
      </w:r>
      <w:r w:rsidR="00536E8C" w:rsidRPr="007A7E7F">
        <w:rPr>
          <w:rFonts w:ascii="Times New Roman" w:eastAsia="Times New Roman" w:hAnsi="Times New Roman" w:cs="Times New Roman"/>
          <w:sz w:val="24"/>
          <w:szCs w:val="24"/>
          <w:lang w:val="ru-RU" w:eastAsia="en-GB"/>
        </w:rPr>
        <w:t xml:space="preserve"> </w:t>
      </w:r>
      <w:r w:rsidR="00536E8C" w:rsidRPr="007A7E7F">
        <w:rPr>
          <w:rFonts w:ascii="Times New Roman" w:eastAsia="Times New Roman" w:hAnsi="Times New Roman" w:cs="Times New Roman"/>
          <w:sz w:val="24"/>
          <w:szCs w:val="24"/>
          <w:lang w:eastAsia="en-GB"/>
        </w:rPr>
        <w:t>position</w:t>
      </w:r>
      <w:r w:rsidR="00536E8C" w:rsidRPr="007A7E7F">
        <w:rPr>
          <w:rFonts w:ascii="Times New Roman" w:eastAsia="Times New Roman" w:hAnsi="Times New Roman" w:cs="Times New Roman"/>
          <w:sz w:val="24"/>
          <w:szCs w:val="24"/>
          <w:lang w:val="ru-RU" w:eastAsia="en-GB"/>
        </w:rPr>
        <w:t>)</w:t>
      </w:r>
      <w:r w:rsidR="00266712" w:rsidRPr="007A7E7F">
        <w:rPr>
          <w:rFonts w:ascii="Times New Roman" w:eastAsia="Times New Roman" w:hAnsi="Times New Roman" w:cs="Times New Roman"/>
          <w:sz w:val="24"/>
          <w:szCs w:val="24"/>
          <w:lang w:val="ru-RU" w:eastAsia="en-GB"/>
        </w:rPr>
        <w:t>. Краткосрочный относится к трем месяцам и должен быть определен на основе оставшегося срока погашения. Если оставшийся срок погашения недоступен, первоначальный срок погашения может быть использован в качестве альтернативы.</w:t>
      </w:r>
    </w:p>
    <w:p w14:paraId="12BEB21F" w14:textId="355660BC" w:rsidR="0062263B" w:rsidRPr="007A7E7F" w:rsidRDefault="00360B14"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sz w:val="24"/>
          <w:szCs w:val="24"/>
          <w:lang w:val="ru-RU" w:eastAsia="en-GB"/>
        </w:rPr>
        <w:t>Открытая валютная позиция (ОВП) к капиталу</w:t>
      </w:r>
      <w:r w:rsidR="00414682" w:rsidRPr="007A7E7F">
        <w:rPr>
          <w:rFonts w:ascii="Times New Roman" w:eastAsia="Times New Roman" w:hAnsi="Times New Roman" w:cs="Times New Roman"/>
          <w:sz w:val="24"/>
          <w:szCs w:val="24"/>
          <w:lang w:val="ru-RU" w:eastAsia="en-GB"/>
        </w:rPr>
        <w:t xml:space="preserve">: </w:t>
      </w:r>
      <w:r w:rsidR="00266712" w:rsidRPr="007A7E7F">
        <w:rPr>
          <w:rFonts w:ascii="Times New Roman" w:eastAsia="Times New Roman" w:hAnsi="Times New Roman" w:cs="Times New Roman"/>
          <w:sz w:val="24"/>
          <w:szCs w:val="24"/>
          <w:lang w:val="ru-RU" w:eastAsia="en-GB"/>
        </w:rPr>
        <w:t xml:space="preserve">Открытая валютная позиция (ОВП) к капиталу </w:t>
      </w:r>
      <w:r w:rsidR="00CF0A96" w:rsidRPr="007A7E7F">
        <w:rPr>
          <w:rFonts w:ascii="Times New Roman" w:eastAsia="Times New Roman" w:hAnsi="Times New Roman" w:cs="Times New Roman"/>
          <w:sz w:val="24"/>
          <w:szCs w:val="24"/>
          <w:lang w:val="ru-RU" w:eastAsia="en-GB"/>
        </w:rPr>
        <w:t xml:space="preserve"> </w:t>
      </w:r>
      <w:r w:rsidR="00266712" w:rsidRPr="007A7E7F">
        <w:rPr>
          <w:rFonts w:ascii="Times New Roman" w:eastAsia="Times New Roman" w:hAnsi="Times New Roman" w:cs="Times New Roman"/>
          <w:sz w:val="24"/>
          <w:szCs w:val="24"/>
          <w:lang w:val="ru-RU" w:eastAsia="en-GB"/>
        </w:rPr>
        <w:t>равняется элементу баланса активо</w:t>
      </w:r>
      <w:r w:rsidR="005C7C8C" w:rsidRPr="007A7E7F">
        <w:rPr>
          <w:rFonts w:ascii="Times New Roman" w:eastAsia="Times New Roman" w:hAnsi="Times New Roman" w:cs="Times New Roman"/>
          <w:sz w:val="24"/>
          <w:szCs w:val="24"/>
          <w:lang w:val="ru-RU" w:eastAsia="en-GB"/>
        </w:rPr>
        <w:t xml:space="preserve">в и </w:t>
      </w:r>
      <w:proofErr w:type="spellStart"/>
      <w:r w:rsidR="005C7C8C" w:rsidRPr="007A7E7F">
        <w:rPr>
          <w:rFonts w:ascii="Times New Roman" w:eastAsia="Times New Roman" w:hAnsi="Times New Roman" w:cs="Times New Roman"/>
          <w:sz w:val="24"/>
          <w:szCs w:val="24"/>
          <w:lang w:val="ru-RU" w:eastAsia="en-GB"/>
        </w:rPr>
        <w:t>забалансовых</w:t>
      </w:r>
      <w:proofErr w:type="spellEnd"/>
      <w:r w:rsidR="005C7C8C" w:rsidRPr="007A7E7F">
        <w:rPr>
          <w:rFonts w:ascii="Times New Roman" w:eastAsia="Times New Roman" w:hAnsi="Times New Roman" w:cs="Times New Roman"/>
          <w:sz w:val="24"/>
          <w:szCs w:val="24"/>
          <w:lang w:val="ru-RU" w:eastAsia="en-GB"/>
        </w:rPr>
        <w:t xml:space="preserve"> обязательств в иностранной валюте</w:t>
      </w:r>
      <w:r w:rsidR="00266712" w:rsidRPr="007A7E7F">
        <w:rPr>
          <w:rFonts w:ascii="Times New Roman" w:eastAsia="Times New Roman" w:hAnsi="Times New Roman" w:cs="Times New Roman"/>
          <w:sz w:val="24"/>
          <w:szCs w:val="24"/>
          <w:lang w:val="ru-RU" w:eastAsia="en-GB"/>
        </w:rPr>
        <w:t xml:space="preserve"> за вычетом элемента баланса </w:t>
      </w:r>
      <w:r w:rsidR="00CF0A96" w:rsidRPr="007A7E7F">
        <w:rPr>
          <w:rFonts w:ascii="Times New Roman" w:eastAsia="Times New Roman" w:hAnsi="Times New Roman" w:cs="Times New Roman"/>
          <w:sz w:val="24"/>
          <w:szCs w:val="24"/>
          <w:lang w:val="ru-RU" w:eastAsia="en-GB"/>
        </w:rPr>
        <w:t xml:space="preserve">пассивов </w:t>
      </w:r>
      <w:r w:rsidR="00266712" w:rsidRPr="007A7E7F">
        <w:rPr>
          <w:rFonts w:ascii="Times New Roman" w:eastAsia="Times New Roman" w:hAnsi="Times New Roman" w:cs="Times New Roman"/>
          <w:sz w:val="24"/>
          <w:szCs w:val="24"/>
          <w:lang w:val="ru-RU" w:eastAsia="en-GB"/>
        </w:rPr>
        <w:t xml:space="preserve">и валютных обязательств в </w:t>
      </w:r>
      <w:r w:rsidR="00CF0A96" w:rsidRPr="007A7E7F">
        <w:rPr>
          <w:rFonts w:ascii="Times New Roman" w:eastAsia="Times New Roman" w:hAnsi="Times New Roman" w:cs="Times New Roman"/>
          <w:sz w:val="24"/>
          <w:szCs w:val="24"/>
          <w:lang w:val="ru-RU" w:eastAsia="en-GB"/>
        </w:rPr>
        <w:t>иностранной валюте</w:t>
      </w:r>
      <w:r w:rsidR="00266712" w:rsidRPr="007A7E7F">
        <w:rPr>
          <w:rFonts w:ascii="Times New Roman" w:eastAsia="Times New Roman" w:hAnsi="Times New Roman" w:cs="Times New Roman"/>
          <w:sz w:val="24"/>
          <w:szCs w:val="24"/>
          <w:lang w:val="ru-RU" w:eastAsia="en-GB"/>
        </w:rPr>
        <w:t xml:space="preserve">. К инструментам, связанным с иностранной валютой, относятся счета, номинированные в национальной валюте, но </w:t>
      </w:r>
      <w:proofErr w:type="gramStart"/>
      <w:r w:rsidR="00266712" w:rsidRPr="007A7E7F">
        <w:rPr>
          <w:rFonts w:ascii="Times New Roman" w:eastAsia="Times New Roman" w:hAnsi="Times New Roman" w:cs="Times New Roman"/>
          <w:sz w:val="24"/>
          <w:szCs w:val="24"/>
          <w:lang w:val="ru-RU" w:eastAsia="en-GB"/>
        </w:rPr>
        <w:t>платежи</w:t>
      </w:r>
      <w:proofErr w:type="gramEnd"/>
      <w:r w:rsidR="00266712" w:rsidRPr="007A7E7F">
        <w:rPr>
          <w:rFonts w:ascii="Times New Roman" w:eastAsia="Times New Roman" w:hAnsi="Times New Roman" w:cs="Times New Roman"/>
          <w:sz w:val="24"/>
          <w:szCs w:val="24"/>
          <w:lang w:val="ru-RU" w:eastAsia="en-GB"/>
        </w:rPr>
        <w:t xml:space="preserve"> </w:t>
      </w:r>
      <w:r w:rsidR="005C7C8C" w:rsidRPr="007A7E7F">
        <w:rPr>
          <w:rFonts w:ascii="Times New Roman" w:eastAsia="Times New Roman" w:hAnsi="Times New Roman" w:cs="Times New Roman"/>
          <w:sz w:val="24"/>
          <w:szCs w:val="24"/>
          <w:lang w:val="ru-RU" w:eastAsia="en-GB"/>
        </w:rPr>
        <w:t xml:space="preserve">по которым </w:t>
      </w:r>
      <w:r w:rsidR="00266712" w:rsidRPr="007A7E7F">
        <w:rPr>
          <w:rFonts w:ascii="Times New Roman" w:eastAsia="Times New Roman" w:hAnsi="Times New Roman" w:cs="Times New Roman"/>
          <w:sz w:val="24"/>
          <w:szCs w:val="24"/>
          <w:lang w:val="ru-RU" w:eastAsia="en-GB"/>
        </w:rPr>
        <w:t>привязаны к обменным курсам, поэтому подвержены валютному риску. Знаменатель - это совокупный нормативный капитал, как определено выше.</w:t>
      </w:r>
    </w:p>
    <w:p w14:paraId="38C41445" w14:textId="2952A043" w:rsidR="00414682" w:rsidRPr="007A7E7F" w:rsidRDefault="00414682"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7228D165" w14:textId="2CB755B7" w:rsidR="007A7E7F" w:rsidRDefault="009437C0" w:rsidP="007A7E7F">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r w:rsidRPr="007A7E7F">
        <w:rPr>
          <w:rFonts w:ascii="Times New Roman" w:eastAsia="Times New Roman" w:hAnsi="Times New Roman" w:cs="Times New Roman"/>
          <w:b/>
          <w:bCs/>
          <w:sz w:val="24"/>
          <w:szCs w:val="24"/>
          <w:lang w:val="ru-RU" w:eastAsia="en-GB"/>
        </w:rPr>
        <w:t>Комментарии и ограничения</w:t>
      </w:r>
      <w:r w:rsidR="00803CF1" w:rsidRPr="007A7E7F">
        <w:rPr>
          <w:rFonts w:ascii="Times New Roman" w:eastAsia="Times New Roman" w:hAnsi="Times New Roman" w:cs="Times New Roman"/>
          <w:b/>
          <w:bCs/>
          <w:sz w:val="24"/>
          <w:szCs w:val="24"/>
          <w:lang w:val="ru-RU" w:eastAsia="en-GB"/>
        </w:rPr>
        <w:t>:</w:t>
      </w:r>
    </w:p>
    <w:p w14:paraId="63C47215" w14:textId="106017AA" w:rsidR="00803CF1" w:rsidRPr="007A7E7F" w:rsidRDefault="006347CD" w:rsidP="007A7E7F">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r w:rsidRPr="007A7E7F">
        <w:rPr>
          <w:rFonts w:ascii="Times New Roman" w:eastAsia="Times New Roman" w:hAnsi="Times New Roman" w:cs="Times New Roman"/>
          <w:sz w:val="24"/>
          <w:szCs w:val="24"/>
          <w:lang w:val="ru-RU" w:eastAsia="en-GB"/>
        </w:rPr>
        <w:t xml:space="preserve">Для большинства стран данные представляются ежемесячно или ежеквартально; некоторые страны предоставляют данные раз в полгода с отставанием более чем на четверть. По состоянию на конец декабря 2018 года было 138 поставщиков данных </w:t>
      </w:r>
      <w:r w:rsidR="00513F41" w:rsidRPr="007A7E7F">
        <w:rPr>
          <w:rFonts w:ascii="Times New Roman" w:eastAsia="Times New Roman" w:hAnsi="Times New Roman" w:cs="Times New Roman"/>
          <w:sz w:val="24"/>
          <w:szCs w:val="24"/>
          <w:lang w:val="ru-RU" w:eastAsia="en-GB"/>
        </w:rPr>
        <w:t>показателей финансовой устойчивости</w:t>
      </w:r>
      <w:r w:rsidRPr="007A7E7F">
        <w:rPr>
          <w:rFonts w:ascii="Times New Roman" w:eastAsia="Times New Roman" w:hAnsi="Times New Roman" w:cs="Times New Roman"/>
          <w:sz w:val="24"/>
          <w:szCs w:val="24"/>
          <w:lang w:val="ru-RU" w:eastAsia="en-GB"/>
        </w:rPr>
        <w:t xml:space="preserve">. В некоторых странах сбор данных в некоторых </w:t>
      </w:r>
      <w:r w:rsidRPr="007A7E7F">
        <w:rPr>
          <w:rFonts w:ascii="Times New Roman" w:eastAsia="Times New Roman" w:hAnsi="Times New Roman" w:cs="Times New Roman"/>
          <w:sz w:val="24"/>
          <w:szCs w:val="24"/>
          <w:lang w:val="ru-RU" w:eastAsia="en-GB"/>
        </w:rPr>
        <w:lastRenderedPageBreak/>
        <w:t xml:space="preserve">областях отличается от методологии Руководства </w:t>
      </w:r>
      <w:r w:rsidR="00513F41" w:rsidRPr="007A7E7F">
        <w:rPr>
          <w:rFonts w:ascii="Times New Roman" w:eastAsia="Times New Roman" w:hAnsi="Times New Roman" w:cs="Times New Roman"/>
          <w:sz w:val="24"/>
          <w:szCs w:val="24"/>
          <w:lang w:val="ru-RU" w:eastAsia="en-GB"/>
        </w:rPr>
        <w:t>по показателям финансовой устойчивости</w:t>
      </w:r>
      <w:r w:rsidRPr="007A7E7F">
        <w:rPr>
          <w:rFonts w:ascii="Times New Roman" w:eastAsia="Times New Roman" w:hAnsi="Times New Roman" w:cs="Times New Roman"/>
          <w:sz w:val="24"/>
          <w:szCs w:val="24"/>
          <w:lang w:val="ru-RU" w:eastAsia="en-GB"/>
        </w:rPr>
        <w:t xml:space="preserve"> и документируется в метаданных </w:t>
      </w:r>
      <w:r w:rsidR="00513F41" w:rsidRPr="007A7E7F">
        <w:rPr>
          <w:rFonts w:ascii="Times New Roman" w:eastAsia="Times New Roman" w:hAnsi="Times New Roman" w:cs="Times New Roman"/>
          <w:sz w:val="24"/>
          <w:szCs w:val="24"/>
          <w:lang w:val="ru-RU" w:eastAsia="en-GB"/>
        </w:rPr>
        <w:t>показателей финансовой устойчивости</w:t>
      </w:r>
      <w:r w:rsidRPr="007A7E7F">
        <w:rPr>
          <w:rFonts w:ascii="Times New Roman" w:eastAsia="Times New Roman" w:hAnsi="Times New Roman" w:cs="Times New Roman"/>
          <w:sz w:val="24"/>
          <w:szCs w:val="24"/>
          <w:lang w:val="ru-RU" w:eastAsia="en-GB"/>
        </w:rPr>
        <w:t>, также размещенных на веб-сайте МВФ. Страны, представившие отчеты, предоставляют все или большинство основных показателей</w:t>
      </w:r>
      <w:r w:rsidR="00513F41" w:rsidRPr="007A7E7F">
        <w:rPr>
          <w:rFonts w:ascii="Times New Roman" w:eastAsia="Times New Roman" w:hAnsi="Times New Roman" w:cs="Times New Roman"/>
          <w:sz w:val="24"/>
          <w:szCs w:val="24"/>
          <w:lang w:val="ru-RU" w:eastAsia="en-GB"/>
        </w:rPr>
        <w:t xml:space="preserve"> финансовой устойчивости</w:t>
      </w:r>
      <w:r w:rsidRPr="007A7E7F">
        <w:rPr>
          <w:rFonts w:ascii="Times New Roman" w:eastAsia="Times New Roman" w:hAnsi="Times New Roman" w:cs="Times New Roman"/>
          <w:sz w:val="24"/>
          <w:szCs w:val="24"/>
          <w:lang w:val="ru-RU" w:eastAsia="en-GB"/>
        </w:rPr>
        <w:t xml:space="preserve">, а некоторые рекомендуют </w:t>
      </w:r>
      <w:r w:rsidR="00513F41" w:rsidRPr="007A7E7F">
        <w:rPr>
          <w:rFonts w:ascii="Times New Roman" w:eastAsia="Times New Roman" w:hAnsi="Times New Roman" w:cs="Times New Roman"/>
          <w:sz w:val="24"/>
          <w:szCs w:val="24"/>
          <w:lang w:val="ru-RU" w:eastAsia="en-GB"/>
        </w:rPr>
        <w:t>показатели финансовой устойчивости</w:t>
      </w:r>
      <w:r w:rsidRPr="007A7E7F">
        <w:rPr>
          <w:rFonts w:ascii="Times New Roman" w:eastAsia="Times New Roman" w:hAnsi="Times New Roman" w:cs="Times New Roman"/>
          <w:sz w:val="24"/>
          <w:szCs w:val="24"/>
          <w:lang w:val="ru-RU" w:eastAsia="en-GB"/>
        </w:rPr>
        <w:t xml:space="preserve">, которые могут использоваться для поддержки интерпретации этих семи показателей ЦУР. Данные и метаданные </w:t>
      </w:r>
      <w:r w:rsidR="00513F41" w:rsidRPr="007A7E7F">
        <w:rPr>
          <w:rFonts w:ascii="Times New Roman" w:eastAsia="Times New Roman" w:hAnsi="Times New Roman" w:cs="Times New Roman"/>
          <w:sz w:val="24"/>
          <w:szCs w:val="24"/>
          <w:lang w:val="ru-RU" w:eastAsia="en-GB"/>
        </w:rPr>
        <w:t>показателей финансовой устойчивости</w:t>
      </w:r>
      <w:r w:rsidRPr="007A7E7F">
        <w:rPr>
          <w:rFonts w:ascii="Times New Roman" w:eastAsia="Times New Roman" w:hAnsi="Times New Roman" w:cs="Times New Roman"/>
          <w:sz w:val="24"/>
          <w:szCs w:val="24"/>
          <w:lang w:val="ru-RU" w:eastAsia="en-GB"/>
        </w:rPr>
        <w:t xml:space="preserve">, представленные странами, доступны по адресу: </w:t>
      </w:r>
      <w:r w:rsidRPr="007A7E7F">
        <w:rPr>
          <w:rFonts w:ascii="Times New Roman" w:eastAsia="Times New Roman" w:hAnsi="Times New Roman" w:cs="Times New Roman"/>
          <w:sz w:val="24"/>
          <w:szCs w:val="24"/>
          <w:lang w:eastAsia="en-GB"/>
        </w:rPr>
        <w:t>http</w:t>
      </w:r>
      <w:r w:rsidRPr="007A7E7F">
        <w:rPr>
          <w:rFonts w:ascii="Times New Roman" w:eastAsia="Times New Roman" w:hAnsi="Times New Roman" w:cs="Times New Roman"/>
          <w:sz w:val="24"/>
          <w:szCs w:val="24"/>
          <w:lang w:val="ru-RU" w:eastAsia="en-GB"/>
        </w:rPr>
        <w:t>://</w:t>
      </w:r>
      <w:r w:rsidRPr="007A7E7F">
        <w:rPr>
          <w:rFonts w:ascii="Times New Roman" w:eastAsia="Times New Roman" w:hAnsi="Times New Roman" w:cs="Times New Roman"/>
          <w:sz w:val="24"/>
          <w:szCs w:val="24"/>
          <w:lang w:eastAsia="en-GB"/>
        </w:rPr>
        <w:t>data</w:t>
      </w:r>
      <w:r w:rsidRPr="007A7E7F">
        <w:rPr>
          <w:rFonts w:ascii="Times New Roman" w:eastAsia="Times New Roman" w:hAnsi="Times New Roman" w:cs="Times New Roman"/>
          <w:sz w:val="24"/>
          <w:szCs w:val="24"/>
          <w:lang w:val="ru-RU" w:eastAsia="en-GB"/>
        </w:rPr>
        <w:t>.</w:t>
      </w:r>
      <w:proofErr w:type="spellStart"/>
      <w:r w:rsidRPr="007A7E7F">
        <w:rPr>
          <w:rFonts w:ascii="Times New Roman" w:eastAsia="Times New Roman" w:hAnsi="Times New Roman" w:cs="Times New Roman"/>
          <w:sz w:val="24"/>
          <w:szCs w:val="24"/>
          <w:lang w:eastAsia="en-GB"/>
        </w:rPr>
        <w:t>imf</w:t>
      </w:r>
      <w:proofErr w:type="spellEnd"/>
      <w:r w:rsidRPr="007A7E7F">
        <w:rPr>
          <w:rFonts w:ascii="Times New Roman" w:eastAsia="Times New Roman" w:hAnsi="Times New Roman" w:cs="Times New Roman"/>
          <w:sz w:val="24"/>
          <w:szCs w:val="24"/>
          <w:lang w:val="ru-RU" w:eastAsia="en-GB"/>
        </w:rPr>
        <w:t>.</w:t>
      </w:r>
      <w:r w:rsidRPr="007A7E7F">
        <w:rPr>
          <w:rFonts w:ascii="Times New Roman" w:eastAsia="Times New Roman" w:hAnsi="Times New Roman" w:cs="Times New Roman"/>
          <w:sz w:val="24"/>
          <w:szCs w:val="24"/>
          <w:lang w:eastAsia="en-GB"/>
        </w:rPr>
        <w:t>org</w:t>
      </w:r>
      <w:r w:rsidRPr="007A7E7F">
        <w:rPr>
          <w:rFonts w:ascii="Times New Roman" w:eastAsia="Times New Roman" w:hAnsi="Times New Roman" w:cs="Times New Roman"/>
          <w:sz w:val="24"/>
          <w:szCs w:val="24"/>
          <w:lang w:val="ru-RU" w:eastAsia="en-GB"/>
        </w:rPr>
        <w:t>/</w:t>
      </w:r>
      <w:r w:rsidRPr="007A7E7F">
        <w:rPr>
          <w:rFonts w:ascii="Times New Roman" w:eastAsia="Times New Roman" w:hAnsi="Times New Roman" w:cs="Times New Roman"/>
          <w:sz w:val="24"/>
          <w:szCs w:val="24"/>
          <w:lang w:eastAsia="en-GB"/>
        </w:rPr>
        <w:t>FSI</w:t>
      </w:r>
      <w:r w:rsidRPr="007A7E7F">
        <w:rPr>
          <w:rFonts w:ascii="Times New Roman" w:eastAsia="Times New Roman" w:hAnsi="Times New Roman" w:cs="Times New Roman"/>
          <w:sz w:val="24"/>
          <w:szCs w:val="24"/>
          <w:lang w:val="ru-RU" w:eastAsia="en-GB"/>
        </w:rPr>
        <w:t>.</w:t>
      </w:r>
    </w:p>
    <w:p w14:paraId="025980DA" w14:textId="77777777" w:rsidR="00A61D74" w:rsidRPr="007A7E7F" w:rsidRDefault="00A61D74"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3EB0C9EB" w14:textId="2926AC72" w:rsidR="0058556D" w:rsidRPr="007A7E7F" w:rsidRDefault="008C17A3" w:rsidP="007A7E7F">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ru-RU" w:eastAsia="en-GB"/>
        </w:rPr>
      </w:pPr>
      <w:r w:rsidRPr="007A7E7F">
        <w:rPr>
          <w:rFonts w:ascii="Times New Roman" w:eastAsia="Times New Roman" w:hAnsi="Times New Roman" w:cs="Times New Roman"/>
          <w:b/>
          <w:color w:val="0070C0"/>
          <w:sz w:val="24"/>
          <w:szCs w:val="24"/>
          <w:lang w:val="ru-RU" w:eastAsia="en-GB"/>
        </w:rPr>
        <w:t>Методология</w:t>
      </w:r>
    </w:p>
    <w:p w14:paraId="1F3F01FC" w14:textId="77777777" w:rsidR="0058556D" w:rsidRPr="007A7E7F" w:rsidRDefault="0058556D" w:rsidP="007A7E7F">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p>
    <w:p w14:paraId="473BA517" w14:textId="5178817D" w:rsidR="001878A5" w:rsidRPr="007A7E7F" w:rsidRDefault="009437C0" w:rsidP="007A7E7F">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r w:rsidRPr="007A7E7F">
        <w:rPr>
          <w:rFonts w:ascii="Times New Roman" w:hAnsi="Times New Roman" w:cs="Times New Roman"/>
          <w:b/>
          <w:sz w:val="24"/>
          <w:szCs w:val="24"/>
          <w:lang w:val="ru-RU"/>
        </w:rPr>
        <w:t>Метод расчета</w:t>
      </w:r>
      <w:r w:rsidR="0058556D" w:rsidRPr="007A7E7F">
        <w:rPr>
          <w:rFonts w:ascii="Times New Roman" w:eastAsia="Times New Roman" w:hAnsi="Times New Roman" w:cs="Times New Roman"/>
          <w:b/>
          <w:bCs/>
          <w:sz w:val="24"/>
          <w:szCs w:val="24"/>
          <w:lang w:val="ru-RU" w:eastAsia="en-GB"/>
        </w:rPr>
        <w:t>:</w:t>
      </w:r>
    </w:p>
    <w:p w14:paraId="6D663367" w14:textId="170C831C" w:rsidR="0058556D" w:rsidRPr="007A7E7F" w:rsidRDefault="009437C0" w:rsidP="007A7E7F">
      <w:pPr>
        <w:shd w:val="clear" w:color="auto" w:fill="FFFFFF"/>
        <w:spacing w:before="100" w:beforeAutospacing="1" w:after="100" w:afterAutospacing="1"/>
        <w:jc w:val="both"/>
        <w:rPr>
          <w:rFonts w:ascii="Times New Roman" w:eastAsia="Times New Roman" w:hAnsi="Times New Roman" w:cs="Times New Roman"/>
          <w:bCs/>
          <w:sz w:val="24"/>
          <w:szCs w:val="24"/>
          <w:lang w:val="ru-RU" w:eastAsia="en-GB"/>
        </w:rPr>
      </w:pPr>
      <w:r w:rsidRPr="007A7E7F">
        <w:rPr>
          <w:rFonts w:ascii="Times New Roman" w:eastAsia="Times New Roman" w:hAnsi="Times New Roman" w:cs="Times New Roman"/>
          <w:bCs/>
          <w:sz w:val="24"/>
          <w:szCs w:val="24"/>
          <w:lang w:val="ru-RU" w:eastAsia="en-GB"/>
        </w:rPr>
        <w:t xml:space="preserve">Расчет семи </w:t>
      </w:r>
      <w:r w:rsidR="00513F41" w:rsidRPr="007A7E7F">
        <w:rPr>
          <w:rFonts w:ascii="Times New Roman" w:eastAsia="Times New Roman" w:hAnsi="Times New Roman" w:cs="Times New Roman"/>
          <w:bCs/>
          <w:sz w:val="24"/>
          <w:szCs w:val="24"/>
          <w:lang w:val="ru-RU" w:eastAsia="en-GB"/>
        </w:rPr>
        <w:t>показателей финансовой устойчивости</w:t>
      </w:r>
      <w:r w:rsidRPr="007A7E7F">
        <w:rPr>
          <w:rFonts w:ascii="Times New Roman" w:eastAsia="Times New Roman" w:hAnsi="Times New Roman" w:cs="Times New Roman"/>
          <w:bCs/>
          <w:sz w:val="24"/>
          <w:szCs w:val="24"/>
          <w:lang w:val="ru-RU" w:eastAsia="en-GB"/>
        </w:rPr>
        <w:t xml:space="preserve"> подробно описан в разделе «Определение» выше. Общими исходными данными являются данные, сообщаемые банками надзорным органам, которые обычно являются составителями </w:t>
      </w:r>
      <w:r w:rsidR="00513F41" w:rsidRPr="007A7E7F">
        <w:rPr>
          <w:rFonts w:ascii="Times New Roman" w:eastAsia="Times New Roman" w:hAnsi="Times New Roman" w:cs="Times New Roman"/>
          <w:bCs/>
          <w:sz w:val="24"/>
          <w:szCs w:val="24"/>
          <w:lang w:val="ru-RU" w:eastAsia="en-GB"/>
        </w:rPr>
        <w:t>показателей финансовой устойчивости</w:t>
      </w:r>
      <w:r w:rsidRPr="007A7E7F">
        <w:rPr>
          <w:rFonts w:ascii="Times New Roman" w:eastAsia="Times New Roman" w:hAnsi="Times New Roman" w:cs="Times New Roman"/>
          <w:bCs/>
          <w:sz w:val="24"/>
          <w:szCs w:val="24"/>
          <w:lang w:val="ru-RU" w:eastAsia="en-GB"/>
        </w:rPr>
        <w:t>.</w:t>
      </w:r>
    </w:p>
    <w:p w14:paraId="560E95D3" w14:textId="77777777" w:rsidR="007A7E7F" w:rsidRDefault="007A7E7F" w:rsidP="007A7E7F">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p>
    <w:p w14:paraId="04CEE28B" w14:textId="20756D5F" w:rsidR="0058556D" w:rsidRPr="007A7E7F" w:rsidRDefault="009437C0"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bCs/>
          <w:sz w:val="24"/>
          <w:szCs w:val="24"/>
          <w:lang w:val="ru-RU" w:eastAsia="en-GB"/>
        </w:rPr>
        <w:t>Дезагрегация</w:t>
      </w:r>
      <w:r w:rsidR="0058556D" w:rsidRPr="007A7E7F">
        <w:rPr>
          <w:rFonts w:ascii="Times New Roman" w:eastAsia="Times New Roman" w:hAnsi="Times New Roman" w:cs="Times New Roman"/>
          <w:b/>
          <w:bCs/>
          <w:sz w:val="24"/>
          <w:szCs w:val="24"/>
          <w:lang w:val="ru-RU" w:eastAsia="en-GB"/>
        </w:rPr>
        <w:t>:</w:t>
      </w:r>
    </w:p>
    <w:p w14:paraId="0FD5A62C" w14:textId="4FD43AC4" w:rsidR="0058556D" w:rsidRPr="007A7E7F" w:rsidRDefault="00513F41"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Показатели финансовой устойчивости</w:t>
      </w:r>
      <w:r w:rsidR="009437C0" w:rsidRPr="007A7E7F">
        <w:rPr>
          <w:rFonts w:ascii="Times New Roman" w:eastAsia="Times New Roman" w:hAnsi="Times New Roman" w:cs="Times New Roman"/>
          <w:sz w:val="24"/>
          <w:szCs w:val="24"/>
          <w:lang w:val="ru-RU" w:eastAsia="en-GB"/>
        </w:rPr>
        <w:t xml:space="preserve">, распространяемые МВФ, представляют собой средневзвешенные значения по сектору в целом (например, депозитарии, другие финансовые корпорации, нефинансовые корпорации). Данные по материнским банкам, их филиалам и соответствующим дочерним компаниям являются консолидированными; если такая консолидация невозможна или неприменима, в метаданных приводится пояснение. Нет дезагрегированных разбивок </w:t>
      </w:r>
      <w:r w:rsidRPr="007A7E7F">
        <w:rPr>
          <w:rFonts w:ascii="Times New Roman" w:eastAsia="Times New Roman" w:hAnsi="Times New Roman" w:cs="Times New Roman"/>
          <w:sz w:val="24"/>
          <w:szCs w:val="24"/>
          <w:lang w:val="ru-RU" w:eastAsia="en-GB"/>
        </w:rPr>
        <w:t>показателей финансовой устойчивости</w:t>
      </w:r>
      <w:r w:rsidR="009437C0" w:rsidRPr="007A7E7F">
        <w:rPr>
          <w:rFonts w:ascii="Times New Roman" w:eastAsia="Times New Roman" w:hAnsi="Times New Roman" w:cs="Times New Roman"/>
          <w:sz w:val="24"/>
          <w:szCs w:val="24"/>
          <w:lang w:val="ru-RU" w:eastAsia="en-GB"/>
        </w:rPr>
        <w:t>, о которых сообщалось МВФ.</w:t>
      </w:r>
    </w:p>
    <w:p w14:paraId="125497E4" w14:textId="77777777" w:rsidR="0058556D" w:rsidRPr="007A7E7F" w:rsidRDefault="0058556D"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70D078D1" w14:textId="7E1C3DFA" w:rsidR="00A61D74" w:rsidRPr="007A7E7F" w:rsidRDefault="009437C0"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hAnsi="Times New Roman" w:cs="Times New Roman"/>
          <w:b/>
          <w:bCs/>
          <w:sz w:val="24"/>
          <w:szCs w:val="24"/>
          <w:lang w:val="ru-RU" w:eastAsia="en-GB"/>
        </w:rPr>
        <w:t xml:space="preserve">Обработка </w:t>
      </w:r>
      <w:r w:rsidR="00513F41" w:rsidRPr="007A7E7F">
        <w:rPr>
          <w:rFonts w:ascii="Times New Roman" w:eastAsia="Times New Roman" w:hAnsi="Times New Roman" w:cs="Times New Roman"/>
          <w:b/>
          <w:bCs/>
          <w:sz w:val="24"/>
          <w:szCs w:val="24"/>
          <w:lang w:val="ru-RU" w:eastAsia="en-GB"/>
        </w:rPr>
        <w:t>отсутствующих</w:t>
      </w:r>
      <w:r w:rsidRPr="007A7E7F">
        <w:rPr>
          <w:rFonts w:ascii="Times New Roman" w:eastAsia="Times New Roman" w:hAnsi="Times New Roman" w:cs="Times New Roman"/>
          <w:b/>
          <w:bCs/>
          <w:sz w:val="24"/>
          <w:szCs w:val="24"/>
          <w:lang w:val="ru-RU" w:eastAsia="en-GB"/>
        </w:rPr>
        <w:t xml:space="preserve"> значений</w:t>
      </w:r>
      <w:r w:rsidR="0058556D" w:rsidRPr="007A7E7F">
        <w:rPr>
          <w:rFonts w:ascii="Times New Roman" w:eastAsia="Times New Roman" w:hAnsi="Times New Roman" w:cs="Times New Roman"/>
          <w:b/>
          <w:bCs/>
          <w:sz w:val="24"/>
          <w:szCs w:val="24"/>
          <w:lang w:val="ru-RU" w:eastAsia="en-GB"/>
        </w:rPr>
        <w:t>:</w:t>
      </w:r>
    </w:p>
    <w:p w14:paraId="08B7D6A7" w14:textId="72D7AD50" w:rsidR="0058556D" w:rsidRPr="001D768B" w:rsidRDefault="0002350D" w:rsidP="001D768B">
      <w:pPr>
        <w:pStyle w:val="aa"/>
        <w:numPr>
          <w:ilvl w:val="0"/>
          <w:numId w:val="9"/>
        </w:numPr>
        <w:shd w:val="clear" w:color="auto" w:fill="FFFFFF"/>
        <w:spacing w:before="100" w:beforeAutospacing="1" w:after="100" w:afterAutospacing="1"/>
        <w:jc w:val="both"/>
        <w:outlineLvl w:val="4"/>
        <w:rPr>
          <w:rFonts w:ascii="Times New Roman" w:eastAsia="Times New Roman" w:hAnsi="Times New Roman" w:cs="Times New Roman"/>
          <w:b/>
          <w:color w:val="0070C0"/>
          <w:sz w:val="24"/>
          <w:szCs w:val="24"/>
          <w:lang w:val="ru-RU" w:eastAsia="en-GB"/>
        </w:rPr>
      </w:pPr>
      <w:r w:rsidRPr="001D768B">
        <w:rPr>
          <w:rFonts w:ascii="Times New Roman" w:eastAsia="Times New Roman" w:hAnsi="Times New Roman" w:cs="Times New Roman"/>
          <w:b/>
          <w:color w:val="0070C0"/>
          <w:sz w:val="24"/>
          <w:szCs w:val="24"/>
          <w:lang w:val="ru-RU" w:eastAsia="en-GB"/>
        </w:rPr>
        <w:t>На уровне страны</w:t>
      </w:r>
    </w:p>
    <w:p w14:paraId="4A341215" w14:textId="5D7D81B1" w:rsidR="00F71CF7" w:rsidRDefault="0002350D" w:rsidP="00C53ADE">
      <w:pPr>
        <w:pStyle w:val="aa"/>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1D768B">
        <w:rPr>
          <w:rFonts w:ascii="Times New Roman" w:eastAsia="Times New Roman" w:hAnsi="Times New Roman" w:cs="Times New Roman"/>
          <w:sz w:val="24"/>
          <w:szCs w:val="24"/>
          <w:lang w:val="ru-RU" w:eastAsia="en-GB"/>
        </w:rPr>
        <w:t xml:space="preserve">Не </w:t>
      </w:r>
      <w:proofErr w:type="spellStart"/>
      <w:r w:rsidRPr="001D768B">
        <w:rPr>
          <w:rFonts w:ascii="Times New Roman" w:eastAsia="Times New Roman" w:hAnsi="Times New Roman" w:cs="Times New Roman"/>
          <w:sz w:val="24"/>
          <w:szCs w:val="24"/>
          <w:lang w:val="ru-RU" w:eastAsia="en-GB"/>
        </w:rPr>
        <w:t>релевантно</w:t>
      </w:r>
      <w:proofErr w:type="spellEnd"/>
      <w:r w:rsidRPr="001D768B">
        <w:rPr>
          <w:rFonts w:ascii="Times New Roman" w:eastAsia="Times New Roman" w:hAnsi="Times New Roman" w:cs="Times New Roman"/>
          <w:sz w:val="24"/>
          <w:szCs w:val="24"/>
          <w:lang w:val="ru-RU" w:eastAsia="en-GB"/>
        </w:rPr>
        <w:t xml:space="preserve"> по отношению к семи показателям </w:t>
      </w:r>
      <w:r w:rsidR="00066648" w:rsidRPr="001D768B">
        <w:rPr>
          <w:rFonts w:ascii="Times New Roman" w:eastAsia="Times New Roman" w:hAnsi="Times New Roman" w:cs="Times New Roman"/>
          <w:sz w:val="24"/>
          <w:szCs w:val="24"/>
          <w:lang w:val="ru-RU" w:eastAsia="en-GB"/>
        </w:rPr>
        <w:t>финансовой устойчивости</w:t>
      </w:r>
      <w:r w:rsidRPr="001D768B">
        <w:rPr>
          <w:rFonts w:ascii="Times New Roman" w:eastAsia="Times New Roman" w:hAnsi="Times New Roman" w:cs="Times New Roman"/>
          <w:sz w:val="24"/>
          <w:szCs w:val="24"/>
          <w:lang w:val="ru-RU" w:eastAsia="en-GB"/>
        </w:rPr>
        <w:t xml:space="preserve">. </w:t>
      </w:r>
      <w:r w:rsidR="009437C0" w:rsidRPr="001D768B">
        <w:rPr>
          <w:rFonts w:ascii="Times New Roman" w:eastAsia="Times New Roman" w:hAnsi="Times New Roman" w:cs="Times New Roman"/>
          <w:sz w:val="24"/>
          <w:szCs w:val="24"/>
          <w:lang w:val="ru-RU" w:eastAsia="en-GB"/>
        </w:rPr>
        <w:t>Исходные данные собираются органами банковского надзора, и полная отчетность обычно устанавливается законом.</w:t>
      </w:r>
    </w:p>
    <w:p w14:paraId="32E539B2" w14:textId="77777777" w:rsidR="00C53ADE" w:rsidRDefault="00C53ADE" w:rsidP="00C53ADE">
      <w:pPr>
        <w:pStyle w:val="aa"/>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1EE325B4" w14:textId="77777777" w:rsidR="00C53ADE" w:rsidRPr="007A7E7F" w:rsidRDefault="00C53ADE" w:rsidP="00C53ADE">
      <w:pPr>
        <w:pStyle w:val="aa"/>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4AA68B6A" w14:textId="0863C893" w:rsidR="0058556D" w:rsidRPr="001D768B" w:rsidRDefault="0002350D" w:rsidP="001D768B">
      <w:pPr>
        <w:pStyle w:val="aa"/>
        <w:numPr>
          <w:ilvl w:val="0"/>
          <w:numId w:val="9"/>
        </w:numPr>
        <w:shd w:val="clear" w:color="auto" w:fill="FFFFFF"/>
        <w:spacing w:before="100" w:beforeAutospacing="1" w:after="100" w:afterAutospacing="1"/>
        <w:jc w:val="both"/>
        <w:outlineLvl w:val="4"/>
        <w:rPr>
          <w:rFonts w:ascii="Times New Roman" w:eastAsia="Times New Roman" w:hAnsi="Times New Roman" w:cs="Times New Roman"/>
          <w:b/>
          <w:color w:val="0070C0"/>
          <w:sz w:val="24"/>
          <w:szCs w:val="24"/>
          <w:lang w:val="ru-RU" w:eastAsia="en-GB"/>
        </w:rPr>
      </w:pPr>
      <w:r w:rsidRPr="001D768B">
        <w:rPr>
          <w:rFonts w:ascii="Times New Roman" w:eastAsia="Times New Roman" w:hAnsi="Times New Roman" w:cs="Times New Roman"/>
          <w:b/>
          <w:color w:val="0070C0"/>
          <w:sz w:val="24"/>
          <w:szCs w:val="24"/>
          <w:lang w:val="ru-RU" w:eastAsia="en-GB"/>
        </w:rPr>
        <w:lastRenderedPageBreak/>
        <w:t>На региональном и глобальном уровнях</w:t>
      </w:r>
    </w:p>
    <w:p w14:paraId="723F4EE6" w14:textId="11FB6A26" w:rsidR="0058556D" w:rsidRPr="001D768B" w:rsidRDefault="00066648" w:rsidP="001D768B">
      <w:pPr>
        <w:pStyle w:val="aa"/>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1D768B">
        <w:rPr>
          <w:rFonts w:ascii="Times New Roman" w:eastAsia="Times New Roman" w:hAnsi="Times New Roman" w:cs="Times New Roman"/>
          <w:sz w:val="24"/>
          <w:szCs w:val="24"/>
          <w:lang w:val="ru-RU" w:eastAsia="en-GB"/>
        </w:rPr>
        <w:t>Показатели финансовой устойчивости</w:t>
      </w:r>
      <w:r w:rsidR="0002350D" w:rsidRPr="001D768B">
        <w:rPr>
          <w:rFonts w:ascii="Times New Roman" w:eastAsia="Times New Roman" w:hAnsi="Times New Roman" w:cs="Times New Roman"/>
          <w:sz w:val="24"/>
          <w:szCs w:val="24"/>
          <w:lang w:val="ru-RU" w:eastAsia="en-GB"/>
        </w:rPr>
        <w:t xml:space="preserve"> не составляются на региональном или глобальном уровнях.</w:t>
      </w:r>
    </w:p>
    <w:p w14:paraId="01C2D541" w14:textId="77777777" w:rsidR="0058556D" w:rsidRPr="007A7E7F" w:rsidRDefault="0058556D"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2A7BD04B" w14:textId="23D09B25" w:rsidR="0058556D" w:rsidRPr="007A7E7F" w:rsidRDefault="0002350D"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bCs/>
          <w:sz w:val="24"/>
          <w:szCs w:val="24"/>
          <w:lang w:val="ru-RU" w:eastAsia="en-GB"/>
        </w:rPr>
        <w:t>Региональные сводные показатели</w:t>
      </w:r>
      <w:r w:rsidR="0058556D" w:rsidRPr="007A7E7F">
        <w:rPr>
          <w:rFonts w:ascii="Times New Roman" w:eastAsia="Times New Roman" w:hAnsi="Times New Roman" w:cs="Times New Roman"/>
          <w:b/>
          <w:bCs/>
          <w:sz w:val="24"/>
          <w:szCs w:val="24"/>
          <w:lang w:val="ru-RU" w:eastAsia="en-GB"/>
        </w:rPr>
        <w:t>:</w:t>
      </w:r>
    </w:p>
    <w:p w14:paraId="6AF29122" w14:textId="0AEDDFA1" w:rsidR="0058556D" w:rsidRPr="007A7E7F" w:rsidRDefault="0002350D"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Данные</w:t>
      </w:r>
      <w:r w:rsidR="00066648" w:rsidRPr="007A7E7F">
        <w:rPr>
          <w:rFonts w:ascii="Times New Roman" w:eastAsia="Times New Roman" w:hAnsi="Times New Roman" w:cs="Times New Roman"/>
          <w:sz w:val="24"/>
          <w:szCs w:val="24"/>
          <w:lang w:val="ru-RU" w:eastAsia="en-GB"/>
        </w:rPr>
        <w:t xml:space="preserve"> по</w:t>
      </w:r>
      <w:r w:rsidRPr="007A7E7F">
        <w:rPr>
          <w:rFonts w:ascii="Times New Roman" w:eastAsia="Times New Roman" w:hAnsi="Times New Roman" w:cs="Times New Roman"/>
          <w:sz w:val="24"/>
          <w:szCs w:val="24"/>
          <w:lang w:val="ru-RU" w:eastAsia="en-GB"/>
        </w:rPr>
        <w:t xml:space="preserve"> </w:t>
      </w:r>
      <w:r w:rsidR="00066648" w:rsidRPr="007A7E7F">
        <w:rPr>
          <w:rFonts w:ascii="Times New Roman" w:eastAsia="Times New Roman" w:hAnsi="Times New Roman" w:cs="Times New Roman"/>
          <w:sz w:val="24"/>
          <w:szCs w:val="24"/>
          <w:lang w:val="ru-RU" w:eastAsia="en-GB"/>
        </w:rPr>
        <w:t>показателям финансовой устойчивости</w:t>
      </w:r>
      <w:r w:rsidR="005E650F"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val="ru-RU" w:eastAsia="en-GB"/>
        </w:rPr>
        <w:t xml:space="preserve">не </w:t>
      </w:r>
      <w:proofErr w:type="spellStart"/>
      <w:r w:rsidRPr="007A7E7F">
        <w:rPr>
          <w:rFonts w:ascii="Times New Roman" w:eastAsia="Times New Roman" w:hAnsi="Times New Roman" w:cs="Times New Roman"/>
          <w:sz w:val="24"/>
          <w:szCs w:val="24"/>
          <w:lang w:val="ru-RU" w:eastAsia="en-GB"/>
        </w:rPr>
        <w:t>агрегируются</w:t>
      </w:r>
      <w:proofErr w:type="spellEnd"/>
      <w:r w:rsidRPr="007A7E7F">
        <w:rPr>
          <w:rFonts w:ascii="Times New Roman" w:eastAsia="Times New Roman" w:hAnsi="Times New Roman" w:cs="Times New Roman"/>
          <w:sz w:val="24"/>
          <w:szCs w:val="24"/>
          <w:lang w:val="ru-RU" w:eastAsia="en-GB"/>
        </w:rPr>
        <w:t xml:space="preserve"> на региональных уровнях</w:t>
      </w:r>
      <w:r w:rsidR="005E650F" w:rsidRPr="007A7E7F">
        <w:rPr>
          <w:rFonts w:ascii="Times New Roman" w:eastAsia="Times New Roman" w:hAnsi="Times New Roman" w:cs="Times New Roman"/>
          <w:sz w:val="24"/>
          <w:szCs w:val="24"/>
          <w:lang w:val="ru-RU" w:eastAsia="en-GB"/>
        </w:rPr>
        <w:t>.</w:t>
      </w:r>
    </w:p>
    <w:p w14:paraId="76B6A58E" w14:textId="77777777" w:rsidR="005E650F" w:rsidRPr="007A7E7F" w:rsidRDefault="005E650F"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36AEE021" w14:textId="7A3342D2" w:rsidR="005E650F" w:rsidRPr="007A7E7F" w:rsidRDefault="0002350D" w:rsidP="007A7E7F">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r w:rsidRPr="007A7E7F">
        <w:rPr>
          <w:rFonts w:ascii="Times New Roman" w:eastAsia="Times New Roman" w:hAnsi="Times New Roman" w:cs="Times New Roman"/>
          <w:b/>
          <w:bCs/>
          <w:sz w:val="24"/>
          <w:szCs w:val="24"/>
          <w:lang w:val="ru-RU" w:eastAsia="en-GB"/>
        </w:rPr>
        <w:t>Источники расхождений</w:t>
      </w:r>
      <w:r w:rsidR="0058556D" w:rsidRPr="007A7E7F">
        <w:rPr>
          <w:rFonts w:ascii="Times New Roman" w:eastAsia="Times New Roman" w:hAnsi="Times New Roman" w:cs="Times New Roman"/>
          <w:b/>
          <w:bCs/>
          <w:sz w:val="24"/>
          <w:szCs w:val="24"/>
          <w:lang w:val="ru-RU" w:eastAsia="en-GB"/>
        </w:rPr>
        <w:t>:</w:t>
      </w:r>
    </w:p>
    <w:p w14:paraId="7433DC6B" w14:textId="6A0ABDDA" w:rsidR="0002350D" w:rsidRPr="007A7E7F" w:rsidRDefault="0002350D" w:rsidP="007A7E7F">
      <w:pPr>
        <w:shd w:val="clear" w:color="auto" w:fill="FFFFFF"/>
        <w:spacing w:before="100" w:beforeAutospacing="1" w:after="100" w:afterAutospacing="1"/>
        <w:jc w:val="both"/>
        <w:rPr>
          <w:rFonts w:ascii="Times New Roman" w:eastAsia="Times New Roman" w:hAnsi="Times New Roman" w:cs="Times New Roman"/>
          <w:bCs/>
          <w:sz w:val="24"/>
          <w:szCs w:val="24"/>
          <w:lang w:val="ru-RU" w:eastAsia="en-GB"/>
        </w:rPr>
      </w:pPr>
      <w:r w:rsidRPr="007A7E7F">
        <w:rPr>
          <w:rFonts w:ascii="Times New Roman" w:eastAsia="Times New Roman" w:hAnsi="Times New Roman" w:cs="Times New Roman"/>
          <w:bCs/>
          <w:sz w:val="24"/>
          <w:szCs w:val="24"/>
          <w:lang w:val="ru-RU" w:eastAsia="en-GB"/>
        </w:rPr>
        <w:t xml:space="preserve">Данные, рассчитанные из других источников, могут отличаться от </w:t>
      </w:r>
      <w:r w:rsidR="007F0044" w:rsidRPr="007A7E7F">
        <w:rPr>
          <w:rFonts w:ascii="Times New Roman" w:eastAsia="Times New Roman" w:hAnsi="Times New Roman" w:cs="Times New Roman"/>
          <w:bCs/>
          <w:sz w:val="24"/>
          <w:szCs w:val="24"/>
          <w:lang w:val="ru-RU" w:eastAsia="en-GB"/>
        </w:rPr>
        <w:t>показателей финансовой устойчивости</w:t>
      </w:r>
      <w:r w:rsidRPr="007A7E7F">
        <w:rPr>
          <w:rFonts w:ascii="Times New Roman" w:eastAsia="Times New Roman" w:hAnsi="Times New Roman" w:cs="Times New Roman"/>
          <w:bCs/>
          <w:sz w:val="24"/>
          <w:szCs w:val="24"/>
          <w:lang w:val="ru-RU" w:eastAsia="en-GB"/>
        </w:rPr>
        <w:t xml:space="preserve">, распространяемых </w:t>
      </w:r>
      <w:r w:rsidR="007F0044" w:rsidRPr="007A7E7F">
        <w:rPr>
          <w:rFonts w:ascii="Times New Roman" w:eastAsia="Times New Roman" w:hAnsi="Times New Roman" w:cs="Times New Roman"/>
          <w:bCs/>
          <w:sz w:val="24"/>
          <w:szCs w:val="24"/>
          <w:lang w:val="ru-RU" w:eastAsia="en-GB"/>
        </w:rPr>
        <w:t>МВФ</w:t>
      </w:r>
      <w:r w:rsidRPr="007A7E7F">
        <w:rPr>
          <w:rFonts w:ascii="Times New Roman" w:eastAsia="Times New Roman" w:hAnsi="Times New Roman" w:cs="Times New Roman"/>
          <w:bCs/>
          <w:sz w:val="24"/>
          <w:szCs w:val="24"/>
          <w:lang w:val="ru-RU" w:eastAsia="en-GB"/>
        </w:rPr>
        <w:t>, из-за использования дру</w:t>
      </w:r>
      <w:r w:rsidR="00066648" w:rsidRPr="007A7E7F">
        <w:rPr>
          <w:rFonts w:ascii="Times New Roman" w:eastAsia="Times New Roman" w:hAnsi="Times New Roman" w:cs="Times New Roman"/>
          <w:bCs/>
          <w:sz w:val="24"/>
          <w:szCs w:val="24"/>
          <w:lang w:val="ru-RU" w:eastAsia="en-GB"/>
        </w:rPr>
        <w:t>гой методологии составления и/</w:t>
      </w:r>
      <w:r w:rsidRPr="007A7E7F">
        <w:rPr>
          <w:rFonts w:ascii="Times New Roman" w:eastAsia="Times New Roman" w:hAnsi="Times New Roman" w:cs="Times New Roman"/>
          <w:bCs/>
          <w:sz w:val="24"/>
          <w:szCs w:val="24"/>
          <w:lang w:val="ru-RU" w:eastAsia="en-GB"/>
        </w:rPr>
        <w:t xml:space="preserve">или институционального охвата. </w:t>
      </w:r>
      <w:r w:rsidR="007F0044" w:rsidRPr="007A7E7F">
        <w:rPr>
          <w:rFonts w:ascii="Times New Roman" w:eastAsia="Times New Roman" w:hAnsi="Times New Roman" w:cs="Times New Roman"/>
          <w:bCs/>
          <w:sz w:val="24"/>
          <w:szCs w:val="24"/>
          <w:lang w:val="ru-RU" w:eastAsia="en-GB"/>
        </w:rPr>
        <w:t>Показатели финансовой устойчивости</w:t>
      </w:r>
      <w:r w:rsidRPr="007A7E7F">
        <w:rPr>
          <w:rFonts w:ascii="Times New Roman" w:eastAsia="Times New Roman" w:hAnsi="Times New Roman" w:cs="Times New Roman"/>
          <w:bCs/>
          <w:sz w:val="24"/>
          <w:szCs w:val="24"/>
          <w:lang w:val="ru-RU" w:eastAsia="en-GB"/>
        </w:rPr>
        <w:t xml:space="preserve">, распространяемые МВФ, составляются на основе Руководства по составлению </w:t>
      </w:r>
      <w:r w:rsidR="00066648" w:rsidRPr="007A7E7F">
        <w:rPr>
          <w:rFonts w:ascii="Times New Roman" w:eastAsia="Times New Roman" w:hAnsi="Times New Roman" w:cs="Times New Roman"/>
          <w:bCs/>
          <w:sz w:val="24"/>
          <w:szCs w:val="24"/>
          <w:lang w:val="ru-RU" w:eastAsia="en-GB"/>
        </w:rPr>
        <w:t>показателей финансовой устойчивости</w:t>
      </w:r>
      <w:r w:rsidRPr="007A7E7F">
        <w:rPr>
          <w:rFonts w:ascii="Times New Roman" w:eastAsia="Times New Roman" w:hAnsi="Times New Roman" w:cs="Times New Roman"/>
          <w:bCs/>
          <w:sz w:val="24"/>
          <w:szCs w:val="24"/>
          <w:lang w:val="ru-RU" w:eastAsia="en-GB"/>
        </w:rPr>
        <w:t xml:space="preserve"> </w:t>
      </w:r>
      <w:r w:rsidRPr="007A7E7F">
        <w:rPr>
          <w:rFonts w:ascii="Times New Roman" w:eastAsia="Times New Roman" w:hAnsi="Times New Roman" w:cs="Times New Roman"/>
          <w:bCs/>
          <w:i/>
          <w:sz w:val="24"/>
          <w:szCs w:val="24"/>
          <w:lang w:val="ru-RU" w:eastAsia="en-GB"/>
        </w:rPr>
        <w:t>(</w:t>
      </w:r>
      <w:r w:rsidRPr="007A7E7F">
        <w:rPr>
          <w:rFonts w:ascii="Times New Roman" w:eastAsia="Times New Roman" w:hAnsi="Times New Roman" w:cs="Times New Roman"/>
          <w:bCs/>
          <w:i/>
          <w:sz w:val="24"/>
          <w:szCs w:val="24"/>
          <w:lang w:eastAsia="en-GB"/>
        </w:rPr>
        <w:t>FSI</w:t>
      </w:r>
      <w:r w:rsidRPr="007A7E7F">
        <w:rPr>
          <w:rFonts w:ascii="Times New Roman" w:eastAsia="Times New Roman" w:hAnsi="Times New Roman" w:cs="Times New Roman"/>
          <w:bCs/>
          <w:i/>
          <w:sz w:val="24"/>
          <w:szCs w:val="24"/>
          <w:lang w:val="ru-RU" w:eastAsia="en-GB"/>
        </w:rPr>
        <w:t xml:space="preserve"> </w:t>
      </w:r>
      <w:r w:rsidRPr="007A7E7F">
        <w:rPr>
          <w:rFonts w:ascii="Times New Roman" w:eastAsia="Times New Roman" w:hAnsi="Times New Roman" w:cs="Times New Roman"/>
          <w:bCs/>
          <w:i/>
          <w:sz w:val="24"/>
          <w:szCs w:val="24"/>
          <w:lang w:eastAsia="en-GB"/>
        </w:rPr>
        <w:t>Compilation</w:t>
      </w:r>
      <w:r w:rsidRPr="007A7E7F">
        <w:rPr>
          <w:rFonts w:ascii="Times New Roman" w:eastAsia="Times New Roman" w:hAnsi="Times New Roman" w:cs="Times New Roman"/>
          <w:bCs/>
          <w:i/>
          <w:sz w:val="24"/>
          <w:szCs w:val="24"/>
          <w:lang w:val="ru-RU" w:eastAsia="en-GB"/>
        </w:rPr>
        <w:t xml:space="preserve"> </w:t>
      </w:r>
      <w:r w:rsidRPr="007A7E7F">
        <w:rPr>
          <w:rFonts w:ascii="Times New Roman" w:eastAsia="Times New Roman" w:hAnsi="Times New Roman" w:cs="Times New Roman"/>
          <w:bCs/>
          <w:i/>
          <w:sz w:val="24"/>
          <w:szCs w:val="24"/>
          <w:lang w:eastAsia="en-GB"/>
        </w:rPr>
        <w:t>Guide</w:t>
      </w:r>
      <w:r w:rsidRPr="007A7E7F">
        <w:rPr>
          <w:rFonts w:ascii="Times New Roman" w:eastAsia="Times New Roman" w:hAnsi="Times New Roman" w:cs="Times New Roman"/>
          <w:bCs/>
          <w:i/>
          <w:sz w:val="24"/>
          <w:szCs w:val="24"/>
          <w:lang w:val="ru-RU" w:eastAsia="en-GB"/>
        </w:rPr>
        <w:t>)</w:t>
      </w:r>
      <w:r w:rsidRPr="007A7E7F">
        <w:rPr>
          <w:rFonts w:ascii="Times New Roman" w:eastAsia="Times New Roman" w:hAnsi="Times New Roman" w:cs="Times New Roman"/>
          <w:bCs/>
          <w:sz w:val="24"/>
          <w:szCs w:val="24"/>
          <w:lang w:val="ru-RU" w:eastAsia="en-GB"/>
        </w:rPr>
        <w:t xml:space="preserve">, в котором содержатся руководящие указания по концепциям и определениям, а также источники и методы сбора сопоставимых между странами данных для поддержки национального и международного надзора за финансовыми системами. Чтобы упростить выявление возможных расхождений между странами, поставщики данных предоставляют МВФ метаданные, подробно описывающие отклонения от рекомендаций, содержащихся в Руководстве </w:t>
      </w:r>
      <w:r w:rsidRPr="007A7E7F">
        <w:rPr>
          <w:rFonts w:ascii="Times New Roman" w:eastAsia="Times New Roman" w:hAnsi="Times New Roman" w:cs="Times New Roman"/>
          <w:bCs/>
          <w:i/>
          <w:sz w:val="24"/>
          <w:szCs w:val="24"/>
          <w:lang w:val="ru-RU" w:eastAsia="en-GB"/>
        </w:rPr>
        <w:t>(</w:t>
      </w:r>
      <w:r w:rsidRPr="007A7E7F">
        <w:rPr>
          <w:rFonts w:ascii="Times New Roman" w:eastAsia="Times New Roman" w:hAnsi="Times New Roman" w:cs="Times New Roman"/>
          <w:bCs/>
          <w:i/>
          <w:sz w:val="24"/>
          <w:szCs w:val="24"/>
          <w:lang w:val="en-US" w:eastAsia="en-GB"/>
        </w:rPr>
        <w:t>F</w:t>
      </w:r>
      <w:r w:rsidRPr="007A7E7F">
        <w:rPr>
          <w:rFonts w:ascii="Times New Roman" w:eastAsia="Times New Roman" w:hAnsi="Times New Roman" w:cs="Times New Roman"/>
          <w:bCs/>
          <w:i/>
          <w:sz w:val="24"/>
          <w:szCs w:val="24"/>
          <w:lang w:eastAsia="en-GB"/>
        </w:rPr>
        <w:t>SI</w:t>
      </w:r>
      <w:r w:rsidRPr="007A7E7F">
        <w:rPr>
          <w:rFonts w:ascii="Times New Roman" w:eastAsia="Times New Roman" w:hAnsi="Times New Roman" w:cs="Times New Roman"/>
          <w:bCs/>
          <w:i/>
          <w:sz w:val="24"/>
          <w:szCs w:val="24"/>
          <w:lang w:val="ru-RU" w:eastAsia="en-GB"/>
        </w:rPr>
        <w:t xml:space="preserve"> </w:t>
      </w:r>
      <w:r w:rsidRPr="007A7E7F">
        <w:rPr>
          <w:rFonts w:ascii="Times New Roman" w:eastAsia="Times New Roman" w:hAnsi="Times New Roman" w:cs="Times New Roman"/>
          <w:bCs/>
          <w:i/>
          <w:sz w:val="24"/>
          <w:szCs w:val="24"/>
          <w:lang w:eastAsia="en-GB"/>
        </w:rPr>
        <w:t>Guide</w:t>
      </w:r>
      <w:r w:rsidRPr="007A7E7F">
        <w:rPr>
          <w:rFonts w:ascii="Times New Roman" w:eastAsia="Times New Roman" w:hAnsi="Times New Roman" w:cs="Times New Roman"/>
          <w:bCs/>
          <w:i/>
          <w:sz w:val="24"/>
          <w:szCs w:val="24"/>
          <w:lang w:val="ru-RU" w:eastAsia="en-GB"/>
        </w:rPr>
        <w:t>).</w:t>
      </w:r>
    </w:p>
    <w:p w14:paraId="3DC6E8F5" w14:textId="77777777" w:rsidR="00FB3B2B" w:rsidRPr="007A7E7F" w:rsidRDefault="00FB3B2B" w:rsidP="007A7E7F">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p>
    <w:p w14:paraId="12E3D8B2" w14:textId="0D11A401" w:rsidR="00422EA5" w:rsidRPr="007A7E7F" w:rsidRDefault="00DA5A49" w:rsidP="007A7E7F">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r w:rsidRPr="007A7E7F">
        <w:rPr>
          <w:rFonts w:ascii="Times New Roman" w:eastAsia="Times New Roman" w:hAnsi="Times New Roman" w:cs="Times New Roman"/>
          <w:b/>
          <w:bCs/>
          <w:sz w:val="24"/>
          <w:szCs w:val="24"/>
          <w:lang w:val="ru-RU" w:eastAsia="en-GB"/>
        </w:rPr>
        <w:t>Методы и руководства, доступные странам для сбора данных на национальном уровне</w:t>
      </w:r>
      <w:r w:rsidR="00422EA5" w:rsidRPr="007A7E7F">
        <w:rPr>
          <w:rFonts w:ascii="Times New Roman" w:eastAsia="Times New Roman" w:hAnsi="Times New Roman" w:cs="Times New Roman"/>
          <w:b/>
          <w:bCs/>
          <w:sz w:val="24"/>
          <w:szCs w:val="24"/>
          <w:lang w:val="ru-RU" w:eastAsia="en-GB"/>
        </w:rPr>
        <w:t>:</w:t>
      </w:r>
    </w:p>
    <w:p w14:paraId="49FCE866" w14:textId="77777777" w:rsidR="00422EA5" w:rsidRPr="007A7E7F" w:rsidRDefault="005E650F" w:rsidP="001D768B">
      <w:pPr>
        <w:pStyle w:val="aa"/>
        <w:numPr>
          <w:ilvl w:val="0"/>
          <w:numId w:val="9"/>
        </w:numPr>
        <w:shd w:val="clear" w:color="auto" w:fill="FFFFFF"/>
        <w:spacing w:before="100" w:beforeAutospacing="1" w:after="100" w:afterAutospacing="1"/>
        <w:contextualSpacing w:val="0"/>
        <w:jc w:val="both"/>
        <w:rPr>
          <w:rFonts w:ascii="Times New Roman" w:hAnsi="Times New Roman" w:cs="Times New Roman"/>
          <w:sz w:val="24"/>
          <w:szCs w:val="24"/>
        </w:rPr>
      </w:pPr>
      <w:r w:rsidRPr="007A7E7F">
        <w:rPr>
          <w:rFonts w:ascii="Times New Roman" w:hAnsi="Times New Roman" w:cs="Times New Roman"/>
          <w:sz w:val="24"/>
          <w:szCs w:val="24"/>
        </w:rPr>
        <w:t>The FSI Compilation Guide (206) available at http://data.imf.org/FSI.</w:t>
      </w:r>
    </w:p>
    <w:p w14:paraId="066C72B1" w14:textId="23FBFF85" w:rsidR="00422EA5" w:rsidRPr="001D768B" w:rsidRDefault="00990B10" w:rsidP="007A7E7F">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r w:rsidRPr="001D768B">
        <w:rPr>
          <w:rFonts w:ascii="Times New Roman" w:eastAsia="Times New Roman" w:hAnsi="Times New Roman" w:cs="Times New Roman"/>
          <w:b/>
          <w:bCs/>
          <w:sz w:val="24"/>
          <w:szCs w:val="24"/>
          <w:lang w:val="ru-RU" w:eastAsia="en-GB"/>
        </w:rPr>
        <w:t>Гарантия качества</w:t>
      </w:r>
    </w:p>
    <w:p w14:paraId="17231B02" w14:textId="7EB4E683" w:rsidR="0002350D" w:rsidRPr="007A7E7F" w:rsidRDefault="0002350D" w:rsidP="001D768B">
      <w:pPr>
        <w:pStyle w:val="aa"/>
        <w:numPr>
          <w:ilvl w:val="0"/>
          <w:numId w:val="9"/>
        </w:numPr>
        <w:shd w:val="clear" w:color="auto" w:fill="FFFFFF"/>
        <w:spacing w:before="100" w:beforeAutospacing="1" w:after="100" w:afterAutospacing="1"/>
        <w:contextualSpacing w:val="0"/>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 xml:space="preserve">Общими исходными данными являются данные, предоставляемые банками в целях надзора. Национальные надзорные органы проверяют и оценивают достоверность данных, которые используются национальными составителями </w:t>
      </w:r>
      <w:r w:rsidR="00066648" w:rsidRPr="007A7E7F">
        <w:rPr>
          <w:rFonts w:ascii="Times New Roman" w:eastAsia="Times New Roman" w:hAnsi="Times New Roman" w:cs="Times New Roman"/>
          <w:sz w:val="24"/>
          <w:szCs w:val="24"/>
          <w:lang w:val="ru-RU" w:eastAsia="en-GB"/>
        </w:rPr>
        <w:t>показателей финансовой устойчивости</w:t>
      </w:r>
      <w:r w:rsidRPr="007A7E7F">
        <w:rPr>
          <w:rFonts w:ascii="Times New Roman" w:eastAsia="Times New Roman" w:hAnsi="Times New Roman" w:cs="Times New Roman"/>
          <w:sz w:val="24"/>
          <w:szCs w:val="24"/>
          <w:lang w:val="ru-RU" w:eastAsia="en-GB"/>
        </w:rPr>
        <w:t xml:space="preserve">. Сотрудники МВФ проверяют данные </w:t>
      </w:r>
      <w:r w:rsidR="00066648" w:rsidRPr="007A7E7F">
        <w:rPr>
          <w:rFonts w:ascii="Times New Roman" w:eastAsia="Times New Roman" w:hAnsi="Times New Roman" w:cs="Times New Roman"/>
          <w:sz w:val="24"/>
          <w:szCs w:val="24"/>
          <w:lang w:val="ru-RU" w:eastAsia="en-GB"/>
        </w:rPr>
        <w:t>показателей финансовой устойчивости</w:t>
      </w:r>
      <w:r w:rsidRPr="007A7E7F">
        <w:rPr>
          <w:rFonts w:ascii="Times New Roman" w:eastAsia="Times New Roman" w:hAnsi="Times New Roman" w:cs="Times New Roman"/>
          <w:sz w:val="24"/>
          <w:szCs w:val="24"/>
          <w:lang w:val="ru-RU" w:eastAsia="en-GB"/>
        </w:rPr>
        <w:t>, о которых сообщили страны, прежде чем публиковать их на веб-сайте, и совместно с национальными составителями данных решают имеющиеся проблемы с данными, когда такие проблемы отмечаются проверками на достоверность и соответствие, реализованными в системе обработки данных МВФ.</w:t>
      </w:r>
    </w:p>
    <w:p w14:paraId="578DCF29" w14:textId="6B0F337B" w:rsidR="0058556D" w:rsidRPr="001D768B" w:rsidRDefault="00B87935" w:rsidP="007A7E7F">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ru-RU" w:eastAsia="en-GB"/>
        </w:rPr>
      </w:pPr>
      <w:r w:rsidRPr="001D768B">
        <w:rPr>
          <w:rFonts w:ascii="Times New Roman" w:eastAsia="Times New Roman" w:hAnsi="Times New Roman" w:cs="Times New Roman"/>
          <w:b/>
          <w:color w:val="0070C0"/>
          <w:sz w:val="24"/>
          <w:szCs w:val="24"/>
          <w:lang w:val="ru-RU" w:eastAsia="en-GB"/>
        </w:rPr>
        <w:lastRenderedPageBreak/>
        <w:t>Источники данных</w:t>
      </w:r>
      <w:r w:rsidR="0058556D" w:rsidRPr="001D768B">
        <w:rPr>
          <w:rFonts w:ascii="Times New Roman" w:eastAsia="Times New Roman" w:hAnsi="Times New Roman" w:cs="Times New Roman"/>
          <w:b/>
          <w:color w:val="0070C0"/>
          <w:sz w:val="24"/>
          <w:szCs w:val="24"/>
          <w:lang w:val="ru-RU" w:eastAsia="en-GB"/>
        </w:rPr>
        <w:t xml:space="preserve"> </w:t>
      </w:r>
    </w:p>
    <w:p w14:paraId="76513507" w14:textId="77777777" w:rsidR="0058556D" w:rsidRPr="007A7E7F" w:rsidRDefault="0058556D" w:rsidP="007A7E7F">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p>
    <w:p w14:paraId="246C4548" w14:textId="73FF9D28" w:rsidR="0058556D" w:rsidRPr="001D768B" w:rsidRDefault="00B87935" w:rsidP="007A7E7F">
      <w:pPr>
        <w:shd w:val="clear" w:color="auto" w:fill="FFFFFF"/>
        <w:spacing w:before="100" w:beforeAutospacing="1" w:after="100" w:afterAutospacing="1"/>
        <w:jc w:val="both"/>
        <w:rPr>
          <w:rFonts w:ascii="Times New Roman" w:eastAsia="Times New Roman" w:hAnsi="Times New Roman" w:cs="Times New Roman"/>
          <w:b/>
          <w:sz w:val="24"/>
          <w:szCs w:val="24"/>
          <w:lang w:val="ru-RU" w:eastAsia="en-GB"/>
        </w:rPr>
      </w:pPr>
      <w:r w:rsidRPr="001D768B">
        <w:rPr>
          <w:rFonts w:ascii="Times New Roman" w:eastAsia="Times New Roman" w:hAnsi="Times New Roman" w:cs="Times New Roman"/>
          <w:b/>
          <w:bCs/>
          <w:sz w:val="24"/>
          <w:szCs w:val="24"/>
          <w:lang w:val="ru-RU" w:eastAsia="en-GB"/>
        </w:rPr>
        <w:t>Описание</w:t>
      </w:r>
      <w:r w:rsidR="0058556D" w:rsidRPr="001D768B">
        <w:rPr>
          <w:rFonts w:ascii="Times New Roman" w:eastAsia="Times New Roman" w:hAnsi="Times New Roman" w:cs="Times New Roman"/>
          <w:b/>
          <w:bCs/>
          <w:sz w:val="24"/>
          <w:szCs w:val="24"/>
          <w:lang w:val="ru-RU" w:eastAsia="en-GB"/>
        </w:rPr>
        <w:t>:</w:t>
      </w:r>
    </w:p>
    <w:p w14:paraId="68AA98D2" w14:textId="7B0683F0" w:rsidR="00A61D74" w:rsidRPr="007A7E7F" w:rsidRDefault="003031D3"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Общими исходными данными являются данные, предоставляемые банками в целях надзора. Они включают в себя баланс, отчет о прибылях и убытках и ряды надзора (такие как капитал первого уровня, капитал второго уровня, взвешенные по риску активы).</w:t>
      </w:r>
    </w:p>
    <w:p w14:paraId="296C4B1E" w14:textId="77777777" w:rsidR="001D768B" w:rsidRDefault="001D768B" w:rsidP="007A7E7F">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p>
    <w:p w14:paraId="73B59CEF" w14:textId="345C527C" w:rsidR="0058556D" w:rsidRPr="001D768B" w:rsidRDefault="00B87935" w:rsidP="007A7E7F">
      <w:pPr>
        <w:shd w:val="clear" w:color="auto" w:fill="FFFFFF"/>
        <w:spacing w:before="100" w:beforeAutospacing="1" w:after="100" w:afterAutospacing="1"/>
        <w:jc w:val="both"/>
        <w:rPr>
          <w:rFonts w:ascii="Times New Roman" w:eastAsia="Times New Roman" w:hAnsi="Times New Roman" w:cs="Times New Roman"/>
          <w:b/>
          <w:sz w:val="24"/>
          <w:szCs w:val="24"/>
          <w:lang w:val="ru-RU" w:eastAsia="en-GB"/>
        </w:rPr>
      </w:pPr>
      <w:r w:rsidRPr="001D768B">
        <w:rPr>
          <w:rFonts w:ascii="Times New Roman" w:eastAsia="Times New Roman" w:hAnsi="Times New Roman" w:cs="Times New Roman"/>
          <w:b/>
          <w:bCs/>
          <w:sz w:val="24"/>
          <w:szCs w:val="24"/>
          <w:lang w:val="ru-RU" w:eastAsia="en-GB"/>
        </w:rPr>
        <w:t>Процесс сбора</w:t>
      </w:r>
      <w:r w:rsidR="0058556D" w:rsidRPr="001D768B">
        <w:rPr>
          <w:rFonts w:ascii="Times New Roman" w:eastAsia="Times New Roman" w:hAnsi="Times New Roman" w:cs="Times New Roman"/>
          <w:b/>
          <w:bCs/>
          <w:sz w:val="24"/>
          <w:szCs w:val="24"/>
          <w:lang w:val="ru-RU" w:eastAsia="en-GB"/>
        </w:rPr>
        <w:t>:</w:t>
      </w:r>
    </w:p>
    <w:p w14:paraId="19526534" w14:textId="3A079DF0" w:rsidR="0058556D" w:rsidRPr="007A7E7F" w:rsidRDefault="003031D3"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 xml:space="preserve">Национальные центральные банки или надзорные органы собирают эти данные в целях надзора, и эти данные используются для составления </w:t>
      </w:r>
      <w:r w:rsidR="00066648" w:rsidRPr="007A7E7F">
        <w:rPr>
          <w:rFonts w:ascii="Times New Roman" w:eastAsia="Times New Roman" w:hAnsi="Times New Roman" w:cs="Times New Roman"/>
          <w:sz w:val="24"/>
          <w:szCs w:val="24"/>
          <w:lang w:val="ru-RU" w:eastAsia="en-GB"/>
        </w:rPr>
        <w:t>показателей финансовой устойчивости</w:t>
      </w:r>
      <w:r w:rsidRPr="007A7E7F">
        <w:rPr>
          <w:rFonts w:ascii="Times New Roman" w:eastAsia="Times New Roman" w:hAnsi="Times New Roman" w:cs="Times New Roman"/>
          <w:sz w:val="24"/>
          <w:szCs w:val="24"/>
          <w:lang w:val="ru-RU" w:eastAsia="en-GB"/>
        </w:rPr>
        <w:t>.</w:t>
      </w:r>
    </w:p>
    <w:p w14:paraId="5142C160" w14:textId="77777777" w:rsidR="00066648" w:rsidRPr="007A7E7F" w:rsidRDefault="00066648"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0901306B" w14:textId="76E0E3B0" w:rsidR="0058556D" w:rsidRPr="001D768B" w:rsidRDefault="00B87935" w:rsidP="007A7E7F">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ru-RU" w:eastAsia="en-GB"/>
        </w:rPr>
      </w:pPr>
      <w:r w:rsidRPr="001D768B">
        <w:rPr>
          <w:rFonts w:ascii="Times New Roman" w:eastAsia="Times New Roman" w:hAnsi="Times New Roman" w:cs="Times New Roman"/>
          <w:b/>
          <w:color w:val="0070C0"/>
          <w:sz w:val="24"/>
          <w:szCs w:val="24"/>
          <w:lang w:val="ru-RU" w:eastAsia="en-GB"/>
        </w:rPr>
        <w:t>Доступность данных</w:t>
      </w:r>
    </w:p>
    <w:p w14:paraId="0DAB3903" w14:textId="77777777" w:rsidR="0058556D" w:rsidRPr="007A7E7F" w:rsidRDefault="0058556D" w:rsidP="007A7E7F">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p>
    <w:p w14:paraId="7CB6EE25" w14:textId="615B1DD4" w:rsidR="0058556D" w:rsidRPr="001D768B" w:rsidRDefault="00B87935" w:rsidP="007A7E7F">
      <w:pPr>
        <w:shd w:val="clear" w:color="auto" w:fill="FFFFFF"/>
        <w:spacing w:before="100" w:beforeAutospacing="1" w:after="100" w:afterAutospacing="1"/>
        <w:jc w:val="both"/>
        <w:rPr>
          <w:rFonts w:ascii="Times New Roman" w:eastAsia="Times New Roman" w:hAnsi="Times New Roman" w:cs="Times New Roman"/>
          <w:b/>
          <w:sz w:val="24"/>
          <w:szCs w:val="24"/>
          <w:lang w:val="ru-RU" w:eastAsia="en-GB"/>
        </w:rPr>
      </w:pPr>
      <w:r w:rsidRPr="001D768B">
        <w:rPr>
          <w:rFonts w:ascii="Times New Roman" w:eastAsia="Times New Roman" w:hAnsi="Times New Roman" w:cs="Times New Roman"/>
          <w:b/>
          <w:bCs/>
          <w:sz w:val="24"/>
          <w:szCs w:val="24"/>
          <w:lang w:val="ru-RU" w:eastAsia="en-GB"/>
        </w:rPr>
        <w:t>Описание</w:t>
      </w:r>
      <w:r w:rsidR="0058556D" w:rsidRPr="001D768B">
        <w:rPr>
          <w:rFonts w:ascii="Times New Roman" w:eastAsia="Times New Roman" w:hAnsi="Times New Roman" w:cs="Times New Roman"/>
          <w:b/>
          <w:bCs/>
          <w:sz w:val="24"/>
          <w:szCs w:val="24"/>
          <w:lang w:val="ru-RU" w:eastAsia="en-GB"/>
        </w:rPr>
        <w:t>:</w:t>
      </w:r>
    </w:p>
    <w:p w14:paraId="036C8ABF" w14:textId="77777777" w:rsidR="00066648" w:rsidRPr="007A7E7F" w:rsidRDefault="00990B10"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 xml:space="preserve">По состоянию на конец декабря 2018 года было 138 </w:t>
      </w:r>
      <w:r w:rsidR="006347CD" w:rsidRPr="007A7E7F">
        <w:rPr>
          <w:rFonts w:ascii="Times New Roman" w:eastAsia="Times New Roman" w:hAnsi="Times New Roman" w:cs="Times New Roman"/>
          <w:sz w:val="24"/>
          <w:szCs w:val="24"/>
          <w:lang w:val="ru-RU" w:eastAsia="en-GB"/>
        </w:rPr>
        <w:t>поставщиков данных</w:t>
      </w:r>
      <w:r w:rsidRPr="007A7E7F">
        <w:rPr>
          <w:rFonts w:ascii="Times New Roman" w:eastAsia="Times New Roman" w:hAnsi="Times New Roman" w:cs="Times New Roman"/>
          <w:sz w:val="24"/>
          <w:szCs w:val="24"/>
          <w:lang w:val="ru-RU" w:eastAsia="en-GB"/>
        </w:rPr>
        <w:t xml:space="preserve"> </w:t>
      </w:r>
      <w:r w:rsidR="00066648" w:rsidRPr="007A7E7F">
        <w:rPr>
          <w:rFonts w:ascii="Times New Roman" w:eastAsia="Times New Roman" w:hAnsi="Times New Roman" w:cs="Times New Roman"/>
          <w:sz w:val="24"/>
          <w:szCs w:val="24"/>
          <w:lang w:val="ru-RU" w:eastAsia="en-GB"/>
        </w:rPr>
        <w:t>показателей финансовой устойчивости</w:t>
      </w:r>
      <w:r w:rsidRPr="007A7E7F">
        <w:rPr>
          <w:rFonts w:ascii="Times New Roman" w:eastAsia="Times New Roman" w:hAnsi="Times New Roman" w:cs="Times New Roman"/>
          <w:sz w:val="24"/>
          <w:szCs w:val="24"/>
          <w:lang w:val="ru-RU" w:eastAsia="en-GB"/>
        </w:rPr>
        <w:t xml:space="preserve">. Все страны сообщают обо всех или большинстве основных </w:t>
      </w:r>
      <w:r w:rsidR="00066648" w:rsidRPr="007A7E7F">
        <w:rPr>
          <w:rFonts w:ascii="Times New Roman" w:eastAsia="Times New Roman" w:hAnsi="Times New Roman" w:cs="Times New Roman"/>
          <w:sz w:val="24"/>
          <w:szCs w:val="24"/>
          <w:lang w:val="ru-RU" w:eastAsia="en-GB"/>
        </w:rPr>
        <w:t>показателей финансовой устойчивости</w:t>
      </w:r>
      <w:r w:rsidRPr="007A7E7F">
        <w:rPr>
          <w:rFonts w:ascii="Times New Roman" w:eastAsia="Times New Roman" w:hAnsi="Times New Roman" w:cs="Times New Roman"/>
          <w:sz w:val="24"/>
          <w:szCs w:val="24"/>
          <w:lang w:val="ru-RU" w:eastAsia="en-GB"/>
        </w:rPr>
        <w:t xml:space="preserve">, а некоторые рекомендуют </w:t>
      </w:r>
      <w:r w:rsidR="00066648" w:rsidRPr="007A7E7F">
        <w:rPr>
          <w:rFonts w:ascii="Times New Roman" w:eastAsia="Times New Roman" w:hAnsi="Times New Roman" w:cs="Times New Roman"/>
          <w:sz w:val="24"/>
          <w:szCs w:val="24"/>
          <w:lang w:val="ru-RU" w:eastAsia="en-GB"/>
        </w:rPr>
        <w:t>свои показатели финансовой устойчивости</w:t>
      </w:r>
      <w:r w:rsidRPr="007A7E7F">
        <w:rPr>
          <w:rFonts w:ascii="Times New Roman" w:eastAsia="Times New Roman" w:hAnsi="Times New Roman" w:cs="Times New Roman"/>
          <w:sz w:val="24"/>
          <w:szCs w:val="24"/>
          <w:lang w:val="ru-RU" w:eastAsia="en-GB"/>
        </w:rPr>
        <w:t>, которые можно использовать для поддержки интерпретации этих семи показателей ЦУР.</w:t>
      </w:r>
    </w:p>
    <w:p w14:paraId="658ADC08" w14:textId="77777777" w:rsidR="00066648" w:rsidRPr="007A7E7F" w:rsidRDefault="00066648"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54DDAF47" w14:textId="77777777" w:rsidR="00066648" w:rsidRPr="007A7E7F" w:rsidRDefault="00B87935" w:rsidP="007A7E7F">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r w:rsidRPr="007A7E7F">
        <w:rPr>
          <w:rFonts w:ascii="Times New Roman" w:eastAsia="Times New Roman" w:hAnsi="Times New Roman" w:cs="Times New Roman"/>
          <w:b/>
          <w:bCs/>
          <w:sz w:val="24"/>
          <w:szCs w:val="24"/>
          <w:lang w:val="ru-RU" w:eastAsia="en-GB"/>
        </w:rPr>
        <w:t>Временные ряды:</w:t>
      </w:r>
    </w:p>
    <w:p w14:paraId="531B2772" w14:textId="0D3EAB8B" w:rsidR="001A4CE0" w:rsidRDefault="00990B10" w:rsidP="001D768B">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 xml:space="preserve">Для большинства стран данные представляются ежемесячно или ежеквартально; некоторые страны предоставляют данные раз в </w:t>
      </w:r>
      <w:r w:rsidR="006347CD" w:rsidRPr="007A7E7F">
        <w:rPr>
          <w:rFonts w:ascii="Times New Roman" w:eastAsia="Times New Roman" w:hAnsi="Times New Roman" w:cs="Times New Roman"/>
          <w:sz w:val="24"/>
          <w:szCs w:val="24"/>
          <w:lang w:val="ru-RU" w:eastAsia="en-GB"/>
        </w:rPr>
        <w:t>полгода</w:t>
      </w:r>
      <w:r w:rsidRPr="007A7E7F">
        <w:rPr>
          <w:rFonts w:ascii="Times New Roman" w:eastAsia="Times New Roman" w:hAnsi="Times New Roman" w:cs="Times New Roman"/>
          <w:sz w:val="24"/>
          <w:szCs w:val="24"/>
          <w:lang w:val="ru-RU" w:eastAsia="en-GB"/>
        </w:rPr>
        <w:t xml:space="preserve"> с отставанием более чем на четверть. Для некоторых стран данные доступны еще с 2005 года.</w:t>
      </w:r>
    </w:p>
    <w:p w14:paraId="38479D28" w14:textId="77777777" w:rsidR="001D768B" w:rsidRDefault="001D768B" w:rsidP="001D768B">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0B2A1B2C" w14:textId="77777777" w:rsidR="00C53ADE" w:rsidRPr="007A7E7F" w:rsidRDefault="00C53ADE" w:rsidP="001D768B">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bookmarkStart w:id="2" w:name="_GoBack"/>
      <w:bookmarkEnd w:id="2"/>
    </w:p>
    <w:p w14:paraId="53C51E73" w14:textId="6E6E8225" w:rsidR="0058556D" w:rsidRPr="001D768B" w:rsidRDefault="00B87935" w:rsidP="007A7E7F">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ru-RU" w:eastAsia="en-GB"/>
        </w:rPr>
      </w:pPr>
      <w:r w:rsidRPr="001D768B">
        <w:rPr>
          <w:rFonts w:ascii="Times New Roman" w:eastAsia="Times New Roman" w:hAnsi="Times New Roman" w:cs="Times New Roman"/>
          <w:b/>
          <w:color w:val="0070C0"/>
          <w:sz w:val="24"/>
          <w:szCs w:val="24"/>
          <w:lang w:val="ru-RU" w:eastAsia="en-GB"/>
        </w:rPr>
        <w:lastRenderedPageBreak/>
        <w:t>Календарь</w:t>
      </w:r>
    </w:p>
    <w:p w14:paraId="4C2DFA0B" w14:textId="77777777" w:rsidR="0058556D" w:rsidRPr="007A7E7F" w:rsidRDefault="0058556D" w:rsidP="007A7E7F">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p>
    <w:p w14:paraId="1ADE50CA" w14:textId="6CB40734" w:rsidR="0058556D" w:rsidRPr="001D768B" w:rsidRDefault="00194457" w:rsidP="007A7E7F">
      <w:pPr>
        <w:shd w:val="clear" w:color="auto" w:fill="FFFFFF"/>
        <w:spacing w:before="100" w:beforeAutospacing="1" w:after="100" w:afterAutospacing="1"/>
        <w:jc w:val="both"/>
        <w:rPr>
          <w:rFonts w:ascii="Times New Roman" w:eastAsia="Times New Roman" w:hAnsi="Times New Roman" w:cs="Times New Roman"/>
          <w:b/>
          <w:sz w:val="24"/>
          <w:szCs w:val="24"/>
          <w:lang w:val="ru-RU" w:eastAsia="en-GB"/>
        </w:rPr>
      </w:pPr>
      <w:r w:rsidRPr="001D768B">
        <w:rPr>
          <w:rFonts w:ascii="Times New Roman" w:eastAsia="Times New Roman" w:hAnsi="Times New Roman" w:cs="Times New Roman"/>
          <w:b/>
          <w:bCs/>
          <w:sz w:val="24"/>
          <w:szCs w:val="24"/>
          <w:lang w:val="ru-RU" w:eastAsia="en-GB"/>
        </w:rPr>
        <w:t>Сбор данных</w:t>
      </w:r>
      <w:r w:rsidR="0058556D" w:rsidRPr="001D768B">
        <w:rPr>
          <w:rFonts w:ascii="Times New Roman" w:eastAsia="Times New Roman" w:hAnsi="Times New Roman" w:cs="Times New Roman"/>
          <w:b/>
          <w:bCs/>
          <w:sz w:val="24"/>
          <w:szCs w:val="24"/>
          <w:lang w:val="ru-RU" w:eastAsia="en-GB"/>
        </w:rPr>
        <w:t>:</w:t>
      </w:r>
    </w:p>
    <w:p w14:paraId="459E016E" w14:textId="6F1B4BB3" w:rsidR="00A61D74" w:rsidRPr="007A7E7F" w:rsidRDefault="001D768B" w:rsidP="007A7E7F">
      <w:pPr>
        <w:shd w:val="clear" w:color="auto" w:fill="FFFFFF"/>
        <w:tabs>
          <w:tab w:val="left" w:pos="1320"/>
        </w:tabs>
        <w:spacing w:before="100" w:beforeAutospacing="1" w:after="100" w:afterAutospacing="1"/>
        <w:jc w:val="both"/>
        <w:rPr>
          <w:rFonts w:ascii="Times New Roman" w:eastAsia="Times New Roman" w:hAnsi="Times New Roman" w:cs="Times New Roman"/>
          <w:sz w:val="24"/>
          <w:szCs w:val="24"/>
          <w:lang w:val="ru-RU" w:eastAsia="en-GB"/>
        </w:rPr>
      </w:pPr>
      <w:r>
        <w:rPr>
          <w:rFonts w:ascii="Times New Roman" w:eastAsia="Times New Roman" w:hAnsi="Times New Roman" w:cs="Times New Roman"/>
          <w:sz w:val="24"/>
          <w:szCs w:val="24"/>
          <w:lang w:val="ru-RU" w:eastAsia="en-GB"/>
        </w:rPr>
        <w:t>Нет</w:t>
      </w:r>
      <w:r w:rsidR="00194457" w:rsidRPr="007A7E7F">
        <w:rPr>
          <w:rFonts w:ascii="Times New Roman" w:eastAsia="Times New Roman" w:hAnsi="Times New Roman" w:cs="Times New Roman"/>
          <w:sz w:val="24"/>
          <w:szCs w:val="24"/>
          <w:lang w:val="ru-RU" w:eastAsia="en-GB"/>
        </w:rPr>
        <w:t xml:space="preserve"> предопределенных сроков. Страны сообщают о новых </w:t>
      </w:r>
      <w:r w:rsidR="00066648" w:rsidRPr="007A7E7F">
        <w:rPr>
          <w:rFonts w:ascii="Times New Roman" w:eastAsia="Times New Roman" w:hAnsi="Times New Roman" w:cs="Times New Roman"/>
          <w:sz w:val="24"/>
          <w:szCs w:val="24"/>
          <w:lang w:val="ru-RU" w:eastAsia="en-GB"/>
        </w:rPr>
        <w:t>показателях финансовой устойчивости</w:t>
      </w:r>
      <w:r w:rsidR="00E329CA" w:rsidRPr="007A7E7F">
        <w:rPr>
          <w:rFonts w:ascii="Times New Roman" w:eastAsia="Times New Roman" w:hAnsi="Times New Roman" w:cs="Times New Roman"/>
          <w:sz w:val="24"/>
          <w:szCs w:val="24"/>
          <w:lang w:val="ru-RU" w:eastAsia="en-GB"/>
        </w:rPr>
        <w:t xml:space="preserve"> </w:t>
      </w:r>
      <w:r w:rsidR="00194457" w:rsidRPr="007A7E7F">
        <w:rPr>
          <w:rFonts w:ascii="Times New Roman" w:eastAsia="Times New Roman" w:hAnsi="Times New Roman" w:cs="Times New Roman"/>
          <w:sz w:val="24"/>
          <w:szCs w:val="24"/>
          <w:lang w:val="ru-RU" w:eastAsia="en-GB"/>
        </w:rPr>
        <w:t xml:space="preserve">по мере их готовности. </w:t>
      </w:r>
    </w:p>
    <w:p w14:paraId="71D939CB" w14:textId="77777777" w:rsidR="00194457" w:rsidRPr="007A7E7F" w:rsidRDefault="00194457" w:rsidP="007A7E7F">
      <w:pPr>
        <w:shd w:val="clear" w:color="auto" w:fill="FFFFFF"/>
        <w:tabs>
          <w:tab w:val="left" w:pos="1320"/>
        </w:tabs>
        <w:spacing w:before="100" w:beforeAutospacing="1" w:after="100" w:afterAutospacing="1"/>
        <w:jc w:val="both"/>
        <w:rPr>
          <w:rFonts w:ascii="Times New Roman" w:eastAsia="Times New Roman" w:hAnsi="Times New Roman" w:cs="Times New Roman"/>
          <w:sz w:val="24"/>
          <w:szCs w:val="24"/>
          <w:lang w:val="ru-RU" w:eastAsia="en-GB"/>
        </w:rPr>
      </w:pPr>
    </w:p>
    <w:p w14:paraId="1776DAF1" w14:textId="45BA0101" w:rsidR="00194457" w:rsidRPr="001D768B" w:rsidRDefault="00194457" w:rsidP="007A7E7F">
      <w:pPr>
        <w:shd w:val="clear" w:color="auto" w:fill="FFFFFF"/>
        <w:spacing w:before="100" w:beforeAutospacing="1" w:after="100" w:afterAutospacing="1"/>
        <w:jc w:val="both"/>
        <w:rPr>
          <w:rFonts w:ascii="Times New Roman" w:eastAsia="Times New Roman" w:hAnsi="Times New Roman" w:cs="Times New Roman"/>
          <w:b/>
          <w:bCs/>
          <w:sz w:val="24"/>
          <w:szCs w:val="24"/>
          <w:lang w:val="ru-RU" w:eastAsia="en-GB"/>
        </w:rPr>
      </w:pPr>
      <w:r w:rsidRPr="001D768B">
        <w:rPr>
          <w:rFonts w:ascii="Times New Roman" w:eastAsia="Times New Roman" w:hAnsi="Times New Roman" w:cs="Times New Roman"/>
          <w:b/>
          <w:bCs/>
          <w:sz w:val="24"/>
          <w:szCs w:val="24"/>
          <w:lang w:val="ru-RU" w:eastAsia="en-GB"/>
        </w:rPr>
        <w:t>Выпуск данных</w:t>
      </w:r>
      <w:r w:rsidR="0058556D" w:rsidRPr="001D768B">
        <w:rPr>
          <w:rFonts w:ascii="Times New Roman" w:eastAsia="Times New Roman" w:hAnsi="Times New Roman" w:cs="Times New Roman"/>
          <w:b/>
          <w:bCs/>
          <w:sz w:val="24"/>
          <w:szCs w:val="24"/>
          <w:lang w:val="ru-RU" w:eastAsia="en-GB"/>
        </w:rPr>
        <w:t>:</w:t>
      </w:r>
    </w:p>
    <w:p w14:paraId="5BB6713E" w14:textId="365399B8" w:rsidR="00A61D74" w:rsidRPr="007A7E7F" w:rsidRDefault="00257B39"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Данные расп</w:t>
      </w:r>
      <w:r w:rsidR="001D768B">
        <w:rPr>
          <w:rFonts w:ascii="Times New Roman" w:eastAsia="Times New Roman" w:hAnsi="Times New Roman" w:cs="Times New Roman"/>
          <w:sz w:val="24"/>
          <w:szCs w:val="24"/>
          <w:lang w:val="ru-RU" w:eastAsia="en-GB"/>
        </w:rPr>
        <w:t>ространяются через веб-сайт МВФ</w:t>
      </w:r>
      <w:r w:rsidRPr="007A7E7F">
        <w:rPr>
          <w:rFonts w:ascii="Times New Roman" w:eastAsia="Times New Roman" w:hAnsi="Times New Roman" w:cs="Times New Roman"/>
          <w:sz w:val="24"/>
          <w:szCs w:val="24"/>
          <w:lang w:val="ru-RU" w:eastAsia="en-GB"/>
        </w:rPr>
        <w:t xml:space="preserve"> по мере их готовности.</w:t>
      </w:r>
    </w:p>
    <w:p w14:paraId="0BC558B6" w14:textId="77777777" w:rsidR="00194457" w:rsidRPr="007A7E7F" w:rsidRDefault="00194457"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01233770" w14:textId="60F83E2E" w:rsidR="0058556D" w:rsidRPr="001D768B" w:rsidRDefault="00194457" w:rsidP="007A7E7F">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ru-RU" w:eastAsia="en-GB"/>
        </w:rPr>
      </w:pPr>
      <w:r w:rsidRPr="001D768B">
        <w:rPr>
          <w:rFonts w:ascii="Times New Roman" w:eastAsia="Times New Roman" w:hAnsi="Times New Roman" w:cs="Times New Roman"/>
          <w:b/>
          <w:color w:val="0070C0"/>
          <w:sz w:val="24"/>
          <w:szCs w:val="24"/>
          <w:lang w:val="ru-RU" w:eastAsia="en-GB"/>
        </w:rPr>
        <w:t>Поставщики данных</w:t>
      </w:r>
      <w:r w:rsidR="0058556D" w:rsidRPr="001D768B">
        <w:rPr>
          <w:rFonts w:ascii="Times New Roman" w:eastAsia="Times New Roman" w:hAnsi="Times New Roman" w:cs="Times New Roman"/>
          <w:b/>
          <w:color w:val="0070C0"/>
          <w:sz w:val="24"/>
          <w:szCs w:val="24"/>
          <w:lang w:val="ru-RU" w:eastAsia="en-GB"/>
        </w:rPr>
        <w:t xml:space="preserve"> </w:t>
      </w:r>
    </w:p>
    <w:p w14:paraId="3F92790A" w14:textId="614FE273" w:rsidR="001A4CE0" w:rsidRPr="007A7E7F" w:rsidRDefault="00194457"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Национальные центральные банки или органы банковского надзора.</w:t>
      </w:r>
    </w:p>
    <w:p w14:paraId="69CDCE79" w14:textId="77777777" w:rsidR="00194457" w:rsidRPr="007A7E7F" w:rsidRDefault="00194457"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713A464D" w14:textId="205CBACC" w:rsidR="0058556D" w:rsidRPr="001D768B" w:rsidRDefault="00194457" w:rsidP="007A7E7F">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ru-RU" w:eastAsia="en-GB"/>
        </w:rPr>
      </w:pPr>
      <w:r w:rsidRPr="001D768B">
        <w:rPr>
          <w:rFonts w:ascii="Times New Roman" w:eastAsia="Times New Roman" w:hAnsi="Times New Roman" w:cs="Times New Roman"/>
          <w:b/>
          <w:color w:val="0070C0"/>
          <w:sz w:val="24"/>
          <w:szCs w:val="24"/>
          <w:lang w:val="ru-RU" w:eastAsia="en-GB"/>
        </w:rPr>
        <w:t>Составители данных</w:t>
      </w:r>
    </w:p>
    <w:p w14:paraId="63A7F7B9" w14:textId="1DCC4570" w:rsidR="00A61D74" w:rsidRPr="007A7E7F" w:rsidRDefault="00066648"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Показатели финансовой устойчивости</w:t>
      </w:r>
      <w:r w:rsidR="00824808" w:rsidRPr="007A7E7F">
        <w:rPr>
          <w:rFonts w:ascii="Times New Roman" w:eastAsia="Times New Roman" w:hAnsi="Times New Roman" w:cs="Times New Roman"/>
          <w:sz w:val="24"/>
          <w:szCs w:val="24"/>
          <w:lang w:val="ru-RU" w:eastAsia="en-GB"/>
        </w:rPr>
        <w:t xml:space="preserve"> </w:t>
      </w:r>
      <w:r w:rsidR="00194457" w:rsidRPr="007A7E7F">
        <w:rPr>
          <w:rFonts w:ascii="Times New Roman" w:eastAsia="Times New Roman" w:hAnsi="Times New Roman" w:cs="Times New Roman"/>
          <w:sz w:val="24"/>
          <w:szCs w:val="24"/>
          <w:lang w:val="ru-RU" w:eastAsia="en-GB"/>
        </w:rPr>
        <w:t>составляются на национальном уровне, а не на региональном или глобальном уровне.</w:t>
      </w:r>
    </w:p>
    <w:p w14:paraId="4090A212" w14:textId="77777777" w:rsidR="00066648" w:rsidRPr="007A7E7F" w:rsidRDefault="00066648" w:rsidP="007A7E7F">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sz w:val="24"/>
          <w:szCs w:val="24"/>
          <w:lang w:val="ru-RU" w:eastAsia="en-GB"/>
        </w:rPr>
      </w:pPr>
    </w:p>
    <w:p w14:paraId="3DD768DF" w14:textId="1A530092" w:rsidR="0058556D" w:rsidRPr="001D768B" w:rsidRDefault="008C17A3" w:rsidP="007A7E7F">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color w:val="0070C0"/>
          <w:sz w:val="24"/>
          <w:szCs w:val="24"/>
          <w:lang w:val="ru-RU" w:eastAsia="en-GB"/>
        </w:rPr>
      </w:pPr>
      <w:r w:rsidRPr="001D768B">
        <w:rPr>
          <w:rFonts w:ascii="Times New Roman" w:eastAsia="Times New Roman" w:hAnsi="Times New Roman" w:cs="Times New Roman"/>
          <w:color w:val="0070C0"/>
          <w:sz w:val="24"/>
          <w:szCs w:val="24"/>
          <w:lang w:val="ru-RU" w:eastAsia="en-GB"/>
        </w:rPr>
        <w:t>Ссылки</w:t>
      </w:r>
    </w:p>
    <w:p w14:paraId="0BDF05BC" w14:textId="77777777" w:rsidR="0058556D" w:rsidRPr="007A7E7F" w:rsidRDefault="0058556D"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bCs/>
          <w:sz w:val="24"/>
          <w:szCs w:val="24"/>
          <w:lang w:eastAsia="en-GB"/>
        </w:rPr>
        <w:t>URL</w:t>
      </w:r>
      <w:r w:rsidRPr="007A7E7F">
        <w:rPr>
          <w:rFonts w:ascii="Times New Roman" w:eastAsia="Times New Roman" w:hAnsi="Times New Roman" w:cs="Times New Roman"/>
          <w:b/>
          <w:bCs/>
          <w:sz w:val="24"/>
          <w:szCs w:val="24"/>
          <w:lang w:val="ru-RU" w:eastAsia="en-GB"/>
        </w:rPr>
        <w:t>:</w:t>
      </w:r>
      <w:r w:rsidR="00824808" w:rsidRPr="007A7E7F">
        <w:rPr>
          <w:rFonts w:ascii="Times New Roman" w:hAnsi="Times New Roman" w:cs="Times New Roman"/>
          <w:sz w:val="24"/>
          <w:szCs w:val="24"/>
          <w:lang w:val="ru-RU"/>
        </w:rPr>
        <w:t xml:space="preserve"> </w:t>
      </w:r>
      <w:r w:rsidR="00824808" w:rsidRPr="007A7E7F">
        <w:rPr>
          <w:rFonts w:ascii="Times New Roman" w:eastAsia="Times New Roman" w:hAnsi="Times New Roman" w:cs="Times New Roman"/>
          <w:bCs/>
          <w:sz w:val="24"/>
          <w:szCs w:val="24"/>
          <w:lang w:eastAsia="en-GB"/>
        </w:rPr>
        <w:t>http</w:t>
      </w:r>
      <w:r w:rsidR="00824808" w:rsidRPr="007A7E7F">
        <w:rPr>
          <w:rFonts w:ascii="Times New Roman" w:eastAsia="Times New Roman" w:hAnsi="Times New Roman" w:cs="Times New Roman"/>
          <w:bCs/>
          <w:sz w:val="24"/>
          <w:szCs w:val="24"/>
          <w:lang w:val="ru-RU" w:eastAsia="en-GB"/>
        </w:rPr>
        <w:t>://</w:t>
      </w:r>
      <w:r w:rsidR="00824808" w:rsidRPr="007A7E7F">
        <w:rPr>
          <w:rFonts w:ascii="Times New Roman" w:eastAsia="Times New Roman" w:hAnsi="Times New Roman" w:cs="Times New Roman"/>
          <w:bCs/>
          <w:sz w:val="24"/>
          <w:szCs w:val="24"/>
          <w:lang w:eastAsia="en-GB"/>
        </w:rPr>
        <w:t>data</w:t>
      </w:r>
      <w:r w:rsidR="00824808" w:rsidRPr="007A7E7F">
        <w:rPr>
          <w:rFonts w:ascii="Times New Roman" w:eastAsia="Times New Roman" w:hAnsi="Times New Roman" w:cs="Times New Roman"/>
          <w:bCs/>
          <w:sz w:val="24"/>
          <w:szCs w:val="24"/>
          <w:lang w:val="ru-RU" w:eastAsia="en-GB"/>
        </w:rPr>
        <w:t>.</w:t>
      </w:r>
      <w:proofErr w:type="spellStart"/>
      <w:r w:rsidR="00824808" w:rsidRPr="007A7E7F">
        <w:rPr>
          <w:rFonts w:ascii="Times New Roman" w:eastAsia="Times New Roman" w:hAnsi="Times New Roman" w:cs="Times New Roman"/>
          <w:bCs/>
          <w:sz w:val="24"/>
          <w:szCs w:val="24"/>
          <w:lang w:eastAsia="en-GB"/>
        </w:rPr>
        <w:t>imf</w:t>
      </w:r>
      <w:proofErr w:type="spellEnd"/>
      <w:r w:rsidR="00824808" w:rsidRPr="007A7E7F">
        <w:rPr>
          <w:rFonts w:ascii="Times New Roman" w:eastAsia="Times New Roman" w:hAnsi="Times New Roman" w:cs="Times New Roman"/>
          <w:bCs/>
          <w:sz w:val="24"/>
          <w:szCs w:val="24"/>
          <w:lang w:val="ru-RU" w:eastAsia="en-GB"/>
        </w:rPr>
        <w:t>.</w:t>
      </w:r>
      <w:r w:rsidR="00824808" w:rsidRPr="007A7E7F">
        <w:rPr>
          <w:rFonts w:ascii="Times New Roman" w:eastAsia="Times New Roman" w:hAnsi="Times New Roman" w:cs="Times New Roman"/>
          <w:bCs/>
          <w:sz w:val="24"/>
          <w:szCs w:val="24"/>
          <w:lang w:eastAsia="en-GB"/>
        </w:rPr>
        <w:t>org</w:t>
      </w:r>
      <w:r w:rsidR="00824808" w:rsidRPr="007A7E7F">
        <w:rPr>
          <w:rFonts w:ascii="Times New Roman" w:eastAsia="Times New Roman" w:hAnsi="Times New Roman" w:cs="Times New Roman"/>
          <w:bCs/>
          <w:sz w:val="24"/>
          <w:szCs w:val="24"/>
          <w:lang w:val="ru-RU" w:eastAsia="en-GB"/>
        </w:rPr>
        <w:t>/</w:t>
      </w:r>
      <w:r w:rsidR="00824808" w:rsidRPr="007A7E7F">
        <w:rPr>
          <w:rFonts w:ascii="Times New Roman" w:eastAsia="Times New Roman" w:hAnsi="Times New Roman" w:cs="Times New Roman"/>
          <w:bCs/>
          <w:sz w:val="24"/>
          <w:szCs w:val="24"/>
          <w:lang w:eastAsia="en-GB"/>
        </w:rPr>
        <w:t>FSI</w:t>
      </w:r>
    </w:p>
    <w:p w14:paraId="05EBC528" w14:textId="77777777" w:rsidR="0058556D" w:rsidRPr="007A7E7F" w:rsidRDefault="0058556D"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40F74A6D" w14:textId="14E4F8D6" w:rsidR="0058556D" w:rsidRPr="007A7E7F" w:rsidRDefault="008C17A3"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b/>
          <w:bCs/>
          <w:sz w:val="24"/>
          <w:szCs w:val="24"/>
          <w:lang w:val="ru-RU" w:eastAsia="en-GB"/>
        </w:rPr>
        <w:t>Ссылки</w:t>
      </w:r>
      <w:r w:rsidR="0058556D" w:rsidRPr="007A7E7F">
        <w:rPr>
          <w:rFonts w:ascii="Times New Roman" w:eastAsia="Times New Roman" w:hAnsi="Times New Roman" w:cs="Times New Roman"/>
          <w:b/>
          <w:bCs/>
          <w:sz w:val="24"/>
          <w:szCs w:val="24"/>
          <w:lang w:val="ru-RU" w:eastAsia="en-GB"/>
        </w:rPr>
        <w:t>:</w:t>
      </w:r>
      <w:r w:rsidR="00824808" w:rsidRPr="007A7E7F">
        <w:rPr>
          <w:rFonts w:ascii="Times New Roman" w:eastAsia="Times New Roman" w:hAnsi="Times New Roman" w:cs="Times New Roman"/>
          <w:b/>
          <w:bCs/>
          <w:sz w:val="24"/>
          <w:szCs w:val="24"/>
          <w:lang w:val="ru-RU" w:eastAsia="en-GB"/>
        </w:rPr>
        <w:t xml:space="preserve"> </w:t>
      </w:r>
    </w:p>
    <w:p w14:paraId="69EF0898" w14:textId="77777777" w:rsidR="0058556D" w:rsidRPr="007A7E7F" w:rsidRDefault="0058556D"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p>
    <w:p w14:paraId="1229969F" w14:textId="3E0E4E92" w:rsidR="0058556D" w:rsidRPr="001D768B" w:rsidRDefault="008C17A3" w:rsidP="007A7E7F">
      <w:pPr>
        <w:pBdr>
          <w:bottom w:val="single" w:sz="12" w:space="4" w:color="DDDDDD"/>
        </w:pBdr>
        <w:shd w:val="clear" w:color="auto" w:fill="FFFFFF"/>
        <w:spacing w:before="100" w:beforeAutospacing="1" w:after="100" w:afterAutospacing="1"/>
        <w:jc w:val="both"/>
        <w:outlineLvl w:val="2"/>
        <w:rPr>
          <w:rFonts w:ascii="Times New Roman" w:eastAsia="Times New Roman" w:hAnsi="Times New Roman" w:cs="Times New Roman"/>
          <w:b/>
          <w:color w:val="0070C0"/>
          <w:sz w:val="24"/>
          <w:szCs w:val="24"/>
          <w:lang w:val="ru-RU" w:eastAsia="en-GB"/>
        </w:rPr>
      </w:pPr>
      <w:r w:rsidRPr="001D768B">
        <w:rPr>
          <w:rFonts w:ascii="Times New Roman" w:eastAsia="Times New Roman" w:hAnsi="Times New Roman" w:cs="Times New Roman"/>
          <w:b/>
          <w:color w:val="0070C0"/>
          <w:sz w:val="24"/>
          <w:szCs w:val="24"/>
          <w:lang w:val="ru-RU" w:eastAsia="en-GB"/>
        </w:rPr>
        <w:t>Связанные показатели</w:t>
      </w:r>
      <w:r w:rsidR="0058556D" w:rsidRPr="001D768B">
        <w:rPr>
          <w:rFonts w:ascii="Times New Roman" w:eastAsia="Times New Roman" w:hAnsi="Times New Roman" w:cs="Times New Roman"/>
          <w:b/>
          <w:color w:val="0070C0"/>
          <w:sz w:val="24"/>
          <w:szCs w:val="24"/>
          <w:lang w:val="ru-RU" w:eastAsia="en-GB"/>
        </w:rPr>
        <w:t xml:space="preserve"> </w:t>
      </w:r>
    </w:p>
    <w:p w14:paraId="479B1ADC" w14:textId="5437CF26" w:rsidR="003131DA" w:rsidRPr="007A7E7F" w:rsidRDefault="003131DA" w:rsidP="007A7E7F">
      <w:pPr>
        <w:shd w:val="clear" w:color="auto" w:fill="FFFFFF"/>
        <w:spacing w:before="100" w:beforeAutospacing="1" w:after="100" w:afterAutospacing="1"/>
        <w:jc w:val="both"/>
        <w:rPr>
          <w:rFonts w:ascii="Times New Roman" w:eastAsia="Times New Roman" w:hAnsi="Times New Roman" w:cs="Times New Roman"/>
          <w:sz w:val="24"/>
          <w:szCs w:val="24"/>
          <w:lang w:val="ru-RU" w:eastAsia="en-GB"/>
        </w:rPr>
      </w:pPr>
      <w:r w:rsidRPr="007A7E7F">
        <w:rPr>
          <w:rFonts w:ascii="Times New Roman" w:eastAsia="Times New Roman" w:hAnsi="Times New Roman" w:cs="Times New Roman"/>
          <w:sz w:val="24"/>
          <w:szCs w:val="24"/>
          <w:lang w:val="ru-RU" w:eastAsia="en-GB"/>
        </w:rPr>
        <w:t xml:space="preserve">Связи с любыми другими Целями и Задачами: Рекомендация </w:t>
      </w:r>
      <w:r w:rsidRPr="007A7E7F">
        <w:rPr>
          <w:rFonts w:ascii="Times New Roman" w:eastAsia="Times New Roman" w:hAnsi="Times New Roman" w:cs="Times New Roman"/>
          <w:sz w:val="24"/>
          <w:szCs w:val="24"/>
          <w:lang w:eastAsia="en-GB"/>
        </w:rPr>
        <w:t>II</w:t>
      </w:r>
      <w:r w:rsidRPr="007A7E7F">
        <w:rPr>
          <w:rFonts w:ascii="Times New Roman" w:eastAsia="Times New Roman" w:hAnsi="Times New Roman" w:cs="Times New Roman"/>
          <w:sz w:val="24"/>
          <w:szCs w:val="24"/>
          <w:lang w:val="ru-RU" w:eastAsia="en-GB"/>
        </w:rPr>
        <w:t xml:space="preserve">.2 Инициативы </w:t>
      </w:r>
      <w:r w:rsidRPr="007A7E7F">
        <w:rPr>
          <w:rFonts w:ascii="Times New Roman" w:eastAsia="Times New Roman" w:hAnsi="Times New Roman" w:cs="Times New Roman"/>
          <w:sz w:val="24"/>
          <w:szCs w:val="24"/>
          <w:lang w:eastAsia="en-GB"/>
        </w:rPr>
        <w:t>G</w:t>
      </w:r>
      <w:r w:rsidRPr="007A7E7F">
        <w:rPr>
          <w:rFonts w:ascii="Times New Roman" w:eastAsia="Times New Roman" w:hAnsi="Times New Roman" w:cs="Times New Roman"/>
          <w:sz w:val="24"/>
          <w:szCs w:val="24"/>
          <w:lang w:val="ru-RU" w:eastAsia="en-GB"/>
        </w:rPr>
        <w:t xml:space="preserve">-20 «Недостаток данных» - 2 касается </w:t>
      </w:r>
      <w:r w:rsidR="00A866B2" w:rsidRPr="007A7E7F">
        <w:rPr>
          <w:rFonts w:ascii="Times New Roman" w:eastAsia="Times New Roman" w:hAnsi="Times New Roman" w:cs="Times New Roman"/>
          <w:sz w:val="24"/>
          <w:szCs w:val="24"/>
          <w:lang w:val="ru-RU" w:eastAsia="en-GB"/>
        </w:rPr>
        <w:t>п</w:t>
      </w:r>
      <w:r w:rsidRPr="007A7E7F">
        <w:rPr>
          <w:rFonts w:ascii="Times New Roman" w:eastAsia="Times New Roman" w:hAnsi="Times New Roman" w:cs="Times New Roman"/>
          <w:sz w:val="24"/>
          <w:szCs w:val="24"/>
          <w:lang w:val="ru-RU" w:eastAsia="en-GB"/>
        </w:rPr>
        <w:t xml:space="preserve">оказателей финансовой устойчивости </w:t>
      </w:r>
      <w:r w:rsidRPr="007A7E7F">
        <w:rPr>
          <w:rFonts w:ascii="Times New Roman" w:eastAsia="Times New Roman" w:hAnsi="Times New Roman" w:cs="Times New Roman"/>
          <w:sz w:val="24"/>
          <w:szCs w:val="24"/>
          <w:lang w:eastAsia="en-GB"/>
        </w:rPr>
        <w:t>FSI</w:t>
      </w:r>
      <w:r w:rsidRPr="007A7E7F">
        <w:rPr>
          <w:rFonts w:ascii="Times New Roman" w:eastAsia="Times New Roman" w:hAnsi="Times New Roman" w:cs="Times New Roman"/>
          <w:sz w:val="24"/>
          <w:szCs w:val="24"/>
          <w:lang w:val="ru-RU" w:eastAsia="en-GB"/>
        </w:rPr>
        <w:t xml:space="preserve">. Его цель </w:t>
      </w:r>
      <w:r w:rsidRPr="007A7E7F">
        <w:rPr>
          <w:rFonts w:ascii="Times New Roman" w:eastAsia="Times New Roman" w:hAnsi="Times New Roman" w:cs="Times New Roman"/>
          <w:sz w:val="24"/>
          <w:szCs w:val="24"/>
          <w:lang w:val="ru-RU" w:eastAsia="en-GB"/>
        </w:rPr>
        <w:lastRenderedPageBreak/>
        <w:t xml:space="preserve">состоит в том, чтобы к 2021 году страны </w:t>
      </w:r>
      <w:r w:rsidRPr="007A7E7F">
        <w:rPr>
          <w:rFonts w:ascii="Times New Roman" w:eastAsia="Times New Roman" w:hAnsi="Times New Roman" w:cs="Times New Roman"/>
          <w:sz w:val="24"/>
          <w:szCs w:val="24"/>
          <w:lang w:eastAsia="en-GB"/>
        </w:rPr>
        <w:t>G</w:t>
      </w:r>
      <w:r w:rsidRPr="007A7E7F">
        <w:rPr>
          <w:rFonts w:ascii="Times New Roman" w:eastAsia="Times New Roman" w:hAnsi="Times New Roman" w:cs="Times New Roman"/>
          <w:sz w:val="24"/>
          <w:szCs w:val="24"/>
          <w:lang w:val="ru-RU" w:eastAsia="en-GB"/>
        </w:rPr>
        <w:t xml:space="preserve">-20 сообщали о семи </w:t>
      </w:r>
      <w:r w:rsidRPr="007A7E7F">
        <w:rPr>
          <w:rFonts w:ascii="Times New Roman" w:eastAsia="Times New Roman" w:hAnsi="Times New Roman" w:cs="Times New Roman"/>
          <w:sz w:val="24"/>
          <w:szCs w:val="24"/>
          <w:lang w:eastAsia="en-GB"/>
        </w:rPr>
        <w:t>FSI</w:t>
      </w:r>
      <w:r w:rsidRPr="007A7E7F">
        <w:rPr>
          <w:rFonts w:ascii="Times New Roman" w:eastAsia="Times New Roman" w:hAnsi="Times New Roman" w:cs="Times New Roman"/>
          <w:sz w:val="24"/>
          <w:szCs w:val="24"/>
          <w:lang w:val="ru-RU" w:eastAsia="en-GB"/>
        </w:rPr>
        <w:t>, ожидаемых от приверженцев Специальных стандартов распространения данных (</w:t>
      </w:r>
      <w:r w:rsidRPr="007A7E7F">
        <w:rPr>
          <w:rFonts w:ascii="Times New Roman" w:eastAsia="Times New Roman" w:hAnsi="Times New Roman" w:cs="Times New Roman"/>
          <w:sz w:val="24"/>
          <w:szCs w:val="24"/>
          <w:lang w:eastAsia="en-GB"/>
        </w:rPr>
        <w:t>Special</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Data</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Dissemination</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Standards</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Plus</w:t>
      </w:r>
      <w:r w:rsidR="008C17A3"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SDDS</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Plus</w:t>
      </w:r>
      <w:r w:rsidRPr="007A7E7F">
        <w:rPr>
          <w:rFonts w:ascii="Times New Roman" w:eastAsia="Times New Roman" w:hAnsi="Times New Roman" w:cs="Times New Roman"/>
          <w:sz w:val="24"/>
          <w:szCs w:val="24"/>
          <w:lang w:val="ru-RU" w:eastAsia="en-GB"/>
        </w:rPr>
        <w:t xml:space="preserve">), ежеквартально, с соблюдением сроков в один квартал. Семь </w:t>
      </w:r>
      <w:r w:rsidRPr="007A7E7F">
        <w:rPr>
          <w:rFonts w:ascii="Times New Roman" w:eastAsia="Times New Roman" w:hAnsi="Times New Roman" w:cs="Times New Roman"/>
          <w:sz w:val="24"/>
          <w:szCs w:val="24"/>
          <w:lang w:eastAsia="en-GB"/>
        </w:rPr>
        <w:t>FSI</w:t>
      </w:r>
      <w:r w:rsidRPr="007A7E7F">
        <w:rPr>
          <w:rFonts w:ascii="Times New Roman" w:eastAsia="Times New Roman" w:hAnsi="Times New Roman" w:cs="Times New Roman"/>
          <w:sz w:val="24"/>
          <w:szCs w:val="24"/>
          <w:lang w:val="ru-RU" w:eastAsia="en-GB"/>
        </w:rPr>
        <w:t xml:space="preserve"> по ЦУР совпадают с </w:t>
      </w:r>
      <w:r w:rsidRPr="007A7E7F">
        <w:rPr>
          <w:rFonts w:ascii="Times New Roman" w:eastAsia="Times New Roman" w:hAnsi="Times New Roman" w:cs="Times New Roman"/>
          <w:sz w:val="24"/>
          <w:szCs w:val="24"/>
          <w:lang w:eastAsia="en-GB"/>
        </w:rPr>
        <w:t>FSI</w:t>
      </w:r>
      <w:r w:rsidRPr="007A7E7F">
        <w:rPr>
          <w:rFonts w:ascii="Times New Roman" w:eastAsia="Times New Roman" w:hAnsi="Times New Roman" w:cs="Times New Roman"/>
          <w:sz w:val="24"/>
          <w:szCs w:val="24"/>
          <w:lang w:val="ru-RU" w:eastAsia="en-GB"/>
        </w:rPr>
        <w:t xml:space="preserve"> по </w:t>
      </w:r>
      <w:r w:rsidRPr="007A7E7F">
        <w:rPr>
          <w:rFonts w:ascii="Times New Roman" w:eastAsia="Times New Roman" w:hAnsi="Times New Roman" w:cs="Times New Roman"/>
          <w:sz w:val="24"/>
          <w:szCs w:val="24"/>
          <w:lang w:eastAsia="en-GB"/>
        </w:rPr>
        <w:t>SDDS</w:t>
      </w:r>
      <w:r w:rsidRPr="007A7E7F">
        <w:rPr>
          <w:rFonts w:ascii="Times New Roman" w:eastAsia="Times New Roman" w:hAnsi="Times New Roman" w:cs="Times New Roman"/>
          <w:sz w:val="24"/>
          <w:szCs w:val="24"/>
          <w:lang w:val="ru-RU" w:eastAsia="en-GB"/>
        </w:rPr>
        <w:t xml:space="preserve">, но с одним исключением по </w:t>
      </w:r>
      <w:r w:rsidRPr="007A7E7F">
        <w:rPr>
          <w:rFonts w:ascii="Times New Roman" w:eastAsia="Times New Roman" w:hAnsi="Times New Roman" w:cs="Times New Roman"/>
          <w:sz w:val="24"/>
          <w:szCs w:val="24"/>
          <w:lang w:eastAsia="en-GB"/>
        </w:rPr>
        <w:t>SDDS</w:t>
      </w:r>
      <w:r w:rsidRPr="007A7E7F">
        <w:rPr>
          <w:rFonts w:ascii="Times New Roman" w:eastAsia="Times New Roman" w:hAnsi="Times New Roman" w:cs="Times New Roman"/>
          <w:sz w:val="24"/>
          <w:szCs w:val="24"/>
          <w:lang w:val="ru-RU" w:eastAsia="en-GB"/>
        </w:rPr>
        <w:t xml:space="preserve"> </w:t>
      </w:r>
      <w:r w:rsidRPr="007A7E7F">
        <w:rPr>
          <w:rFonts w:ascii="Times New Roman" w:eastAsia="Times New Roman" w:hAnsi="Times New Roman" w:cs="Times New Roman"/>
          <w:sz w:val="24"/>
          <w:szCs w:val="24"/>
          <w:lang w:eastAsia="en-GB"/>
        </w:rPr>
        <w:t>Plus</w:t>
      </w:r>
      <w:r w:rsidRPr="007A7E7F">
        <w:rPr>
          <w:rFonts w:ascii="Times New Roman" w:eastAsia="Times New Roman" w:hAnsi="Times New Roman" w:cs="Times New Roman"/>
          <w:sz w:val="24"/>
          <w:szCs w:val="24"/>
          <w:lang w:val="ru-RU" w:eastAsia="en-GB"/>
        </w:rPr>
        <w:t>,</w:t>
      </w:r>
      <w:r w:rsidR="003B0744" w:rsidRPr="007A7E7F">
        <w:rPr>
          <w:rFonts w:ascii="Times New Roman" w:eastAsia="Times New Roman" w:hAnsi="Times New Roman" w:cs="Times New Roman"/>
          <w:sz w:val="24"/>
          <w:szCs w:val="24"/>
          <w:lang w:val="ru-RU" w:eastAsia="en-GB"/>
        </w:rPr>
        <w:t xml:space="preserve"> где вместо Открытой валютной позиции (ОВП) к капиталу </w:t>
      </w:r>
      <w:r w:rsidRPr="007A7E7F">
        <w:rPr>
          <w:rFonts w:ascii="Times New Roman" w:eastAsia="Times New Roman" w:hAnsi="Times New Roman" w:cs="Times New Roman"/>
          <w:sz w:val="24"/>
          <w:szCs w:val="24"/>
          <w:lang w:val="ru-RU" w:eastAsia="en-GB"/>
        </w:rPr>
        <w:t>используется индекс цен на недвижимость для резидентов.</w:t>
      </w:r>
    </w:p>
    <w:p w14:paraId="24625599" w14:textId="77777777" w:rsidR="00803CF1" w:rsidRPr="007A7E7F" w:rsidRDefault="00803CF1" w:rsidP="007A7E7F">
      <w:pPr>
        <w:shd w:val="clear" w:color="auto" w:fill="FFFFFF"/>
        <w:spacing w:before="100" w:beforeAutospacing="1" w:after="100" w:afterAutospacing="1"/>
        <w:jc w:val="both"/>
        <w:rPr>
          <w:rFonts w:ascii="Times New Roman" w:eastAsia="Times New Roman" w:hAnsi="Times New Roman" w:cs="Times New Roman"/>
          <w:color w:val="4A4A4A"/>
          <w:sz w:val="24"/>
          <w:szCs w:val="24"/>
          <w:lang w:val="ru-RU" w:eastAsia="en-GB"/>
        </w:rPr>
      </w:pPr>
    </w:p>
    <w:p w14:paraId="6B7A82BB" w14:textId="77777777" w:rsidR="0058556D" w:rsidRPr="007A7E7F" w:rsidRDefault="0058556D" w:rsidP="007A7E7F">
      <w:pPr>
        <w:shd w:val="clear" w:color="auto" w:fill="FFFFFF"/>
        <w:spacing w:before="100" w:beforeAutospacing="1" w:after="100" w:afterAutospacing="1"/>
        <w:jc w:val="both"/>
        <w:rPr>
          <w:rFonts w:ascii="Times New Roman" w:eastAsia="Times New Roman" w:hAnsi="Times New Roman" w:cs="Times New Roman"/>
          <w:color w:val="4A4A4A"/>
          <w:sz w:val="24"/>
          <w:szCs w:val="24"/>
          <w:lang w:val="ru-RU" w:eastAsia="en-GB"/>
        </w:rPr>
      </w:pPr>
    </w:p>
    <w:sectPr w:rsidR="0058556D" w:rsidRPr="007A7E7F">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95451" w14:textId="77777777" w:rsidR="00600530" w:rsidRDefault="00600530" w:rsidP="00573C0B">
      <w:pPr>
        <w:spacing w:after="0" w:line="240" w:lineRule="auto"/>
      </w:pPr>
      <w:r>
        <w:separator/>
      </w:r>
    </w:p>
  </w:endnote>
  <w:endnote w:type="continuationSeparator" w:id="0">
    <w:p w14:paraId="2795AB6C" w14:textId="77777777" w:rsidR="00600530" w:rsidRDefault="00600530" w:rsidP="0057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6444"/>
      <w:docPartObj>
        <w:docPartGallery w:val="Page Numbers (Bottom of Page)"/>
        <w:docPartUnique/>
      </w:docPartObj>
    </w:sdtPr>
    <w:sdtEndPr/>
    <w:sdtContent>
      <w:p w14:paraId="16DB9536" w14:textId="4215074C" w:rsidR="007F0044" w:rsidRDefault="007F0044">
        <w:pPr>
          <w:pStyle w:val="ae"/>
          <w:jc w:val="center"/>
        </w:pPr>
        <w:r>
          <w:fldChar w:fldCharType="begin"/>
        </w:r>
        <w:r>
          <w:instrText>PAGE   \* MERGEFORMAT</w:instrText>
        </w:r>
        <w:r>
          <w:fldChar w:fldCharType="separate"/>
        </w:r>
        <w:r w:rsidR="00C53ADE" w:rsidRPr="00C53ADE">
          <w:rPr>
            <w:noProof/>
            <w:lang w:val="ru-RU"/>
          </w:rPr>
          <w:t>8</w:t>
        </w:r>
        <w:r>
          <w:fldChar w:fldCharType="end"/>
        </w:r>
      </w:p>
    </w:sdtContent>
  </w:sdt>
  <w:p w14:paraId="501D08C2" w14:textId="77777777" w:rsidR="007F0044" w:rsidRDefault="007F004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AF4D6" w14:textId="77777777" w:rsidR="00600530" w:rsidRDefault="00600530" w:rsidP="00573C0B">
      <w:pPr>
        <w:spacing w:after="0" w:line="240" w:lineRule="auto"/>
      </w:pPr>
      <w:r>
        <w:separator/>
      </w:r>
    </w:p>
  </w:footnote>
  <w:footnote w:type="continuationSeparator" w:id="0">
    <w:p w14:paraId="58062B6C" w14:textId="77777777" w:rsidR="00600530" w:rsidRDefault="00600530" w:rsidP="00573C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FCF8B" w14:textId="5D103462" w:rsidR="00077F46" w:rsidRPr="009517C0" w:rsidRDefault="009517C0" w:rsidP="00077F46">
    <w:pPr>
      <w:pStyle w:val="ac"/>
      <w:jc w:val="right"/>
      <w:rPr>
        <w:rFonts w:ascii="Times New Roman" w:hAnsi="Times New Roman" w:cs="Times New Roman"/>
        <w:i/>
        <w:color w:val="404040" w:themeColor="text1" w:themeTint="BF"/>
        <w:sz w:val="24"/>
        <w:szCs w:val="24"/>
        <w:lang w:val="ru-RU"/>
      </w:rPr>
    </w:pPr>
    <w:r w:rsidRPr="009517C0">
      <w:rPr>
        <w:rFonts w:ascii="Times New Roman" w:hAnsi="Times New Roman" w:cs="Times New Roman"/>
        <w:i/>
        <w:color w:val="404040" w:themeColor="text1" w:themeTint="BF"/>
        <w:sz w:val="24"/>
        <w:szCs w:val="24"/>
        <w:lang w:val="ru-RU"/>
      </w:rPr>
      <w:t>Неофициальный перевод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25A1E"/>
    <w:multiLevelType w:val="hybridMultilevel"/>
    <w:tmpl w:val="24400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F25A9A"/>
    <w:multiLevelType w:val="hybridMultilevel"/>
    <w:tmpl w:val="1F961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5358BA"/>
    <w:multiLevelType w:val="hybridMultilevel"/>
    <w:tmpl w:val="5F6E80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1FD2A6F"/>
    <w:multiLevelType w:val="hybridMultilevel"/>
    <w:tmpl w:val="4232C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C0776F2"/>
    <w:multiLevelType w:val="hybridMultilevel"/>
    <w:tmpl w:val="CEEE1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3"/>
  </w:num>
  <w:num w:numId="5">
    <w:abstractNumId w:val="8"/>
  </w:num>
  <w:num w:numId="6">
    <w:abstractNumId w:val="4"/>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6D"/>
    <w:rsid w:val="000070BA"/>
    <w:rsid w:val="000173F9"/>
    <w:rsid w:val="0002350D"/>
    <w:rsid w:val="00047631"/>
    <w:rsid w:val="00047DDA"/>
    <w:rsid w:val="00066648"/>
    <w:rsid w:val="00071F07"/>
    <w:rsid w:val="0007759D"/>
    <w:rsid w:val="000777AB"/>
    <w:rsid w:val="00077F46"/>
    <w:rsid w:val="00090FB1"/>
    <w:rsid w:val="00096186"/>
    <w:rsid w:val="000A72E4"/>
    <w:rsid w:val="000B0E2F"/>
    <w:rsid w:val="000B2430"/>
    <w:rsid w:val="000D0B30"/>
    <w:rsid w:val="000F703E"/>
    <w:rsid w:val="00117977"/>
    <w:rsid w:val="00120E86"/>
    <w:rsid w:val="00124CF4"/>
    <w:rsid w:val="00125DE9"/>
    <w:rsid w:val="001321C5"/>
    <w:rsid w:val="001332E0"/>
    <w:rsid w:val="00134DE7"/>
    <w:rsid w:val="00160436"/>
    <w:rsid w:val="00164B4B"/>
    <w:rsid w:val="0017072A"/>
    <w:rsid w:val="00185354"/>
    <w:rsid w:val="001854DC"/>
    <w:rsid w:val="001878A5"/>
    <w:rsid w:val="00194457"/>
    <w:rsid w:val="00194D09"/>
    <w:rsid w:val="001A4CE0"/>
    <w:rsid w:val="001B60AA"/>
    <w:rsid w:val="001C421F"/>
    <w:rsid w:val="001D360D"/>
    <w:rsid w:val="001D768B"/>
    <w:rsid w:val="00245EB9"/>
    <w:rsid w:val="00247EAF"/>
    <w:rsid w:val="00257B39"/>
    <w:rsid w:val="00261A8D"/>
    <w:rsid w:val="00266712"/>
    <w:rsid w:val="00274536"/>
    <w:rsid w:val="00283C1C"/>
    <w:rsid w:val="00291A00"/>
    <w:rsid w:val="00291A11"/>
    <w:rsid w:val="002A315C"/>
    <w:rsid w:val="002A3342"/>
    <w:rsid w:val="002A64BA"/>
    <w:rsid w:val="002B4989"/>
    <w:rsid w:val="002D714E"/>
    <w:rsid w:val="002E53C3"/>
    <w:rsid w:val="003031D3"/>
    <w:rsid w:val="003131DA"/>
    <w:rsid w:val="00320D00"/>
    <w:rsid w:val="00323312"/>
    <w:rsid w:val="00325370"/>
    <w:rsid w:val="0034329E"/>
    <w:rsid w:val="00343FAA"/>
    <w:rsid w:val="00353C98"/>
    <w:rsid w:val="00355733"/>
    <w:rsid w:val="00360B14"/>
    <w:rsid w:val="00371A20"/>
    <w:rsid w:val="003827B2"/>
    <w:rsid w:val="003A7CEA"/>
    <w:rsid w:val="003B0744"/>
    <w:rsid w:val="003C4C5E"/>
    <w:rsid w:val="003F0BD3"/>
    <w:rsid w:val="003F278A"/>
    <w:rsid w:val="00414682"/>
    <w:rsid w:val="0042245E"/>
    <w:rsid w:val="00422EA5"/>
    <w:rsid w:val="00422EFA"/>
    <w:rsid w:val="004456ED"/>
    <w:rsid w:val="00482F11"/>
    <w:rsid w:val="004841B8"/>
    <w:rsid w:val="004930F2"/>
    <w:rsid w:val="0049461D"/>
    <w:rsid w:val="004A18AA"/>
    <w:rsid w:val="004B0F1C"/>
    <w:rsid w:val="004D5A2D"/>
    <w:rsid w:val="004E04A4"/>
    <w:rsid w:val="00502DBA"/>
    <w:rsid w:val="005040C4"/>
    <w:rsid w:val="005053C2"/>
    <w:rsid w:val="00507637"/>
    <w:rsid w:val="00507852"/>
    <w:rsid w:val="00512C31"/>
    <w:rsid w:val="00513F41"/>
    <w:rsid w:val="00514DBF"/>
    <w:rsid w:val="00521865"/>
    <w:rsid w:val="00521A29"/>
    <w:rsid w:val="00536E8C"/>
    <w:rsid w:val="00550921"/>
    <w:rsid w:val="0055691F"/>
    <w:rsid w:val="00563712"/>
    <w:rsid w:val="00573631"/>
    <w:rsid w:val="00573C0B"/>
    <w:rsid w:val="0057551E"/>
    <w:rsid w:val="00581EE3"/>
    <w:rsid w:val="0058556D"/>
    <w:rsid w:val="005927F3"/>
    <w:rsid w:val="00597748"/>
    <w:rsid w:val="005979E8"/>
    <w:rsid w:val="005B58EE"/>
    <w:rsid w:val="005C7C8C"/>
    <w:rsid w:val="005D0AF4"/>
    <w:rsid w:val="005E54BD"/>
    <w:rsid w:val="005E650F"/>
    <w:rsid w:val="005F6CCA"/>
    <w:rsid w:val="00600530"/>
    <w:rsid w:val="006104AF"/>
    <w:rsid w:val="00621893"/>
    <w:rsid w:val="0062263B"/>
    <w:rsid w:val="00622CB1"/>
    <w:rsid w:val="006347CD"/>
    <w:rsid w:val="006351E1"/>
    <w:rsid w:val="00644BE9"/>
    <w:rsid w:val="00662775"/>
    <w:rsid w:val="0068492A"/>
    <w:rsid w:val="006852FC"/>
    <w:rsid w:val="006B40AB"/>
    <w:rsid w:val="006B5DC5"/>
    <w:rsid w:val="006C3D0B"/>
    <w:rsid w:val="006C7D30"/>
    <w:rsid w:val="006E230A"/>
    <w:rsid w:val="006E3C08"/>
    <w:rsid w:val="00700ACF"/>
    <w:rsid w:val="0071073F"/>
    <w:rsid w:val="00712487"/>
    <w:rsid w:val="00733E95"/>
    <w:rsid w:val="00735BF0"/>
    <w:rsid w:val="007530CA"/>
    <w:rsid w:val="007578D9"/>
    <w:rsid w:val="00757E8A"/>
    <w:rsid w:val="0076004A"/>
    <w:rsid w:val="00763E43"/>
    <w:rsid w:val="00764EB5"/>
    <w:rsid w:val="00773E02"/>
    <w:rsid w:val="00777A95"/>
    <w:rsid w:val="007A7E7F"/>
    <w:rsid w:val="007B149B"/>
    <w:rsid w:val="007D0981"/>
    <w:rsid w:val="007D1929"/>
    <w:rsid w:val="007F0044"/>
    <w:rsid w:val="00803CF1"/>
    <w:rsid w:val="0081110D"/>
    <w:rsid w:val="00824808"/>
    <w:rsid w:val="008249C5"/>
    <w:rsid w:val="008526F9"/>
    <w:rsid w:val="008534D4"/>
    <w:rsid w:val="00865AF5"/>
    <w:rsid w:val="00881E28"/>
    <w:rsid w:val="00886D15"/>
    <w:rsid w:val="00894C4B"/>
    <w:rsid w:val="008A12E3"/>
    <w:rsid w:val="008A42FA"/>
    <w:rsid w:val="008C17A3"/>
    <w:rsid w:val="008C2335"/>
    <w:rsid w:val="008C67C1"/>
    <w:rsid w:val="008E3687"/>
    <w:rsid w:val="008F07D2"/>
    <w:rsid w:val="00917F65"/>
    <w:rsid w:val="009311E7"/>
    <w:rsid w:val="009437C0"/>
    <w:rsid w:val="009517C0"/>
    <w:rsid w:val="00990B10"/>
    <w:rsid w:val="009A7E3A"/>
    <w:rsid w:val="009B1265"/>
    <w:rsid w:val="009B5693"/>
    <w:rsid w:val="009C78E4"/>
    <w:rsid w:val="009D687E"/>
    <w:rsid w:val="009D7F4A"/>
    <w:rsid w:val="009F6DE7"/>
    <w:rsid w:val="00A0487D"/>
    <w:rsid w:val="00A30A80"/>
    <w:rsid w:val="00A37FCB"/>
    <w:rsid w:val="00A54863"/>
    <w:rsid w:val="00A61D74"/>
    <w:rsid w:val="00A866B2"/>
    <w:rsid w:val="00A8688B"/>
    <w:rsid w:val="00A9286F"/>
    <w:rsid w:val="00AA2995"/>
    <w:rsid w:val="00AB62C5"/>
    <w:rsid w:val="00AD50AB"/>
    <w:rsid w:val="00AF5CB4"/>
    <w:rsid w:val="00AF71D6"/>
    <w:rsid w:val="00B166A9"/>
    <w:rsid w:val="00B200C5"/>
    <w:rsid w:val="00B3175F"/>
    <w:rsid w:val="00B402D8"/>
    <w:rsid w:val="00B4237C"/>
    <w:rsid w:val="00B42FE8"/>
    <w:rsid w:val="00B52AFD"/>
    <w:rsid w:val="00B54077"/>
    <w:rsid w:val="00B8087E"/>
    <w:rsid w:val="00B87935"/>
    <w:rsid w:val="00BB646E"/>
    <w:rsid w:val="00BD1BA1"/>
    <w:rsid w:val="00C10D8C"/>
    <w:rsid w:val="00C1605C"/>
    <w:rsid w:val="00C35BC4"/>
    <w:rsid w:val="00C43F5B"/>
    <w:rsid w:val="00C44383"/>
    <w:rsid w:val="00C53ADE"/>
    <w:rsid w:val="00CB4371"/>
    <w:rsid w:val="00CF0A96"/>
    <w:rsid w:val="00D40056"/>
    <w:rsid w:val="00D54F29"/>
    <w:rsid w:val="00D70AD9"/>
    <w:rsid w:val="00D72152"/>
    <w:rsid w:val="00D9456C"/>
    <w:rsid w:val="00D94BA5"/>
    <w:rsid w:val="00D9510F"/>
    <w:rsid w:val="00DA5A49"/>
    <w:rsid w:val="00DC20A6"/>
    <w:rsid w:val="00DC2494"/>
    <w:rsid w:val="00DD1BC6"/>
    <w:rsid w:val="00DE5DC3"/>
    <w:rsid w:val="00DF48FD"/>
    <w:rsid w:val="00DF6B8C"/>
    <w:rsid w:val="00E00D8A"/>
    <w:rsid w:val="00E11604"/>
    <w:rsid w:val="00E11D92"/>
    <w:rsid w:val="00E130A0"/>
    <w:rsid w:val="00E151A4"/>
    <w:rsid w:val="00E210C4"/>
    <w:rsid w:val="00E21D48"/>
    <w:rsid w:val="00E329CA"/>
    <w:rsid w:val="00E66409"/>
    <w:rsid w:val="00E81D5B"/>
    <w:rsid w:val="00E96945"/>
    <w:rsid w:val="00E976B9"/>
    <w:rsid w:val="00EA2251"/>
    <w:rsid w:val="00EB19AD"/>
    <w:rsid w:val="00EB6493"/>
    <w:rsid w:val="00ED05A9"/>
    <w:rsid w:val="00F17257"/>
    <w:rsid w:val="00F34D24"/>
    <w:rsid w:val="00F556A2"/>
    <w:rsid w:val="00F629D8"/>
    <w:rsid w:val="00F71CF7"/>
    <w:rsid w:val="00F878B9"/>
    <w:rsid w:val="00F92E0C"/>
    <w:rsid w:val="00F968AB"/>
    <w:rsid w:val="00FB24E8"/>
    <w:rsid w:val="00FB3B2B"/>
    <w:rsid w:val="00FC18DA"/>
    <w:rsid w:val="00FC3917"/>
    <w:rsid w:val="00FD60DA"/>
    <w:rsid w:val="00FF0241"/>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9B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682"/>
  </w:style>
  <w:style w:type="paragraph" w:styleId="1">
    <w:name w:val="heading 1"/>
    <w:basedOn w:val="a"/>
    <w:next w:val="a"/>
    <w:link w:val="10"/>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a3">
    <w:name w:val="Balloon Text"/>
    <w:basedOn w:val="a"/>
    <w:link w:val="a4"/>
    <w:uiPriority w:val="99"/>
    <w:semiHidden/>
    <w:unhideWhenUsed/>
    <w:rsid w:val="00D70A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AD9"/>
    <w:rPr>
      <w:rFonts w:ascii="Tahoma" w:hAnsi="Tahoma" w:cs="Tahoma"/>
      <w:sz w:val="16"/>
      <w:szCs w:val="16"/>
    </w:rPr>
  </w:style>
  <w:style w:type="character" w:styleId="a5">
    <w:name w:val="annotation reference"/>
    <w:basedOn w:val="a0"/>
    <w:uiPriority w:val="99"/>
    <w:semiHidden/>
    <w:unhideWhenUsed/>
    <w:rsid w:val="00A61D74"/>
    <w:rPr>
      <w:sz w:val="16"/>
      <w:szCs w:val="16"/>
    </w:rPr>
  </w:style>
  <w:style w:type="paragraph" w:styleId="a6">
    <w:name w:val="annotation text"/>
    <w:basedOn w:val="a"/>
    <w:link w:val="a7"/>
    <w:uiPriority w:val="99"/>
    <w:semiHidden/>
    <w:unhideWhenUsed/>
    <w:rsid w:val="00A61D74"/>
    <w:pPr>
      <w:spacing w:line="240" w:lineRule="auto"/>
    </w:pPr>
    <w:rPr>
      <w:sz w:val="20"/>
      <w:szCs w:val="20"/>
    </w:rPr>
  </w:style>
  <w:style w:type="character" w:customStyle="1" w:styleId="a7">
    <w:name w:val="Текст примечания Знак"/>
    <w:basedOn w:val="a0"/>
    <w:link w:val="a6"/>
    <w:uiPriority w:val="99"/>
    <w:semiHidden/>
    <w:rsid w:val="00A61D74"/>
    <w:rPr>
      <w:sz w:val="20"/>
      <w:szCs w:val="20"/>
    </w:rPr>
  </w:style>
  <w:style w:type="paragraph" w:styleId="a8">
    <w:name w:val="annotation subject"/>
    <w:basedOn w:val="a6"/>
    <w:next w:val="a6"/>
    <w:link w:val="a9"/>
    <w:uiPriority w:val="99"/>
    <w:semiHidden/>
    <w:unhideWhenUsed/>
    <w:rsid w:val="00A61D74"/>
    <w:rPr>
      <w:b/>
      <w:bCs/>
    </w:rPr>
  </w:style>
  <w:style w:type="character" w:customStyle="1" w:styleId="a9">
    <w:name w:val="Тема примечания Знак"/>
    <w:basedOn w:val="a7"/>
    <w:link w:val="a8"/>
    <w:uiPriority w:val="99"/>
    <w:semiHidden/>
    <w:rsid w:val="00A61D74"/>
    <w:rPr>
      <w:b/>
      <w:bCs/>
      <w:sz w:val="20"/>
      <w:szCs w:val="20"/>
    </w:rPr>
  </w:style>
  <w:style w:type="paragraph" w:styleId="aa">
    <w:name w:val="List Paragraph"/>
    <w:basedOn w:val="a"/>
    <w:uiPriority w:val="34"/>
    <w:qFormat/>
    <w:rsid w:val="00A61D74"/>
    <w:pPr>
      <w:ind w:left="720"/>
      <w:contextualSpacing/>
    </w:pPr>
  </w:style>
  <w:style w:type="character" w:styleId="ab">
    <w:name w:val="Hyperlink"/>
    <w:basedOn w:val="a0"/>
    <w:uiPriority w:val="99"/>
    <w:unhideWhenUsed/>
    <w:rsid w:val="00621893"/>
    <w:rPr>
      <w:color w:val="0000FF" w:themeColor="hyperlink"/>
      <w:u w:val="single"/>
    </w:rPr>
  </w:style>
  <w:style w:type="paragraph" w:styleId="ac">
    <w:name w:val="header"/>
    <w:basedOn w:val="a"/>
    <w:link w:val="ad"/>
    <w:uiPriority w:val="99"/>
    <w:unhideWhenUsed/>
    <w:rsid w:val="00573C0B"/>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573C0B"/>
  </w:style>
  <w:style w:type="paragraph" w:styleId="ae">
    <w:name w:val="footer"/>
    <w:basedOn w:val="a"/>
    <w:link w:val="af"/>
    <w:uiPriority w:val="99"/>
    <w:unhideWhenUsed/>
    <w:rsid w:val="00573C0B"/>
    <w:pPr>
      <w:tabs>
        <w:tab w:val="center" w:pos="4513"/>
        <w:tab w:val="right" w:pos="9026"/>
      </w:tabs>
      <w:spacing w:after="0" w:line="240" w:lineRule="auto"/>
    </w:pPr>
  </w:style>
  <w:style w:type="character" w:customStyle="1" w:styleId="af">
    <w:name w:val="Нижний колонтитул Знак"/>
    <w:basedOn w:val="a0"/>
    <w:link w:val="ae"/>
    <w:uiPriority w:val="99"/>
    <w:rsid w:val="00573C0B"/>
  </w:style>
  <w:style w:type="paragraph" w:customStyle="1" w:styleId="MHeader">
    <w:name w:val="M.Header"/>
    <w:basedOn w:val="a"/>
    <w:link w:val="MHeaderChar"/>
    <w:qFormat/>
    <w:rsid w:val="00573C0B"/>
    <w:pPr>
      <w:pBdr>
        <w:bottom w:val="single" w:sz="12" w:space="4" w:color="DDDDDD"/>
      </w:pBdr>
      <w:shd w:val="clear" w:color="auto" w:fill="FFFFFF"/>
      <w:spacing w:after="0"/>
      <w:outlineLvl w:val="2"/>
    </w:pPr>
    <w:rPr>
      <w:rFonts w:eastAsia="Times New Roman" w:cs="Times New Roman"/>
      <w:color w:val="1C75BC"/>
      <w:sz w:val="36"/>
      <w:szCs w:val="36"/>
      <w:lang w:eastAsia="en-GB"/>
    </w:rPr>
  </w:style>
  <w:style w:type="paragraph" w:customStyle="1" w:styleId="MText">
    <w:name w:val="M.Text"/>
    <w:basedOn w:val="a"/>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a0"/>
    <w:link w:val="MHeader"/>
    <w:rsid w:val="00573C0B"/>
    <w:rPr>
      <w:rFonts w:eastAsia="Times New Roman" w:cs="Times New Roman"/>
      <w:color w:val="1C75BC"/>
      <w:sz w:val="36"/>
      <w:szCs w:val="36"/>
      <w:shd w:val="clear" w:color="auto" w:fill="FFFFFF"/>
      <w:lang w:eastAsia="en-GB"/>
    </w:rPr>
  </w:style>
  <w:style w:type="paragraph" w:customStyle="1" w:styleId="MSubHeader">
    <w:name w:val="M.Sub.Header"/>
    <w:basedOn w:val="a"/>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a0"/>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a"/>
    <w:link w:val="MGTHeaderChar"/>
    <w:qFormat/>
    <w:rsid w:val="00573C0B"/>
    <w:pPr>
      <w:shd w:val="clear" w:color="auto" w:fill="F5F5F5"/>
      <w:spacing w:after="0"/>
      <w:outlineLvl w:val="4"/>
    </w:pPr>
    <w:rPr>
      <w:rFonts w:eastAsia="Times New Roman" w:cs="Times New Roman"/>
      <w:color w:val="333333"/>
      <w:sz w:val="21"/>
      <w:szCs w:val="21"/>
      <w:lang w:eastAsia="en-GB"/>
    </w:rPr>
  </w:style>
  <w:style w:type="character" w:customStyle="1" w:styleId="MSubHeaderChar">
    <w:name w:val="M.Sub.Header Char"/>
    <w:basedOn w:val="a0"/>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a"/>
    <w:link w:val="MIndHeaderChar"/>
    <w:qFormat/>
    <w:rsid w:val="00573C0B"/>
    <w:pPr>
      <w:shd w:val="clear" w:color="auto" w:fill="F5F5F5"/>
      <w:spacing w:after="0"/>
      <w:outlineLvl w:val="1"/>
    </w:pPr>
    <w:rPr>
      <w:rFonts w:eastAsia="Times New Roman" w:cs="Times New Roman"/>
      <w:color w:val="1C75BC"/>
      <w:lang w:eastAsia="en-GB"/>
    </w:rPr>
  </w:style>
  <w:style w:type="character" w:customStyle="1" w:styleId="MGTHeaderChar">
    <w:name w:val="M.G+T.Header Char"/>
    <w:basedOn w:val="a0"/>
    <w:link w:val="MGTHeader"/>
    <w:rsid w:val="00573C0B"/>
    <w:rPr>
      <w:rFonts w:eastAsia="Times New Roman" w:cs="Times New Roman"/>
      <w:color w:val="333333"/>
      <w:sz w:val="21"/>
      <w:szCs w:val="21"/>
      <w:shd w:val="clear" w:color="auto" w:fill="F5F5F5"/>
      <w:lang w:eastAsia="en-GB"/>
    </w:rPr>
  </w:style>
  <w:style w:type="character" w:customStyle="1" w:styleId="MIndHeaderChar">
    <w:name w:val="M.Ind.Header Char"/>
    <w:basedOn w:val="a0"/>
    <w:link w:val="MIndHeader"/>
    <w:rsid w:val="00573C0B"/>
    <w:rPr>
      <w:rFonts w:eastAsia="Times New Roman" w:cs="Times New Roman"/>
      <w:color w:val="1C75BC"/>
      <w:shd w:val="clear" w:color="auto" w:fill="F5F5F5"/>
      <w:lang w:eastAsia="en-GB"/>
    </w:rPr>
  </w:style>
  <w:style w:type="character" w:customStyle="1" w:styleId="UnresolvedMention">
    <w:name w:val="Unresolved Mention"/>
    <w:basedOn w:val="a0"/>
    <w:uiPriority w:val="99"/>
    <w:semiHidden/>
    <w:unhideWhenUsed/>
    <w:rsid w:val="0004763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682"/>
  </w:style>
  <w:style w:type="paragraph" w:styleId="1">
    <w:name w:val="heading 1"/>
    <w:basedOn w:val="a"/>
    <w:next w:val="a"/>
    <w:link w:val="10"/>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a3">
    <w:name w:val="Balloon Text"/>
    <w:basedOn w:val="a"/>
    <w:link w:val="a4"/>
    <w:uiPriority w:val="99"/>
    <w:semiHidden/>
    <w:unhideWhenUsed/>
    <w:rsid w:val="00D70A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AD9"/>
    <w:rPr>
      <w:rFonts w:ascii="Tahoma" w:hAnsi="Tahoma" w:cs="Tahoma"/>
      <w:sz w:val="16"/>
      <w:szCs w:val="16"/>
    </w:rPr>
  </w:style>
  <w:style w:type="character" w:styleId="a5">
    <w:name w:val="annotation reference"/>
    <w:basedOn w:val="a0"/>
    <w:uiPriority w:val="99"/>
    <w:semiHidden/>
    <w:unhideWhenUsed/>
    <w:rsid w:val="00A61D74"/>
    <w:rPr>
      <w:sz w:val="16"/>
      <w:szCs w:val="16"/>
    </w:rPr>
  </w:style>
  <w:style w:type="paragraph" w:styleId="a6">
    <w:name w:val="annotation text"/>
    <w:basedOn w:val="a"/>
    <w:link w:val="a7"/>
    <w:uiPriority w:val="99"/>
    <w:semiHidden/>
    <w:unhideWhenUsed/>
    <w:rsid w:val="00A61D74"/>
    <w:pPr>
      <w:spacing w:line="240" w:lineRule="auto"/>
    </w:pPr>
    <w:rPr>
      <w:sz w:val="20"/>
      <w:szCs w:val="20"/>
    </w:rPr>
  </w:style>
  <w:style w:type="character" w:customStyle="1" w:styleId="a7">
    <w:name w:val="Текст примечания Знак"/>
    <w:basedOn w:val="a0"/>
    <w:link w:val="a6"/>
    <w:uiPriority w:val="99"/>
    <w:semiHidden/>
    <w:rsid w:val="00A61D74"/>
    <w:rPr>
      <w:sz w:val="20"/>
      <w:szCs w:val="20"/>
    </w:rPr>
  </w:style>
  <w:style w:type="paragraph" w:styleId="a8">
    <w:name w:val="annotation subject"/>
    <w:basedOn w:val="a6"/>
    <w:next w:val="a6"/>
    <w:link w:val="a9"/>
    <w:uiPriority w:val="99"/>
    <w:semiHidden/>
    <w:unhideWhenUsed/>
    <w:rsid w:val="00A61D74"/>
    <w:rPr>
      <w:b/>
      <w:bCs/>
    </w:rPr>
  </w:style>
  <w:style w:type="character" w:customStyle="1" w:styleId="a9">
    <w:name w:val="Тема примечания Знак"/>
    <w:basedOn w:val="a7"/>
    <w:link w:val="a8"/>
    <w:uiPriority w:val="99"/>
    <w:semiHidden/>
    <w:rsid w:val="00A61D74"/>
    <w:rPr>
      <w:b/>
      <w:bCs/>
      <w:sz w:val="20"/>
      <w:szCs w:val="20"/>
    </w:rPr>
  </w:style>
  <w:style w:type="paragraph" w:styleId="aa">
    <w:name w:val="List Paragraph"/>
    <w:basedOn w:val="a"/>
    <w:uiPriority w:val="34"/>
    <w:qFormat/>
    <w:rsid w:val="00A61D74"/>
    <w:pPr>
      <w:ind w:left="720"/>
      <w:contextualSpacing/>
    </w:pPr>
  </w:style>
  <w:style w:type="character" w:styleId="ab">
    <w:name w:val="Hyperlink"/>
    <w:basedOn w:val="a0"/>
    <w:uiPriority w:val="99"/>
    <w:unhideWhenUsed/>
    <w:rsid w:val="00621893"/>
    <w:rPr>
      <w:color w:val="0000FF" w:themeColor="hyperlink"/>
      <w:u w:val="single"/>
    </w:rPr>
  </w:style>
  <w:style w:type="paragraph" w:styleId="ac">
    <w:name w:val="header"/>
    <w:basedOn w:val="a"/>
    <w:link w:val="ad"/>
    <w:uiPriority w:val="99"/>
    <w:unhideWhenUsed/>
    <w:rsid w:val="00573C0B"/>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573C0B"/>
  </w:style>
  <w:style w:type="paragraph" w:styleId="ae">
    <w:name w:val="footer"/>
    <w:basedOn w:val="a"/>
    <w:link w:val="af"/>
    <w:uiPriority w:val="99"/>
    <w:unhideWhenUsed/>
    <w:rsid w:val="00573C0B"/>
    <w:pPr>
      <w:tabs>
        <w:tab w:val="center" w:pos="4513"/>
        <w:tab w:val="right" w:pos="9026"/>
      </w:tabs>
      <w:spacing w:after="0" w:line="240" w:lineRule="auto"/>
    </w:pPr>
  </w:style>
  <w:style w:type="character" w:customStyle="1" w:styleId="af">
    <w:name w:val="Нижний колонтитул Знак"/>
    <w:basedOn w:val="a0"/>
    <w:link w:val="ae"/>
    <w:uiPriority w:val="99"/>
    <w:rsid w:val="00573C0B"/>
  </w:style>
  <w:style w:type="paragraph" w:customStyle="1" w:styleId="MHeader">
    <w:name w:val="M.Header"/>
    <w:basedOn w:val="a"/>
    <w:link w:val="MHeaderChar"/>
    <w:qFormat/>
    <w:rsid w:val="00573C0B"/>
    <w:pPr>
      <w:pBdr>
        <w:bottom w:val="single" w:sz="12" w:space="4" w:color="DDDDDD"/>
      </w:pBdr>
      <w:shd w:val="clear" w:color="auto" w:fill="FFFFFF"/>
      <w:spacing w:after="0"/>
      <w:outlineLvl w:val="2"/>
    </w:pPr>
    <w:rPr>
      <w:rFonts w:eastAsia="Times New Roman" w:cs="Times New Roman"/>
      <w:color w:val="1C75BC"/>
      <w:sz w:val="36"/>
      <w:szCs w:val="36"/>
      <w:lang w:eastAsia="en-GB"/>
    </w:rPr>
  </w:style>
  <w:style w:type="paragraph" w:customStyle="1" w:styleId="MText">
    <w:name w:val="M.Text"/>
    <w:basedOn w:val="a"/>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a0"/>
    <w:link w:val="MHeader"/>
    <w:rsid w:val="00573C0B"/>
    <w:rPr>
      <w:rFonts w:eastAsia="Times New Roman" w:cs="Times New Roman"/>
      <w:color w:val="1C75BC"/>
      <w:sz w:val="36"/>
      <w:szCs w:val="36"/>
      <w:shd w:val="clear" w:color="auto" w:fill="FFFFFF"/>
      <w:lang w:eastAsia="en-GB"/>
    </w:rPr>
  </w:style>
  <w:style w:type="paragraph" w:customStyle="1" w:styleId="MSubHeader">
    <w:name w:val="M.Sub.Header"/>
    <w:basedOn w:val="a"/>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a0"/>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a"/>
    <w:link w:val="MGTHeaderChar"/>
    <w:qFormat/>
    <w:rsid w:val="00573C0B"/>
    <w:pPr>
      <w:shd w:val="clear" w:color="auto" w:fill="F5F5F5"/>
      <w:spacing w:after="0"/>
      <w:outlineLvl w:val="4"/>
    </w:pPr>
    <w:rPr>
      <w:rFonts w:eastAsia="Times New Roman" w:cs="Times New Roman"/>
      <w:color w:val="333333"/>
      <w:sz w:val="21"/>
      <w:szCs w:val="21"/>
      <w:lang w:eastAsia="en-GB"/>
    </w:rPr>
  </w:style>
  <w:style w:type="character" w:customStyle="1" w:styleId="MSubHeaderChar">
    <w:name w:val="M.Sub.Header Char"/>
    <w:basedOn w:val="a0"/>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a"/>
    <w:link w:val="MIndHeaderChar"/>
    <w:qFormat/>
    <w:rsid w:val="00573C0B"/>
    <w:pPr>
      <w:shd w:val="clear" w:color="auto" w:fill="F5F5F5"/>
      <w:spacing w:after="0"/>
      <w:outlineLvl w:val="1"/>
    </w:pPr>
    <w:rPr>
      <w:rFonts w:eastAsia="Times New Roman" w:cs="Times New Roman"/>
      <w:color w:val="1C75BC"/>
      <w:lang w:eastAsia="en-GB"/>
    </w:rPr>
  </w:style>
  <w:style w:type="character" w:customStyle="1" w:styleId="MGTHeaderChar">
    <w:name w:val="M.G+T.Header Char"/>
    <w:basedOn w:val="a0"/>
    <w:link w:val="MGTHeader"/>
    <w:rsid w:val="00573C0B"/>
    <w:rPr>
      <w:rFonts w:eastAsia="Times New Roman" w:cs="Times New Roman"/>
      <w:color w:val="333333"/>
      <w:sz w:val="21"/>
      <w:szCs w:val="21"/>
      <w:shd w:val="clear" w:color="auto" w:fill="F5F5F5"/>
      <w:lang w:eastAsia="en-GB"/>
    </w:rPr>
  </w:style>
  <w:style w:type="character" w:customStyle="1" w:styleId="MIndHeaderChar">
    <w:name w:val="M.Ind.Header Char"/>
    <w:basedOn w:val="a0"/>
    <w:link w:val="MIndHeader"/>
    <w:rsid w:val="00573C0B"/>
    <w:rPr>
      <w:rFonts w:eastAsia="Times New Roman" w:cs="Times New Roman"/>
      <w:color w:val="1C75BC"/>
      <w:shd w:val="clear" w:color="auto" w:fill="F5F5F5"/>
      <w:lang w:eastAsia="en-GB"/>
    </w:rPr>
  </w:style>
  <w:style w:type="character" w:customStyle="1" w:styleId="UnresolvedMention">
    <w:name w:val="Unresolved Mention"/>
    <w:basedOn w:val="a0"/>
    <w:uiPriority w:val="99"/>
    <w:semiHidden/>
    <w:unhideWhenUsed/>
    <w:rsid w:val="000476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231657">
      <w:bodyDiv w:val="1"/>
      <w:marLeft w:val="0"/>
      <w:marRight w:val="0"/>
      <w:marTop w:val="0"/>
      <w:marBottom w:val="0"/>
      <w:divBdr>
        <w:top w:val="none" w:sz="0" w:space="0" w:color="auto"/>
        <w:left w:val="none" w:sz="0" w:space="0" w:color="auto"/>
        <w:bottom w:val="none" w:sz="0" w:space="0" w:color="auto"/>
        <w:right w:val="none" w:sz="0" w:space="0" w:color="auto"/>
      </w:divBdr>
      <w:divsChild>
        <w:div w:id="1233782946">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019D1-6674-4E5E-B6F4-E97EE5237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2136</Words>
  <Characters>12177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United Nations</Company>
  <LinksUpToDate>false</LinksUpToDate>
  <CharactersWithSpaces>14285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Агзамова Вероника Радиковна</cp:lastModifiedBy>
  <cp:revision>6</cp:revision>
  <cp:lastPrinted>2016-07-16T14:25:00Z</cp:lastPrinted>
  <dcterms:created xsi:type="dcterms:W3CDTF">2019-04-04T06:44:00Z</dcterms:created>
  <dcterms:modified xsi:type="dcterms:W3CDTF">2019-04-16T14:07:00Z</dcterms:modified>
</cp:coreProperties>
</file>