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12:</w:t>
      </w:r>
      <w:r w:rsidRPr="00984E5D">
        <w:t xml:space="preserve"> </w:t>
      </w:r>
      <w:r w:rsidRPr="00984E5D">
        <w:rPr>
          <w:rFonts w:ascii="Times New Roman" w:hAnsi="Times New Roman" w:cs="Times New Roman"/>
          <w:b/>
          <w:sz w:val="24"/>
          <w:szCs w:val="24"/>
        </w:rPr>
        <w:t>Обеспечение перехода к рациональным моделям потребления и производства</w:t>
      </w:r>
    </w:p>
    <w:p w:rsidR="00984E5D" w:rsidRP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5D">
        <w:rPr>
          <w:rFonts w:ascii="Times New Roman" w:hAnsi="Times New Roman" w:cs="Times New Roman"/>
          <w:b/>
          <w:sz w:val="24"/>
          <w:szCs w:val="24"/>
        </w:rPr>
        <w:t>12.2</w:t>
      </w:r>
      <w:proofErr w:type="gramStart"/>
      <w:r w:rsidRPr="00984E5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84E5D">
        <w:rPr>
          <w:rFonts w:ascii="Times New Roman" w:hAnsi="Times New Roman" w:cs="Times New Roman"/>
          <w:b/>
          <w:sz w:val="24"/>
          <w:szCs w:val="24"/>
        </w:rPr>
        <w:t xml:space="preserve"> 2030 году добиться рационального освоения и эффективного использования природных ресурсов</w:t>
      </w:r>
    </w:p>
    <w:p w:rsidR="00984E5D" w:rsidRP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5D">
        <w:rPr>
          <w:rFonts w:ascii="Times New Roman" w:hAnsi="Times New Roman" w:cs="Times New Roman"/>
          <w:b/>
          <w:sz w:val="24"/>
          <w:szCs w:val="24"/>
        </w:rPr>
        <w:t xml:space="preserve">12.2.1 Совокупные </w:t>
      </w:r>
      <w:proofErr w:type="spellStart"/>
      <w:r w:rsidRPr="00984E5D">
        <w:rPr>
          <w:rFonts w:ascii="Times New Roman" w:hAnsi="Times New Roman" w:cs="Times New Roman"/>
          <w:b/>
          <w:sz w:val="24"/>
          <w:szCs w:val="24"/>
        </w:rPr>
        <w:t>ресурсозатраты</w:t>
      </w:r>
      <w:proofErr w:type="spellEnd"/>
      <w:r w:rsidRPr="00984E5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84E5D">
        <w:rPr>
          <w:rFonts w:ascii="Times New Roman" w:hAnsi="Times New Roman" w:cs="Times New Roman"/>
          <w:b/>
          <w:sz w:val="24"/>
          <w:szCs w:val="24"/>
        </w:rPr>
        <w:t>ресурсозатраты</w:t>
      </w:r>
      <w:proofErr w:type="spellEnd"/>
      <w:r w:rsidRPr="00984E5D">
        <w:rPr>
          <w:rFonts w:ascii="Times New Roman" w:hAnsi="Times New Roman" w:cs="Times New Roman"/>
          <w:b/>
          <w:sz w:val="24"/>
          <w:szCs w:val="24"/>
        </w:rPr>
        <w:t xml:space="preserve"> на душу населения и в процентном отношении к ВВП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2E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984E5D" w:rsidRP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и): 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522E">
        <w:rPr>
          <w:rFonts w:ascii="Times New Roman" w:hAnsi="Times New Roman" w:cs="Times New Roman"/>
          <w:sz w:val="24"/>
          <w:szCs w:val="24"/>
        </w:rPr>
        <w:t>рограмма Организации Объединенных Наций по окружающей среде (ЮНЕП)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2E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75B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2A175B">
        <w:rPr>
          <w:rFonts w:ascii="Times New Roman" w:hAnsi="Times New Roman" w:cs="Times New Roman"/>
          <w:sz w:val="24"/>
          <w:szCs w:val="24"/>
        </w:rPr>
        <w:t xml:space="preserve"> – это отношение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мировой добычи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внутреннему конечному спросу страны</w:t>
      </w:r>
      <w:r w:rsidRPr="0044522E">
        <w:rPr>
          <w:rFonts w:ascii="Times New Roman" w:hAnsi="Times New Roman" w:cs="Times New Roman"/>
          <w:sz w:val="24"/>
          <w:szCs w:val="24"/>
        </w:rPr>
        <w:t xml:space="preserve">. </w:t>
      </w:r>
      <w:r w:rsidRPr="002A175B">
        <w:rPr>
          <w:rFonts w:ascii="Times New Roman" w:hAnsi="Times New Roman" w:cs="Times New Roman"/>
          <w:sz w:val="24"/>
          <w:szCs w:val="24"/>
        </w:rPr>
        <w:t xml:space="preserve">Совокупные </w:t>
      </w:r>
      <w:proofErr w:type="spellStart"/>
      <w:r w:rsidRPr="002A175B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2A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522E">
        <w:rPr>
          <w:rFonts w:ascii="Times New Roman" w:hAnsi="Times New Roman" w:cs="Times New Roman"/>
          <w:sz w:val="24"/>
          <w:szCs w:val="24"/>
        </w:rPr>
        <w:t xml:space="preserve">это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биомасс</w:t>
      </w:r>
      <w:r>
        <w:rPr>
          <w:rFonts w:ascii="Times New Roman" w:hAnsi="Times New Roman" w:cs="Times New Roman"/>
          <w:sz w:val="24"/>
          <w:szCs w:val="24"/>
        </w:rPr>
        <w:t xml:space="preserve">ы, ископаемого топлива, металлических </w:t>
      </w:r>
      <w:r w:rsidRPr="0044522E">
        <w:rPr>
          <w:rFonts w:ascii="Times New Roman" w:hAnsi="Times New Roman" w:cs="Times New Roman"/>
          <w:sz w:val="24"/>
          <w:szCs w:val="24"/>
        </w:rPr>
        <w:t>руд и неметаллических руд.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Pr="0044522E">
        <w:rPr>
          <w:rFonts w:ascii="Times New Roman" w:hAnsi="Times New Roman" w:cs="Times New Roman"/>
          <w:sz w:val="24"/>
          <w:szCs w:val="24"/>
        </w:rPr>
        <w:t xml:space="preserve"> количество первичных материалов, необхо</w:t>
      </w:r>
      <w:r>
        <w:rPr>
          <w:rFonts w:ascii="Times New Roman" w:hAnsi="Times New Roman" w:cs="Times New Roman"/>
          <w:sz w:val="24"/>
          <w:szCs w:val="24"/>
        </w:rPr>
        <w:t xml:space="preserve">димых для обслуживания конечных требований страны и может быть определен </w:t>
      </w:r>
      <w:r w:rsidRPr="0044522E">
        <w:rPr>
          <w:rFonts w:ascii="Times New Roman" w:hAnsi="Times New Roman" w:cs="Times New Roman"/>
          <w:sz w:val="24"/>
          <w:szCs w:val="24"/>
        </w:rPr>
        <w:t>как показатель мате</w:t>
      </w:r>
      <w:r>
        <w:rPr>
          <w:rFonts w:ascii="Times New Roman" w:hAnsi="Times New Roman" w:cs="Times New Roman"/>
          <w:sz w:val="24"/>
          <w:szCs w:val="24"/>
        </w:rPr>
        <w:t xml:space="preserve">риального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жизни / уровня капитализации 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4522E">
        <w:rPr>
          <w:rFonts w:ascii="Times New Roman" w:hAnsi="Times New Roman" w:cs="Times New Roman"/>
          <w:sz w:val="24"/>
          <w:szCs w:val="24"/>
        </w:rPr>
        <w:t xml:space="preserve">а душу </w:t>
      </w:r>
      <w:r>
        <w:rPr>
          <w:rFonts w:ascii="Times New Roman" w:hAnsi="Times New Roman" w:cs="Times New Roman"/>
          <w:sz w:val="24"/>
          <w:szCs w:val="24"/>
        </w:rPr>
        <w:t>населения описывают</w:t>
      </w:r>
      <w:r w:rsidRPr="0044522E">
        <w:rPr>
          <w:rFonts w:ascii="Times New Roman" w:hAnsi="Times New Roman" w:cs="Times New Roman"/>
          <w:sz w:val="24"/>
          <w:szCs w:val="24"/>
        </w:rPr>
        <w:t xml:space="preserve"> среднее использование материала для конечного спроса.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522E">
        <w:rPr>
          <w:rFonts w:ascii="Times New Roman" w:hAnsi="Times New Roman" w:cs="Times New Roman"/>
          <w:sz w:val="24"/>
          <w:szCs w:val="24"/>
        </w:rPr>
        <w:t>отребление материал</w:t>
      </w:r>
      <w:r>
        <w:rPr>
          <w:rFonts w:ascii="Times New Roman" w:hAnsi="Times New Roman" w:cs="Times New Roman"/>
          <w:sz w:val="24"/>
          <w:szCs w:val="24"/>
        </w:rPr>
        <w:t xml:space="preserve">ов внутри страны </w:t>
      </w:r>
      <w:r w:rsidRPr="004452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необходимо рассматривать в комби</w:t>
      </w:r>
      <w:r>
        <w:rPr>
          <w:rFonts w:ascii="Times New Roman" w:hAnsi="Times New Roman" w:cs="Times New Roman"/>
          <w:sz w:val="24"/>
          <w:szCs w:val="24"/>
        </w:rPr>
        <w:t xml:space="preserve">нации, поскольку они охватывают </w:t>
      </w:r>
      <w:r w:rsidRPr="0044522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аспекта экономики, производство и потребление. Внутреннее потребление материалов</w:t>
      </w:r>
      <w:r w:rsidRPr="0044522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общает о фактическом количестве </w:t>
      </w:r>
      <w:r w:rsidRPr="0044522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522E">
        <w:rPr>
          <w:rFonts w:ascii="Times New Roman" w:hAnsi="Times New Roman" w:cs="Times New Roman"/>
          <w:sz w:val="24"/>
          <w:szCs w:val="24"/>
        </w:rPr>
        <w:t xml:space="preserve"> в экономике,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522E">
        <w:rPr>
          <w:rFonts w:ascii="Times New Roman" w:hAnsi="Times New Roman" w:cs="Times New Roman"/>
          <w:sz w:val="24"/>
          <w:szCs w:val="24"/>
        </w:rPr>
        <w:t xml:space="preserve">виртуальная сумма, необходимая для всей цепочки поставок, </w:t>
      </w:r>
      <w:r>
        <w:rPr>
          <w:rFonts w:ascii="Times New Roman" w:hAnsi="Times New Roman" w:cs="Times New Roman"/>
          <w:sz w:val="24"/>
          <w:szCs w:val="24"/>
        </w:rPr>
        <w:t xml:space="preserve">для обслуживания окончательного </w:t>
      </w:r>
      <w:r w:rsidRPr="0044522E">
        <w:rPr>
          <w:rFonts w:ascii="Times New Roman" w:hAnsi="Times New Roman" w:cs="Times New Roman"/>
          <w:sz w:val="24"/>
          <w:szCs w:val="24"/>
        </w:rPr>
        <w:t>спрос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22E">
        <w:rPr>
          <w:rFonts w:ascii="Times New Roman" w:hAnsi="Times New Roman" w:cs="Times New Roman"/>
          <w:sz w:val="24"/>
          <w:szCs w:val="24"/>
        </w:rPr>
        <w:t>. Страна може</w:t>
      </w:r>
      <w:r>
        <w:rPr>
          <w:rFonts w:ascii="Times New Roman" w:hAnsi="Times New Roman" w:cs="Times New Roman"/>
          <w:sz w:val="24"/>
          <w:szCs w:val="24"/>
        </w:rPr>
        <w:t>т, например, иметь очень высокое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внутреннее потребление</w:t>
      </w:r>
      <w:r w:rsidRPr="0044522E">
        <w:rPr>
          <w:rFonts w:ascii="Times New Roman" w:hAnsi="Times New Roman" w:cs="Times New Roman"/>
          <w:sz w:val="24"/>
          <w:szCs w:val="24"/>
        </w:rPr>
        <w:t>, поскольку она имеет</w:t>
      </w:r>
      <w:r>
        <w:rPr>
          <w:rFonts w:ascii="Times New Roman" w:hAnsi="Times New Roman" w:cs="Times New Roman"/>
          <w:sz w:val="24"/>
          <w:szCs w:val="24"/>
        </w:rPr>
        <w:t xml:space="preserve"> большое первичное производство в </w:t>
      </w:r>
      <w:r w:rsidRPr="0044522E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22E">
        <w:rPr>
          <w:rFonts w:ascii="Times New Roman" w:hAnsi="Times New Roman" w:cs="Times New Roman"/>
          <w:sz w:val="24"/>
          <w:szCs w:val="24"/>
        </w:rPr>
        <w:t xml:space="preserve"> экспорта или очень низкий уровень </w:t>
      </w:r>
      <w:r>
        <w:rPr>
          <w:rFonts w:ascii="Times New Roman" w:hAnsi="Times New Roman" w:cs="Times New Roman"/>
          <w:sz w:val="24"/>
          <w:szCs w:val="24"/>
        </w:rPr>
        <w:t>внутреннего потребления</w:t>
      </w:r>
      <w:r w:rsidRPr="0044522E">
        <w:rPr>
          <w:rFonts w:ascii="Times New Roman" w:hAnsi="Times New Roman" w:cs="Times New Roman"/>
          <w:sz w:val="24"/>
          <w:szCs w:val="24"/>
        </w:rPr>
        <w:t>, поскольку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22E">
        <w:rPr>
          <w:rFonts w:ascii="Times New Roman" w:hAnsi="Times New Roman" w:cs="Times New Roman"/>
          <w:sz w:val="24"/>
          <w:szCs w:val="24"/>
        </w:rPr>
        <w:t xml:space="preserve"> передал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внешний подряд в другие страны большую часть индустриального </w:t>
      </w:r>
      <w:r w:rsidRPr="0044522E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корректиру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522E">
        <w:rPr>
          <w:rFonts w:ascii="Times New Roman" w:hAnsi="Times New Roman" w:cs="Times New Roman"/>
          <w:sz w:val="24"/>
          <w:szCs w:val="24"/>
        </w:rPr>
        <w:t>тся для обоих явлений.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Глобальная база данных о материальных потоках основана на отчетах о материальных потоках стран из Евр</w:t>
      </w:r>
      <w:r>
        <w:rPr>
          <w:rFonts w:ascii="Times New Roman" w:hAnsi="Times New Roman" w:cs="Times New Roman"/>
          <w:sz w:val="24"/>
          <w:szCs w:val="24"/>
        </w:rPr>
        <w:t>опейского союза, Японии, и оценочных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44522E">
        <w:rPr>
          <w:rFonts w:ascii="Times New Roman" w:hAnsi="Times New Roman" w:cs="Times New Roman"/>
          <w:sz w:val="24"/>
          <w:szCs w:val="24"/>
        </w:rPr>
        <w:t xml:space="preserve"> для остального мира.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2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984E5D" w:rsidRPr="0044522E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Он рассчитывается как сырьевой эквивалент импорта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СЭ</w:t>
      </w:r>
      <w:r w:rsidRPr="001359CD">
        <w:rPr>
          <w:rFonts w:ascii="Times New Roman" w:hAnsi="Times New Roman" w:cs="Times New Roman"/>
          <w:sz w:val="20"/>
          <w:szCs w:val="24"/>
        </w:rPr>
        <w:t>им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>) плюс внутренняя добыча (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44522E">
        <w:rPr>
          <w:rFonts w:ascii="Times New Roman" w:hAnsi="Times New Roman" w:cs="Times New Roman"/>
          <w:sz w:val="24"/>
          <w:szCs w:val="24"/>
        </w:rPr>
        <w:t>) минус</w:t>
      </w:r>
      <w:r>
        <w:rPr>
          <w:rFonts w:ascii="Times New Roman" w:hAnsi="Times New Roman" w:cs="Times New Roman"/>
          <w:sz w:val="24"/>
          <w:szCs w:val="24"/>
        </w:rPr>
        <w:t xml:space="preserve"> сырьевой эквивалент </w:t>
      </w:r>
      <w:r w:rsidRPr="0044522E">
        <w:rPr>
          <w:rFonts w:ascii="Times New Roman" w:hAnsi="Times New Roman" w:cs="Times New Roman"/>
          <w:sz w:val="24"/>
          <w:szCs w:val="24"/>
        </w:rPr>
        <w:t>экспорта (</w:t>
      </w:r>
      <w:proofErr w:type="spellStart"/>
      <w:r w:rsidRPr="009234D2">
        <w:rPr>
          <w:rFonts w:ascii="Times New Roman" w:hAnsi="Times New Roman" w:cs="Times New Roman"/>
          <w:sz w:val="24"/>
          <w:szCs w:val="24"/>
        </w:rPr>
        <w:t>СЭэкс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>). Для определения первичных ма</w:t>
      </w:r>
      <w:r>
        <w:rPr>
          <w:rFonts w:ascii="Times New Roman" w:hAnsi="Times New Roman" w:cs="Times New Roman"/>
          <w:sz w:val="24"/>
          <w:szCs w:val="24"/>
        </w:rPr>
        <w:t>териальных потребностей конечного спроса требуется применение</w:t>
      </w:r>
      <w:r w:rsidRPr="0044522E">
        <w:rPr>
          <w:rFonts w:ascii="Times New Roman" w:hAnsi="Times New Roman" w:cs="Times New Roman"/>
          <w:sz w:val="24"/>
          <w:szCs w:val="24"/>
        </w:rPr>
        <w:t xml:space="preserve"> глобальной, </w:t>
      </w:r>
      <w:proofErr w:type="spellStart"/>
      <w:r w:rsidRPr="0044522E">
        <w:rPr>
          <w:rFonts w:ascii="Times New Roman" w:hAnsi="Times New Roman" w:cs="Times New Roman"/>
          <w:sz w:val="24"/>
          <w:szCs w:val="24"/>
        </w:rPr>
        <w:t>многорегиональной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системы ввода</w:t>
      </w:r>
      <w:r>
        <w:rPr>
          <w:rFonts w:ascii="Times New Roman" w:hAnsi="Times New Roman" w:cs="Times New Roman"/>
          <w:sz w:val="24"/>
          <w:szCs w:val="24"/>
        </w:rPr>
        <w:t xml:space="preserve">-вывода (МСВВ). Метод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атрибуции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22E">
        <w:rPr>
          <w:rFonts w:ascii="Times New Roman" w:hAnsi="Times New Roman" w:cs="Times New Roman"/>
          <w:sz w:val="24"/>
          <w:szCs w:val="24"/>
        </w:rPr>
        <w:t xml:space="preserve">основанный на аналитических </w:t>
      </w:r>
      <w:r w:rsidRPr="0044522E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инструментах </w:t>
      </w:r>
      <w:r>
        <w:rPr>
          <w:rFonts w:ascii="Times New Roman" w:hAnsi="Times New Roman" w:cs="Times New Roman"/>
          <w:sz w:val="24"/>
          <w:szCs w:val="24"/>
        </w:rPr>
        <w:t>ввода-вывода</w:t>
      </w:r>
      <w:r w:rsidRPr="0044522E">
        <w:rPr>
          <w:rFonts w:ascii="Times New Roman" w:hAnsi="Times New Roman" w:cs="Times New Roman"/>
          <w:sz w:val="24"/>
          <w:szCs w:val="24"/>
        </w:rPr>
        <w:t xml:space="preserve">, подробно описан в </w:t>
      </w:r>
      <w:proofErr w:type="spellStart"/>
      <w:r w:rsidRPr="0044522E">
        <w:rPr>
          <w:rFonts w:ascii="Times New Roman" w:hAnsi="Times New Roman" w:cs="Times New Roman"/>
          <w:sz w:val="24"/>
          <w:szCs w:val="24"/>
        </w:rPr>
        <w:t>Wiedmann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2015. Он основан в рамках МСВВ, разработанной</w:t>
      </w:r>
      <w:r w:rsidRPr="0044522E">
        <w:rPr>
          <w:rFonts w:ascii="Times New Roman" w:hAnsi="Times New Roman" w:cs="Times New Roman"/>
          <w:sz w:val="24"/>
          <w:szCs w:val="24"/>
        </w:rPr>
        <w:t xml:space="preserve"> Австралийским университетом (</w:t>
      </w:r>
      <w:proofErr w:type="spellStart"/>
      <w:r w:rsidRPr="0044522E">
        <w:rPr>
          <w:rFonts w:ascii="Times New Roman" w:hAnsi="Times New Roman" w:cs="Times New Roman"/>
          <w:sz w:val="24"/>
          <w:szCs w:val="24"/>
        </w:rPr>
        <w:t>Lenzen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др., 2013), который является хорошо зарекомендовавшим себя </w:t>
      </w:r>
      <w:r w:rsidRPr="0044522E">
        <w:rPr>
          <w:rFonts w:ascii="Times New Roman" w:hAnsi="Times New Roman" w:cs="Times New Roman"/>
          <w:sz w:val="24"/>
          <w:szCs w:val="24"/>
        </w:rPr>
        <w:t xml:space="preserve">на международном уровне и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44522E">
        <w:rPr>
          <w:rFonts w:ascii="Times New Roman" w:hAnsi="Times New Roman" w:cs="Times New Roman"/>
          <w:sz w:val="24"/>
          <w:szCs w:val="24"/>
        </w:rPr>
        <w:t xml:space="preserve">наиболее подробные и надежные рамки </w:t>
      </w:r>
      <w:r>
        <w:rPr>
          <w:rFonts w:ascii="Times New Roman" w:hAnsi="Times New Roman" w:cs="Times New Roman"/>
          <w:sz w:val="24"/>
          <w:szCs w:val="24"/>
        </w:rPr>
        <w:t>МСВВ</w:t>
      </w:r>
      <w:r w:rsidRPr="0044522E">
        <w:rPr>
          <w:rFonts w:ascii="Times New Roman" w:hAnsi="Times New Roman" w:cs="Times New Roman"/>
          <w:sz w:val="24"/>
          <w:szCs w:val="24"/>
        </w:rPr>
        <w:t>, имеющиеся на сегодняшний день.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06B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B1606B">
        <w:rPr>
          <w:rFonts w:ascii="Times New Roman" w:hAnsi="Times New Roman" w:cs="Times New Roman"/>
          <w:b/>
          <w:sz w:val="24"/>
          <w:szCs w:val="24"/>
        </w:rPr>
        <w:t>: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4522E">
        <w:rPr>
          <w:rFonts w:ascii="Times New Roman" w:hAnsi="Times New Roman" w:cs="Times New Roman"/>
          <w:sz w:val="24"/>
          <w:szCs w:val="24"/>
        </w:rPr>
        <w:t>Показатель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</w:t>
      </w:r>
      <w:proofErr w:type="spellEnd"/>
      <w:r w:rsidRPr="0044522E">
        <w:rPr>
          <w:rFonts w:ascii="Times New Roman" w:hAnsi="Times New Roman" w:cs="Times New Roman"/>
          <w:sz w:val="24"/>
          <w:szCs w:val="24"/>
        </w:rPr>
        <w:t xml:space="preserve"> можно разделить на четыре основные категории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22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личное количество экономических секторов</w:t>
      </w:r>
      <w:r w:rsidRPr="0044522E">
        <w:rPr>
          <w:rFonts w:ascii="Times New Roman" w:hAnsi="Times New Roman" w:cs="Times New Roman"/>
          <w:sz w:val="24"/>
          <w:szCs w:val="24"/>
        </w:rPr>
        <w:t>, чьи расходы требуют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22E">
        <w:rPr>
          <w:rFonts w:ascii="Times New Roman" w:hAnsi="Times New Roman" w:cs="Times New Roman"/>
          <w:sz w:val="24"/>
          <w:szCs w:val="24"/>
        </w:rPr>
        <w:t xml:space="preserve"> и трех внутренних секторов конечног</w:t>
      </w:r>
      <w:r>
        <w:rPr>
          <w:rFonts w:ascii="Times New Roman" w:hAnsi="Times New Roman" w:cs="Times New Roman"/>
          <w:sz w:val="24"/>
          <w:szCs w:val="24"/>
        </w:rPr>
        <w:t xml:space="preserve">о спроса (потребление домохозяйств, государственное потребление и капиталовложения) </w:t>
      </w:r>
      <w:r w:rsidRPr="0044522E">
        <w:rPr>
          <w:rFonts w:ascii="Times New Roman" w:hAnsi="Times New Roman" w:cs="Times New Roman"/>
          <w:sz w:val="24"/>
          <w:szCs w:val="24"/>
        </w:rPr>
        <w:t>и внешнего конечного спроса (т. е. экспорта).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984E5D" w:rsidRPr="009234D2" w:rsidRDefault="00984E5D" w:rsidP="00984E5D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D2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используемых базовых </w:t>
      </w:r>
      <w:proofErr w:type="gramStart"/>
      <w:r w:rsidRPr="00B1606B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B1606B">
        <w:rPr>
          <w:rFonts w:ascii="Times New Roman" w:hAnsi="Times New Roman" w:cs="Times New Roman"/>
          <w:sz w:val="24"/>
          <w:szCs w:val="24"/>
        </w:rPr>
        <w:t xml:space="preserve"> данных для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B1606B">
        <w:rPr>
          <w:rFonts w:ascii="Times New Roman" w:hAnsi="Times New Roman" w:cs="Times New Roman"/>
          <w:sz w:val="24"/>
          <w:szCs w:val="24"/>
        </w:rPr>
        <w:t>из основных компонентов, которые составляют эту совокупную сумму. Таким образом, «0.0» мо</w:t>
      </w:r>
      <w:r>
        <w:rPr>
          <w:rFonts w:ascii="Times New Roman" w:hAnsi="Times New Roman" w:cs="Times New Roman"/>
          <w:sz w:val="24"/>
          <w:szCs w:val="24"/>
        </w:rPr>
        <w:t xml:space="preserve">жет представлять собой либо не доступные, либо </w:t>
      </w:r>
      <w:r w:rsidRPr="00B1606B">
        <w:rPr>
          <w:rFonts w:ascii="Times New Roman" w:hAnsi="Times New Roman" w:cs="Times New Roman"/>
          <w:sz w:val="24"/>
          <w:szCs w:val="24"/>
        </w:rPr>
        <w:t xml:space="preserve">подлинные </w:t>
      </w:r>
      <w:r>
        <w:rPr>
          <w:rFonts w:ascii="Times New Roman" w:hAnsi="Times New Roman" w:cs="Times New Roman"/>
          <w:sz w:val="24"/>
          <w:szCs w:val="24"/>
        </w:rPr>
        <w:t>0.0, или (принципиально) комбинация</w:t>
      </w:r>
      <w:r w:rsidRPr="00B1606B">
        <w:rPr>
          <w:rFonts w:ascii="Times New Roman" w:hAnsi="Times New Roman" w:cs="Times New Roman"/>
          <w:sz w:val="24"/>
          <w:szCs w:val="24"/>
        </w:rPr>
        <w:t xml:space="preserve"> обоих, что является общей ситуацией. Это </w:t>
      </w:r>
      <w:r>
        <w:rPr>
          <w:rFonts w:ascii="Times New Roman" w:hAnsi="Times New Roman" w:cs="Times New Roman"/>
          <w:sz w:val="24"/>
          <w:szCs w:val="24"/>
        </w:rPr>
        <w:t>позволяет легко агрегировать значения</w:t>
      </w:r>
      <w:r w:rsidRPr="00B1606B">
        <w:rPr>
          <w:rFonts w:ascii="Times New Roman" w:hAnsi="Times New Roman" w:cs="Times New Roman"/>
          <w:sz w:val="24"/>
          <w:szCs w:val="24"/>
        </w:rPr>
        <w:t xml:space="preserve"> в дальнейшие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B1606B">
        <w:rPr>
          <w:rFonts w:ascii="Times New Roman" w:hAnsi="Times New Roman" w:cs="Times New Roman"/>
          <w:sz w:val="24"/>
          <w:szCs w:val="24"/>
        </w:rPr>
        <w:t>; однако следу</w:t>
      </w:r>
      <w:r>
        <w:rPr>
          <w:rFonts w:ascii="Times New Roman" w:hAnsi="Times New Roman" w:cs="Times New Roman"/>
          <w:sz w:val="24"/>
          <w:szCs w:val="24"/>
        </w:rPr>
        <w:t xml:space="preserve">ет отметить, что из-за вменения отсутствующих </w:t>
      </w:r>
      <w:r w:rsidRPr="00B1606B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й таких</w:t>
      </w:r>
      <w:r w:rsidRPr="00B1606B">
        <w:rPr>
          <w:rFonts w:ascii="Times New Roman" w:hAnsi="Times New Roman" w:cs="Times New Roman"/>
          <w:sz w:val="24"/>
          <w:szCs w:val="24"/>
        </w:rPr>
        <w:t xml:space="preserve"> как «0.0», агрегаты могут представлять собой меньшее значение, чем </w:t>
      </w:r>
      <w:r>
        <w:rPr>
          <w:rFonts w:ascii="Times New Roman" w:hAnsi="Times New Roman" w:cs="Times New Roman"/>
          <w:sz w:val="24"/>
          <w:szCs w:val="24"/>
        </w:rPr>
        <w:t>они есть на самом деле</w:t>
      </w:r>
      <w:r w:rsidRPr="00B1606B">
        <w:rPr>
          <w:rFonts w:ascii="Times New Roman" w:hAnsi="Times New Roman" w:cs="Times New Roman"/>
          <w:sz w:val="24"/>
          <w:szCs w:val="24"/>
        </w:rPr>
        <w:t>.</w:t>
      </w:r>
    </w:p>
    <w:p w:rsidR="00984E5D" w:rsidRPr="009234D2" w:rsidRDefault="00984E5D" w:rsidP="00984E5D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4D2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</w:t>
      </w:r>
      <w:r>
        <w:rPr>
          <w:rFonts w:ascii="Times New Roman" w:hAnsi="Times New Roman" w:cs="Times New Roman"/>
          <w:sz w:val="24"/>
          <w:szCs w:val="24"/>
        </w:rPr>
        <w:t xml:space="preserve"> глобальных агрегатах. Однако </w:t>
      </w:r>
      <w:r w:rsidRPr="00B1606B">
        <w:rPr>
          <w:rFonts w:ascii="Times New Roman" w:hAnsi="Times New Roman" w:cs="Times New Roman"/>
          <w:sz w:val="24"/>
          <w:szCs w:val="24"/>
        </w:rPr>
        <w:t xml:space="preserve">в случае отсутствия каких-либо </w:t>
      </w:r>
      <w:r>
        <w:rPr>
          <w:rFonts w:ascii="Times New Roman" w:hAnsi="Times New Roman" w:cs="Times New Roman"/>
          <w:sz w:val="24"/>
          <w:szCs w:val="24"/>
        </w:rPr>
        <w:t>данных для конкретной страны, на душу населения и ВВП являются средневзвешенными, исходя из доступных данных</w:t>
      </w:r>
      <w:r w:rsidRPr="00B1606B">
        <w:rPr>
          <w:rFonts w:ascii="Times New Roman" w:hAnsi="Times New Roman" w:cs="Times New Roman"/>
          <w:sz w:val="24"/>
          <w:szCs w:val="24"/>
        </w:rPr>
        <w:t>.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Описание: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Глобальная база данных о материальных потоках основана на отчетах о материальных пото</w:t>
      </w:r>
      <w:r>
        <w:rPr>
          <w:rFonts w:ascii="Times New Roman" w:hAnsi="Times New Roman" w:cs="Times New Roman"/>
          <w:sz w:val="24"/>
          <w:szCs w:val="24"/>
        </w:rPr>
        <w:t>ках стран из Европейского союза, Японии, и оценочных данных</w:t>
      </w:r>
      <w:r w:rsidRPr="00B1606B">
        <w:rPr>
          <w:rFonts w:ascii="Times New Roman" w:hAnsi="Times New Roman" w:cs="Times New Roman"/>
          <w:sz w:val="24"/>
          <w:szCs w:val="24"/>
        </w:rPr>
        <w:t xml:space="preserve"> для остального мира. Оценочные данные </w:t>
      </w:r>
      <w:r>
        <w:rPr>
          <w:rFonts w:ascii="Times New Roman" w:hAnsi="Times New Roman" w:cs="Times New Roman"/>
          <w:sz w:val="24"/>
          <w:szCs w:val="24"/>
        </w:rPr>
        <w:t>опираются</w:t>
      </w:r>
      <w:r w:rsidRPr="00B1606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из разных национальных или международных наборов данных в области сельского хозяйства, </w:t>
      </w:r>
      <w:r>
        <w:rPr>
          <w:rFonts w:ascii="Times New Roman" w:hAnsi="Times New Roman" w:cs="Times New Roman"/>
          <w:sz w:val="24"/>
          <w:szCs w:val="24"/>
        </w:rPr>
        <w:t xml:space="preserve">лесного хозяйства, рыболовства, </w:t>
      </w:r>
      <w:r w:rsidRPr="00B1606B">
        <w:rPr>
          <w:rFonts w:ascii="Times New Roman" w:hAnsi="Times New Roman" w:cs="Times New Roman"/>
          <w:sz w:val="24"/>
          <w:szCs w:val="24"/>
        </w:rPr>
        <w:t xml:space="preserve">горнодобывающей и энергетической статистики. Международные статистические источники для </w:t>
      </w:r>
      <w:r>
        <w:rPr>
          <w:rFonts w:ascii="Times New Roman" w:hAnsi="Times New Roman" w:cs="Times New Roman"/>
          <w:sz w:val="24"/>
          <w:szCs w:val="24"/>
        </w:rPr>
        <w:t>показателей внутреннего потребления материалов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ресурсозатрат</w:t>
      </w:r>
      <w:proofErr w:type="spellEnd"/>
      <w:r w:rsidRPr="00B1606B">
        <w:rPr>
          <w:rFonts w:ascii="Times New Roman" w:hAnsi="Times New Roman" w:cs="Times New Roman"/>
          <w:sz w:val="24"/>
          <w:szCs w:val="24"/>
        </w:rPr>
        <w:t xml:space="preserve">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 xml:space="preserve">МЭА, </w:t>
      </w:r>
      <w:r>
        <w:rPr>
          <w:rFonts w:ascii="Times New Roman" w:hAnsi="Times New Roman" w:cs="Times New Roman"/>
          <w:sz w:val="24"/>
          <w:szCs w:val="24"/>
        </w:rPr>
        <w:t xml:space="preserve">Геологическую службу США, ФАО </w:t>
      </w:r>
      <w:r w:rsidRPr="00B160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Pr="0039284B">
        <w:rPr>
          <w:rFonts w:ascii="Times New Roman" w:hAnsi="Times New Roman" w:cs="Times New Roman"/>
          <w:sz w:val="24"/>
          <w:szCs w:val="24"/>
        </w:rPr>
        <w:t xml:space="preserve"> данных статистики международной торговли Организации Объединенных Наций</w:t>
      </w:r>
      <w:r w:rsidRPr="00B1606B">
        <w:rPr>
          <w:rFonts w:ascii="Times New Roman" w:hAnsi="Times New Roman" w:cs="Times New Roman"/>
          <w:sz w:val="24"/>
          <w:szCs w:val="24"/>
        </w:rPr>
        <w:t>.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284B">
        <w:rPr>
          <w:rFonts w:ascii="Times New Roman" w:hAnsi="Times New Roman" w:cs="Times New Roman"/>
          <w:sz w:val="24"/>
          <w:szCs w:val="24"/>
        </w:rPr>
        <w:t>Глобальные потоки материалов и производительность ресурсов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284B"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собирает данные из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и из других источников.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lastRenderedPageBreak/>
        <w:t>Данные охватывают более 170 стран.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ряды: 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Набор данных охватывает каждую страну по отдельности в течение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06B">
        <w:rPr>
          <w:rFonts w:ascii="Times New Roman" w:hAnsi="Times New Roman" w:cs="Times New Roman"/>
          <w:sz w:val="24"/>
          <w:szCs w:val="24"/>
        </w:rPr>
        <w:t xml:space="preserve"> лет (1970-201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06B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984E5D" w:rsidRDefault="00984E5D" w:rsidP="00984E5D">
      <w:pPr>
        <w:spacing w:after="200"/>
        <w:jc w:val="both"/>
      </w:pPr>
      <w:r w:rsidRPr="00B1606B">
        <w:rPr>
          <w:rFonts w:ascii="Times New Roman" w:hAnsi="Times New Roman" w:cs="Times New Roman"/>
          <w:sz w:val="24"/>
          <w:szCs w:val="24"/>
        </w:rPr>
        <w:t>Сбор данных:</w:t>
      </w:r>
      <w:r w:rsidRPr="00B1606B">
        <w:t xml:space="preserve"> 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Под обсуждением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публикации:</w:t>
      </w:r>
    </w:p>
    <w:p w:rsidR="00984E5D" w:rsidRPr="00B1606B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2017 года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984E5D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ЮНЕП, ОЭСР и ЕВРОСТАТ</w:t>
      </w:r>
    </w:p>
    <w:p w:rsidR="00984E5D" w:rsidRPr="009234D2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4D2">
        <w:rPr>
          <w:rFonts w:ascii="Times New Roman" w:hAnsi="Times New Roman" w:cs="Times New Roman"/>
          <w:b/>
          <w:sz w:val="24"/>
          <w:szCs w:val="24"/>
        </w:rPr>
        <w:t>Ссылки</w:t>
      </w:r>
      <w:r w:rsidRPr="009234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84E5D" w:rsidRPr="009234D2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9234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4E5D" w:rsidRPr="009234D2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34D2">
        <w:rPr>
          <w:rFonts w:ascii="Times New Roman" w:hAnsi="Times New Roman" w:cs="Times New Roman"/>
          <w:sz w:val="24"/>
          <w:szCs w:val="24"/>
          <w:lang w:val="en-US"/>
        </w:rPr>
        <w:t>EUROSTAT (2013).</w:t>
      </w:r>
      <w:proofErr w:type="gram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 Economy-wide material flow accounts. Compilation guide 2013.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Wiedmann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T., H.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Schandl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D. Moran, S.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Suh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J. West, K.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(2013) </w:t>
      </w:r>
      <w:proofErr w:type="gramStart"/>
      <w:r w:rsidRPr="009234D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 Material Footprint of Nations, Proc. Nat. Acad. Sci. Online before print.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M., Moran, D.,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Geschke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, A. (2013) Building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Eora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: A global Multi-regional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InputOutput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 Database at High Country and </w:t>
      </w:r>
      <w:proofErr w:type="spellStart"/>
      <w:r w:rsidRPr="009234D2">
        <w:rPr>
          <w:rFonts w:ascii="Times New Roman" w:hAnsi="Times New Roman" w:cs="Times New Roman"/>
          <w:sz w:val="24"/>
          <w:szCs w:val="24"/>
          <w:lang w:val="en-US"/>
        </w:rPr>
        <w:t>Secotr</w:t>
      </w:r>
      <w:proofErr w:type="spellEnd"/>
      <w:r w:rsidRPr="009234D2">
        <w:rPr>
          <w:rFonts w:ascii="Times New Roman" w:hAnsi="Times New Roman" w:cs="Times New Roman"/>
          <w:sz w:val="24"/>
          <w:szCs w:val="24"/>
          <w:lang w:val="en-US"/>
        </w:rPr>
        <w:t xml:space="preserve"> Resolution, Economic Systems Research, 25:1, 20-49.</w:t>
      </w:r>
    </w:p>
    <w:p w:rsidR="00984E5D" w:rsidRPr="009234D2" w:rsidRDefault="00984E5D" w:rsidP="00984E5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606B">
        <w:rPr>
          <w:rFonts w:ascii="Times New Roman" w:hAnsi="Times New Roman" w:cs="Times New Roman"/>
          <w:b/>
          <w:sz w:val="24"/>
          <w:szCs w:val="24"/>
        </w:rPr>
        <w:t>Связанные</w:t>
      </w:r>
      <w:r w:rsidRPr="00923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984E5D" w:rsidRPr="009234D2" w:rsidRDefault="00984E5D" w:rsidP="00984E5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Показатель 8.4.1</w:t>
      </w:r>
      <w:bookmarkStart w:id="0" w:name="_GoBack"/>
      <w:bookmarkEnd w:id="0"/>
    </w:p>
    <w:p w:rsidR="00B21F44" w:rsidRDefault="00CF44B2"/>
    <w:sectPr w:rsidR="00B21F44" w:rsidSect="00CF44B2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28"/>
    <w:rsid w:val="00401FE1"/>
    <w:rsid w:val="005E16C1"/>
    <w:rsid w:val="008140FE"/>
    <w:rsid w:val="00984E5D"/>
    <w:rsid w:val="00A34C85"/>
    <w:rsid w:val="00B82B28"/>
    <w:rsid w:val="00CF44B2"/>
    <w:rsid w:val="00E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4617</Characters>
  <Application>Microsoft Office Word</Application>
  <DocSecurity>0</DocSecurity>
  <Lines>38</Lines>
  <Paragraphs>10</Paragraphs>
  <ScaleCrop>false</ScaleCrop>
  <Company>Hewlett-Packard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2018-10-12T10:59:00Z</cp:lastPrinted>
  <dcterms:created xsi:type="dcterms:W3CDTF">2018-05-08T13:29:00Z</dcterms:created>
  <dcterms:modified xsi:type="dcterms:W3CDTF">2018-10-12T11:04:00Z</dcterms:modified>
</cp:coreProperties>
</file>