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Цель 11: Обеспечение открытости, безопасности, жизнестойкости и экологической устойчивости городов и населенных пунктов</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Задача: К 2030 год</w:t>
      </w:r>
      <w:r w:rsidR="00756F6D" w:rsidRPr="00754677">
        <w:rPr>
          <w:rFonts w:ascii="Times New Roman" w:hAnsi="Times New Roman" w:cs="Times New Roman"/>
          <w:b/>
          <w:sz w:val="24"/>
          <w:szCs w:val="24"/>
        </w:rPr>
        <w:t>у обеспечить для всех доступ к нормальным жилищным условиям</w:t>
      </w:r>
      <w:r w:rsidRPr="00754677">
        <w:rPr>
          <w:rFonts w:ascii="Times New Roman" w:hAnsi="Times New Roman" w:cs="Times New Roman"/>
          <w:b/>
          <w:sz w:val="24"/>
          <w:szCs w:val="24"/>
        </w:rPr>
        <w:t xml:space="preserve">, безопасному и </w:t>
      </w:r>
      <w:r w:rsidR="00CE3CC6" w:rsidRPr="00754677">
        <w:rPr>
          <w:rFonts w:ascii="Times New Roman" w:hAnsi="Times New Roman" w:cs="Times New Roman"/>
          <w:b/>
          <w:sz w:val="24"/>
          <w:szCs w:val="24"/>
        </w:rPr>
        <w:t>приемлемому в ценовом отношении</w:t>
      </w:r>
      <w:r w:rsidRPr="00754677">
        <w:rPr>
          <w:rFonts w:ascii="Times New Roman" w:hAnsi="Times New Roman" w:cs="Times New Roman"/>
          <w:b/>
          <w:sz w:val="24"/>
          <w:szCs w:val="24"/>
        </w:rPr>
        <w:t xml:space="preserve"> жилью и основным услугам и благоустроить трущобы.</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11.1.1 Доля городского населения, проживающего в трущобах, неформальных поселениях или в неудовлетворительных жилищных условиях</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Институциональная информация</w:t>
      </w:r>
    </w:p>
    <w:p w:rsidR="003F5D77" w:rsidRPr="00754677" w:rsidRDefault="007C401F" w:rsidP="00754677">
      <w:pPr>
        <w:jc w:val="both"/>
        <w:rPr>
          <w:rFonts w:ascii="Times New Roman" w:hAnsi="Times New Roman" w:cs="Times New Roman"/>
          <w:sz w:val="24"/>
          <w:szCs w:val="24"/>
        </w:rPr>
      </w:pPr>
      <w:r w:rsidRPr="00754677">
        <w:rPr>
          <w:rFonts w:ascii="Times New Roman" w:hAnsi="Times New Roman" w:cs="Times New Roman"/>
          <w:sz w:val="24"/>
          <w:szCs w:val="24"/>
        </w:rPr>
        <w:t>Организаци</w:t>
      </w:r>
      <w:proofErr w:type="gramStart"/>
      <w:r w:rsidRPr="00754677">
        <w:rPr>
          <w:rFonts w:ascii="Times New Roman" w:hAnsi="Times New Roman" w:cs="Times New Roman"/>
          <w:sz w:val="24"/>
          <w:szCs w:val="24"/>
        </w:rPr>
        <w:t>я</w:t>
      </w:r>
      <w:r w:rsidR="003F5D77" w:rsidRPr="00754677">
        <w:rPr>
          <w:rFonts w:ascii="Times New Roman" w:hAnsi="Times New Roman" w:cs="Times New Roman"/>
          <w:sz w:val="24"/>
          <w:szCs w:val="24"/>
        </w:rPr>
        <w:t>(</w:t>
      </w:r>
      <w:proofErr w:type="gramEnd"/>
      <w:r w:rsidRPr="00754677">
        <w:rPr>
          <w:rFonts w:ascii="Times New Roman" w:hAnsi="Times New Roman" w:cs="Times New Roman"/>
          <w:sz w:val="24"/>
          <w:szCs w:val="24"/>
        </w:rPr>
        <w:t>и</w:t>
      </w:r>
      <w:r w:rsidR="003F5D77" w:rsidRPr="00754677">
        <w:rPr>
          <w:rFonts w:ascii="Times New Roman" w:hAnsi="Times New Roman" w:cs="Times New Roman"/>
          <w:sz w:val="24"/>
          <w:szCs w:val="24"/>
        </w:rPr>
        <w:t>):</w:t>
      </w:r>
      <w:r w:rsidR="00754677">
        <w:rPr>
          <w:rFonts w:ascii="Times New Roman" w:hAnsi="Times New Roman" w:cs="Times New Roman"/>
          <w:sz w:val="24"/>
          <w:szCs w:val="24"/>
        </w:rPr>
        <w:t xml:space="preserve"> </w:t>
      </w:r>
      <w:r w:rsidR="003F5D77" w:rsidRPr="00754677">
        <w:rPr>
          <w:rFonts w:ascii="Times New Roman" w:hAnsi="Times New Roman" w:cs="Times New Roman"/>
          <w:sz w:val="24"/>
          <w:szCs w:val="24"/>
        </w:rPr>
        <w:t>Программа Организации Объединённых Наций по населенным пунктам (</w:t>
      </w:r>
      <w:proofErr w:type="spellStart"/>
      <w:r w:rsidR="003F5D77" w:rsidRPr="00754677">
        <w:rPr>
          <w:rFonts w:ascii="Times New Roman" w:hAnsi="Times New Roman" w:cs="Times New Roman"/>
          <w:sz w:val="24"/>
          <w:szCs w:val="24"/>
        </w:rPr>
        <w:t>ООН-Хабитат</w:t>
      </w:r>
      <w:proofErr w:type="spellEnd"/>
      <w:r w:rsidR="003F5D77"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Концепция и определения</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Определения:</w:t>
      </w:r>
    </w:p>
    <w:p w:rsidR="003F5D77" w:rsidRPr="00754677" w:rsidRDefault="00AF6F10"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 xml:space="preserve">Методология – </w:t>
      </w:r>
      <w:r w:rsidR="003F5D77" w:rsidRPr="00754677">
        <w:rPr>
          <w:rFonts w:ascii="Times New Roman" w:hAnsi="Times New Roman" w:cs="Times New Roman"/>
          <w:sz w:val="24"/>
          <w:szCs w:val="24"/>
        </w:rPr>
        <w:t>Этот показатель объединяет</w:t>
      </w:r>
      <w:r w:rsidRPr="00754677">
        <w:rPr>
          <w:rFonts w:ascii="Times New Roman" w:hAnsi="Times New Roman" w:cs="Times New Roman"/>
          <w:sz w:val="24"/>
          <w:szCs w:val="24"/>
        </w:rPr>
        <w:t xml:space="preserve"> показатель</w:t>
      </w:r>
      <w:r w:rsidR="003F5D77" w:rsidRPr="00754677">
        <w:rPr>
          <w:rFonts w:ascii="Times New Roman" w:hAnsi="Times New Roman" w:cs="Times New Roman"/>
          <w:sz w:val="24"/>
          <w:szCs w:val="24"/>
        </w:rPr>
        <w:t xml:space="preserve"> населени</w:t>
      </w:r>
      <w:r w:rsidRPr="00754677">
        <w:rPr>
          <w:rFonts w:ascii="Times New Roman" w:hAnsi="Times New Roman" w:cs="Times New Roman"/>
          <w:sz w:val="24"/>
          <w:szCs w:val="24"/>
        </w:rPr>
        <w:t>я, проживающего в трущобах, за которым</w:t>
      </w:r>
      <w:r w:rsidR="003F5D77" w:rsidRPr="00754677">
        <w:rPr>
          <w:rFonts w:ascii="Times New Roman" w:hAnsi="Times New Roman" w:cs="Times New Roman"/>
          <w:sz w:val="24"/>
          <w:szCs w:val="24"/>
        </w:rPr>
        <w:t xml:space="preserve"> наблюдал </w:t>
      </w:r>
      <w:proofErr w:type="spellStart"/>
      <w:r w:rsidR="003F5D77" w:rsidRPr="00754677">
        <w:rPr>
          <w:rFonts w:ascii="Times New Roman" w:hAnsi="Times New Roman" w:cs="Times New Roman"/>
          <w:sz w:val="24"/>
          <w:szCs w:val="24"/>
        </w:rPr>
        <w:t>ООН-Хабитат</w:t>
      </w:r>
      <w:proofErr w:type="spellEnd"/>
      <w:r w:rsidR="003F5D77" w:rsidRPr="00754677">
        <w:rPr>
          <w:rFonts w:ascii="Times New Roman" w:hAnsi="Times New Roman" w:cs="Times New Roman"/>
          <w:sz w:val="24"/>
          <w:szCs w:val="24"/>
        </w:rPr>
        <w:t xml:space="preserve"> в течени</w:t>
      </w:r>
      <w:r w:rsidR="00594AAE" w:rsidRPr="00754677">
        <w:rPr>
          <w:rFonts w:ascii="Times New Roman" w:hAnsi="Times New Roman" w:cs="Times New Roman"/>
          <w:sz w:val="24"/>
          <w:szCs w:val="24"/>
        </w:rPr>
        <w:t>е</w:t>
      </w:r>
      <w:r w:rsidR="003F5D77" w:rsidRPr="00754677">
        <w:rPr>
          <w:rFonts w:ascii="Times New Roman" w:hAnsi="Times New Roman" w:cs="Times New Roman"/>
          <w:sz w:val="24"/>
          <w:szCs w:val="24"/>
        </w:rPr>
        <w:t xml:space="preserve"> последних 15 лет в большинстве развивающихся стран</w:t>
      </w:r>
      <w:r w:rsidRPr="00754677">
        <w:rPr>
          <w:rFonts w:ascii="Times New Roman" w:hAnsi="Times New Roman" w:cs="Times New Roman"/>
          <w:sz w:val="24"/>
          <w:szCs w:val="24"/>
        </w:rPr>
        <w:t>,</w:t>
      </w:r>
      <w:r w:rsidR="003F5D77" w:rsidRPr="00754677">
        <w:rPr>
          <w:rFonts w:ascii="Times New Roman" w:hAnsi="Times New Roman" w:cs="Times New Roman"/>
          <w:sz w:val="24"/>
          <w:szCs w:val="24"/>
        </w:rPr>
        <w:t xml:space="preserve"> с двумя новыми компонентами – </w:t>
      </w:r>
      <w:r w:rsidRPr="00754677">
        <w:rPr>
          <w:rFonts w:ascii="Times New Roman" w:hAnsi="Times New Roman" w:cs="Times New Roman"/>
          <w:sz w:val="24"/>
          <w:szCs w:val="24"/>
        </w:rPr>
        <w:t>показателями населения</w:t>
      </w:r>
      <w:r w:rsidR="003F5D77" w:rsidRPr="00754677">
        <w:rPr>
          <w:rFonts w:ascii="Times New Roman" w:hAnsi="Times New Roman" w:cs="Times New Roman"/>
          <w:sz w:val="24"/>
          <w:szCs w:val="24"/>
        </w:rPr>
        <w:t xml:space="preserve">, </w:t>
      </w:r>
      <w:r w:rsidRPr="00754677">
        <w:rPr>
          <w:rFonts w:ascii="Times New Roman" w:hAnsi="Times New Roman" w:cs="Times New Roman"/>
          <w:sz w:val="24"/>
          <w:szCs w:val="24"/>
        </w:rPr>
        <w:t>проживающего</w:t>
      </w:r>
      <w:r w:rsidR="003F5D77" w:rsidRPr="00754677">
        <w:rPr>
          <w:rFonts w:ascii="Times New Roman" w:hAnsi="Times New Roman" w:cs="Times New Roman"/>
          <w:sz w:val="24"/>
          <w:szCs w:val="24"/>
        </w:rPr>
        <w:t xml:space="preserve"> в </w:t>
      </w:r>
      <w:r w:rsidR="005F4CCC" w:rsidRPr="00754677">
        <w:rPr>
          <w:rFonts w:ascii="Times New Roman" w:hAnsi="Times New Roman" w:cs="Times New Roman"/>
          <w:sz w:val="24"/>
          <w:szCs w:val="24"/>
        </w:rPr>
        <w:t>не</w:t>
      </w:r>
      <w:r w:rsidR="00C63726" w:rsidRPr="00754677">
        <w:rPr>
          <w:rFonts w:ascii="Times New Roman" w:hAnsi="Times New Roman" w:cs="Times New Roman"/>
          <w:sz w:val="24"/>
          <w:szCs w:val="24"/>
        </w:rPr>
        <w:t>надлежащих</w:t>
      </w:r>
      <w:r w:rsidR="003F5D77" w:rsidRPr="00754677">
        <w:rPr>
          <w:rFonts w:ascii="Times New Roman" w:hAnsi="Times New Roman" w:cs="Times New Roman"/>
          <w:sz w:val="24"/>
          <w:szCs w:val="24"/>
        </w:rPr>
        <w:t xml:space="preserve"> условиях и </w:t>
      </w:r>
      <w:r w:rsidRPr="00754677">
        <w:rPr>
          <w:rFonts w:ascii="Times New Roman" w:hAnsi="Times New Roman" w:cs="Times New Roman"/>
          <w:sz w:val="24"/>
          <w:szCs w:val="24"/>
        </w:rPr>
        <w:t>населения</w:t>
      </w:r>
      <w:r w:rsidR="003F5D77" w:rsidRPr="00754677">
        <w:rPr>
          <w:rFonts w:ascii="Times New Roman" w:hAnsi="Times New Roman" w:cs="Times New Roman"/>
          <w:sz w:val="24"/>
          <w:szCs w:val="24"/>
        </w:rPr>
        <w:t xml:space="preserve">, </w:t>
      </w:r>
      <w:r w:rsidRPr="00754677">
        <w:rPr>
          <w:rFonts w:ascii="Times New Roman" w:hAnsi="Times New Roman" w:cs="Times New Roman"/>
          <w:sz w:val="24"/>
          <w:szCs w:val="24"/>
        </w:rPr>
        <w:t>проживающего</w:t>
      </w:r>
      <w:r w:rsidR="003F5D77" w:rsidRPr="00754677">
        <w:rPr>
          <w:rFonts w:ascii="Times New Roman" w:hAnsi="Times New Roman" w:cs="Times New Roman"/>
          <w:sz w:val="24"/>
          <w:szCs w:val="24"/>
        </w:rPr>
        <w:t xml:space="preserve"> в неформальных поселения</w:t>
      </w:r>
      <w:r w:rsidRPr="00754677">
        <w:rPr>
          <w:rFonts w:ascii="Times New Roman" w:hAnsi="Times New Roman" w:cs="Times New Roman"/>
          <w:sz w:val="24"/>
          <w:szCs w:val="24"/>
        </w:rPr>
        <w:t>х</w:t>
      </w:r>
      <w:r w:rsidR="003F5D77" w:rsidRPr="00754677">
        <w:rPr>
          <w:rFonts w:ascii="Times New Roman" w:hAnsi="Times New Roman" w:cs="Times New Roman"/>
          <w:sz w:val="24"/>
          <w:szCs w:val="24"/>
        </w:rPr>
        <w:t xml:space="preserve"> – </w:t>
      </w:r>
      <w:r w:rsidR="007E3041" w:rsidRPr="00754677">
        <w:rPr>
          <w:rFonts w:ascii="Times New Roman" w:hAnsi="Times New Roman" w:cs="Times New Roman"/>
          <w:sz w:val="24"/>
          <w:szCs w:val="24"/>
        </w:rPr>
        <w:t>целью является</w:t>
      </w:r>
      <w:r w:rsidR="003F5D77" w:rsidRPr="00754677">
        <w:rPr>
          <w:rFonts w:ascii="Times New Roman" w:hAnsi="Times New Roman" w:cs="Times New Roman"/>
          <w:sz w:val="24"/>
          <w:szCs w:val="24"/>
        </w:rPr>
        <w:t xml:space="preserve"> расшир</w:t>
      </w:r>
      <w:r w:rsidR="00C63726" w:rsidRPr="00754677">
        <w:rPr>
          <w:rFonts w:ascii="Times New Roman" w:hAnsi="Times New Roman" w:cs="Times New Roman"/>
          <w:sz w:val="24"/>
          <w:szCs w:val="24"/>
        </w:rPr>
        <w:t>ение понятия ненадлежащих</w:t>
      </w:r>
      <w:r w:rsidR="007E3041" w:rsidRPr="00754677">
        <w:rPr>
          <w:rFonts w:ascii="Times New Roman" w:hAnsi="Times New Roman" w:cs="Times New Roman"/>
          <w:sz w:val="24"/>
          <w:szCs w:val="24"/>
        </w:rPr>
        <w:t xml:space="preserve"> услови</w:t>
      </w:r>
      <w:r w:rsidR="00C63726" w:rsidRPr="00754677">
        <w:rPr>
          <w:rFonts w:ascii="Times New Roman" w:hAnsi="Times New Roman" w:cs="Times New Roman"/>
          <w:sz w:val="24"/>
          <w:szCs w:val="24"/>
        </w:rPr>
        <w:t>й</w:t>
      </w:r>
      <w:r w:rsidR="007E3041" w:rsidRPr="00754677">
        <w:rPr>
          <w:rFonts w:ascii="Times New Roman" w:hAnsi="Times New Roman" w:cs="Times New Roman"/>
          <w:sz w:val="24"/>
          <w:szCs w:val="24"/>
        </w:rPr>
        <w:t xml:space="preserve"> проживания </w:t>
      </w:r>
      <w:r w:rsidR="003F5D77" w:rsidRPr="00754677">
        <w:rPr>
          <w:rFonts w:ascii="Times New Roman" w:hAnsi="Times New Roman" w:cs="Times New Roman"/>
          <w:sz w:val="24"/>
          <w:szCs w:val="24"/>
        </w:rPr>
        <w:t>для охвата большего числа случаев</w:t>
      </w:r>
      <w:r w:rsidR="007E3041" w:rsidRPr="00754677">
        <w:rPr>
          <w:rFonts w:ascii="Times New Roman" w:hAnsi="Times New Roman" w:cs="Times New Roman"/>
          <w:sz w:val="24"/>
          <w:szCs w:val="24"/>
        </w:rPr>
        <w:t>, также представленных</w:t>
      </w:r>
      <w:r w:rsidR="003F5D77" w:rsidRPr="00754677">
        <w:rPr>
          <w:rFonts w:ascii="Times New Roman" w:hAnsi="Times New Roman" w:cs="Times New Roman"/>
          <w:sz w:val="24"/>
          <w:szCs w:val="24"/>
        </w:rPr>
        <w:t xml:space="preserve"> в более развитых странах</w:t>
      </w:r>
      <w:r w:rsidR="007E3041" w:rsidRPr="00754677">
        <w:rPr>
          <w:rFonts w:ascii="Times New Roman" w:hAnsi="Times New Roman" w:cs="Times New Roman"/>
          <w:sz w:val="24"/>
          <w:szCs w:val="24"/>
        </w:rPr>
        <w:t xml:space="preserve"> и более обеспеченных городскихрегионах</w:t>
      </w:r>
      <w:proofErr w:type="gramEnd"/>
      <w:r w:rsidR="003F5D77" w:rsidRPr="00754677">
        <w:rPr>
          <w:rFonts w:ascii="Times New Roman" w:hAnsi="Times New Roman" w:cs="Times New Roman"/>
          <w:sz w:val="24"/>
          <w:szCs w:val="24"/>
        </w:rPr>
        <w:t>. Интегр</w:t>
      </w:r>
      <w:r w:rsidR="00692719" w:rsidRPr="00754677">
        <w:rPr>
          <w:rFonts w:ascii="Times New Roman" w:hAnsi="Times New Roman" w:cs="Times New Roman"/>
          <w:sz w:val="24"/>
          <w:szCs w:val="24"/>
        </w:rPr>
        <w:t>ируя</w:t>
      </w:r>
      <w:r w:rsidR="003F5D77" w:rsidRPr="00754677">
        <w:rPr>
          <w:rFonts w:ascii="Times New Roman" w:hAnsi="Times New Roman" w:cs="Times New Roman"/>
          <w:sz w:val="24"/>
          <w:szCs w:val="24"/>
        </w:rPr>
        <w:t xml:space="preserve"> эти тр</w:t>
      </w:r>
      <w:r w:rsidR="00692719" w:rsidRPr="00754677">
        <w:rPr>
          <w:rFonts w:ascii="Times New Roman" w:hAnsi="Times New Roman" w:cs="Times New Roman"/>
          <w:sz w:val="24"/>
          <w:szCs w:val="24"/>
        </w:rPr>
        <w:t>и</w:t>
      </w:r>
      <w:r w:rsidR="003F5D77" w:rsidRPr="00754677">
        <w:rPr>
          <w:rFonts w:ascii="Times New Roman" w:hAnsi="Times New Roman" w:cs="Times New Roman"/>
          <w:sz w:val="24"/>
          <w:szCs w:val="24"/>
        </w:rPr>
        <w:t xml:space="preserve"> компонент</w:t>
      </w:r>
      <w:r w:rsidR="00692719" w:rsidRPr="00754677">
        <w:rPr>
          <w:rFonts w:ascii="Times New Roman" w:hAnsi="Times New Roman" w:cs="Times New Roman"/>
          <w:sz w:val="24"/>
          <w:szCs w:val="24"/>
        </w:rPr>
        <w:t>а,</w:t>
      </w:r>
      <w:r w:rsidR="003F5D77" w:rsidRPr="00754677">
        <w:rPr>
          <w:rFonts w:ascii="Times New Roman" w:hAnsi="Times New Roman" w:cs="Times New Roman"/>
          <w:sz w:val="24"/>
          <w:szCs w:val="24"/>
        </w:rPr>
        <w:t xml:space="preserve"> показатель становится универсальным и может быть использован как для </w:t>
      </w:r>
      <w:r w:rsidR="00225C73" w:rsidRPr="00754677">
        <w:rPr>
          <w:rFonts w:ascii="Times New Roman" w:hAnsi="Times New Roman" w:cs="Times New Roman"/>
          <w:sz w:val="24"/>
          <w:szCs w:val="24"/>
        </w:rPr>
        <w:t>развивающихся,</w:t>
      </w:r>
      <w:r w:rsidR="003F5D77" w:rsidRPr="00754677">
        <w:rPr>
          <w:rFonts w:ascii="Times New Roman" w:hAnsi="Times New Roman" w:cs="Times New Roman"/>
          <w:sz w:val="24"/>
          <w:szCs w:val="24"/>
        </w:rPr>
        <w:t xml:space="preserve"> так и для развитых стран.</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Этот показатель фокусируется </w:t>
      </w:r>
      <w:proofErr w:type="gramStart"/>
      <w:r w:rsidRPr="00754677">
        <w:rPr>
          <w:rFonts w:ascii="Times New Roman" w:hAnsi="Times New Roman" w:cs="Times New Roman"/>
          <w:sz w:val="24"/>
          <w:szCs w:val="24"/>
        </w:rPr>
        <w:t xml:space="preserve">на </w:t>
      </w:r>
      <w:r w:rsidR="005F4CCC" w:rsidRPr="00754677">
        <w:rPr>
          <w:rFonts w:ascii="Times New Roman" w:hAnsi="Times New Roman" w:cs="Times New Roman"/>
          <w:sz w:val="24"/>
          <w:szCs w:val="24"/>
        </w:rPr>
        <w:t>документировании</w:t>
      </w:r>
      <w:r w:rsidRPr="00754677">
        <w:rPr>
          <w:rFonts w:ascii="Times New Roman" w:hAnsi="Times New Roman" w:cs="Times New Roman"/>
          <w:sz w:val="24"/>
          <w:szCs w:val="24"/>
        </w:rPr>
        <w:t xml:space="preserve"> ограничений в реализации права на </w:t>
      </w:r>
      <w:r w:rsidR="0035237A" w:rsidRPr="00754677">
        <w:rPr>
          <w:rFonts w:ascii="Times New Roman" w:hAnsi="Times New Roman" w:cs="Times New Roman"/>
          <w:sz w:val="24"/>
          <w:szCs w:val="24"/>
        </w:rPr>
        <w:t>нормальные жилищные условия</w:t>
      </w:r>
      <w:r w:rsidRPr="00754677">
        <w:rPr>
          <w:rFonts w:ascii="Times New Roman" w:hAnsi="Times New Roman" w:cs="Times New Roman"/>
          <w:sz w:val="24"/>
          <w:szCs w:val="24"/>
        </w:rPr>
        <w:t xml:space="preserve"> для всех с помощью</w:t>
      </w:r>
      <w:proofErr w:type="gramEnd"/>
      <w:r w:rsidR="004203EC" w:rsidRPr="00754677">
        <w:rPr>
          <w:rFonts w:ascii="Times New Roman" w:hAnsi="Times New Roman" w:cs="Times New Roman"/>
          <w:sz w:val="24"/>
          <w:szCs w:val="24"/>
        </w:rPr>
        <w:t xml:space="preserve"> измерения</w:t>
      </w:r>
      <w:r w:rsidRPr="00754677">
        <w:rPr>
          <w:rFonts w:ascii="Times New Roman" w:hAnsi="Times New Roman" w:cs="Times New Roman"/>
          <w:sz w:val="24"/>
          <w:szCs w:val="24"/>
        </w:rPr>
        <w:t xml:space="preserve"> доли населения</w:t>
      </w:r>
      <w:r w:rsidR="004203EC" w:rsidRPr="00754677">
        <w:rPr>
          <w:rFonts w:ascii="Times New Roman" w:hAnsi="Times New Roman" w:cs="Times New Roman"/>
          <w:sz w:val="24"/>
          <w:szCs w:val="24"/>
        </w:rPr>
        <w:t>,</w:t>
      </w:r>
      <w:r w:rsidRPr="00754677">
        <w:rPr>
          <w:rFonts w:ascii="Times New Roman" w:hAnsi="Times New Roman" w:cs="Times New Roman"/>
          <w:sz w:val="24"/>
          <w:szCs w:val="24"/>
        </w:rPr>
        <w:t xml:space="preserve"> живущ</w:t>
      </w:r>
      <w:r w:rsidR="004203EC" w:rsidRPr="00754677">
        <w:rPr>
          <w:rFonts w:ascii="Times New Roman" w:hAnsi="Times New Roman" w:cs="Times New Roman"/>
          <w:sz w:val="24"/>
          <w:szCs w:val="24"/>
        </w:rPr>
        <w:t>его</w:t>
      </w:r>
      <w:r w:rsidRPr="00754677">
        <w:rPr>
          <w:rFonts w:ascii="Times New Roman" w:hAnsi="Times New Roman" w:cs="Times New Roman"/>
          <w:sz w:val="24"/>
          <w:szCs w:val="24"/>
        </w:rPr>
        <w:t xml:space="preserve"> в трущобах, неформальных поселениях и </w:t>
      </w:r>
      <w:r w:rsidR="005F4CCC" w:rsidRPr="00754677">
        <w:rPr>
          <w:rFonts w:ascii="Times New Roman" w:hAnsi="Times New Roman" w:cs="Times New Roman"/>
          <w:sz w:val="24"/>
          <w:szCs w:val="24"/>
        </w:rPr>
        <w:t>не</w:t>
      </w:r>
      <w:r w:rsidR="00756F6D" w:rsidRPr="00754677">
        <w:rPr>
          <w:rFonts w:ascii="Times New Roman" w:hAnsi="Times New Roman" w:cs="Times New Roman"/>
          <w:sz w:val="24"/>
          <w:szCs w:val="24"/>
        </w:rPr>
        <w:t>удовлетворитель</w:t>
      </w:r>
      <w:r w:rsidR="005F4CCC" w:rsidRPr="00754677">
        <w:rPr>
          <w:rFonts w:ascii="Times New Roman" w:hAnsi="Times New Roman" w:cs="Times New Roman"/>
          <w:sz w:val="24"/>
          <w:szCs w:val="24"/>
        </w:rPr>
        <w:t>ных</w:t>
      </w:r>
      <w:r w:rsidRPr="00754677">
        <w:rPr>
          <w:rFonts w:ascii="Times New Roman" w:hAnsi="Times New Roman" w:cs="Times New Roman"/>
          <w:sz w:val="24"/>
          <w:szCs w:val="24"/>
        </w:rPr>
        <w:t xml:space="preserve"> жилищных условиях. Определения и конце</w:t>
      </w:r>
      <w:r w:rsidR="004203EC" w:rsidRPr="00754677">
        <w:rPr>
          <w:rFonts w:ascii="Times New Roman" w:hAnsi="Times New Roman" w:cs="Times New Roman"/>
          <w:sz w:val="24"/>
          <w:szCs w:val="24"/>
        </w:rPr>
        <w:t xml:space="preserve">пция ниже – важная составляющая </w:t>
      </w:r>
      <w:r w:rsidRPr="00754677">
        <w:rPr>
          <w:rFonts w:ascii="Times New Roman" w:hAnsi="Times New Roman" w:cs="Times New Roman"/>
          <w:sz w:val="24"/>
          <w:szCs w:val="24"/>
        </w:rPr>
        <w:t>этого показателя.</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Доля населения, проживающая в трущобах,  неформальных поселениях и </w:t>
      </w:r>
      <w:r w:rsidR="00756F6D" w:rsidRPr="00754677">
        <w:rPr>
          <w:rFonts w:ascii="Times New Roman" w:hAnsi="Times New Roman" w:cs="Times New Roman"/>
          <w:sz w:val="24"/>
          <w:szCs w:val="24"/>
        </w:rPr>
        <w:t>неудовлетворительных</w:t>
      </w:r>
      <w:r w:rsidRPr="00754677">
        <w:rPr>
          <w:rFonts w:ascii="Times New Roman" w:hAnsi="Times New Roman" w:cs="Times New Roman"/>
          <w:sz w:val="24"/>
          <w:szCs w:val="24"/>
        </w:rPr>
        <w:t xml:space="preserve"> жилищных условиях на данный момент измеряется как доля городского населения, проживающая в трущобах.</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Обоснование: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Как провозглашено в </w:t>
      </w:r>
      <w:r w:rsidR="002836C4" w:rsidRPr="00754677">
        <w:rPr>
          <w:rFonts w:ascii="Times New Roman" w:hAnsi="Times New Roman" w:cs="Times New Roman"/>
          <w:sz w:val="24"/>
          <w:szCs w:val="24"/>
        </w:rPr>
        <w:t xml:space="preserve">Целях развития, изложенных в "Декларации тысячелетия" ООН </w:t>
      </w:r>
      <w:r w:rsidRPr="00754677">
        <w:rPr>
          <w:rFonts w:ascii="Times New Roman" w:hAnsi="Times New Roman" w:cs="Times New Roman"/>
          <w:sz w:val="24"/>
          <w:szCs w:val="24"/>
        </w:rPr>
        <w:t>(</w:t>
      </w:r>
      <w:r w:rsidR="002836C4" w:rsidRPr="00754677">
        <w:rPr>
          <w:rFonts w:ascii="Times New Roman" w:hAnsi="Times New Roman" w:cs="Times New Roman"/>
          <w:sz w:val="24"/>
          <w:szCs w:val="24"/>
        </w:rPr>
        <w:t xml:space="preserve">MDG - </w:t>
      </w:r>
      <w:proofErr w:type="spellStart"/>
      <w:r w:rsidR="002836C4" w:rsidRPr="00754677">
        <w:rPr>
          <w:rFonts w:ascii="Times New Roman" w:hAnsi="Times New Roman" w:cs="Times New Roman"/>
          <w:sz w:val="24"/>
          <w:szCs w:val="24"/>
        </w:rPr>
        <w:t>MilleniumDevelopmentGoals</w:t>
      </w:r>
      <w:proofErr w:type="spellEnd"/>
      <w:r w:rsidRPr="00754677">
        <w:rPr>
          <w:rFonts w:ascii="Times New Roman" w:hAnsi="Times New Roman" w:cs="Times New Roman"/>
          <w:sz w:val="24"/>
          <w:szCs w:val="24"/>
        </w:rPr>
        <w:t>) бе</w:t>
      </w:r>
      <w:r w:rsidR="005F4CCC" w:rsidRPr="00754677">
        <w:rPr>
          <w:rFonts w:ascii="Times New Roman" w:hAnsi="Times New Roman" w:cs="Times New Roman"/>
          <w:sz w:val="24"/>
          <w:szCs w:val="24"/>
        </w:rPr>
        <w:t>с</w:t>
      </w:r>
      <w:r w:rsidRPr="00754677">
        <w:rPr>
          <w:rFonts w:ascii="Times New Roman" w:hAnsi="Times New Roman" w:cs="Times New Roman"/>
          <w:sz w:val="24"/>
          <w:szCs w:val="24"/>
        </w:rPr>
        <w:t>прецедентное распространение трущоб и неформальных по</w:t>
      </w:r>
      <w:r w:rsidR="005F4CCC" w:rsidRPr="00754677">
        <w:rPr>
          <w:rFonts w:ascii="Times New Roman" w:hAnsi="Times New Roman" w:cs="Times New Roman"/>
          <w:sz w:val="24"/>
          <w:szCs w:val="24"/>
        </w:rPr>
        <w:t>с</w:t>
      </w:r>
      <w:r w:rsidRPr="00754677">
        <w:rPr>
          <w:rFonts w:ascii="Times New Roman" w:hAnsi="Times New Roman" w:cs="Times New Roman"/>
          <w:sz w:val="24"/>
          <w:szCs w:val="24"/>
        </w:rPr>
        <w:t xml:space="preserve">елений, а также хроническая нехватка </w:t>
      </w:r>
      <w:r w:rsidR="00756F6D" w:rsidRPr="00754677">
        <w:rPr>
          <w:rFonts w:ascii="Times New Roman" w:hAnsi="Times New Roman" w:cs="Times New Roman"/>
          <w:sz w:val="24"/>
          <w:szCs w:val="24"/>
        </w:rPr>
        <w:t>нормальных жилищных условий</w:t>
      </w:r>
      <w:r w:rsidRPr="00754677">
        <w:rPr>
          <w:rFonts w:ascii="Times New Roman" w:hAnsi="Times New Roman" w:cs="Times New Roman"/>
          <w:sz w:val="24"/>
          <w:szCs w:val="24"/>
        </w:rPr>
        <w:t xml:space="preserve"> продолжается и явл</w:t>
      </w:r>
      <w:r w:rsidR="00AD5485" w:rsidRPr="00754677">
        <w:rPr>
          <w:rFonts w:ascii="Times New Roman" w:hAnsi="Times New Roman" w:cs="Times New Roman"/>
          <w:sz w:val="24"/>
          <w:szCs w:val="24"/>
        </w:rPr>
        <w:t>яется одной из ключевых проблемразвития городов</w:t>
      </w:r>
      <w:r w:rsidRPr="00754677">
        <w:rPr>
          <w:rFonts w:ascii="Times New Roman" w:hAnsi="Times New Roman" w:cs="Times New Roman"/>
          <w:sz w:val="24"/>
          <w:szCs w:val="24"/>
        </w:rPr>
        <w:t xml:space="preserve"> и </w:t>
      </w:r>
      <w:r w:rsidR="00AD5485" w:rsidRPr="00754677">
        <w:rPr>
          <w:rFonts w:ascii="Times New Roman" w:hAnsi="Times New Roman" w:cs="Times New Roman"/>
          <w:sz w:val="24"/>
          <w:szCs w:val="24"/>
        </w:rPr>
        <w:t>его</w:t>
      </w:r>
      <w:r w:rsidRPr="00754677">
        <w:rPr>
          <w:rFonts w:ascii="Times New Roman" w:hAnsi="Times New Roman" w:cs="Times New Roman"/>
          <w:sz w:val="24"/>
          <w:szCs w:val="24"/>
        </w:rPr>
        <w:t xml:space="preserve"> устойчивости.  Трущобы,  неформальные поселения и </w:t>
      </w:r>
      <w:r w:rsidR="005F4CCC" w:rsidRPr="00754677">
        <w:rPr>
          <w:rFonts w:ascii="Times New Roman" w:hAnsi="Times New Roman" w:cs="Times New Roman"/>
          <w:sz w:val="24"/>
          <w:szCs w:val="24"/>
        </w:rPr>
        <w:t>не</w:t>
      </w:r>
      <w:r w:rsidR="00756F6D" w:rsidRPr="00754677">
        <w:rPr>
          <w:rFonts w:ascii="Times New Roman" w:hAnsi="Times New Roman" w:cs="Times New Roman"/>
          <w:sz w:val="24"/>
          <w:szCs w:val="24"/>
        </w:rPr>
        <w:t>удовлетворительны</w:t>
      </w:r>
      <w:r w:rsidR="005F4CCC" w:rsidRPr="00754677">
        <w:rPr>
          <w:rFonts w:ascii="Times New Roman" w:hAnsi="Times New Roman" w:cs="Times New Roman"/>
          <w:sz w:val="24"/>
          <w:szCs w:val="24"/>
        </w:rPr>
        <w:t>е</w:t>
      </w:r>
      <w:r w:rsidRPr="00754677">
        <w:rPr>
          <w:rFonts w:ascii="Times New Roman" w:hAnsi="Times New Roman" w:cs="Times New Roman"/>
          <w:sz w:val="24"/>
          <w:szCs w:val="24"/>
        </w:rPr>
        <w:t xml:space="preserve"> жилищные условия – </w:t>
      </w:r>
      <w:r w:rsidR="00AD5485" w:rsidRPr="00754677">
        <w:rPr>
          <w:rFonts w:ascii="Times New Roman" w:hAnsi="Times New Roman" w:cs="Times New Roman"/>
          <w:sz w:val="24"/>
          <w:szCs w:val="24"/>
        </w:rPr>
        <w:t>признак</w:t>
      </w:r>
      <w:r w:rsidRPr="00754677">
        <w:rPr>
          <w:rFonts w:ascii="Times New Roman" w:hAnsi="Times New Roman" w:cs="Times New Roman"/>
          <w:sz w:val="24"/>
          <w:szCs w:val="24"/>
        </w:rPr>
        <w:t xml:space="preserve"> бедности и неравенства в городах, </w:t>
      </w:r>
      <w:r w:rsidR="00AD5485" w:rsidRPr="00754677">
        <w:rPr>
          <w:rFonts w:ascii="Times New Roman" w:hAnsi="Times New Roman" w:cs="Times New Roman"/>
          <w:sz w:val="24"/>
          <w:szCs w:val="24"/>
        </w:rPr>
        <w:t xml:space="preserve">и </w:t>
      </w:r>
      <w:r w:rsidR="00B369D0" w:rsidRPr="00754677">
        <w:rPr>
          <w:rFonts w:ascii="Times New Roman" w:hAnsi="Times New Roman" w:cs="Times New Roman"/>
          <w:sz w:val="24"/>
          <w:szCs w:val="24"/>
        </w:rPr>
        <w:t xml:space="preserve">изменения на глобальном уровне не могут быть достигнуты без решения проблемы </w:t>
      </w:r>
      <w:r w:rsidR="00AD5485" w:rsidRPr="00754677">
        <w:rPr>
          <w:rFonts w:ascii="Times New Roman" w:hAnsi="Times New Roman" w:cs="Times New Roman"/>
          <w:sz w:val="24"/>
          <w:szCs w:val="24"/>
        </w:rPr>
        <w:t>нище</w:t>
      </w:r>
      <w:r w:rsidR="00B369D0" w:rsidRPr="00754677">
        <w:rPr>
          <w:rFonts w:ascii="Times New Roman" w:hAnsi="Times New Roman" w:cs="Times New Roman"/>
          <w:sz w:val="24"/>
          <w:szCs w:val="24"/>
        </w:rPr>
        <w:t>ты</w:t>
      </w:r>
      <w:r w:rsidR="00AD5485" w:rsidRPr="00754677">
        <w:rPr>
          <w:rFonts w:ascii="Times New Roman" w:hAnsi="Times New Roman" w:cs="Times New Roman"/>
          <w:sz w:val="24"/>
          <w:szCs w:val="24"/>
        </w:rPr>
        <w:t xml:space="preserve"> в городах</w:t>
      </w:r>
      <w:r w:rsidRPr="00754677">
        <w:rPr>
          <w:rFonts w:ascii="Times New Roman" w:hAnsi="Times New Roman" w:cs="Times New Roman"/>
          <w:sz w:val="24"/>
          <w:szCs w:val="24"/>
        </w:rPr>
        <w:t xml:space="preserve">. Поэтому необходимо </w:t>
      </w:r>
      <w:r w:rsidR="00B369D0" w:rsidRPr="00754677">
        <w:rPr>
          <w:rFonts w:ascii="Times New Roman" w:hAnsi="Times New Roman" w:cs="Times New Roman"/>
          <w:sz w:val="24"/>
          <w:szCs w:val="24"/>
        </w:rPr>
        <w:t>в дальнейшем содействовать</w:t>
      </w:r>
      <w:r w:rsidRPr="00754677">
        <w:rPr>
          <w:rFonts w:ascii="Times New Roman" w:hAnsi="Times New Roman" w:cs="Times New Roman"/>
          <w:sz w:val="24"/>
          <w:szCs w:val="24"/>
        </w:rPr>
        <w:t xml:space="preserve"> доступ</w:t>
      </w:r>
      <w:r w:rsidR="00B70CC7" w:rsidRPr="00754677">
        <w:rPr>
          <w:rFonts w:ascii="Times New Roman" w:hAnsi="Times New Roman" w:cs="Times New Roman"/>
          <w:sz w:val="24"/>
          <w:szCs w:val="24"/>
        </w:rPr>
        <w:t>у</w:t>
      </w:r>
      <w:r w:rsidRPr="00754677">
        <w:rPr>
          <w:rFonts w:ascii="Times New Roman" w:hAnsi="Times New Roman" w:cs="Times New Roman"/>
          <w:sz w:val="24"/>
          <w:szCs w:val="24"/>
        </w:rPr>
        <w:t xml:space="preserve"> для всех к </w:t>
      </w:r>
      <w:r w:rsidR="00B70CC7" w:rsidRPr="00754677">
        <w:rPr>
          <w:rFonts w:ascii="Times New Roman" w:hAnsi="Times New Roman" w:cs="Times New Roman"/>
          <w:sz w:val="24"/>
          <w:szCs w:val="24"/>
        </w:rPr>
        <w:t>нормальным жилищным условиям</w:t>
      </w:r>
      <w:r w:rsidRPr="00754677">
        <w:rPr>
          <w:rFonts w:ascii="Times New Roman" w:hAnsi="Times New Roman" w:cs="Times New Roman"/>
          <w:sz w:val="24"/>
          <w:szCs w:val="24"/>
        </w:rPr>
        <w:t xml:space="preserve"> и основным услугам,</w:t>
      </w:r>
      <w:r w:rsidR="00B70CC7" w:rsidRPr="00754677">
        <w:rPr>
          <w:rFonts w:ascii="Times New Roman" w:hAnsi="Times New Roman" w:cs="Times New Roman"/>
          <w:sz w:val="24"/>
          <w:szCs w:val="24"/>
        </w:rPr>
        <w:t xml:space="preserve"> а такжеблагоустроить</w:t>
      </w:r>
      <w:r w:rsidRPr="00754677">
        <w:rPr>
          <w:rFonts w:ascii="Times New Roman" w:hAnsi="Times New Roman" w:cs="Times New Roman"/>
          <w:sz w:val="24"/>
          <w:szCs w:val="24"/>
        </w:rPr>
        <w:t xml:space="preserve"> трущоб</w:t>
      </w:r>
      <w:r w:rsidR="00B70CC7" w:rsidRPr="00754677">
        <w:rPr>
          <w:rFonts w:ascii="Times New Roman" w:hAnsi="Times New Roman" w:cs="Times New Roman"/>
          <w:sz w:val="24"/>
          <w:szCs w:val="24"/>
        </w:rPr>
        <w:t>ы</w:t>
      </w:r>
      <w:r w:rsidRPr="00754677">
        <w:rPr>
          <w:rFonts w:ascii="Times New Roman" w:hAnsi="Times New Roman" w:cs="Times New Roman"/>
          <w:sz w:val="24"/>
          <w:szCs w:val="24"/>
        </w:rPr>
        <w:t xml:space="preserve"> с целью полного признания городск</w:t>
      </w:r>
      <w:r w:rsidR="00B70CC7" w:rsidRPr="00754677">
        <w:rPr>
          <w:rFonts w:ascii="Times New Roman" w:hAnsi="Times New Roman" w:cs="Times New Roman"/>
          <w:sz w:val="24"/>
          <w:szCs w:val="24"/>
        </w:rPr>
        <w:t>огомалообеспеченного населения</w:t>
      </w:r>
      <w:r w:rsidRPr="00754677">
        <w:rPr>
          <w:rFonts w:ascii="Times New Roman" w:hAnsi="Times New Roman" w:cs="Times New Roman"/>
          <w:sz w:val="24"/>
          <w:szCs w:val="24"/>
        </w:rPr>
        <w:t xml:space="preserve"> в качестве полноправных городских жителей, а также для раскрытия</w:t>
      </w:r>
      <w:r w:rsidR="00C045CE" w:rsidRPr="00754677">
        <w:rPr>
          <w:rFonts w:ascii="Times New Roman" w:hAnsi="Times New Roman" w:cs="Times New Roman"/>
          <w:sz w:val="24"/>
          <w:szCs w:val="24"/>
        </w:rPr>
        <w:t xml:space="preserve"> потенциала и </w:t>
      </w:r>
      <w:r w:rsidRPr="00754677">
        <w:rPr>
          <w:rFonts w:ascii="Times New Roman" w:hAnsi="Times New Roman" w:cs="Times New Roman"/>
          <w:sz w:val="24"/>
          <w:szCs w:val="24"/>
        </w:rPr>
        <w:t xml:space="preserve">повышения их благосостояния, и, следовательно, процветания всей городской среды. </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lastRenderedPageBreak/>
        <w:t xml:space="preserve">Этот показатель является чрезвычайно актуальным, поскольку он является отчасти продолжением </w:t>
      </w:r>
      <w:r w:rsidR="00985B34" w:rsidRPr="00754677">
        <w:rPr>
          <w:rFonts w:ascii="Times New Roman" w:hAnsi="Times New Roman" w:cs="Times New Roman"/>
          <w:sz w:val="24"/>
          <w:szCs w:val="24"/>
        </w:rPr>
        <w:t>ЦРТ (</w:t>
      </w:r>
      <w:r w:rsidR="0074639B" w:rsidRPr="00754677">
        <w:rPr>
          <w:rFonts w:ascii="Times New Roman" w:hAnsi="Times New Roman" w:cs="Times New Roman"/>
          <w:sz w:val="24"/>
          <w:szCs w:val="24"/>
        </w:rPr>
        <w:t>Цели развития, изложенной в "Декларации тысячелетия" ООН</w:t>
      </w:r>
      <w:r w:rsidR="00124D18" w:rsidRPr="00754677">
        <w:rPr>
          <w:rFonts w:ascii="Times New Roman" w:hAnsi="Times New Roman" w:cs="Times New Roman"/>
          <w:sz w:val="24"/>
          <w:szCs w:val="24"/>
        </w:rPr>
        <w:t xml:space="preserve">) </w:t>
      </w:r>
      <w:proofErr w:type="gramStart"/>
      <w:r w:rsidR="00FA344C" w:rsidRPr="00754677">
        <w:rPr>
          <w:rFonts w:ascii="Times New Roman" w:hAnsi="Times New Roman" w:cs="Times New Roman"/>
          <w:sz w:val="24"/>
          <w:szCs w:val="24"/>
        </w:rPr>
        <w:t>–</w:t>
      </w:r>
      <w:r w:rsidR="00985B34" w:rsidRPr="00754677">
        <w:rPr>
          <w:rFonts w:ascii="Times New Roman" w:hAnsi="Times New Roman" w:cs="Times New Roman"/>
          <w:sz w:val="24"/>
          <w:szCs w:val="24"/>
        </w:rPr>
        <w:t>З</w:t>
      </w:r>
      <w:proofErr w:type="gramEnd"/>
      <w:r w:rsidR="00985B34" w:rsidRPr="00754677">
        <w:rPr>
          <w:rFonts w:ascii="Times New Roman" w:hAnsi="Times New Roman" w:cs="Times New Roman"/>
          <w:sz w:val="24"/>
          <w:szCs w:val="24"/>
        </w:rPr>
        <w:t>адача 7.D</w:t>
      </w:r>
      <w:r w:rsidR="00124D18" w:rsidRPr="00754677">
        <w:rPr>
          <w:rFonts w:ascii="Times New Roman" w:hAnsi="Times New Roman" w:cs="Times New Roman"/>
          <w:sz w:val="24"/>
          <w:szCs w:val="24"/>
        </w:rPr>
        <w:t>,</w:t>
      </w:r>
      <w:r w:rsidRPr="00754677">
        <w:rPr>
          <w:rFonts w:ascii="Times New Roman" w:hAnsi="Times New Roman" w:cs="Times New Roman"/>
          <w:sz w:val="24"/>
          <w:szCs w:val="24"/>
        </w:rPr>
        <w:t xml:space="preserve"> и, следовательно, обеспечивает также комплексный базовый уровень для развивающихся стран по всему миру. Как и для всех согласованных целей и целевых показателей</w:t>
      </w:r>
      <w:r w:rsidR="0074639B" w:rsidRPr="00754677">
        <w:rPr>
          <w:rFonts w:ascii="Times New Roman" w:hAnsi="Times New Roman" w:cs="Times New Roman"/>
          <w:sz w:val="24"/>
          <w:szCs w:val="24"/>
        </w:rPr>
        <w:t>,</w:t>
      </w:r>
      <w:r w:rsidRPr="00754677">
        <w:rPr>
          <w:rFonts w:ascii="Times New Roman" w:hAnsi="Times New Roman" w:cs="Times New Roman"/>
          <w:sz w:val="24"/>
          <w:szCs w:val="24"/>
        </w:rPr>
        <w:t xml:space="preserve"> для оценки достижения данного показателя необходимо мобилизовать средства, необходимые, чтобы эффективно отслеживать изменения, взывая к </w:t>
      </w:r>
      <w:r w:rsidR="0074639B" w:rsidRPr="00754677">
        <w:rPr>
          <w:rFonts w:ascii="Times New Roman" w:hAnsi="Times New Roman" w:cs="Times New Roman"/>
          <w:sz w:val="24"/>
          <w:szCs w:val="24"/>
        </w:rPr>
        <w:t>оживлению</w:t>
      </w:r>
      <w:r w:rsidRPr="00754677">
        <w:rPr>
          <w:rFonts w:ascii="Times New Roman" w:hAnsi="Times New Roman" w:cs="Times New Roman"/>
          <w:sz w:val="24"/>
          <w:szCs w:val="24"/>
        </w:rPr>
        <w:t xml:space="preserve"> партнерства с участием всех стран, всех участников и всех заинтересованных </w:t>
      </w:r>
      <w:r w:rsidR="0074639B" w:rsidRPr="00754677">
        <w:rPr>
          <w:rFonts w:ascii="Times New Roman" w:hAnsi="Times New Roman" w:cs="Times New Roman"/>
          <w:sz w:val="24"/>
          <w:szCs w:val="24"/>
        </w:rPr>
        <w:t>сообществ</w:t>
      </w:r>
      <w:r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Сегодня, в нашем мире каждый восьмой человек живёт в трущобах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2016;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2015b). Это означает, что четверть городского населения мира живет в трущобах. В нескольких городах, </w:t>
      </w:r>
      <w:r w:rsidR="00957121" w:rsidRPr="00754677">
        <w:rPr>
          <w:rFonts w:ascii="Times New Roman" w:hAnsi="Times New Roman" w:cs="Times New Roman"/>
          <w:sz w:val="24"/>
          <w:szCs w:val="24"/>
        </w:rPr>
        <w:t>малообеспеченные</w:t>
      </w:r>
      <w:r w:rsidRPr="00754677">
        <w:rPr>
          <w:rFonts w:ascii="Times New Roman" w:hAnsi="Times New Roman" w:cs="Times New Roman"/>
          <w:sz w:val="24"/>
          <w:szCs w:val="24"/>
        </w:rPr>
        <w:t xml:space="preserve"> семь</w:t>
      </w:r>
      <w:r w:rsidR="00957121" w:rsidRPr="00754677">
        <w:rPr>
          <w:rFonts w:ascii="Times New Roman" w:hAnsi="Times New Roman" w:cs="Times New Roman"/>
          <w:sz w:val="24"/>
          <w:szCs w:val="24"/>
        </w:rPr>
        <w:t>и</w:t>
      </w:r>
      <w:r w:rsidRPr="00754677">
        <w:rPr>
          <w:rFonts w:ascii="Times New Roman" w:hAnsi="Times New Roman" w:cs="Times New Roman"/>
          <w:sz w:val="24"/>
          <w:szCs w:val="24"/>
        </w:rPr>
        <w:t xml:space="preserve"> борются за доступ к </w:t>
      </w:r>
      <w:r w:rsidR="00756F6D" w:rsidRPr="00754677">
        <w:rPr>
          <w:rFonts w:ascii="Times New Roman" w:hAnsi="Times New Roman" w:cs="Times New Roman"/>
          <w:sz w:val="24"/>
          <w:szCs w:val="24"/>
        </w:rPr>
        <w:t>нормальным жилищным условиям</w:t>
      </w:r>
      <w:r w:rsidRPr="00754677">
        <w:rPr>
          <w:rFonts w:ascii="Times New Roman" w:hAnsi="Times New Roman" w:cs="Times New Roman"/>
          <w:sz w:val="24"/>
          <w:szCs w:val="24"/>
        </w:rPr>
        <w:t>. Жизнь в центре города часто эквивалентна не</w:t>
      </w:r>
      <w:r w:rsidR="008760CE" w:rsidRPr="00754677">
        <w:rPr>
          <w:rFonts w:ascii="Times New Roman" w:hAnsi="Times New Roman" w:cs="Times New Roman"/>
          <w:sz w:val="24"/>
          <w:szCs w:val="24"/>
        </w:rPr>
        <w:t>удовлетворительным</w:t>
      </w:r>
      <w:r w:rsidRPr="00754677">
        <w:rPr>
          <w:rFonts w:ascii="Times New Roman" w:hAnsi="Times New Roman" w:cs="Times New Roman"/>
          <w:sz w:val="24"/>
          <w:szCs w:val="24"/>
        </w:rPr>
        <w:t xml:space="preserve"> условиям жизни, проживание </w:t>
      </w:r>
      <w:r w:rsidR="00D26B30" w:rsidRPr="00754677">
        <w:rPr>
          <w:rFonts w:ascii="Times New Roman" w:hAnsi="Times New Roman" w:cs="Times New Roman"/>
          <w:sz w:val="24"/>
          <w:szCs w:val="24"/>
        </w:rPr>
        <w:t>на окраинах города</w:t>
      </w:r>
      <w:r w:rsidRPr="00754677">
        <w:rPr>
          <w:rFonts w:ascii="Times New Roman" w:hAnsi="Times New Roman" w:cs="Times New Roman"/>
          <w:sz w:val="24"/>
          <w:szCs w:val="24"/>
        </w:rPr>
        <w:t>, где жилье может стать более доступным, влечет за собой лишение основных услуг, благоустройства и доступа к средствам существования.</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Благоустройство трущоб и </w:t>
      </w:r>
      <w:r w:rsidR="0014151C" w:rsidRPr="00754677">
        <w:rPr>
          <w:rFonts w:ascii="Times New Roman" w:hAnsi="Times New Roman" w:cs="Times New Roman"/>
          <w:sz w:val="24"/>
          <w:szCs w:val="24"/>
        </w:rPr>
        <w:t>нормальные жилищные условия</w:t>
      </w:r>
      <w:r w:rsidRPr="00754677">
        <w:rPr>
          <w:rFonts w:ascii="Times New Roman" w:hAnsi="Times New Roman" w:cs="Times New Roman"/>
          <w:sz w:val="24"/>
          <w:szCs w:val="24"/>
        </w:rPr>
        <w:t xml:space="preserve"> име</w:t>
      </w:r>
      <w:r w:rsidR="00153ADB" w:rsidRPr="00754677">
        <w:rPr>
          <w:rFonts w:ascii="Times New Roman" w:hAnsi="Times New Roman" w:cs="Times New Roman"/>
          <w:sz w:val="24"/>
          <w:szCs w:val="24"/>
        </w:rPr>
        <w:t>ют</w:t>
      </w:r>
      <w:r w:rsidRPr="00754677">
        <w:rPr>
          <w:rFonts w:ascii="Times New Roman" w:hAnsi="Times New Roman" w:cs="Times New Roman"/>
          <w:sz w:val="24"/>
          <w:szCs w:val="24"/>
        </w:rPr>
        <w:t xml:space="preserve"> уравнивающее воздействие в распределении благосостояния, тем самым помога</w:t>
      </w:r>
      <w:r w:rsidR="00153ADB" w:rsidRPr="00754677">
        <w:rPr>
          <w:rFonts w:ascii="Times New Roman" w:hAnsi="Times New Roman" w:cs="Times New Roman"/>
          <w:sz w:val="24"/>
          <w:szCs w:val="24"/>
        </w:rPr>
        <w:t>я городской среде быть инклюзивной</w:t>
      </w:r>
      <w:r w:rsidRPr="00754677">
        <w:rPr>
          <w:rFonts w:ascii="Times New Roman" w:hAnsi="Times New Roman" w:cs="Times New Roman"/>
          <w:sz w:val="24"/>
          <w:szCs w:val="24"/>
        </w:rPr>
        <w:t>, а также помога</w:t>
      </w:r>
      <w:r w:rsidR="00153ADB" w:rsidRPr="00754677">
        <w:rPr>
          <w:rFonts w:ascii="Times New Roman" w:hAnsi="Times New Roman" w:cs="Times New Roman"/>
          <w:sz w:val="24"/>
          <w:szCs w:val="24"/>
        </w:rPr>
        <w:t>я</w:t>
      </w:r>
      <w:r w:rsidRPr="00754677">
        <w:rPr>
          <w:rFonts w:ascii="Times New Roman" w:hAnsi="Times New Roman" w:cs="Times New Roman"/>
          <w:sz w:val="24"/>
          <w:szCs w:val="24"/>
        </w:rPr>
        <w:t xml:space="preserve"> сокращению нищеты в мире. </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 xml:space="preserve">Для того чтобы рассмотреть формулировку, предложенную Целью 11.1 и </w:t>
      </w:r>
      <w:r w:rsidR="005F4CCC" w:rsidRPr="00754677">
        <w:rPr>
          <w:rFonts w:ascii="Times New Roman" w:hAnsi="Times New Roman" w:cs="Times New Roman"/>
          <w:sz w:val="24"/>
          <w:szCs w:val="24"/>
        </w:rPr>
        <w:t>Показателем</w:t>
      </w:r>
      <w:r w:rsidRPr="00754677">
        <w:rPr>
          <w:rFonts w:ascii="Times New Roman" w:hAnsi="Times New Roman" w:cs="Times New Roman"/>
          <w:sz w:val="24"/>
          <w:szCs w:val="24"/>
        </w:rPr>
        <w:t xml:space="preserve"> 11.1, и обеспечить статистическую непрерывность между ЦРТ и Целями устойчивого развития (ЦУР) в том, что касается людей, живущих в трущобах, пять компонентов определения «трущобы» (доступ к улучшенной воде, доступ к улучшенной санитарии, структурная долговечность, пере</w:t>
      </w:r>
      <w:r w:rsidR="00486944" w:rsidRPr="00754677">
        <w:rPr>
          <w:rFonts w:ascii="Times New Roman" w:hAnsi="Times New Roman" w:cs="Times New Roman"/>
          <w:sz w:val="24"/>
          <w:szCs w:val="24"/>
        </w:rPr>
        <w:t>населенност</w:t>
      </w:r>
      <w:r w:rsidRPr="00754677">
        <w:rPr>
          <w:rFonts w:ascii="Times New Roman" w:hAnsi="Times New Roman" w:cs="Times New Roman"/>
          <w:sz w:val="24"/>
          <w:szCs w:val="24"/>
        </w:rPr>
        <w:t xml:space="preserve">ь и безопасность владения и пользования, все они являются частью определения </w:t>
      </w:r>
      <w:r w:rsidR="008760CE" w:rsidRPr="00754677">
        <w:rPr>
          <w:rFonts w:ascii="Times New Roman" w:hAnsi="Times New Roman" w:cs="Times New Roman"/>
          <w:sz w:val="24"/>
          <w:szCs w:val="24"/>
        </w:rPr>
        <w:t>нормальных жилищных условий</w:t>
      </w:r>
      <w:r w:rsidRPr="00754677">
        <w:rPr>
          <w:rFonts w:ascii="Times New Roman" w:hAnsi="Times New Roman" w:cs="Times New Roman"/>
          <w:sz w:val="24"/>
          <w:szCs w:val="24"/>
        </w:rPr>
        <w:t>) должны стать</w:t>
      </w:r>
      <w:proofErr w:type="gramEnd"/>
      <w:r w:rsidRPr="00754677">
        <w:rPr>
          <w:rFonts w:ascii="Times New Roman" w:hAnsi="Times New Roman" w:cs="Times New Roman"/>
          <w:sz w:val="24"/>
          <w:szCs w:val="24"/>
        </w:rPr>
        <w:t xml:space="preserve"> основой для мониторинга ЦУР 11 Задача 11.1, дополненной дополнительными показателями, которые позволят провести измерения, касающиеся неформальных поселений и </w:t>
      </w:r>
      <w:r w:rsidR="008D7889" w:rsidRPr="00754677">
        <w:rPr>
          <w:rFonts w:ascii="Times New Roman" w:hAnsi="Times New Roman" w:cs="Times New Roman"/>
          <w:sz w:val="24"/>
          <w:szCs w:val="24"/>
        </w:rPr>
        <w:t>неудовлетворительных жилищных условий</w:t>
      </w:r>
      <w:r w:rsidRPr="00754677">
        <w:rPr>
          <w:rFonts w:ascii="Times New Roman" w:hAnsi="Times New Roman" w:cs="Times New Roman"/>
          <w:sz w:val="24"/>
          <w:szCs w:val="24"/>
        </w:rPr>
        <w:t xml:space="preserve"> соответственно.</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Предполагается, что один дополнительный показатель не</w:t>
      </w:r>
      <w:r w:rsidR="006C141C" w:rsidRPr="00754677">
        <w:rPr>
          <w:rFonts w:ascii="Times New Roman" w:hAnsi="Times New Roman" w:cs="Times New Roman"/>
          <w:sz w:val="24"/>
          <w:szCs w:val="24"/>
        </w:rPr>
        <w:t>удовлетворительных жилищных условий,</w:t>
      </w:r>
      <w:r w:rsidRPr="00754677">
        <w:rPr>
          <w:rFonts w:ascii="Times New Roman" w:hAnsi="Times New Roman" w:cs="Times New Roman"/>
          <w:sz w:val="24"/>
          <w:szCs w:val="24"/>
        </w:rPr>
        <w:t xml:space="preserve"> и один для неофициальных поселений – в сумме сем</w:t>
      </w:r>
      <w:r w:rsidR="006C141C" w:rsidRPr="00754677">
        <w:rPr>
          <w:rFonts w:ascii="Times New Roman" w:hAnsi="Times New Roman" w:cs="Times New Roman"/>
          <w:sz w:val="24"/>
          <w:szCs w:val="24"/>
        </w:rPr>
        <w:t>ь</w:t>
      </w:r>
      <w:r w:rsidRPr="00754677">
        <w:rPr>
          <w:rFonts w:ascii="Times New Roman" w:hAnsi="Times New Roman" w:cs="Times New Roman"/>
          <w:sz w:val="24"/>
          <w:szCs w:val="24"/>
        </w:rPr>
        <w:t xml:space="preserve"> переменных, подлежащих изм</w:t>
      </w:r>
      <w:r w:rsidR="006C141C" w:rsidRPr="00754677">
        <w:rPr>
          <w:rFonts w:ascii="Times New Roman" w:hAnsi="Times New Roman" w:cs="Times New Roman"/>
          <w:sz w:val="24"/>
          <w:szCs w:val="24"/>
        </w:rPr>
        <w:t xml:space="preserve">ерению, - </w:t>
      </w:r>
      <w:r w:rsidRPr="00754677">
        <w:rPr>
          <w:rFonts w:ascii="Times New Roman" w:hAnsi="Times New Roman" w:cs="Times New Roman"/>
          <w:sz w:val="24"/>
          <w:szCs w:val="24"/>
        </w:rPr>
        <w:t xml:space="preserve">могли бы обеспечить отслеживание этой цели. Например, в случае неформальных поселений существование муниципального разрешения является эффективным средством измерения, в то время как </w:t>
      </w:r>
      <w:r w:rsidR="008D7889" w:rsidRPr="00754677">
        <w:rPr>
          <w:rFonts w:ascii="Times New Roman" w:hAnsi="Times New Roman" w:cs="Times New Roman"/>
          <w:sz w:val="24"/>
          <w:szCs w:val="24"/>
        </w:rPr>
        <w:t>неудовлетворительные жилищные условия</w:t>
      </w:r>
      <w:r w:rsidRPr="00754677">
        <w:rPr>
          <w:rFonts w:ascii="Times New Roman" w:hAnsi="Times New Roman" w:cs="Times New Roman"/>
          <w:sz w:val="24"/>
          <w:szCs w:val="24"/>
        </w:rPr>
        <w:t xml:space="preserve"> мо</w:t>
      </w:r>
      <w:r w:rsidR="006C141C" w:rsidRPr="00754677">
        <w:rPr>
          <w:rFonts w:ascii="Times New Roman" w:hAnsi="Times New Roman" w:cs="Times New Roman"/>
          <w:sz w:val="24"/>
          <w:szCs w:val="24"/>
        </w:rPr>
        <w:t>гут</w:t>
      </w:r>
      <w:r w:rsidRPr="00754677">
        <w:rPr>
          <w:rFonts w:ascii="Times New Roman" w:hAnsi="Times New Roman" w:cs="Times New Roman"/>
          <w:sz w:val="24"/>
          <w:szCs w:val="24"/>
        </w:rPr>
        <w:t xml:space="preserve"> быть эффективно измерен</w:t>
      </w:r>
      <w:r w:rsidR="006C141C" w:rsidRPr="00754677">
        <w:rPr>
          <w:rFonts w:ascii="Times New Roman" w:hAnsi="Times New Roman" w:cs="Times New Roman"/>
          <w:sz w:val="24"/>
          <w:szCs w:val="24"/>
        </w:rPr>
        <w:t>ы</w:t>
      </w:r>
      <w:r w:rsidRPr="00754677">
        <w:rPr>
          <w:rFonts w:ascii="Times New Roman" w:hAnsi="Times New Roman" w:cs="Times New Roman"/>
          <w:sz w:val="24"/>
          <w:szCs w:val="24"/>
        </w:rPr>
        <w:t xml:space="preserve"> с помощью критериев доступности</w:t>
      </w:r>
      <w:r w:rsidR="004C00BA" w:rsidRPr="00754677">
        <w:rPr>
          <w:rFonts w:ascii="Times New Roman" w:hAnsi="Times New Roman" w:cs="Times New Roman"/>
          <w:sz w:val="24"/>
          <w:szCs w:val="24"/>
        </w:rPr>
        <w:t xml:space="preserve"> в ценовом отношении</w:t>
      </w:r>
      <w:r w:rsidRPr="00754677">
        <w:rPr>
          <w:rFonts w:ascii="Times New Roman" w:hAnsi="Times New Roman" w:cs="Times New Roman"/>
          <w:sz w:val="24"/>
          <w:szCs w:val="24"/>
        </w:rPr>
        <w:t xml:space="preserve">, </w:t>
      </w:r>
      <w:r w:rsidR="00B6591C" w:rsidRPr="00754677">
        <w:rPr>
          <w:rFonts w:ascii="Times New Roman" w:hAnsi="Times New Roman" w:cs="Times New Roman"/>
          <w:sz w:val="24"/>
          <w:szCs w:val="24"/>
        </w:rPr>
        <w:t>поскольку,</w:t>
      </w:r>
      <w:r w:rsidRPr="00754677">
        <w:rPr>
          <w:rFonts w:ascii="Times New Roman" w:hAnsi="Times New Roman" w:cs="Times New Roman"/>
          <w:sz w:val="24"/>
          <w:szCs w:val="24"/>
        </w:rPr>
        <w:t xml:space="preserve"> по меньшей </w:t>
      </w:r>
      <w:r w:rsidR="00B6591C" w:rsidRPr="00754677">
        <w:rPr>
          <w:rFonts w:ascii="Times New Roman" w:hAnsi="Times New Roman" w:cs="Times New Roman"/>
          <w:sz w:val="24"/>
          <w:szCs w:val="24"/>
        </w:rPr>
        <w:t>мере,</w:t>
      </w:r>
      <w:r w:rsidRPr="00754677">
        <w:rPr>
          <w:rFonts w:ascii="Times New Roman" w:hAnsi="Times New Roman" w:cs="Times New Roman"/>
          <w:sz w:val="24"/>
          <w:szCs w:val="24"/>
        </w:rPr>
        <w:t xml:space="preserve"> 330 миллионов домашних хозяйств по всему миру </w:t>
      </w:r>
      <w:r w:rsidR="004C00BA" w:rsidRPr="00754677">
        <w:rPr>
          <w:rFonts w:ascii="Times New Roman" w:hAnsi="Times New Roman" w:cs="Times New Roman"/>
          <w:sz w:val="24"/>
          <w:szCs w:val="24"/>
        </w:rPr>
        <w:t>сильно финансово обременены</w:t>
      </w:r>
      <w:r w:rsidRPr="00754677">
        <w:rPr>
          <w:rFonts w:ascii="Times New Roman" w:hAnsi="Times New Roman" w:cs="Times New Roman"/>
          <w:sz w:val="24"/>
          <w:szCs w:val="24"/>
        </w:rPr>
        <w:t xml:space="preserve"> расход</w:t>
      </w:r>
      <w:r w:rsidR="004C00BA" w:rsidRPr="00754677">
        <w:rPr>
          <w:rFonts w:ascii="Times New Roman" w:hAnsi="Times New Roman" w:cs="Times New Roman"/>
          <w:sz w:val="24"/>
          <w:szCs w:val="24"/>
        </w:rPr>
        <w:t>ами</w:t>
      </w:r>
      <w:r w:rsidRPr="00754677">
        <w:rPr>
          <w:rFonts w:ascii="Times New Roman" w:hAnsi="Times New Roman" w:cs="Times New Roman"/>
          <w:sz w:val="24"/>
          <w:szCs w:val="24"/>
        </w:rPr>
        <w:t xml:space="preserve"> на жилье (</w:t>
      </w:r>
      <w:proofErr w:type="spellStart"/>
      <w:r w:rsidRPr="00754677">
        <w:rPr>
          <w:rFonts w:ascii="Times New Roman" w:hAnsi="Times New Roman" w:cs="Times New Roman"/>
          <w:sz w:val="24"/>
          <w:szCs w:val="24"/>
        </w:rPr>
        <w:t>McKinseyGlobalInstitute</w:t>
      </w:r>
      <w:proofErr w:type="spellEnd"/>
      <w:r w:rsidRPr="00754677">
        <w:rPr>
          <w:rFonts w:ascii="Times New Roman" w:hAnsi="Times New Roman" w:cs="Times New Roman"/>
          <w:sz w:val="24"/>
          <w:szCs w:val="24"/>
        </w:rPr>
        <w:t>, 2014).</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Концепция:</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 xml:space="preserve">а. Трущобы - </w:t>
      </w:r>
      <w:r w:rsidR="00E14C6E" w:rsidRPr="00754677">
        <w:rPr>
          <w:rFonts w:ascii="Times New Roman" w:hAnsi="Times New Roman" w:cs="Times New Roman"/>
          <w:sz w:val="24"/>
          <w:szCs w:val="24"/>
        </w:rPr>
        <w:t>в</w:t>
      </w:r>
      <w:r w:rsidRPr="00754677">
        <w:rPr>
          <w:rFonts w:ascii="Times New Roman" w:hAnsi="Times New Roman" w:cs="Times New Roman"/>
          <w:sz w:val="24"/>
          <w:szCs w:val="24"/>
        </w:rPr>
        <w:t>след за запуском ЦРТ в 2002 году в рамках Программы Организации Объединенных Наций по населенным пунктам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Статистического отдела Организации Объединенных Наций и Альянса городов было созвано совещание Группы экспертов для согласования оперативного определения термина “трущобы”, которое будет использоваться для измерения показателя ЦРТ 7 «Задача 7.D», «к 2020 году достигнет значительного улучшения в жизни как минимум 100</w:t>
      </w:r>
      <w:proofErr w:type="gramEnd"/>
      <w:r w:rsidRPr="00754677">
        <w:rPr>
          <w:rFonts w:ascii="Times New Roman" w:hAnsi="Times New Roman" w:cs="Times New Roman"/>
          <w:sz w:val="24"/>
          <w:szCs w:val="24"/>
        </w:rPr>
        <w:t xml:space="preserve"> миллионов обитателей трущоб». Согласованное определение классифицировало «трущобы» как таковое, в котором жители страдают одн</w:t>
      </w:r>
      <w:r w:rsidR="00611857" w:rsidRPr="00754677">
        <w:rPr>
          <w:rFonts w:ascii="Times New Roman" w:hAnsi="Times New Roman" w:cs="Times New Roman"/>
          <w:sz w:val="24"/>
          <w:szCs w:val="24"/>
        </w:rPr>
        <w:t>им</w:t>
      </w:r>
      <w:r w:rsidRPr="00754677">
        <w:rPr>
          <w:rFonts w:ascii="Times New Roman" w:hAnsi="Times New Roman" w:cs="Times New Roman"/>
          <w:sz w:val="24"/>
          <w:szCs w:val="24"/>
        </w:rPr>
        <w:t xml:space="preserve"> или несколькими из следующих «жизненных лишений»: 1) Отсутствие доступа к улучшенному источнику воды, 2) Отсутствие доступа к улучшенным санитарным удобствам, </w:t>
      </w:r>
      <w:r w:rsidRPr="00754677">
        <w:rPr>
          <w:rFonts w:ascii="Times New Roman" w:hAnsi="Times New Roman" w:cs="Times New Roman"/>
          <w:sz w:val="24"/>
          <w:szCs w:val="24"/>
        </w:rPr>
        <w:lastRenderedPageBreak/>
        <w:t xml:space="preserve">3) Отсутствие </w:t>
      </w:r>
      <w:r w:rsidR="00611857" w:rsidRPr="00754677">
        <w:rPr>
          <w:rFonts w:ascii="Times New Roman" w:hAnsi="Times New Roman" w:cs="Times New Roman"/>
          <w:sz w:val="24"/>
          <w:szCs w:val="24"/>
        </w:rPr>
        <w:t>д</w:t>
      </w:r>
      <w:r w:rsidRPr="00754677">
        <w:rPr>
          <w:rFonts w:ascii="Times New Roman" w:hAnsi="Times New Roman" w:cs="Times New Roman"/>
          <w:sz w:val="24"/>
          <w:szCs w:val="24"/>
        </w:rPr>
        <w:t xml:space="preserve">остаточной жилой площади, 4) Отсутствие долговечности жилья и 5) Отсутствие гарантий владения жильем. Термин «житель трущоб» относится к человеку, который проживает в домашнем хозяйстве, в котором отсутствуют </w:t>
      </w:r>
      <w:proofErr w:type="gramStart"/>
      <w:r w:rsidRPr="00754677">
        <w:rPr>
          <w:rFonts w:ascii="Times New Roman" w:hAnsi="Times New Roman" w:cs="Times New Roman"/>
          <w:sz w:val="24"/>
          <w:szCs w:val="24"/>
        </w:rPr>
        <w:t>какие-либо</w:t>
      </w:r>
      <w:proofErr w:type="gramEnd"/>
      <w:r w:rsidRPr="00754677">
        <w:rPr>
          <w:rFonts w:ascii="Times New Roman" w:hAnsi="Times New Roman" w:cs="Times New Roman"/>
          <w:sz w:val="24"/>
          <w:szCs w:val="24"/>
        </w:rPr>
        <w:t xml:space="preserve"> из вышеуказанных признаков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2003a).</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Эти пять компонентов, полученные из определения «</w:t>
      </w:r>
      <w:r w:rsidR="008760CE" w:rsidRPr="00754677">
        <w:rPr>
          <w:rFonts w:ascii="Times New Roman" w:hAnsi="Times New Roman" w:cs="Times New Roman"/>
          <w:sz w:val="24"/>
          <w:szCs w:val="24"/>
        </w:rPr>
        <w:t>нормальных жилищных условий</w:t>
      </w:r>
      <w:r w:rsidRPr="00754677">
        <w:rPr>
          <w:rFonts w:ascii="Times New Roman" w:hAnsi="Times New Roman" w:cs="Times New Roman"/>
          <w:sz w:val="24"/>
          <w:szCs w:val="24"/>
        </w:rPr>
        <w:t>» (A / HRC / 25/54, 2013, см. ниже), использовались с тех пор для отчетности и отслеживания ЦРТ в качестве первичных или вторичных данных, измеренных для определения числа жителей трущоб, проживающих в развивающихся странах, и эти же компоненты являются основой для успешного достижения Задачи 7.D ЦРТ.</w:t>
      </w:r>
      <w:proofErr w:type="gramEnd"/>
      <w:r w:rsidRPr="00754677">
        <w:rPr>
          <w:rFonts w:ascii="Times New Roman" w:hAnsi="Times New Roman" w:cs="Times New Roman"/>
          <w:sz w:val="24"/>
          <w:szCs w:val="24"/>
        </w:rPr>
        <w:t xml:space="preserve"> По каждому компоненту эксперты согласились со следующими определениями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2003b, Организация Объединенных Наций, 2007 год):</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 xml:space="preserve">Доступ к улучшенной воде – считается, что домашнее хозяйство имеет доступ к улучшенной питьевой воде, если оно имеет достаточное количество воды (20 литров на человека в день) для семейного пользования по доступной цене (менее 10% от общего дохода домохозяйства) и доступны членам домохозяйства без </w:t>
      </w:r>
      <w:r w:rsidR="00046C64" w:rsidRPr="00754677">
        <w:rPr>
          <w:rFonts w:ascii="Times New Roman" w:hAnsi="Times New Roman" w:cs="Times New Roman"/>
          <w:sz w:val="24"/>
          <w:szCs w:val="24"/>
        </w:rPr>
        <w:t>применения</w:t>
      </w:r>
      <w:r w:rsidRPr="00754677">
        <w:rPr>
          <w:rFonts w:ascii="Times New Roman" w:hAnsi="Times New Roman" w:cs="Times New Roman"/>
          <w:sz w:val="24"/>
          <w:szCs w:val="24"/>
        </w:rPr>
        <w:t xml:space="preserve"> экстремальны</w:t>
      </w:r>
      <w:r w:rsidR="00046C64" w:rsidRPr="00754677">
        <w:rPr>
          <w:rFonts w:ascii="Times New Roman" w:hAnsi="Times New Roman" w:cs="Times New Roman"/>
          <w:sz w:val="24"/>
          <w:szCs w:val="24"/>
        </w:rPr>
        <w:t>х</w:t>
      </w:r>
      <w:r w:rsidRPr="00754677">
        <w:rPr>
          <w:rFonts w:ascii="Times New Roman" w:hAnsi="Times New Roman" w:cs="Times New Roman"/>
          <w:sz w:val="24"/>
          <w:szCs w:val="24"/>
        </w:rPr>
        <w:t xml:space="preserve"> усили</w:t>
      </w:r>
      <w:r w:rsidR="00046C64" w:rsidRPr="00754677">
        <w:rPr>
          <w:rFonts w:ascii="Times New Roman" w:hAnsi="Times New Roman" w:cs="Times New Roman"/>
          <w:sz w:val="24"/>
          <w:szCs w:val="24"/>
        </w:rPr>
        <w:t>й</w:t>
      </w:r>
      <w:r w:rsidRPr="00754677">
        <w:rPr>
          <w:rFonts w:ascii="Times New Roman" w:hAnsi="Times New Roman" w:cs="Times New Roman"/>
          <w:sz w:val="24"/>
          <w:szCs w:val="24"/>
        </w:rPr>
        <w:t xml:space="preserve"> (менее одного часа в день для минимально необходимого количества), особенно </w:t>
      </w:r>
      <w:r w:rsidR="00046C64" w:rsidRPr="00754677">
        <w:rPr>
          <w:rFonts w:ascii="Times New Roman" w:hAnsi="Times New Roman" w:cs="Times New Roman"/>
          <w:sz w:val="24"/>
          <w:szCs w:val="24"/>
        </w:rPr>
        <w:t xml:space="preserve">для </w:t>
      </w:r>
      <w:r w:rsidRPr="00754677">
        <w:rPr>
          <w:rFonts w:ascii="Times New Roman" w:hAnsi="Times New Roman" w:cs="Times New Roman"/>
          <w:sz w:val="24"/>
          <w:szCs w:val="24"/>
        </w:rPr>
        <w:t>женщин и дет</w:t>
      </w:r>
      <w:r w:rsidR="00046C64" w:rsidRPr="00754677">
        <w:rPr>
          <w:rFonts w:ascii="Times New Roman" w:hAnsi="Times New Roman" w:cs="Times New Roman"/>
          <w:sz w:val="24"/>
          <w:szCs w:val="24"/>
        </w:rPr>
        <w:t>ей</w:t>
      </w:r>
      <w:proofErr w:type="gramEnd"/>
      <w:r w:rsidRPr="00754677">
        <w:rPr>
          <w:rFonts w:ascii="Times New Roman" w:hAnsi="Times New Roman" w:cs="Times New Roman"/>
          <w:sz w:val="24"/>
          <w:szCs w:val="24"/>
        </w:rPr>
        <w:t>. Улучшенный источник питьевой воды – это объект, который защищен от внешнего загрязнения, в частности от загрязнения фекали</w:t>
      </w:r>
      <w:r w:rsidR="00046C64" w:rsidRPr="00754677">
        <w:rPr>
          <w:rFonts w:ascii="Times New Roman" w:hAnsi="Times New Roman" w:cs="Times New Roman"/>
          <w:sz w:val="24"/>
          <w:szCs w:val="24"/>
        </w:rPr>
        <w:t>ями</w:t>
      </w:r>
      <w:r w:rsidRPr="00754677">
        <w:rPr>
          <w:rFonts w:ascii="Times New Roman" w:hAnsi="Times New Roman" w:cs="Times New Roman"/>
          <w:sz w:val="24"/>
          <w:szCs w:val="24"/>
        </w:rPr>
        <w:t>. Улучшенные источники питьевой воды включают: водопроводную воду в жилище, участ</w:t>
      </w:r>
      <w:r w:rsidR="00046C64" w:rsidRPr="00754677">
        <w:rPr>
          <w:rFonts w:ascii="Times New Roman" w:hAnsi="Times New Roman" w:cs="Times New Roman"/>
          <w:sz w:val="24"/>
          <w:szCs w:val="24"/>
        </w:rPr>
        <w:t>ке</w:t>
      </w:r>
      <w:r w:rsidRPr="00754677">
        <w:rPr>
          <w:rFonts w:ascii="Times New Roman" w:hAnsi="Times New Roman" w:cs="Times New Roman"/>
          <w:sz w:val="24"/>
          <w:szCs w:val="24"/>
        </w:rPr>
        <w:t xml:space="preserve"> или двор</w:t>
      </w:r>
      <w:r w:rsidR="00046C64" w:rsidRPr="00754677">
        <w:rPr>
          <w:rFonts w:ascii="Times New Roman" w:hAnsi="Times New Roman" w:cs="Times New Roman"/>
          <w:sz w:val="24"/>
          <w:szCs w:val="24"/>
        </w:rPr>
        <w:t>е</w:t>
      </w:r>
      <w:r w:rsidRPr="00754677">
        <w:rPr>
          <w:rFonts w:ascii="Times New Roman" w:hAnsi="Times New Roman" w:cs="Times New Roman"/>
          <w:sz w:val="24"/>
          <w:szCs w:val="24"/>
        </w:rPr>
        <w:t>; общественный отвод/стойка, обслуживающий не более 5 домашних хозяйств; защищенный родник; сбор</w:t>
      </w:r>
      <w:r w:rsidR="00046C64" w:rsidRPr="00754677">
        <w:rPr>
          <w:rFonts w:ascii="Times New Roman" w:hAnsi="Times New Roman" w:cs="Times New Roman"/>
          <w:sz w:val="24"/>
          <w:szCs w:val="24"/>
        </w:rPr>
        <w:t>ник</w:t>
      </w:r>
      <w:r w:rsidRPr="00754677">
        <w:rPr>
          <w:rFonts w:ascii="Times New Roman" w:hAnsi="Times New Roman" w:cs="Times New Roman"/>
          <w:sz w:val="24"/>
          <w:szCs w:val="24"/>
        </w:rPr>
        <w:t xml:space="preserve"> дождевой воды; вода в бутылках (если вторичный и</w:t>
      </w:r>
      <w:r w:rsidR="00046C64" w:rsidRPr="00754677">
        <w:rPr>
          <w:rFonts w:ascii="Times New Roman" w:hAnsi="Times New Roman" w:cs="Times New Roman"/>
          <w:sz w:val="24"/>
          <w:szCs w:val="24"/>
        </w:rPr>
        <w:t>сточник также улучшен); скважины</w:t>
      </w:r>
      <w:r w:rsidRPr="00754677">
        <w:rPr>
          <w:rFonts w:ascii="Times New Roman" w:hAnsi="Times New Roman" w:cs="Times New Roman"/>
          <w:sz w:val="24"/>
          <w:szCs w:val="24"/>
        </w:rPr>
        <w:t>; и, защищенные колодцы.</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Доступ к улучшенной санитарии</w:t>
      </w:r>
      <w:r w:rsidR="00AE09CF" w:rsidRPr="00754677">
        <w:rPr>
          <w:rFonts w:ascii="Times New Roman" w:hAnsi="Times New Roman" w:cs="Times New Roman"/>
          <w:sz w:val="24"/>
          <w:szCs w:val="24"/>
        </w:rPr>
        <w:t xml:space="preserve"> – </w:t>
      </w:r>
      <w:r w:rsidRPr="00754677">
        <w:rPr>
          <w:rFonts w:ascii="Times New Roman" w:hAnsi="Times New Roman" w:cs="Times New Roman"/>
          <w:sz w:val="24"/>
          <w:szCs w:val="24"/>
        </w:rPr>
        <w:t>считается, что домашнее хозяйство имеет доступ к улучшенной санитарии, если система удаления экскрементов</w:t>
      </w:r>
      <w:r w:rsidR="003A3A9C" w:rsidRPr="00754677">
        <w:rPr>
          <w:rFonts w:ascii="Times New Roman" w:hAnsi="Times New Roman" w:cs="Times New Roman"/>
          <w:sz w:val="24"/>
          <w:szCs w:val="24"/>
        </w:rPr>
        <w:t>,</w:t>
      </w:r>
      <w:r w:rsidRPr="00754677">
        <w:rPr>
          <w:rFonts w:ascii="Times New Roman" w:hAnsi="Times New Roman" w:cs="Times New Roman"/>
          <w:sz w:val="24"/>
          <w:szCs w:val="24"/>
        </w:rPr>
        <w:t xml:space="preserve"> либо в виде частного туалета, либо в виде общественного туалета для рационального количество людей, доступно всем членам семьи.</w:t>
      </w:r>
      <w:proofErr w:type="gramEnd"/>
      <w:r w:rsidRPr="00754677">
        <w:rPr>
          <w:rFonts w:ascii="Times New Roman" w:hAnsi="Times New Roman" w:cs="Times New Roman"/>
          <w:sz w:val="24"/>
          <w:szCs w:val="24"/>
        </w:rPr>
        <w:t xml:space="preserve"> Таким образом, такие улучшенные санитарные условия гигиенически отделяют человеческие отходы от контакта с людьми. Улучшенные средства включают в себя: туалеты </w:t>
      </w:r>
      <w:r w:rsidR="003A3A9C" w:rsidRPr="00754677">
        <w:rPr>
          <w:rFonts w:ascii="Times New Roman" w:hAnsi="Times New Roman" w:cs="Times New Roman"/>
          <w:sz w:val="24"/>
          <w:szCs w:val="24"/>
        </w:rPr>
        <w:t>со смывом</w:t>
      </w:r>
      <w:r w:rsidRPr="00754677">
        <w:rPr>
          <w:rFonts w:ascii="Times New Roman" w:hAnsi="Times New Roman" w:cs="Times New Roman"/>
          <w:sz w:val="24"/>
          <w:szCs w:val="24"/>
        </w:rPr>
        <w:t xml:space="preserve">, соединенные с канализацией, </w:t>
      </w:r>
      <w:r w:rsidR="00F57F4A" w:rsidRPr="00754677">
        <w:rPr>
          <w:rFonts w:ascii="Times New Roman" w:hAnsi="Times New Roman" w:cs="Times New Roman"/>
          <w:sz w:val="24"/>
          <w:szCs w:val="24"/>
        </w:rPr>
        <w:t>накопителем</w:t>
      </w:r>
      <w:r w:rsidRPr="00754677">
        <w:rPr>
          <w:rFonts w:ascii="Times New Roman" w:hAnsi="Times New Roman" w:cs="Times New Roman"/>
          <w:sz w:val="24"/>
          <w:szCs w:val="24"/>
        </w:rPr>
        <w:t xml:space="preserve"> или ямой; вентилируемый; </w:t>
      </w:r>
      <w:r w:rsidR="0060151B" w:rsidRPr="00754677">
        <w:rPr>
          <w:rFonts w:ascii="Times New Roman" w:hAnsi="Times New Roman" w:cs="Times New Roman"/>
          <w:sz w:val="24"/>
          <w:szCs w:val="24"/>
        </w:rPr>
        <w:t>туалет</w:t>
      </w:r>
      <w:r w:rsidRPr="00754677">
        <w:rPr>
          <w:rFonts w:ascii="Times New Roman" w:hAnsi="Times New Roman" w:cs="Times New Roman"/>
          <w:sz w:val="24"/>
          <w:szCs w:val="24"/>
        </w:rPr>
        <w:t xml:space="preserve"> с плитой или платформой, которая полностью закрывает яму; и компостирован</w:t>
      </w:r>
      <w:r w:rsidR="0060151B" w:rsidRPr="00754677">
        <w:rPr>
          <w:rFonts w:ascii="Times New Roman" w:hAnsi="Times New Roman" w:cs="Times New Roman"/>
          <w:sz w:val="24"/>
          <w:szCs w:val="24"/>
        </w:rPr>
        <w:t xml:space="preserve">ный туалет. </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Достаточная жилая площадь – жилой комплекс обеспечивает достаточную жилую площадь для членов семьи, если не более трех человек имеют одну и ту же обитаемую комнату. Были предложены дополнительные показатели переполненности: индикаторы на уровне района, такие как средняя внутренняя жилая площадь на одного человека или количество домашних хозяйств в каждой зоне. Кроме того, показатели жилого фонда, такие как количество </w:t>
      </w:r>
      <w:proofErr w:type="gramStart"/>
      <w:r w:rsidRPr="00754677">
        <w:rPr>
          <w:rFonts w:ascii="Times New Roman" w:hAnsi="Times New Roman" w:cs="Times New Roman"/>
          <w:sz w:val="24"/>
          <w:szCs w:val="24"/>
        </w:rPr>
        <w:t>человек</w:t>
      </w:r>
      <w:proofErr w:type="gramEnd"/>
      <w:r w:rsidRPr="00754677">
        <w:rPr>
          <w:rFonts w:ascii="Times New Roman" w:hAnsi="Times New Roman" w:cs="Times New Roman"/>
          <w:sz w:val="24"/>
          <w:szCs w:val="24"/>
        </w:rPr>
        <w:t xml:space="preserve"> на кровать или число детей в возрасте до пяти лет </w:t>
      </w:r>
      <w:r w:rsidR="00216D1A" w:rsidRPr="00754677">
        <w:rPr>
          <w:rFonts w:ascii="Times New Roman" w:hAnsi="Times New Roman" w:cs="Times New Roman"/>
          <w:sz w:val="24"/>
          <w:szCs w:val="24"/>
        </w:rPr>
        <w:t>на комнату</w:t>
      </w:r>
      <w:r w:rsidRPr="00754677">
        <w:rPr>
          <w:rFonts w:ascii="Times New Roman" w:hAnsi="Times New Roman" w:cs="Times New Roman"/>
          <w:sz w:val="24"/>
          <w:szCs w:val="24"/>
        </w:rPr>
        <w:t>, также могут быть использованы. Тем не менее, количество людей в комнате, как было показано, коррелирует с неблагоприятными рисками для здоровья и чаще собирается посредством обследований домашних хозяйств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1998 год).</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Конструктивное качество / долговечность жилья  – дом считается «долговечным», если он построен на </w:t>
      </w:r>
      <w:r w:rsidR="001619B1" w:rsidRPr="00754677">
        <w:rPr>
          <w:rFonts w:ascii="Times New Roman" w:hAnsi="Times New Roman" w:cs="Times New Roman"/>
          <w:sz w:val="24"/>
          <w:szCs w:val="24"/>
        </w:rPr>
        <w:t>без</w:t>
      </w:r>
      <w:r w:rsidRPr="00754677">
        <w:rPr>
          <w:rFonts w:ascii="Times New Roman" w:hAnsi="Times New Roman" w:cs="Times New Roman"/>
          <w:sz w:val="24"/>
          <w:szCs w:val="24"/>
        </w:rPr>
        <w:t xml:space="preserve">опасном месте и имеет постоянную и адекватную структуру, способную защитить своих жителей от экстремальных климатических условий, таких как дождь, </w:t>
      </w:r>
      <w:r w:rsidR="001619B1" w:rsidRPr="00754677">
        <w:rPr>
          <w:rFonts w:ascii="Times New Roman" w:hAnsi="Times New Roman" w:cs="Times New Roman"/>
          <w:sz w:val="24"/>
          <w:szCs w:val="24"/>
        </w:rPr>
        <w:t>жара</w:t>
      </w:r>
      <w:r w:rsidRPr="00754677">
        <w:rPr>
          <w:rFonts w:ascii="Times New Roman" w:hAnsi="Times New Roman" w:cs="Times New Roman"/>
          <w:sz w:val="24"/>
          <w:szCs w:val="24"/>
        </w:rPr>
        <w:t xml:space="preserve">, холод и влажность. Для определения качества / долговечности жилых помещений используются следующие критерии: постоянство конструкции (постоянный строительный материал для стен, кровли и пола, соответствие строительным нормам, жилье не находится в полуразрушенном </w:t>
      </w:r>
      <w:r w:rsidRPr="00754677">
        <w:rPr>
          <w:rFonts w:ascii="Times New Roman" w:hAnsi="Times New Roman" w:cs="Times New Roman"/>
          <w:sz w:val="24"/>
          <w:szCs w:val="24"/>
        </w:rPr>
        <w:lastRenderedPageBreak/>
        <w:t>состоянии, жилье не нуждается в капитальном ремонте); безопасное место нахождения дома (не опасное место, жилье не расположено на токсичных отходах или вблизи него, жилое помещение не расположено на пойме, жилье не расположено на крутом склоне, жильё не находится в опасном пути – железно</w:t>
      </w:r>
      <w:r w:rsidR="0054066A" w:rsidRPr="00754677">
        <w:rPr>
          <w:rFonts w:ascii="Times New Roman" w:hAnsi="Times New Roman" w:cs="Times New Roman"/>
          <w:sz w:val="24"/>
          <w:szCs w:val="24"/>
        </w:rPr>
        <w:t>й дороги</w:t>
      </w:r>
      <w:r w:rsidRPr="00754677">
        <w:rPr>
          <w:rFonts w:ascii="Times New Roman" w:hAnsi="Times New Roman" w:cs="Times New Roman"/>
          <w:sz w:val="24"/>
          <w:szCs w:val="24"/>
        </w:rPr>
        <w:t>, автомобильн</w:t>
      </w:r>
      <w:r w:rsidR="0054066A" w:rsidRPr="00754677">
        <w:rPr>
          <w:rFonts w:ascii="Times New Roman" w:hAnsi="Times New Roman" w:cs="Times New Roman"/>
          <w:sz w:val="24"/>
          <w:szCs w:val="24"/>
        </w:rPr>
        <w:t>ой магистрали</w:t>
      </w:r>
      <w:r w:rsidRPr="00754677">
        <w:rPr>
          <w:rFonts w:ascii="Times New Roman" w:hAnsi="Times New Roman" w:cs="Times New Roman"/>
          <w:sz w:val="24"/>
          <w:szCs w:val="24"/>
        </w:rPr>
        <w:t>, аэропорт</w:t>
      </w:r>
      <w:r w:rsidR="0054066A" w:rsidRPr="00754677">
        <w:rPr>
          <w:rFonts w:ascii="Times New Roman" w:hAnsi="Times New Roman" w:cs="Times New Roman"/>
          <w:sz w:val="24"/>
          <w:szCs w:val="24"/>
        </w:rPr>
        <w:t>а</w:t>
      </w:r>
      <w:r w:rsidRPr="00754677">
        <w:rPr>
          <w:rFonts w:ascii="Times New Roman" w:hAnsi="Times New Roman" w:cs="Times New Roman"/>
          <w:sz w:val="24"/>
          <w:szCs w:val="24"/>
        </w:rPr>
        <w:t>, линии электропередач).</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Обеспечение гарантий владения жильем – обеспечение гарантий владения жильем является правом всех лиц и групп на эффективную защиту со стороны государства от принудительных выселений. Безопасность владения и пользования понимается как совокупность отношений по поводу жилья и земли, созданных в соответствии с законом или обычным правом или неформальными или гибридными соглашениями, что позволяет жить в своем доме с обеспечением безопасности, мира и достоинства (A / HRC / 25 / 54). Независимо от типа владения, все лица, имеющие право владения и пользования, имеют юридический статус против произвольных незаконных выселений, притеснений и других угроз. Люди имеют надежное владение, когда: имеются доказательства документации, которые могут быть использованы в качестве доказательства безопасного статуса владения; существует либо фактическая, либо предполагаемая защита от принудительных выселений. Был достигнут значительный прогресс в интеграции измерения этого компонента при расчёте людей, живущих в трущобах.</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б</w:t>
      </w:r>
      <w:proofErr w:type="gramEnd"/>
      <w:r w:rsidRPr="00754677">
        <w:rPr>
          <w:rFonts w:ascii="Times New Roman" w:hAnsi="Times New Roman" w:cs="Times New Roman"/>
          <w:sz w:val="24"/>
          <w:szCs w:val="24"/>
        </w:rPr>
        <w:t xml:space="preserve">. Неформальные поселения – неофициальные поселения не только находятся в развивающихся странах, но и существуют в развитом мире. Аналогичным образом, неформальные жилищные единицы не являются особенностью </w:t>
      </w:r>
      <w:r w:rsidR="008A1EDB" w:rsidRPr="00754677">
        <w:rPr>
          <w:rFonts w:ascii="Times New Roman" w:hAnsi="Times New Roman" w:cs="Times New Roman"/>
          <w:sz w:val="24"/>
          <w:szCs w:val="24"/>
        </w:rPr>
        <w:t>несостоятельности населения</w:t>
      </w:r>
      <w:r w:rsidRPr="00754677">
        <w:rPr>
          <w:rFonts w:ascii="Times New Roman" w:hAnsi="Times New Roman" w:cs="Times New Roman"/>
          <w:sz w:val="24"/>
          <w:szCs w:val="24"/>
        </w:rPr>
        <w:t xml:space="preserve">, </w:t>
      </w:r>
      <w:r w:rsidR="008A1EDB" w:rsidRPr="00754677">
        <w:rPr>
          <w:rFonts w:ascii="Times New Roman" w:hAnsi="Times New Roman" w:cs="Times New Roman"/>
          <w:sz w:val="24"/>
          <w:szCs w:val="24"/>
        </w:rPr>
        <w:t xml:space="preserve">а </w:t>
      </w:r>
      <w:r w:rsidRPr="00754677">
        <w:rPr>
          <w:rFonts w:ascii="Times New Roman" w:hAnsi="Times New Roman" w:cs="Times New Roman"/>
          <w:sz w:val="24"/>
          <w:szCs w:val="24"/>
        </w:rPr>
        <w:t xml:space="preserve">относятся ко всем уровням доходов. Таким образом, неофициальные поселения могут быть определены (Организация Объединенных Наций, 2015 год,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2015b) в качестве жилых районов, где: </w:t>
      </w:r>
      <w:proofErr w:type="gramStart"/>
      <w:r w:rsidRPr="00754677">
        <w:rPr>
          <w:rFonts w:ascii="Times New Roman" w:hAnsi="Times New Roman" w:cs="Times New Roman"/>
          <w:sz w:val="24"/>
          <w:szCs w:val="24"/>
        </w:rPr>
        <w:t xml:space="preserve">1) </w:t>
      </w:r>
      <w:proofErr w:type="gramEnd"/>
      <w:r w:rsidRPr="00754677">
        <w:rPr>
          <w:rFonts w:ascii="Times New Roman" w:hAnsi="Times New Roman" w:cs="Times New Roman"/>
          <w:sz w:val="24"/>
          <w:szCs w:val="24"/>
        </w:rPr>
        <w:t>жители не имеют гарантий владения жильем по отношению к земле или жилищам, в которых они обитают, причем условия сильно варьируются, 2) районы, как правило, отсутствуют или отрезаны от основных услуг и официальной городской инфраструктуры, и 3) жилье может не соответствовать действующим правилам планирования и строительства, часто находится в географически и экологически опасных районах</w:t>
      </w:r>
      <w:r w:rsidR="008A1EDB" w:rsidRPr="00754677">
        <w:rPr>
          <w:rFonts w:ascii="Times New Roman" w:hAnsi="Times New Roman" w:cs="Times New Roman"/>
          <w:sz w:val="24"/>
          <w:szCs w:val="24"/>
        </w:rPr>
        <w:t>,</w:t>
      </w:r>
      <w:r w:rsidRPr="00754677">
        <w:rPr>
          <w:rFonts w:ascii="Times New Roman" w:hAnsi="Times New Roman" w:cs="Times New Roman"/>
          <w:sz w:val="24"/>
          <w:szCs w:val="24"/>
        </w:rPr>
        <w:t xml:space="preserve"> возможно отсутствие муниципального разрешения. Неофициальные поселения могут быть формой спекуляций на рынке недвижимости для всех уровней дохода городских жителей, </w:t>
      </w:r>
      <w:r w:rsidR="008A1EDB" w:rsidRPr="00754677">
        <w:rPr>
          <w:rFonts w:ascii="Times New Roman" w:hAnsi="Times New Roman" w:cs="Times New Roman"/>
          <w:sz w:val="24"/>
          <w:szCs w:val="24"/>
        </w:rPr>
        <w:t>состоятельных</w:t>
      </w:r>
      <w:r w:rsidRPr="00754677">
        <w:rPr>
          <w:rFonts w:ascii="Times New Roman" w:hAnsi="Times New Roman" w:cs="Times New Roman"/>
          <w:sz w:val="24"/>
          <w:szCs w:val="24"/>
        </w:rPr>
        <w:t xml:space="preserve"> и </w:t>
      </w:r>
      <w:r w:rsidR="008A1EDB" w:rsidRPr="00754677">
        <w:rPr>
          <w:rFonts w:ascii="Times New Roman" w:hAnsi="Times New Roman" w:cs="Times New Roman"/>
          <w:sz w:val="24"/>
          <w:szCs w:val="24"/>
        </w:rPr>
        <w:t xml:space="preserve">малообеспеченных. Трущобы являются </w:t>
      </w:r>
      <w:r w:rsidRPr="00754677">
        <w:rPr>
          <w:rFonts w:ascii="Times New Roman" w:hAnsi="Times New Roman" w:cs="Times New Roman"/>
          <w:sz w:val="24"/>
          <w:szCs w:val="24"/>
        </w:rPr>
        <w:t>самой бедной и самой обветшалой формой неофициальных поселений.</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Неформальность следует понимать шире, нежели </w:t>
      </w:r>
      <w:r w:rsidR="008A1EDB" w:rsidRPr="00754677">
        <w:rPr>
          <w:rFonts w:ascii="Times New Roman" w:hAnsi="Times New Roman" w:cs="Times New Roman"/>
          <w:sz w:val="24"/>
          <w:szCs w:val="24"/>
        </w:rPr>
        <w:t>разграничение,</w:t>
      </w:r>
      <w:r w:rsidRPr="00754677">
        <w:rPr>
          <w:rFonts w:ascii="Times New Roman" w:hAnsi="Times New Roman" w:cs="Times New Roman"/>
          <w:sz w:val="24"/>
          <w:szCs w:val="24"/>
        </w:rPr>
        <w:t xml:space="preserve"> основанное на</w:t>
      </w:r>
      <w:r w:rsidR="00955CC0" w:rsidRPr="00754677">
        <w:rPr>
          <w:rFonts w:ascii="Times New Roman" w:hAnsi="Times New Roman" w:cs="Times New Roman"/>
          <w:sz w:val="24"/>
          <w:szCs w:val="24"/>
        </w:rPr>
        <w:t xml:space="preserve"> уровнях</w:t>
      </w:r>
      <w:r w:rsidRPr="00754677">
        <w:rPr>
          <w:rFonts w:ascii="Times New Roman" w:hAnsi="Times New Roman" w:cs="Times New Roman"/>
          <w:sz w:val="24"/>
          <w:szCs w:val="24"/>
        </w:rPr>
        <w:t xml:space="preserve"> доход</w:t>
      </w:r>
      <w:r w:rsidR="00955CC0" w:rsidRPr="00754677">
        <w:rPr>
          <w:rFonts w:ascii="Times New Roman" w:hAnsi="Times New Roman" w:cs="Times New Roman"/>
          <w:sz w:val="24"/>
          <w:szCs w:val="24"/>
        </w:rPr>
        <w:t>ов</w:t>
      </w:r>
      <w:r w:rsidRPr="00754677">
        <w:rPr>
          <w:rFonts w:ascii="Times New Roman" w:hAnsi="Times New Roman" w:cs="Times New Roman"/>
          <w:sz w:val="24"/>
          <w:szCs w:val="24"/>
        </w:rPr>
        <w:t xml:space="preserve">, которое </w:t>
      </w:r>
      <w:r w:rsidR="00955CC0" w:rsidRPr="00754677">
        <w:rPr>
          <w:rFonts w:ascii="Times New Roman" w:hAnsi="Times New Roman" w:cs="Times New Roman"/>
          <w:sz w:val="24"/>
          <w:szCs w:val="24"/>
        </w:rPr>
        <w:t>является нечестным по отношению к</w:t>
      </w:r>
      <w:r w:rsidR="008A1EDB" w:rsidRPr="00754677">
        <w:rPr>
          <w:rFonts w:ascii="Times New Roman" w:hAnsi="Times New Roman" w:cs="Times New Roman"/>
          <w:sz w:val="24"/>
          <w:szCs w:val="24"/>
        </w:rPr>
        <w:t>малообеспеченно</w:t>
      </w:r>
      <w:r w:rsidR="00955CC0" w:rsidRPr="00754677">
        <w:rPr>
          <w:rFonts w:ascii="Times New Roman" w:hAnsi="Times New Roman" w:cs="Times New Roman"/>
          <w:sz w:val="24"/>
          <w:szCs w:val="24"/>
        </w:rPr>
        <w:t>му</w:t>
      </w:r>
      <w:r w:rsidR="008A1EDB" w:rsidRPr="00754677">
        <w:rPr>
          <w:rFonts w:ascii="Times New Roman" w:hAnsi="Times New Roman" w:cs="Times New Roman"/>
          <w:sz w:val="24"/>
          <w:szCs w:val="24"/>
        </w:rPr>
        <w:t xml:space="preserve"> населени</w:t>
      </w:r>
      <w:r w:rsidR="00955CC0" w:rsidRPr="00754677">
        <w:rPr>
          <w:rFonts w:ascii="Times New Roman" w:hAnsi="Times New Roman" w:cs="Times New Roman"/>
          <w:sz w:val="24"/>
          <w:szCs w:val="24"/>
        </w:rPr>
        <w:t>ю</w:t>
      </w:r>
      <w:r w:rsidRPr="00754677">
        <w:rPr>
          <w:rFonts w:ascii="Times New Roman" w:hAnsi="Times New Roman" w:cs="Times New Roman"/>
          <w:sz w:val="24"/>
          <w:szCs w:val="24"/>
        </w:rPr>
        <w:t>, поэтому оценки неофициальных поселений должны основываться на техническом соответствии, относящемся ко всем уровням доходов. Например, утвержденное муниципальное разрешение на любую данную единицу жилья будет явным признаком формальности. Если муниципалитеты не имеют возможности предоставить такое разрешение, это административный пробел, который также укажет на этот показатель.</w:t>
      </w: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с</w:t>
      </w:r>
      <w:proofErr w:type="gramEnd"/>
      <w:r w:rsidRPr="00754677">
        <w:rPr>
          <w:rFonts w:ascii="Times New Roman" w:hAnsi="Times New Roman" w:cs="Times New Roman"/>
          <w:sz w:val="24"/>
          <w:szCs w:val="24"/>
        </w:rPr>
        <w:t xml:space="preserve">. </w:t>
      </w:r>
      <w:r w:rsidR="00784DE8" w:rsidRPr="00754677">
        <w:rPr>
          <w:rFonts w:ascii="Times New Roman" w:hAnsi="Times New Roman" w:cs="Times New Roman"/>
          <w:sz w:val="24"/>
          <w:szCs w:val="24"/>
        </w:rPr>
        <w:t>Неудовлетворительные жилищные условия</w:t>
      </w:r>
      <w:r w:rsidRPr="00754677">
        <w:rPr>
          <w:rFonts w:ascii="Times New Roman" w:hAnsi="Times New Roman" w:cs="Times New Roman"/>
          <w:sz w:val="24"/>
          <w:szCs w:val="24"/>
        </w:rPr>
        <w:t xml:space="preserve"> – статья 25 Всеобщей декларации прав человека включает «</w:t>
      </w:r>
      <w:r w:rsidR="00784DE8" w:rsidRPr="00754677">
        <w:rPr>
          <w:rFonts w:ascii="Times New Roman" w:hAnsi="Times New Roman" w:cs="Times New Roman"/>
          <w:sz w:val="24"/>
          <w:szCs w:val="24"/>
        </w:rPr>
        <w:t>нормальные жилищные условия</w:t>
      </w:r>
      <w:r w:rsidRPr="00754677">
        <w:rPr>
          <w:rFonts w:ascii="Times New Roman" w:hAnsi="Times New Roman" w:cs="Times New Roman"/>
          <w:sz w:val="24"/>
          <w:szCs w:val="24"/>
        </w:rPr>
        <w:t xml:space="preserve">» в качестве одного из компонентов права на достаточный жизненный уровень для всех. </w:t>
      </w:r>
      <w:r w:rsidR="00114944" w:rsidRPr="00754677">
        <w:rPr>
          <w:rFonts w:ascii="Times New Roman" w:hAnsi="Times New Roman" w:cs="Times New Roman"/>
          <w:sz w:val="24"/>
          <w:szCs w:val="24"/>
        </w:rPr>
        <w:t>Нормальные жилищные условия</w:t>
      </w:r>
      <w:r w:rsidRPr="00754677">
        <w:rPr>
          <w:rFonts w:ascii="Times New Roman" w:hAnsi="Times New Roman" w:cs="Times New Roman"/>
          <w:sz w:val="24"/>
          <w:szCs w:val="24"/>
        </w:rPr>
        <w:t xml:space="preserve"> должно обеспечивать более четырех стен и крыши. В Замечаниях общего порядка № 4 (1991) Комитета ООН по экономическим, социальным и культурным правам о праве на </w:t>
      </w:r>
      <w:r w:rsidR="00CB37AD" w:rsidRPr="00754677">
        <w:rPr>
          <w:rFonts w:ascii="Times New Roman" w:hAnsi="Times New Roman" w:cs="Times New Roman"/>
          <w:sz w:val="24"/>
          <w:szCs w:val="24"/>
        </w:rPr>
        <w:t xml:space="preserve">нормальные жилищные </w:t>
      </w:r>
      <w:r w:rsidR="00CB37AD" w:rsidRPr="00754677">
        <w:rPr>
          <w:rFonts w:ascii="Times New Roman" w:hAnsi="Times New Roman" w:cs="Times New Roman"/>
          <w:sz w:val="24"/>
          <w:szCs w:val="24"/>
        </w:rPr>
        <w:lastRenderedPageBreak/>
        <w:t>условия</w:t>
      </w:r>
      <w:r w:rsidRPr="00754677">
        <w:rPr>
          <w:rFonts w:ascii="Times New Roman" w:hAnsi="Times New Roman" w:cs="Times New Roman"/>
          <w:sz w:val="24"/>
          <w:szCs w:val="24"/>
        </w:rPr>
        <w:t xml:space="preserve">№ 7 (1997) и о принудительных выселениях подчеркивается, что право на </w:t>
      </w:r>
      <w:r w:rsidR="00CB37AD" w:rsidRPr="00754677">
        <w:rPr>
          <w:rFonts w:ascii="Times New Roman" w:hAnsi="Times New Roman" w:cs="Times New Roman"/>
          <w:sz w:val="24"/>
          <w:szCs w:val="24"/>
        </w:rPr>
        <w:t>нормальные жилищные условия</w:t>
      </w:r>
      <w:r w:rsidRPr="00754677">
        <w:rPr>
          <w:rFonts w:ascii="Times New Roman" w:hAnsi="Times New Roman" w:cs="Times New Roman"/>
          <w:sz w:val="24"/>
          <w:szCs w:val="24"/>
        </w:rPr>
        <w:t xml:space="preserve"> следует рассматривать как право жить в безопасности, мире и достоинстве. </w:t>
      </w:r>
      <w:proofErr w:type="gramStart"/>
      <w:r w:rsidRPr="00754677">
        <w:rPr>
          <w:rFonts w:ascii="Times New Roman" w:hAnsi="Times New Roman" w:cs="Times New Roman"/>
          <w:sz w:val="24"/>
          <w:szCs w:val="24"/>
        </w:rPr>
        <w:t xml:space="preserve">Для обеспечения </w:t>
      </w:r>
      <w:r w:rsidR="00D14DE4" w:rsidRPr="00754677">
        <w:rPr>
          <w:rFonts w:ascii="Times New Roman" w:hAnsi="Times New Roman" w:cs="Times New Roman"/>
          <w:sz w:val="24"/>
          <w:szCs w:val="24"/>
        </w:rPr>
        <w:t>нормальных условий</w:t>
      </w:r>
      <w:r w:rsidRPr="00754677">
        <w:rPr>
          <w:rFonts w:ascii="Times New Roman" w:hAnsi="Times New Roman" w:cs="Times New Roman"/>
          <w:sz w:val="24"/>
          <w:szCs w:val="24"/>
        </w:rPr>
        <w:t xml:space="preserve"> жилья оно должно, как минимум, отвечать следующим критериям: 1) правовая защита владения и пользования, которая гарантирует юридическую защиту от принудительных выселений, притеснений и других угроз; 2) наличие услуг, материалов, объектов и инфраструктуры, включая безопасную питьевую воду, адекватную санитарию, энергию для приготовления пищи, отопления, освещения, хранения продуктов питания или утилизации отходов;3) доступность, поскольку жилье не является </w:t>
      </w:r>
      <w:r w:rsidR="00D155FF" w:rsidRPr="00754677">
        <w:rPr>
          <w:rFonts w:ascii="Times New Roman" w:hAnsi="Times New Roman" w:cs="Times New Roman"/>
          <w:sz w:val="24"/>
          <w:szCs w:val="24"/>
        </w:rPr>
        <w:t>таковым</w:t>
      </w:r>
      <w:r w:rsidRPr="00754677">
        <w:rPr>
          <w:rFonts w:ascii="Times New Roman" w:hAnsi="Times New Roman" w:cs="Times New Roman"/>
          <w:sz w:val="24"/>
          <w:szCs w:val="24"/>
        </w:rPr>
        <w:t xml:space="preserve">, если его стоимость угрожает или ставит под угрозу пользование жильем </w:t>
      </w:r>
      <w:r w:rsidR="00D155FF" w:rsidRPr="00754677">
        <w:rPr>
          <w:rFonts w:ascii="Times New Roman" w:hAnsi="Times New Roman" w:cs="Times New Roman"/>
          <w:sz w:val="24"/>
          <w:szCs w:val="24"/>
        </w:rPr>
        <w:t xml:space="preserve">и </w:t>
      </w:r>
      <w:r w:rsidRPr="00754677">
        <w:rPr>
          <w:rFonts w:ascii="Times New Roman" w:hAnsi="Times New Roman" w:cs="Times New Roman"/>
          <w:sz w:val="24"/>
          <w:szCs w:val="24"/>
        </w:rPr>
        <w:t xml:space="preserve">другими правами человека; 4) </w:t>
      </w:r>
      <w:r w:rsidR="00D155FF" w:rsidRPr="00754677">
        <w:rPr>
          <w:rFonts w:ascii="Times New Roman" w:hAnsi="Times New Roman" w:cs="Times New Roman"/>
          <w:sz w:val="24"/>
          <w:szCs w:val="24"/>
        </w:rPr>
        <w:t>пригодность для жилья</w:t>
      </w:r>
      <w:r w:rsidRPr="00754677">
        <w:rPr>
          <w:rFonts w:ascii="Times New Roman" w:hAnsi="Times New Roman" w:cs="Times New Roman"/>
          <w:sz w:val="24"/>
          <w:szCs w:val="24"/>
        </w:rPr>
        <w:t xml:space="preserve">, поскольку жилье не является </w:t>
      </w:r>
      <w:r w:rsidR="00D155FF" w:rsidRPr="00754677">
        <w:rPr>
          <w:rFonts w:ascii="Times New Roman" w:hAnsi="Times New Roman" w:cs="Times New Roman"/>
          <w:sz w:val="24"/>
          <w:szCs w:val="24"/>
        </w:rPr>
        <w:t>таковым</w:t>
      </w:r>
      <w:r w:rsidRPr="00754677">
        <w:rPr>
          <w:rFonts w:ascii="Times New Roman" w:hAnsi="Times New Roman" w:cs="Times New Roman"/>
          <w:sz w:val="24"/>
          <w:szCs w:val="24"/>
        </w:rPr>
        <w:t xml:space="preserve">, если оно не гарантирует физическую безопасность или обеспечивает достаточное пространство, а также защиту от холода, влаги, </w:t>
      </w:r>
      <w:r w:rsidR="00D155FF" w:rsidRPr="00754677">
        <w:rPr>
          <w:rFonts w:ascii="Times New Roman" w:hAnsi="Times New Roman" w:cs="Times New Roman"/>
          <w:sz w:val="24"/>
          <w:szCs w:val="24"/>
        </w:rPr>
        <w:t>жары</w:t>
      </w:r>
      <w:r w:rsidRPr="00754677">
        <w:rPr>
          <w:rFonts w:ascii="Times New Roman" w:hAnsi="Times New Roman" w:cs="Times New Roman"/>
          <w:sz w:val="24"/>
          <w:szCs w:val="24"/>
        </w:rPr>
        <w:t xml:space="preserve">, дождя, ветра, других угроз здоровью и </w:t>
      </w:r>
      <w:r w:rsidR="00D155FF" w:rsidRPr="00754677">
        <w:rPr>
          <w:rFonts w:ascii="Times New Roman" w:hAnsi="Times New Roman" w:cs="Times New Roman"/>
          <w:sz w:val="24"/>
          <w:szCs w:val="24"/>
        </w:rPr>
        <w:t>другимопасным факторам</w:t>
      </w:r>
      <w:r w:rsidRPr="00754677">
        <w:rPr>
          <w:rFonts w:ascii="Times New Roman" w:hAnsi="Times New Roman" w:cs="Times New Roman"/>
          <w:sz w:val="24"/>
          <w:szCs w:val="24"/>
        </w:rPr>
        <w:t>;</w:t>
      </w:r>
      <w:proofErr w:type="gramEnd"/>
      <w:r w:rsidRPr="00754677">
        <w:rPr>
          <w:rFonts w:ascii="Times New Roman" w:hAnsi="Times New Roman" w:cs="Times New Roman"/>
          <w:sz w:val="24"/>
          <w:szCs w:val="24"/>
        </w:rPr>
        <w:t xml:space="preserve"> 5) доступность для всех, поскольку жилье не является </w:t>
      </w:r>
      <w:r w:rsidR="00234DC0" w:rsidRPr="00754677">
        <w:rPr>
          <w:rFonts w:ascii="Times New Roman" w:hAnsi="Times New Roman" w:cs="Times New Roman"/>
          <w:sz w:val="24"/>
          <w:szCs w:val="24"/>
        </w:rPr>
        <w:t>таковым</w:t>
      </w:r>
      <w:r w:rsidRPr="00754677">
        <w:rPr>
          <w:rFonts w:ascii="Times New Roman" w:hAnsi="Times New Roman" w:cs="Times New Roman"/>
          <w:sz w:val="24"/>
          <w:szCs w:val="24"/>
        </w:rPr>
        <w:t xml:space="preserve">, если конкретные потребности обездоленных и маргинальных групп не учитываются (например, </w:t>
      </w:r>
      <w:r w:rsidR="00234DC0" w:rsidRPr="00754677">
        <w:rPr>
          <w:rFonts w:ascii="Times New Roman" w:hAnsi="Times New Roman" w:cs="Times New Roman"/>
          <w:sz w:val="24"/>
          <w:szCs w:val="24"/>
        </w:rPr>
        <w:t>малообеспеченные</w:t>
      </w:r>
      <w:r w:rsidRPr="00754677">
        <w:rPr>
          <w:rFonts w:ascii="Times New Roman" w:hAnsi="Times New Roman" w:cs="Times New Roman"/>
          <w:sz w:val="24"/>
          <w:szCs w:val="24"/>
        </w:rPr>
        <w:t xml:space="preserve">, люди, подвергающиеся дискриминации, </w:t>
      </w:r>
      <w:r w:rsidR="00234DC0" w:rsidRPr="00754677">
        <w:rPr>
          <w:rFonts w:ascii="Times New Roman" w:hAnsi="Times New Roman" w:cs="Times New Roman"/>
          <w:sz w:val="24"/>
          <w:szCs w:val="24"/>
        </w:rPr>
        <w:t>люди с ограниченными возможностями</w:t>
      </w:r>
      <w:r w:rsidRPr="00754677">
        <w:rPr>
          <w:rFonts w:ascii="Times New Roman" w:hAnsi="Times New Roman" w:cs="Times New Roman"/>
          <w:sz w:val="24"/>
          <w:szCs w:val="24"/>
        </w:rPr>
        <w:t xml:space="preserve">, жертвы стихийных бедствий); </w:t>
      </w:r>
      <w:proofErr w:type="gramStart"/>
      <w:r w:rsidRPr="00754677">
        <w:rPr>
          <w:rFonts w:ascii="Times New Roman" w:hAnsi="Times New Roman" w:cs="Times New Roman"/>
          <w:sz w:val="24"/>
          <w:szCs w:val="24"/>
        </w:rPr>
        <w:t xml:space="preserve">6) месторасположение, поскольку жилье не является </w:t>
      </w:r>
      <w:r w:rsidR="00234DC0" w:rsidRPr="00754677">
        <w:rPr>
          <w:rFonts w:ascii="Times New Roman" w:hAnsi="Times New Roman" w:cs="Times New Roman"/>
          <w:sz w:val="24"/>
          <w:szCs w:val="24"/>
        </w:rPr>
        <w:t>таковым</w:t>
      </w:r>
      <w:r w:rsidRPr="00754677">
        <w:rPr>
          <w:rFonts w:ascii="Times New Roman" w:hAnsi="Times New Roman" w:cs="Times New Roman"/>
          <w:sz w:val="24"/>
          <w:szCs w:val="24"/>
        </w:rPr>
        <w:t xml:space="preserve">, если оно отключено от возможностей трудоустройства, медицинских услуг, школ, детских садов и других социальных объектов или находится в опасных или загрязненных местах или в непосредственной близости от источников загрязнения; 7) культурная адекватность, поскольку жилье не является </w:t>
      </w:r>
      <w:r w:rsidR="00234DC0" w:rsidRPr="00754677">
        <w:rPr>
          <w:rFonts w:ascii="Times New Roman" w:hAnsi="Times New Roman" w:cs="Times New Roman"/>
          <w:sz w:val="24"/>
          <w:szCs w:val="24"/>
        </w:rPr>
        <w:t>таковым</w:t>
      </w:r>
      <w:r w:rsidRPr="00754677">
        <w:rPr>
          <w:rFonts w:ascii="Times New Roman" w:hAnsi="Times New Roman" w:cs="Times New Roman"/>
          <w:sz w:val="24"/>
          <w:szCs w:val="24"/>
        </w:rPr>
        <w:t>, если оно не уважает и не учитывает выражение культурной самобытности и образа жизни.</w:t>
      </w:r>
      <w:proofErr w:type="gramEnd"/>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Измерение «</w:t>
      </w:r>
      <w:r w:rsidR="00D14DE4" w:rsidRPr="00754677">
        <w:rPr>
          <w:rFonts w:ascii="Times New Roman" w:hAnsi="Times New Roman" w:cs="Times New Roman"/>
          <w:sz w:val="24"/>
          <w:szCs w:val="24"/>
        </w:rPr>
        <w:t>неудовлетворительные жилищные условия</w:t>
      </w:r>
      <w:r w:rsidRPr="00754677">
        <w:rPr>
          <w:rFonts w:ascii="Times New Roman" w:hAnsi="Times New Roman" w:cs="Times New Roman"/>
          <w:sz w:val="24"/>
          <w:szCs w:val="24"/>
        </w:rPr>
        <w:t xml:space="preserve">» призвано расширить сферу трущоб и неформальных поселений, особенно в развитом мире, где определение «трущобного домохозяйства» менее применимо, обеспечивая универсальность показателя 11.1. Несмотря на то, что страны с имеющимися данными могут измерять весь спектр адекватных компонентов жилья, для целей измеримости рекомендуется выбирать только один из элементов надлежащего определения жилья для измерения. </w:t>
      </w:r>
      <w:proofErr w:type="gramStart"/>
      <w:r w:rsidRPr="00754677">
        <w:rPr>
          <w:rFonts w:ascii="Times New Roman" w:hAnsi="Times New Roman" w:cs="Times New Roman"/>
          <w:sz w:val="24"/>
          <w:szCs w:val="24"/>
        </w:rPr>
        <w:t xml:space="preserve">В этой связи доступность не только является ключевым критерием достаточности жилья, но и может быть наиболее подходящим средством измерения для </w:t>
      </w:r>
      <w:r w:rsidR="00CC67A0" w:rsidRPr="00754677">
        <w:rPr>
          <w:rFonts w:ascii="Times New Roman" w:hAnsi="Times New Roman" w:cs="Times New Roman"/>
          <w:sz w:val="24"/>
          <w:szCs w:val="24"/>
        </w:rPr>
        <w:t>неудовлетворительных жилищных условий</w:t>
      </w:r>
      <w:r w:rsidRPr="00754677">
        <w:rPr>
          <w:rFonts w:ascii="Times New Roman" w:hAnsi="Times New Roman" w:cs="Times New Roman"/>
          <w:sz w:val="24"/>
          <w:szCs w:val="24"/>
        </w:rPr>
        <w:t>, поскольку доступность становится все более глобальной проблемой, оказывающей сильное негативное воздействие на благосостояние людей и усиление городского неравенства, основополагающий принцип заключается в том, что финансовые расходы домашних хозяйств, связанные с жильем, не должны угрожать или компрометировать достижение</w:t>
      </w:r>
      <w:proofErr w:type="gramEnd"/>
      <w:r w:rsidRPr="00754677">
        <w:rPr>
          <w:rFonts w:ascii="Times New Roman" w:hAnsi="Times New Roman" w:cs="Times New Roman"/>
          <w:sz w:val="24"/>
          <w:szCs w:val="24"/>
        </w:rPr>
        <w:t xml:space="preserve"> и удовлетворение других основных потребностей, таких как продовольствие, образование, доступ к медицинск</w:t>
      </w:r>
      <w:r w:rsidR="005D4C02" w:rsidRPr="00754677">
        <w:rPr>
          <w:rFonts w:ascii="Times New Roman" w:hAnsi="Times New Roman" w:cs="Times New Roman"/>
          <w:sz w:val="24"/>
          <w:szCs w:val="24"/>
        </w:rPr>
        <w:t>ому обслуживанию, транспорт и т.д</w:t>
      </w:r>
      <w:r w:rsidRPr="00754677">
        <w:rPr>
          <w:rFonts w:ascii="Times New Roman" w:hAnsi="Times New Roman" w:cs="Times New Roman"/>
          <w:sz w:val="24"/>
          <w:szCs w:val="24"/>
        </w:rPr>
        <w:t>. На основе существующего метода и данных Городской Программы Показателей (1996-2006 годы), доступность оценивается как чистые ежемесячные расходы на жилье, которые превышают 30% от общего ежемесячного дохода домохозяйства.</w:t>
      </w:r>
    </w:p>
    <w:p w:rsidR="003F5D77" w:rsidRPr="00754677" w:rsidRDefault="00111C3C" w:rsidP="00754677">
      <w:pPr>
        <w:jc w:val="both"/>
        <w:rPr>
          <w:rFonts w:ascii="Times New Roman" w:hAnsi="Times New Roman" w:cs="Times New Roman"/>
          <w:b/>
          <w:sz w:val="24"/>
          <w:szCs w:val="24"/>
        </w:rPr>
      </w:pPr>
      <w:r w:rsidRPr="00754677">
        <w:rPr>
          <w:rFonts w:ascii="Times New Roman" w:hAnsi="Times New Roman" w:cs="Times New Roman"/>
          <w:b/>
          <w:sz w:val="24"/>
          <w:szCs w:val="24"/>
        </w:rPr>
        <w:t>Комментарии</w:t>
      </w:r>
      <w:r w:rsidR="003F5D77" w:rsidRPr="00754677">
        <w:rPr>
          <w:rFonts w:ascii="Times New Roman" w:hAnsi="Times New Roman" w:cs="Times New Roman"/>
          <w:b/>
          <w:sz w:val="24"/>
          <w:szCs w:val="24"/>
        </w:rPr>
        <w:t xml:space="preserve"> и ограничения:</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Различные местные характеристики </w:t>
      </w:r>
      <w:r w:rsidR="00AE7C58" w:rsidRPr="00754677">
        <w:rPr>
          <w:rFonts w:ascii="Times New Roman" w:hAnsi="Times New Roman" w:cs="Times New Roman"/>
          <w:sz w:val="24"/>
          <w:szCs w:val="24"/>
        </w:rPr>
        <w:t>неудовлетворительных жилищных условий</w:t>
      </w:r>
      <w:r w:rsidRPr="00754677">
        <w:rPr>
          <w:rFonts w:ascii="Times New Roman" w:hAnsi="Times New Roman" w:cs="Times New Roman"/>
          <w:sz w:val="24"/>
          <w:szCs w:val="24"/>
        </w:rPr>
        <w:t xml:space="preserve"> во всем мире и осознание трудностей, связанных с трущобами</w:t>
      </w:r>
      <w:r w:rsidR="00AE7C58" w:rsidRPr="00754677">
        <w:rPr>
          <w:rFonts w:ascii="Times New Roman" w:hAnsi="Times New Roman" w:cs="Times New Roman"/>
          <w:sz w:val="24"/>
          <w:szCs w:val="24"/>
        </w:rPr>
        <w:t>,</w:t>
      </w:r>
      <w:r w:rsidRPr="00754677">
        <w:rPr>
          <w:rFonts w:ascii="Times New Roman" w:hAnsi="Times New Roman" w:cs="Times New Roman"/>
          <w:sz w:val="24"/>
          <w:szCs w:val="24"/>
        </w:rPr>
        <w:t xml:space="preserve"> со стороны некоторых заинтересованных органов и заинтересованных сторон, затрудняют универсальное согласование некоторых определений и характеристик </w:t>
      </w:r>
      <w:r w:rsidR="00AE7C58" w:rsidRPr="00754677">
        <w:rPr>
          <w:rFonts w:ascii="Times New Roman" w:hAnsi="Times New Roman" w:cs="Times New Roman"/>
          <w:sz w:val="24"/>
          <w:szCs w:val="24"/>
        </w:rPr>
        <w:t>по отношению</w:t>
      </w:r>
      <w:r w:rsidRPr="00754677">
        <w:rPr>
          <w:rFonts w:ascii="Times New Roman" w:hAnsi="Times New Roman" w:cs="Times New Roman"/>
          <w:sz w:val="24"/>
          <w:szCs w:val="24"/>
        </w:rPr>
        <w:t xml:space="preserve"> к </w:t>
      </w:r>
      <w:r w:rsidR="00AE7C58" w:rsidRPr="00754677">
        <w:rPr>
          <w:rFonts w:ascii="Times New Roman" w:hAnsi="Times New Roman" w:cs="Times New Roman"/>
          <w:sz w:val="24"/>
          <w:szCs w:val="24"/>
        </w:rPr>
        <w:t xml:space="preserve">неудовлетворительному </w:t>
      </w:r>
      <w:r w:rsidRPr="00754677">
        <w:rPr>
          <w:rFonts w:ascii="Times New Roman" w:hAnsi="Times New Roman" w:cs="Times New Roman"/>
          <w:sz w:val="24"/>
          <w:szCs w:val="24"/>
        </w:rPr>
        <w:t>неформальному жилью.</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Отсутствие надлежащих инструментов на национальном и городском уровнях для измерения всех компонентов, необходимых для мониторинга показателя 11.1, часто </w:t>
      </w:r>
      <w:r w:rsidR="0071144F" w:rsidRPr="00754677">
        <w:rPr>
          <w:rFonts w:ascii="Times New Roman" w:hAnsi="Times New Roman" w:cs="Times New Roman"/>
          <w:sz w:val="24"/>
          <w:szCs w:val="24"/>
        </w:rPr>
        <w:t>создает трудностидля</w:t>
      </w:r>
      <w:r w:rsidRPr="00754677">
        <w:rPr>
          <w:rFonts w:ascii="Times New Roman" w:hAnsi="Times New Roman" w:cs="Times New Roman"/>
          <w:sz w:val="24"/>
          <w:szCs w:val="24"/>
        </w:rPr>
        <w:t xml:space="preserve"> </w:t>
      </w:r>
      <w:r w:rsidRPr="00754677">
        <w:rPr>
          <w:rFonts w:ascii="Times New Roman" w:hAnsi="Times New Roman" w:cs="Times New Roman"/>
          <w:sz w:val="24"/>
          <w:szCs w:val="24"/>
        </w:rPr>
        <w:lastRenderedPageBreak/>
        <w:t>статистически</w:t>
      </w:r>
      <w:r w:rsidR="0071144F" w:rsidRPr="00754677">
        <w:rPr>
          <w:rFonts w:ascii="Times New Roman" w:hAnsi="Times New Roman" w:cs="Times New Roman"/>
          <w:sz w:val="24"/>
          <w:szCs w:val="24"/>
        </w:rPr>
        <w:t>хуправлений по</w:t>
      </w:r>
      <w:r w:rsidRPr="00754677">
        <w:rPr>
          <w:rFonts w:ascii="Times New Roman" w:hAnsi="Times New Roman" w:cs="Times New Roman"/>
          <w:sz w:val="24"/>
          <w:szCs w:val="24"/>
        </w:rPr>
        <w:t xml:space="preserve"> включ</w:t>
      </w:r>
      <w:r w:rsidR="0071144F" w:rsidRPr="00754677">
        <w:rPr>
          <w:rFonts w:ascii="Times New Roman" w:hAnsi="Times New Roman" w:cs="Times New Roman"/>
          <w:sz w:val="24"/>
          <w:szCs w:val="24"/>
        </w:rPr>
        <w:t>ению</w:t>
      </w:r>
      <w:r w:rsidRPr="00754677">
        <w:rPr>
          <w:rFonts w:ascii="Times New Roman" w:hAnsi="Times New Roman" w:cs="Times New Roman"/>
          <w:sz w:val="24"/>
          <w:szCs w:val="24"/>
        </w:rPr>
        <w:t xml:space="preserve"> все</w:t>
      </w:r>
      <w:r w:rsidR="0071144F" w:rsidRPr="00754677">
        <w:rPr>
          <w:rFonts w:ascii="Times New Roman" w:hAnsi="Times New Roman" w:cs="Times New Roman"/>
          <w:sz w:val="24"/>
          <w:szCs w:val="24"/>
        </w:rPr>
        <w:t>х</w:t>
      </w:r>
      <w:r w:rsidRPr="00754677">
        <w:rPr>
          <w:rFonts w:ascii="Times New Roman" w:hAnsi="Times New Roman" w:cs="Times New Roman"/>
          <w:sz w:val="24"/>
          <w:szCs w:val="24"/>
        </w:rPr>
        <w:t xml:space="preserve"> компонент</w:t>
      </w:r>
      <w:r w:rsidR="0071144F" w:rsidRPr="00754677">
        <w:rPr>
          <w:rFonts w:ascii="Times New Roman" w:hAnsi="Times New Roman" w:cs="Times New Roman"/>
          <w:sz w:val="24"/>
          <w:szCs w:val="24"/>
        </w:rPr>
        <w:t>ов</w:t>
      </w:r>
      <w:r w:rsidRPr="00754677">
        <w:rPr>
          <w:rFonts w:ascii="Times New Roman" w:hAnsi="Times New Roman" w:cs="Times New Roman"/>
          <w:sz w:val="24"/>
          <w:szCs w:val="24"/>
        </w:rPr>
        <w:t xml:space="preserve">, которые измеряют трущобы, что иногда приводит к недооценке </w:t>
      </w:r>
      <w:r w:rsidR="0071144F" w:rsidRPr="00754677">
        <w:rPr>
          <w:rFonts w:ascii="Times New Roman" w:hAnsi="Times New Roman" w:cs="Times New Roman"/>
          <w:sz w:val="24"/>
          <w:szCs w:val="24"/>
        </w:rPr>
        <w:t>неудовлетворительных жилищных условий</w:t>
      </w:r>
      <w:r w:rsidRPr="00754677">
        <w:rPr>
          <w:rFonts w:ascii="Times New Roman" w:hAnsi="Times New Roman" w:cs="Times New Roman"/>
          <w:sz w:val="24"/>
          <w:szCs w:val="24"/>
        </w:rPr>
        <w:t xml:space="preserve"> или трущобных домохозяйств. Мы запланировали несколько технических семинаров и совещаний </w:t>
      </w:r>
      <w:r w:rsidR="00417260" w:rsidRPr="00754677">
        <w:rPr>
          <w:rFonts w:ascii="Times New Roman" w:hAnsi="Times New Roman" w:cs="Times New Roman"/>
          <w:sz w:val="24"/>
          <w:szCs w:val="24"/>
        </w:rPr>
        <w:t>экспертн</w:t>
      </w:r>
      <w:r w:rsidR="00C16A5C" w:rsidRPr="00754677">
        <w:rPr>
          <w:rFonts w:ascii="Times New Roman" w:hAnsi="Times New Roman" w:cs="Times New Roman"/>
          <w:sz w:val="24"/>
          <w:szCs w:val="24"/>
        </w:rPr>
        <w:t>ой</w:t>
      </w:r>
      <w:r w:rsidR="00417260" w:rsidRPr="00754677">
        <w:rPr>
          <w:rFonts w:ascii="Times New Roman" w:hAnsi="Times New Roman" w:cs="Times New Roman"/>
          <w:sz w:val="24"/>
          <w:szCs w:val="24"/>
        </w:rPr>
        <w:t xml:space="preserve"> групп</w:t>
      </w:r>
      <w:r w:rsidR="00C16A5C" w:rsidRPr="00754677">
        <w:rPr>
          <w:rFonts w:ascii="Times New Roman" w:hAnsi="Times New Roman" w:cs="Times New Roman"/>
          <w:sz w:val="24"/>
          <w:szCs w:val="24"/>
        </w:rPr>
        <w:t>ы</w:t>
      </w:r>
      <w:r w:rsidR="00417260" w:rsidRPr="00754677">
        <w:rPr>
          <w:rFonts w:ascii="Times New Roman" w:hAnsi="Times New Roman" w:cs="Times New Roman"/>
          <w:sz w:val="24"/>
          <w:szCs w:val="24"/>
        </w:rPr>
        <w:t xml:space="preserve"> (</w:t>
      </w:r>
      <w:r w:rsidRPr="00754677">
        <w:rPr>
          <w:rFonts w:ascii="Times New Roman" w:hAnsi="Times New Roman" w:cs="Times New Roman"/>
          <w:sz w:val="24"/>
          <w:szCs w:val="24"/>
        </w:rPr>
        <w:t>EGM</w:t>
      </w:r>
      <w:r w:rsidR="00417260" w:rsidRPr="00754677">
        <w:rPr>
          <w:rFonts w:ascii="Times New Roman" w:hAnsi="Times New Roman" w:cs="Times New Roman"/>
          <w:sz w:val="24"/>
          <w:szCs w:val="24"/>
        </w:rPr>
        <w:t xml:space="preserve"> – </w:t>
      </w:r>
      <w:proofErr w:type="spellStart"/>
      <w:r w:rsidR="00417260" w:rsidRPr="00754677">
        <w:rPr>
          <w:rFonts w:ascii="Times New Roman" w:hAnsi="Times New Roman" w:cs="Times New Roman"/>
          <w:sz w:val="24"/>
          <w:szCs w:val="24"/>
        </w:rPr>
        <w:t>ExpertGroupMeeting</w:t>
      </w:r>
      <w:proofErr w:type="spellEnd"/>
      <w:r w:rsidR="00417260" w:rsidRPr="00754677">
        <w:rPr>
          <w:rFonts w:ascii="Times New Roman" w:hAnsi="Times New Roman" w:cs="Times New Roman"/>
          <w:sz w:val="24"/>
          <w:szCs w:val="24"/>
        </w:rPr>
        <w:t>)</w:t>
      </w:r>
      <w:r w:rsidRPr="00754677">
        <w:rPr>
          <w:rFonts w:ascii="Times New Roman" w:hAnsi="Times New Roman" w:cs="Times New Roman"/>
          <w:sz w:val="24"/>
          <w:szCs w:val="24"/>
        </w:rPr>
        <w:t xml:space="preserve">, которые помогут создать потенциал для отчетности в течение первых 3 лет Повестки </w:t>
      </w:r>
      <w:r w:rsidR="00B7755B" w:rsidRPr="00754677">
        <w:rPr>
          <w:rFonts w:ascii="Times New Roman" w:hAnsi="Times New Roman" w:cs="Times New Roman"/>
          <w:sz w:val="24"/>
          <w:szCs w:val="24"/>
        </w:rPr>
        <w:t>устойчивого развития 2030.</w:t>
      </w:r>
    </w:p>
    <w:p w:rsidR="003F5D77" w:rsidRPr="00754677" w:rsidRDefault="009E79A4" w:rsidP="00754677">
      <w:pPr>
        <w:jc w:val="both"/>
        <w:rPr>
          <w:rFonts w:ascii="Times New Roman" w:hAnsi="Times New Roman" w:cs="Times New Roman"/>
          <w:sz w:val="24"/>
          <w:szCs w:val="24"/>
        </w:rPr>
      </w:pPr>
      <w:r w:rsidRPr="00754677">
        <w:rPr>
          <w:rFonts w:ascii="Times New Roman" w:hAnsi="Times New Roman" w:cs="Times New Roman"/>
          <w:sz w:val="24"/>
          <w:szCs w:val="24"/>
        </w:rPr>
        <w:t>Что касается</w:t>
      </w:r>
      <w:r w:rsidR="00031698" w:rsidRPr="00754677">
        <w:rPr>
          <w:rFonts w:ascii="Times New Roman" w:hAnsi="Times New Roman" w:cs="Times New Roman"/>
          <w:sz w:val="24"/>
          <w:szCs w:val="24"/>
        </w:rPr>
        <w:t xml:space="preserve"> показателя</w:t>
      </w:r>
      <w:r w:rsidR="003F5D77" w:rsidRPr="00754677">
        <w:rPr>
          <w:rFonts w:ascii="Times New Roman" w:hAnsi="Times New Roman" w:cs="Times New Roman"/>
          <w:sz w:val="24"/>
          <w:szCs w:val="24"/>
        </w:rPr>
        <w:t>обеспечения гарантий владения жильем</w:t>
      </w:r>
      <w:r w:rsidRPr="00754677">
        <w:rPr>
          <w:rFonts w:ascii="Times New Roman" w:hAnsi="Times New Roman" w:cs="Times New Roman"/>
          <w:sz w:val="24"/>
          <w:szCs w:val="24"/>
        </w:rPr>
        <w:t>,</w:t>
      </w:r>
      <w:r w:rsidR="003F5D77" w:rsidRPr="00754677">
        <w:rPr>
          <w:rFonts w:ascii="Times New Roman" w:hAnsi="Times New Roman" w:cs="Times New Roman"/>
          <w:sz w:val="24"/>
          <w:szCs w:val="24"/>
        </w:rPr>
        <w:t xml:space="preserve"> его сложн</w:t>
      </w:r>
      <w:r w:rsidR="00031698" w:rsidRPr="00754677">
        <w:rPr>
          <w:rFonts w:ascii="Times New Roman" w:hAnsi="Times New Roman" w:cs="Times New Roman"/>
          <w:sz w:val="24"/>
          <w:szCs w:val="24"/>
        </w:rPr>
        <w:t>ость по</w:t>
      </w:r>
      <w:r w:rsidR="003F5D77" w:rsidRPr="00754677">
        <w:rPr>
          <w:rFonts w:ascii="Times New Roman" w:hAnsi="Times New Roman" w:cs="Times New Roman"/>
          <w:sz w:val="24"/>
          <w:szCs w:val="24"/>
        </w:rPr>
        <w:t xml:space="preserve"> отношени</w:t>
      </w:r>
      <w:r w:rsidR="00031698" w:rsidRPr="00754677">
        <w:rPr>
          <w:rFonts w:ascii="Times New Roman" w:hAnsi="Times New Roman" w:cs="Times New Roman"/>
          <w:sz w:val="24"/>
          <w:szCs w:val="24"/>
        </w:rPr>
        <w:t xml:space="preserve">юк понятиям </w:t>
      </w:r>
      <w:r w:rsidR="003F5D77" w:rsidRPr="00754677">
        <w:rPr>
          <w:rFonts w:ascii="Times New Roman" w:hAnsi="Times New Roman" w:cs="Times New Roman"/>
          <w:sz w:val="24"/>
          <w:szCs w:val="24"/>
        </w:rPr>
        <w:t>земл</w:t>
      </w:r>
      <w:r w:rsidR="00031698" w:rsidRPr="00754677">
        <w:rPr>
          <w:rFonts w:ascii="Times New Roman" w:hAnsi="Times New Roman" w:cs="Times New Roman"/>
          <w:sz w:val="24"/>
          <w:szCs w:val="24"/>
        </w:rPr>
        <w:t>и</w:t>
      </w:r>
      <w:r w:rsidR="003F5D77" w:rsidRPr="00754677">
        <w:rPr>
          <w:rFonts w:ascii="Times New Roman" w:hAnsi="Times New Roman" w:cs="Times New Roman"/>
          <w:sz w:val="24"/>
          <w:szCs w:val="24"/>
        </w:rPr>
        <w:t xml:space="preserve"> и собственност</w:t>
      </w:r>
      <w:r w:rsidR="00031698" w:rsidRPr="00754677">
        <w:rPr>
          <w:rFonts w:ascii="Times New Roman" w:hAnsi="Times New Roman" w:cs="Times New Roman"/>
          <w:sz w:val="24"/>
          <w:szCs w:val="24"/>
        </w:rPr>
        <w:t>и</w:t>
      </w:r>
      <w:r w:rsidR="003F5D77" w:rsidRPr="00754677">
        <w:rPr>
          <w:rFonts w:ascii="Times New Roman" w:hAnsi="Times New Roman" w:cs="Times New Roman"/>
          <w:sz w:val="24"/>
          <w:szCs w:val="24"/>
        </w:rPr>
        <w:t xml:space="preserve"> затрудняют </w:t>
      </w:r>
      <w:r w:rsidR="00031698" w:rsidRPr="00754677">
        <w:rPr>
          <w:rFonts w:ascii="Times New Roman" w:hAnsi="Times New Roman" w:cs="Times New Roman"/>
          <w:sz w:val="24"/>
          <w:szCs w:val="24"/>
        </w:rPr>
        <w:t xml:space="preserve">его </w:t>
      </w:r>
      <w:r w:rsidR="003F5D77" w:rsidRPr="00754677">
        <w:rPr>
          <w:rFonts w:ascii="Times New Roman" w:hAnsi="Times New Roman" w:cs="Times New Roman"/>
          <w:sz w:val="24"/>
          <w:szCs w:val="24"/>
        </w:rPr>
        <w:t xml:space="preserve">включение в различные связанные </w:t>
      </w:r>
      <w:r w:rsidRPr="00754677">
        <w:rPr>
          <w:rFonts w:ascii="Times New Roman" w:hAnsi="Times New Roman" w:cs="Times New Roman"/>
          <w:sz w:val="24"/>
          <w:szCs w:val="24"/>
        </w:rPr>
        <w:t>ис</w:t>
      </w:r>
      <w:r w:rsidR="003F5D77" w:rsidRPr="00754677">
        <w:rPr>
          <w:rFonts w:ascii="Times New Roman" w:hAnsi="Times New Roman" w:cs="Times New Roman"/>
          <w:sz w:val="24"/>
          <w:szCs w:val="24"/>
        </w:rPr>
        <w:t xml:space="preserve">следования и, следовательно, </w:t>
      </w:r>
      <w:r w:rsidRPr="00754677">
        <w:rPr>
          <w:rFonts w:ascii="Times New Roman" w:hAnsi="Times New Roman" w:cs="Times New Roman"/>
          <w:sz w:val="24"/>
          <w:szCs w:val="24"/>
        </w:rPr>
        <w:t xml:space="preserve">его </w:t>
      </w:r>
      <w:r w:rsidR="003F5D77" w:rsidRPr="00754677">
        <w:rPr>
          <w:rFonts w:ascii="Times New Roman" w:hAnsi="Times New Roman" w:cs="Times New Roman"/>
          <w:sz w:val="24"/>
          <w:szCs w:val="24"/>
        </w:rPr>
        <w:t xml:space="preserve">измерение и мониторинг из-за отсутствия </w:t>
      </w:r>
      <w:r w:rsidR="00031698" w:rsidRPr="00754677">
        <w:rPr>
          <w:rFonts w:ascii="Times New Roman" w:hAnsi="Times New Roman" w:cs="Times New Roman"/>
          <w:sz w:val="24"/>
          <w:szCs w:val="24"/>
        </w:rPr>
        <w:t>регулярных</w:t>
      </w:r>
      <w:r w:rsidR="003F5D77" w:rsidRPr="00754677">
        <w:rPr>
          <w:rFonts w:ascii="Times New Roman" w:hAnsi="Times New Roman" w:cs="Times New Roman"/>
          <w:sz w:val="24"/>
          <w:szCs w:val="24"/>
        </w:rPr>
        <w:t xml:space="preserve"> данных. Однако в последние годы был достигнут значительный прогресс в интеграции измерения этого компонента в крупных обследованиях и переписи в нескольких странах</w:t>
      </w:r>
      <w:r w:rsidR="001B0EED"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Кроме того, индикатор 11.1 не фиксирует бездомность, поскольку он не включен в обследования домашних хозяйств.</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Наконец, многие страны по-прежнему имеют ограниченные возможности для управления данными, сбора данных и мониторинга и продолжают сталкиваться с ограниченными данными о крупных или густонаселенных географических районах. Это означает, что </w:t>
      </w:r>
      <w:proofErr w:type="spellStart"/>
      <w:r w:rsidRPr="00754677">
        <w:rPr>
          <w:rFonts w:ascii="Times New Roman" w:hAnsi="Times New Roman" w:cs="Times New Roman"/>
          <w:sz w:val="24"/>
          <w:szCs w:val="24"/>
        </w:rPr>
        <w:t>взаимодополняемость</w:t>
      </w:r>
      <w:proofErr w:type="spellEnd"/>
      <w:r w:rsidRPr="00754677">
        <w:rPr>
          <w:rFonts w:ascii="Times New Roman" w:hAnsi="Times New Roman" w:cs="Times New Roman"/>
          <w:sz w:val="24"/>
          <w:szCs w:val="24"/>
        </w:rPr>
        <w:t xml:space="preserve"> в представлении данных будет иметь ключевое значение для обеспечения того, чтобы как национальные, так и глобальные показатели достигали согласованности в конечных сообщенных данных.</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Методология</w:t>
      </w:r>
    </w:p>
    <w:p w:rsidR="003F5D77" w:rsidRPr="00754677" w:rsidRDefault="006D3FCF" w:rsidP="00754677">
      <w:pPr>
        <w:jc w:val="both"/>
        <w:rPr>
          <w:rFonts w:ascii="Times New Roman" w:hAnsi="Times New Roman" w:cs="Times New Roman"/>
          <w:sz w:val="24"/>
          <w:szCs w:val="24"/>
        </w:rPr>
      </w:pPr>
      <w:r w:rsidRPr="00754677">
        <w:rPr>
          <w:rFonts w:ascii="Times New Roman" w:hAnsi="Times New Roman" w:cs="Times New Roman"/>
          <w:sz w:val="24"/>
          <w:szCs w:val="24"/>
        </w:rPr>
        <w:t>Метод расчета</w:t>
      </w:r>
      <w:r w:rsidR="003F5D77"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Метод вычисления – этот индикатор рассматривает три компонента, которые будут вычисляться следующим образом:</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A) Трущобные домохозяйства (ТД): = 100 [(Количество людей, живущих в трущобах) / (Городское население)]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B) Неформальные поселения домохозяйств (НПД): = 100 [(Количество людей, проживающих в неформальных поселениях) / (Городское население)]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C) </w:t>
      </w:r>
      <w:r w:rsidR="00EF0893" w:rsidRPr="00754677">
        <w:rPr>
          <w:rFonts w:ascii="Times New Roman" w:hAnsi="Times New Roman" w:cs="Times New Roman"/>
          <w:sz w:val="24"/>
          <w:szCs w:val="24"/>
        </w:rPr>
        <w:t>Неудовлетворительные</w:t>
      </w:r>
      <w:r w:rsidRPr="00754677">
        <w:rPr>
          <w:rFonts w:ascii="Times New Roman" w:hAnsi="Times New Roman" w:cs="Times New Roman"/>
          <w:sz w:val="24"/>
          <w:szCs w:val="24"/>
        </w:rPr>
        <w:t xml:space="preserve"> жилищные</w:t>
      </w:r>
      <w:r w:rsidR="00EF0893" w:rsidRPr="00754677">
        <w:rPr>
          <w:rFonts w:ascii="Times New Roman" w:hAnsi="Times New Roman" w:cs="Times New Roman"/>
          <w:sz w:val="24"/>
          <w:szCs w:val="24"/>
        </w:rPr>
        <w:t xml:space="preserve"> условия домохозяйств</w:t>
      </w:r>
      <w:r w:rsidRPr="00754677">
        <w:rPr>
          <w:rFonts w:ascii="Times New Roman" w:hAnsi="Times New Roman" w:cs="Times New Roman"/>
          <w:sz w:val="24"/>
          <w:szCs w:val="24"/>
        </w:rPr>
        <w:t xml:space="preserve"> (НЖД): = 100 [(Количество людей, живущих в </w:t>
      </w:r>
      <w:r w:rsidR="00351306" w:rsidRPr="00754677">
        <w:rPr>
          <w:rFonts w:ascii="Times New Roman" w:hAnsi="Times New Roman" w:cs="Times New Roman"/>
          <w:sz w:val="24"/>
          <w:szCs w:val="24"/>
        </w:rPr>
        <w:t>неудовлетворительных жилищных условиях</w:t>
      </w:r>
      <w:r w:rsidRPr="00754677">
        <w:rPr>
          <w:rFonts w:ascii="Times New Roman" w:hAnsi="Times New Roman" w:cs="Times New Roman"/>
          <w:sz w:val="24"/>
          <w:szCs w:val="24"/>
        </w:rPr>
        <w:t>) / (Городское население)]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Единица измерения для всех этих индикаторов – %. На более позднем этапе будет разработан индекс измерений, который будет включать все меры и для каждой будет дана оценка.</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Данные по этому показателю уже имеются почти во всех развивающихся странах относительно того, что относится к компоненту трущоб. Мы ожидаем, что этот успех, извлеченные уроки и опыт будут полезны для отчетности о неформальных поселениях и </w:t>
      </w:r>
      <w:r w:rsidR="001F6131" w:rsidRPr="00754677">
        <w:rPr>
          <w:rFonts w:ascii="Times New Roman" w:hAnsi="Times New Roman" w:cs="Times New Roman"/>
          <w:sz w:val="24"/>
          <w:szCs w:val="24"/>
        </w:rPr>
        <w:t>неудовлетворительных жилищных условиях</w:t>
      </w:r>
      <w:r w:rsidRPr="00754677">
        <w:rPr>
          <w:rFonts w:ascii="Times New Roman" w:hAnsi="Times New Roman" w:cs="Times New Roman"/>
          <w:sz w:val="24"/>
          <w:szCs w:val="24"/>
        </w:rPr>
        <w:t xml:space="preserve"> для всех стран.</w:t>
      </w:r>
    </w:p>
    <w:p w:rsidR="003F5D77" w:rsidRPr="00754677" w:rsidRDefault="00090007" w:rsidP="00754677">
      <w:pPr>
        <w:jc w:val="both"/>
        <w:rPr>
          <w:rFonts w:ascii="Times New Roman" w:hAnsi="Times New Roman" w:cs="Times New Roman"/>
          <w:b/>
          <w:sz w:val="24"/>
          <w:szCs w:val="24"/>
        </w:rPr>
      </w:pPr>
      <w:proofErr w:type="spellStart"/>
      <w:r w:rsidRPr="00754677">
        <w:rPr>
          <w:rFonts w:ascii="Times New Roman" w:hAnsi="Times New Roman" w:cs="Times New Roman"/>
          <w:b/>
          <w:sz w:val="24"/>
          <w:szCs w:val="24"/>
        </w:rPr>
        <w:t>Дезагрегация</w:t>
      </w:r>
      <w:proofErr w:type="spellEnd"/>
      <w:r w:rsidR="003F5D77" w:rsidRPr="00754677">
        <w:rPr>
          <w:rFonts w:ascii="Times New Roman" w:hAnsi="Times New Roman" w:cs="Times New Roman"/>
          <w:b/>
          <w:sz w:val="24"/>
          <w:szCs w:val="24"/>
        </w:rPr>
        <w:t>:</w:t>
      </w:r>
    </w:p>
    <w:p w:rsidR="003F4E85" w:rsidRPr="00754677" w:rsidRDefault="003F5D77"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t xml:space="preserve">Потенциальная </w:t>
      </w:r>
      <w:proofErr w:type="spellStart"/>
      <w:r w:rsidRPr="00754677">
        <w:rPr>
          <w:rFonts w:ascii="Times New Roman" w:hAnsi="Times New Roman" w:cs="Times New Roman"/>
          <w:sz w:val="24"/>
          <w:szCs w:val="24"/>
        </w:rPr>
        <w:t>дезаг</w:t>
      </w:r>
      <w:r w:rsidR="003F4E85" w:rsidRPr="00754677">
        <w:rPr>
          <w:rFonts w:ascii="Times New Roman" w:hAnsi="Times New Roman" w:cs="Times New Roman"/>
          <w:sz w:val="24"/>
          <w:szCs w:val="24"/>
        </w:rPr>
        <w:t>регация</w:t>
      </w:r>
      <w:proofErr w:type="spellEnd"/>
      <w:r w:rsidR="003F4E85" w:rsidRPr="00754677">
        <w:rPr>
          <w:rFonts w:ascii="Times New Roman" w:hAnsi="Times New Roman" w:cs="Times New Roman"/>
          <w:sz w:val="24"/>
          <w:szCs w:val="24"/>
        </w:rPr>
        <w:t>:</w:t>
      </w:r>
    </w:p>
    <w:p w:rsidR="003F4E85" w:rsidRPr="00754677" w:rsidRDefault="00992F45"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t xml:space="preserve">- </w:t>
      </w:r>
      <w:r w:rsidR="003F5D77" w:rsidRPr="00754677">
        <w:rPr>
          <w:rFonts w:ascii="Times New Roman" w:hAnsi="Times New Roman" w:cs="Times New Roman"/>
          <w:sz w:val="24"/>
          <w:szCs w:val="24"/>
        </w:rPr>
        <w:t>по месту жительства (</w:t>
      </w:r>
      <w:proofErr w:type="gramStart"/>
      <w:r w:rsidR="003F5D77" w:rsidRPr="00754677">
        <w:rPr>
          <w:rFonts w:ascii="Times New Roman" w:hAnsi="Times New Roman" w:cs="Times New Roman"/>
          <w:sz w:val="24"/>
          <w:szCs w:val="24"/>
        </w:rPr>
        <w:t>внутригородская</w:t>
      </w:r>
      <w:proofErr w:type="gramEnd"/>
      <w:r w:rsidR="003F5D77" w:rsidRPr="00754677">
        <w:rPr>
          <w:rFonts w:ascii="Times New Roman" w:hAnsi="Times New Roman" w:cs="Times New Roman"/>
          <w:sz w:val="24"/>
          <w:szCs w:val="24"/>
        </w:rPr>
        <w:t xml:space="preserve">), </w:t>
      </w:r>
    </w:p>
    <w:p w:rsidR="003F4E85" w:rsidRPr="00754677" w:rsidRDefault="00992F45"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t xml:space="preserve">- </w:t>
      </w:r>
      <w:r w:rsidR="003F5D77" w:rsidRPr="00754677">
        <w:rPr>
          <w:rFonts w:ascii="Times New Roman" w:hAnsi="Times New Roman" w:cs="Times New Roman"/>
          <w:sz w:val="24"/>
          <w:szCs w:val="24"/>
        </w:rPr>
        <w:t xml:space="preserve">по группам доходов, </w:t>
      </w:r>
    </w:p>
    <w:p w:rsidR="003F4E85" w:rsidRPr="00754677" w:rsidRDefault="00992F45"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lastRenderedPageBreak/>
        <w:t xml:space="preserve">- </w:t>
      </w:r>
      <w:r w:rsidR="003F5D77" w:rsidRPr="00754677">
        <w:rPr>
          <w:rFonts w:ascii="Times New Roman" w:hAnsi="Times New Roman" w:cs="Times New Roman"/>
          <w:sz w:val="24"/>
          <w:szCs w:val="24"/>
        </w:rPr>
        <w:t xml:space="preserve">по полу, расе, этнической принадлежности, религии, статус миграции (глава семьи), </w:t>
      </w:r>
    </w:p>
    <w:p w:rsidR="003F4E85" w:rsidRPr="00754677" w:rsidRDefault="00992F45"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t xml:space="preserve">- </w:t>
      </w:r>
      <w:r w:rsidR="003F5D77" w:rsidRPr="00754677">
        <w:rPr>
          <w:rFonts w:ascii="Times New Roman" w:hAnsi="Times New Roman" w:cs="Times New Roman"/>
          <w:sz w:val="24"/>
          <w:szCs w:val="24"/>
        </w:rPr>
        <w:t xml:space="preserve">по возрасту (члены домохозяйства), </w:t>
      </w:r>
    </w:p>
    <w:p w:rsidR="003F5D77" w:rsidRPr="00754677" w:rsidRDefault="00992F45" w:rsidP="00754677">
      <w:pPr>
        <w:spacing w:after="0"/>
        <w:jc w:val="both"/>
        <w:rPr>
          <w:rFonts w:ascii="Times New Roman" w:hAnsi="Times New Roman" w:cs="Times New Roman"/>
          <w:sz w:val="24"/>
          <w:szCs w:val="24"/>
        </w:rPr>
      </w:pPr>
      <w:r w:rsidRPr="00754677">
        <w:rPr>
          <w:rFonts w:ascii="Times New Roman" w:hAnsi="Times New Roman" w:cs="Times New Roman"/>
          <w:sz w:val="24"/>
          <w:szCs w:val="24"/>
        </w:rPr>
        <w:t xml:space="preserve">- </w:t>
      </w:r>
      <w:r w:rsidR="003F5D77" w:rsidRPr="00754677">
        <w:rPr>
          <w:rFonts w:ascii="Times New Roman" w:hAnsi="Times New Roman" w:cs="Times New Roman"/>
          <w:sz w:val="24"/>
          <w:szCs w:val="24"/>
        </w:rPr>
        <w:t>по инвалидности (члены домохозяйства)</w:t>
      </w:r>
    </w:p>
    <w:p w:rsidR="00754677" w:rsidRDefault="00754677" w:rsidP="00754677">
      <w:pPr>
        <w:jc w:val="both"/>
        <w:rPr>
          <w:rFonts w:ascii="Times New Roman" w:hAnsi="Times New Roman" w:cs="Times New Roman"/>
          <w:sz w:val="24"/>
          <w:szCs w:val="24"/>
        </w:rPr>
      </w:pPr>
    </w:p>
    <w:p w:rsidR="003F5D77" w:rsidRPr="00754677" w:rsidRDefault="003F5D77" w:rsidP="00754677">
      <w:pPr>
        <w:jc w:val="both"/>
        <w:rPr>
          <w:rFonts w:ascii="Times New Roman" w:hAnsi="Times New Roman" w:cs="Times New Roman"/>
          <w:sz w:val="24"/>
          <w:szCs w:val="24"/>
        </w:rPr>
      </w:pPr>
      <w:proofErr w:type="gramStart"/>
      <w:r w:rsidRPr="00754677">
        <w:rPr>
          <w:rFonts w:ascii="Times New Roman" w:hAnsi="Times New Roman" w:cs="Times New Roman"/>
          <w:sz w:val="24"/>
          <w:szCs w:val="24"/>
        </w:rPr>
        <w:t>Количественные производные: доля домашних хозяйств с прочным жильем, доля домашних хозяйств с улучшенной водой, доля домашних хозяйств с улучшенной санитарией, доля домашних хозяйств с достаточным жизненным пространством, доля домашних хозяйств с гарантией владения жильем, доля домашних хозяйств с одним лишением</w:t>
      </w:r>
      <w:r w:rsidR="00D618D2" w:rsidRPr="00754677">
        <w:rPr>
          <w:rFonts w:ascii="Times New Roman" w:hAnsi="Times New Roman" w:cs="Times New Roman"/>
          <w:sz w:val="24"/>
          <w:szCs w:val="24"/>
        </w:rPr>
        <w:t xml:space="preserve"> (потерей)</w:t>
      </w:r>
      <w:r w:rsidRPr="00754677">
        <w:rPr>
          <w:rFonts w:ascii="Times New Roman" w:hAnsi="Times New Roman" w:cs="Times New Roman"/>
          <w:sz w:val="24"/>
          <w:szCs w:val="24"/>
        </w:rPr>
        <w:t xml:space="preserve"> жилищных условий, доля домашних хозяйств с многочисленными (3 или более) лишениями</w:t>
      </w:r>
      <w:r w:rsidR="00D618D2" w:rsidRPr="00754677">
        <w:rPr>
          <w:rFonts w:ascii="Times New Roman" w:hAnsi="Times New Roman" w:cs="Times New Roman"/>
          <w:sz w:val="24"/>
          <w:szCs w:val="24"/>
        </w:rPr>
        <w:t xml:space="preserve"> (потерями)</w:t>
      </w:r>
      <w:r w:rsidRPr="00754677">
        <w:rPr>
          <w:rFonts w:ascii="Times New Roman" w:hAnsi="Times New Roman" w:cs="Times New Roman"/>
          <w:sz w:val="24"/>
          <w:szCs w:val="24"/>
        </w:rPr>
        <w:t>, доля домашних хозяйств с утвержденным муниципальным разрешением</w:t>
      </w:r>
      <w:proofErr w:type="gramEnd"/>
      <w:r w:rsidRPr="00754677">
        <w:rPr>
          <w:rFonts w:ascii="Times New Roman" w:hAnsi="Times New Roman" w:cs="Times New Roman"/>
          <w:sz w:val="24"/>
          <w:szCs w:val="24"/>
        </w:rPr>
        <w:t>, доля домашних хозяйств с (не</w:t>
      </w:r>
      <w:proofErr w:type="gramStart"/>
      <w:r w:rsidRPr="00754677">
        <w:rPr>
          <w:rFonts w:ascii="Times New Roman" w:hAnsi="Times New Roman" w:cs="Times New Roman"/>
          <w:sz w:val="24"/>
          <w:szCs w:val="24"/>
        </w:rPr>
        <w:t>)д</w:t>
      </w:r>
      <w:proofErr w:type="gramEnd"/>
      <w:r w:rsidRPr="00754677">
        <w:rPr>
          <w:rFonts w:ascii="Times New Roman" w:hAnsi="Times New Roman" w:cs="Times New Roman"/>
          <w:sz w:val="24"/>
          <w:szCs w:val="24"/>
        </w:rPr>
        <w:t>остаточным жилищем (доступность</w:t>
      </w:r>
      <w:r w:rsidR="00D618D2" w:rsidRPr="00754677">
        <w:rPr>
          <w:rFonts w:ascii="Times New Roman" w:hAnsi="Times New Roman" w:cs="Times New Roman"/>
          <w:sz w:val="24"/>
          <w:szCs w:val="24"/>
        </w:rPr>
        <w:t xml:space="preserve"> в ценовом отношении</w:t>
      </w:r>
      <w:r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 xml:space="preserve">Обработка </w:t>
      </w:r>
      <w:r w:rsidR="005F4CCC" w:rsidRPr="00754677">
        <w:rPr>
          <w:rFonts w:ascii="Times New Roman" w:hAnsi="Times New Roman" w:cs="Times New Roman"/>
          <w:b/>
          <w:sz w:val="24"/>
          <w:szCs w:val="24"/>
        </w:rPr>
        <w:t>отсутствующих</w:t>
      </w:r>
      <w:r w:rsidRPr="00754677">
        <w:rPr>
          <w:rFonts w:ascii="Times New Roman" w:hAnsi="Times New Roman" w:cs="Times New Roman"/>
          <w:b/>
          <w:sz w:val="24"/>
          <w:szCs w:val="24"/>
        </w:rPr>
        <w:t xml:space="preserve"> значений:</w:t>
      </w:r>
    </w:p>
    <w:p w:rsidR="003F5D77" w:rsidRPr="00754677" w:rsidRDefault="003F5D77" w:rsidP="00754677">
      <w:pPr>
        <w:jc w:val="both"/>
        <w:rPr>
          <w:rFonts w:ascii="Times New Roman" w:hAnsi="Times New Roman" w:cs="Times New Roman"/>
          <w:i/>
          <w:sz w:val="24"/>
          <w:szCs w:val="24"/>
        </w:rPr>
      </w:pPr>
      <w:r w:rsidRPr="00754677">
        <w:rPr>
          <w:rFonts w:ascii="Times New Roman" w:hAnsi="Times New Roman" w:cs="Times New Roman"/>
          <w:i/>
          <w:sz w:val="24"/>
          <w:szCs w:val="24"/>
        </w:rPr>
        <w:t>На уровне страны</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-Ожидается, что все страны будут в полной мере сообщать об этом показателе последовательно с небольшими проблемами, когда недостающие значения будут представлены на национальном / глобальном уровне. На национальном </w:t>
      </w:r>
      <w:r w:rsidR="00642893" w:rsidRPr="00754677">
        <w:rPr>
          <w:rFonts w:ascii="Times New Roman" w:hAnsi="Times New Roman" w:cs="Times New Roman"/>
          <w:sz w:val="24"/>
          <w:szCs w:val="24"/>
        </w:rPr>
        <w:t>уровне,</w:t>
      </w:r>
      <w:r w:rsidRPr="00754677">
        <w:rPr>
          <w:rFonts w:ascii="Times New Roman" w:hAnsi="Times New Roman" w:cs="Times New Roman"/>
          <w:sz w:val="24"/>
          <w:szCs w:val="24"/>
        </w:rPr>
        <w:t xml:space="preserve"> возможно, что пропущенные значения представляют собой пробелы в измерениях среди населения, чей статус трущоб, </w:t>
      </w:r>
      <w:proofErr w:type="spellStart"/>
      <w:r w:rsidRPr="00754677">
        <w:rPr>
          <w:rFonts w:ascii="Times New Roman" w:hAnsi="Times New Roman" w:cs="Times New Roman"/>
          <w:sz w:val="24"/>
          <w:szCs w:val="24"/>
        </w:rPr>
        <w:t>неформальность</w:t>
      </w:r>
      <w:proofErr w:type="spellEnd"/>
      <w:r w:rsidRPr="00754677">
        <w:rPr>
          <w:rFonts w:ascii="Times New Roman" w:hAnsi="Times New Roman" w:cs="Times New Roman"/>
          <w:sz w:val="24"/>
          <w:szCs w:val="24"/>
        </w:rPr>
        <w:t xml:space="preserve"> или </w:t>
      </w:r>
      <w:r w:rsidR="00180257" w:rsidRPr="00754677">
        <w:rPr>
          <w:rFonts w:ascii="Times New Roman" w:hAnsi="Times New Roman" w:cs="Times New Roman"/>
          <w:sz w:val="24"/>
          <w:szCs w:val="24"/>
        </w:rPr>
        <w:t>неудовлетворительные жилищные условия</w:t>
      </w:r>
      <w:r w:rsidRPr="00754677">
        <w:rPr>
          <w:rFonts w:ascii="Times New Roman" w:hAnsi="Times New Roman" w:cs="Times New Roman"/>
          <w:sz w:val="24"/>
          <w:szCs w:val="24"/>
        </w:rPr>
        <w:t xml:space="preserve"> не регистрируются или неизвестны </w:t>
      </w:r>
      <w:proofErr w:type="gramStart"/>
      <w:r w:rsidRPr="00754677">
        <w:rPr>
          <w:rFonts w:ascii="Times New Roman" w:hAnsi="Times New Roman" w:cs="Times New Roman"/>
          <w:sz w:val="24"/>
          <w:szCs w:val="24"/>
        </w:rPr>
        <w:t>или</w:t>
      </w:r>
      <w:proofErr w:type="gramEnd"/>
      <w:r w:rsidRPr="00754677">
        <w:rPr>
          <w:rFonts w:ascii="Times New Roman" w:hAnsi="Times New Roman" w:cs="Times New Roman"/>
          <w:sz w:val="24"/>
          <w:szCs w:val="24"/>
        </w:rPr>
        <w:t xml:space="preserve"> где данные недоступны. Поскольку значения будут агрегированы на национальном уровне, недостающие значения будут менее наблюдаться на этом уровне, но могут повлиять на оценки. На уровне обследования и сбора данных для управления отсутствующими значениями будут применяться методы на основе единицы анализа / первичных единиц выборки.</w:t>
      </w:r>
    </w:p>
    <w:p w:rsidR="003F5D77" w:rsidRPr="00754677" w:rsidRDefault="003F5D77" w:rsidP="00754677">
      <w:pPr>
        <w:jc w:val="both"/>
        <w:rPr>
          <w:rFonts w:ascii="Times New Roman" w:hAnsi="Times New Roman" w:cs="Times New Roman"/>
          <w:i/>
          <w:sz w:val="24"/>
          <w:szCs w:val="24"/>
        </w:rPr>
      </w:pPr>
      <w:bookmarkStart w:id="0" w:name="_GoBack"/>
      <w:r w:rsidRPr="00754677">
        <w:rPr>
          <w:rFonts w:ascii="Times New Roman" w:hAnsi="Times New Roman" w:cs="Times New Roman"/>
          <w:i/>
          <w:sz w:val="24"/>
          <w:szCs w:val="24"/>
        </w:rPr>
        <w:t>На региональном и глобальном уровне</w:t>
      </w:r>
      <w:bookmarkEnd w:id="0"/>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Глобальные оценки будут скорректированы с помощью моделирования, основанного на тенденции, чтобы у</w:t>
      </w:r>
      <w:r w:rsidR="00ED4C9C" w:rsidRPr="00754677">
        <w:rPr>
          <w:rFonts w:ascii="Times New Roman" w:hAnsi="Times New Roman" w:cs="Times New Roman"/>
          <w:sz w:val="24"/>
          <w:szCs w:val="24"/>
        </w:rPr>
        <w:t>честь</w:t>
      </w:r>
      <w:r w:rsidRPr="00754677">
        <w:rPr>
          <w:rFonts w:ascii="Times New Roman" w:hAnsi="Times New Roman" w:cs="Times New Roman"/>
          <w:sz w:val="24"/>
          <w:szCs w:val="24"/>
        </w:rPr>
        <w:t xml:space="preserve"> недостающую информацию.</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Региональн</w:t>
      </w:r>
      <w:r w:rsidR="00090007" w:rsidRPr="00754677">
        <w:rPr>
          <w:rFonts w:ascii="Times New Roman" w:hAnsi="Times New Roman" w:cs="Times New Roman"/>
          <w:b/>
          <w:sz w:val="24"/>
          <w:szCs w:val="24"/>
        </w:rPr>
        <w:t>ые показатели</w:t>
      </w:r>
      <w:r w:rsidRPr="00754677">
        <w:rPr>
          <w:rFonts w:ascii="Times New Roman" w:hAnsi="Times New Roman" w:cs="Times New Roman"/>
          <w:b/>
          <w:sz w:val="24"/>
          <w:szCs w:val="24"/>
        </w:rPr>
        <w:t>:</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Региональные и глобальные значения будут получены от национальных показателей с соответствующим уровнем дезагрегации. Специализированные инструменты будут разработаны и согласованы с местными и международными заинтересованными сторонами. Системы обеспечения качества при использовании инструментов, анализа и отчетности будут размещены на региональном уровне и глобальном для обеспечения единообразия стандартов и универсального применения определений.</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Источники расхождений:</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Поскольку национальные учреждения несут ответственность за сбор данных, не ожидается различий между данными страны и международными оценочными данными по показателю, если на всех этапах процесса отчетности будут соблюдаться стандартные методологии и процедуры. Отсутствующие данные и другие локальные переменные и частота сбора данных обычно влияют на показатели, представленные на глобальном и национальном уровнях. Для этого показателя</w:t>
      </w:r>
      <w:r w:rsidR="007E0249" w:rsidRPr="00754677">
        <w:rPr>
          <w:rFonts w:ascii="Times New Roman" w:hAnsi="Times New Roman" w:cs="Times New Roman"/>
          <w:sz w:val="24"/>
          <w:szCs w:val="24"/>
        </w:rPr>
        <w:t>:</w:t>
      </w:r>
      <w:r w:rsidRPr="00754677">
        <w:rPr>
          <w:rFonts w:ascii="Times New Roman" w:hAnsi="Times New Roman" w:cs="Times New Roman"/>
          <w:sz w:val="24"/>
          <w:szCs w:val="24"/>
        </w:rPr>
        <w:t xml:space="preserve"> национальные данные будут использованы для получения глобальных </w:t>
      </w:r>
      <w:r w:rsidRPr="00754677">
        <w:rPr>
          <w:rFonts w:ascii="Times New Roman" w:hAnsi="Times New Roman" w:cs="Times New Roman"/>
          <w:sz w:val="24"/>
          <w:szCs w:val="24"/>
        </w:rPr>
        <w:lastRenderedPageBreak/>
        <w:t xml:space="preserve">показателей. </w:t>
      </w:r>
      <w:proofErr w:type="gramStart"/>
      <w:r w:rsidRPr="00754677">
        <w:rPr>
          <w:rFonts w:ascii="Times New Roman" w:hAnsi="Times New Roman" w:cs="Times New Roman"/>
          <w:sz w:val="24"/>
          <w:szCs w:val="24"/>
        </w:rPr>
        <w:t>В тех случаях, когда глобальные значение отличаются от национальных, будут предприняты усилия для гармонизации.</w:t>
      </w:r>
      <w:proofErr w:type="gramEnd"/>
      <w:r w:rsidRPr="00754677">
        <w:rPr>
          <w:rFonts w:ascii="Times New Roman" w:hAnsi="Times New Roman" w:cs="Times New Roman"/>
          <w:sz w:val="24"/>
          <w:szCs w:val="24"/>
        </w:rPr>
        <w:t xml:space="preserve"> Существует множество случаев, когда отсутствие данных будет заменено модельными данн</w:t>
      </w:r>
      <w:r w:rsidR="007E0249" w:rsidRPr="00754677">
        <w:rPr>
          <w:rFonts w:ascii="Times New Roman" w:hAnsi="Times New Roman" w:cs="Times New Roman"/>
          <w:sz w:val="24"/>
          <w:szCs w:val="24"/>
        </w:rPr>
        <w:t>ыми. Эти цифры будут приемлемы</w:t>
      </w:r>
      <w:r w:rsidRPr="00754677">
        <w:rPr>
          <w:rFonts w:ascii="Times New Roman" w:hAnsi="Times New Roman" w:cs="Times New Roman"/>
          <w:sz w:val="24"/>
          <w:szCs w:val="24"/>
        </w:rPr>
        <w:t xml:space="preserve"> для отчетности на национальном и глобальном уровнях с соответствующими примечаниями, прилагаемыми к таким оценкам. Это, вероятно, будет иметь место для стран, где имеются длительные интервалы сбора данных или где страны сталкиваются с нестабильными ситуациями, такими случаями, как стихийные бедствия или послевоенные годы.</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Источники данных</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Описание: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Данные по компонентам трущоб и неформальных поселений могут быть рассчитаны на основе переписей и национальных обследований домашних хозяйств, включая ОЗД (Опрос здоровья и демографии) и МИКС (Межведомственный инфраструктурный координационный совет). Данные по </w:t>
      </w:r>
      <w:r w:rsidR="00561F8B" w:rsidRPr="00754677">
        <w:rPr>
          <w:rFonts w:ascii="Times New Roman" w:hAnsi="Times New Roman" w:cs="Times New Roman"/>
          <w:sz w:val="24"/>
          <w:szCs w:val="24"/>
        </w:rPr>
        <w:t>неудовлетворительным</w:t>
      </w:r>
      <w:r w:rsidRPr="00754677">
        <w:rPr>
          <w:rFonts w:ascii="Times New Roman" w:hAnsi="Times New Roman" w:cs="Times New Roman"/>
          <w:sz w:val="24"/>
          <w:szCs w:val="24"/>
        </w:rPr>
        <w:t xml:space="preserve"> жилищным условия</w:t>
      </w:r>
      <w:r w:rsidR="00561F8B" w:rsidRPr="00754677">
        <w:rPr>
          <w:rFonts w:ascii="Times New Roman" w:hAnsi="Times New Roman" w:cs="Times New Roman"/>
          <w:sz w:val="24"/>
          <w:szCs w:val="24"/>
        </w:rPr>
        <w:t>м</w:t>
      </w:r>
      <w:r w:rsidRPr="00754677">
        <w:rPr>
          <w:rFonts w:ascii="Times New Roman" w:hAnsi="Times New Roman" w:cs="Times New Roman"/>
          <w:sz w:val="24"/>
          <w:szCs w:val="24"/>
        </w:rPr>
        <w:t xml:space="preserve"> могут быть рассчитаны с использованием обследований  доходов и расходов домашних хозяйств.</w:t>
      </w:r>
    </w:p>
    <w:p w:rsidR="003F5D77" w:rsidRPr="00754677" w:rsidRDefault="003F5D77" w:rsidP="00754677">
      <w:pPr>
        <w:jc w:val="both"/>
        <w:rPr>
          <w:rFonts w:ascii="Times New Roman" w:hAnsi="Times New Roman" w:cs="Times New Roman"/>
          <w:sz w:val="24"/>
          <w:szCs w:val="24"/>
        </w:rPr>
      </w:pP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будет и впредь оказывать техническую поддержку в оценке этого показателя, а его недавняя интеграция пространственного и рискового анализа и </w:t>
      </w:r>
      <w:proofErr w:type="spellStart"/>
      <w:r w:rsidRPr="00754677">
        <w:rPr>
          <w:rFonts w:ascii="Times New Roman" w:hAnsi="Times New Roman" w:cs="Times New Roman"/>
          <w:sz w:val="24"/>
          <w:szCs w:val="24"/>
        </w:rPr>
        <w:t>дезагрегирование</w:t>
      </w:r>
      <w:proofErr w:type="spellEnd"/>
      <w:r w:rsidRPr="00754677">
        <w:rPr>
          <w:rFonts w:ascii="Times New Roman" w:hAnsi="Times New Roman" w:cs="Times New Roman"/>
          <w:sz w:val="24"/>
          <w:szCs w:val="24"/>
        </w:rPr>
        <w:t xml:space="preserve"> информации на уровне города будут дополнительно расширены по этому показателю. </w:t>
      </w:r>
      <w:proofErr w:type="gramStart"/>
      <w:r w:rsidRPr="00754677">
        <w:rPr>
          <w:rFonts w:ascii="Times New Roman" w:hAnsi="Times New Roman" w:cs="Times New Roman"/>
          <w:sz w:val="24"/>
          <w:szCs w:val="24"/>
        </w:rPr>
        <w:t xml:space="preserve">До настоящего времени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собирает информацию, связанную с трущобами и улучшенными убежищами в рамках Инициативы по процветанию города (ИПГ), включая несколько других соответствующих показателей, таких как: </w:t>
      </w:r>
      <w:proofErr w:type="spellStart"/>
      <w:r w:rsidRPr="00754677">
        <w:rPr>
          <w:rFonts w:ascii="Times New Roman" w:hAnsi="Times New Roman" w:cs="Times New Roman"/>
          <w:sz w:val="24"/>
          <w:szCs w:val="24"/>
        </w:rPr>
        <w:t>i</w:t>
      </w:r>
      <w:proofErr w:type="spellEnd"/>
      <w:r w:rsidRPr="00754677">
        <w:rPr>
          <w:rFonts w:ascii="Times New Roman" w:hAnsi="Times New Roman" w:cs="Times New Roman"/>
          <w:sz w:val="24"/>
          <w:szCs w:val="24"/>
        </w:rPr>
        <w:t xml:space="preserve">) улучшение жилья; </w:t>
      </w:r>
      <w:proofErr w:type="spellStart"/>
      <w:r w:rsidRPr="00754677">
        <w:rPr>
          <w:rFonts w:ascii="Times New Roman" w:hAnsi="Times New Roman" w:cs="Times New Roman"/>
          <w:sz w:val="24"/>
          <w:szCs w:val="24"/>
        </w:rPr>
        <w:t>Ii</w:t>
      </w:r>
      <w:proofErr w:type="spellEnd"/>
      <w:r w:rsidRPr="00754677">
        <w:rPr>
          <w:rFonts w:ascii="Times New Roman" w:hAnsi="Times New Roman" w:cs="Times New Roman"/>
          <w:sz w:val="24"/>
          <w:szCs w:val="24"/>
        </w:rPr>
        <w:t xml:space="preserve">) доступ к улучшенной воде; </w:t>
      </w:r>
      <w:proofErr w:type="spellStart"/>
      <w:r w:rsidRPr="00754677">
        <w:rPr>
          <w:rFonts w:ascii="Times New Roman" w:hAnsi="Times New Roman" w:cs="Times New Roman"/>
          <w:sz w:val="24"/>
          <w:szCs w:val="24"/>
        </w:rPr>
        <w:t>Iii</w:t>
      </w:r>
      <w:proofErr w:type="spellEnd"/>
      <w:r w:rsidRPr="00754677">
        <w:rPr>
          <w:rFonts w:ascii="Times New Roman" w:hAnsi="Times New Roman" w:cs="Times New Roman"/>
          <w:sz w:val="24"/>
          <w:szCs w:val="24"/>
        </w:rPr>
        <w:t xml:space="preserve">) доступ к </w:t>
      </w:r>
      <w:r w:rsidR="00663C4C" w:rsidRPr="00754677">
        <w:rPr>
          <w:rFonts w:ascii="Times New Roman" w:hAnsi="Times New Roman" w:cs="Times New Roman"/>
          <w:sz w:val="24"/>
          <w:szCs w:val="24"/>
        </w:rPr>
        <w:t>улучшенным</w:t>
      </w:r>
      <w:r w:rsidRPr="00754677">
        <w:rPr>
          <w:rFonts w:ascii="Times New Roman" w:hAnsi="Times New Roman" w:cs="Times New Roman"/>
          <w:sz w:val="24"/>
          <w:szCs w:val="24"/>
        </w:rPr>
        <w:t xml:space="preserve"> санитарным условиям; и </w:t>
      </w:r>
      <w:proofErr w:type="spellStart"/>
      <w:r w:rsidRPr="00754677">
        <w:rPr>
          <w:rFonts w:ascii="Times New Roman" w:hAnsi="Times New Roman" w:cs="Times New Roman"/>
          <w:sz w:val="24"/>
          <w:szCs w:val="24"/>
        </w:rPr>
        <w:t>iv</w:t>
      </w:r>
      <w:proofErr w:type="spellEnd"/>
      <w:r w:rsidRPr="00754677">
        <w:rPr>
          <w:rFonts w:ascii="Times New Roman" w:hAnsi="Times New Roman" w:cs="Times New Roman"/>
          <w:sz w:val="24"/>
          <w:szCs w:val="24"/>
        </w:rPr>
        <w:t>) перенаселенность.</w:t>
      </w:r>
      <w:proofErr w:type="gramEnd"/>
      <w:r w:rsidRPr="00754677">
        <w:rPr>
          <w:rFonts w:ascii="Times New Roman" w:hAnsi="Times New Roman" w:cs="Times New Roman"/>
          <w:sz w:val="24"/>
          <w:szCs w:val="24"/>
        </w:rPr>
        <w:t xml:space="preserve"> Данные собираются почти для 1000 городов по всему миру. Метод сбора данных и использование этой информации имеют решающее значение для понимания показателя 11.1.</w:t>
      </w:r>
      <w:r w:rsidR="006A10C4" w:rsidRPr="00754677">
        <w:rPr>
          <w:rFonts w:ascii="Times New Roman" w:hAnsi="Times New Roman" w:cs="Times New Roman"/>
          <w:sz w:val="24"/>
          <w:szCs w:val="24"/>
        </w:rPr>
        <w:t xml:space="preserve"> Компонент</w:t>
      </w:r>
      <w:r w:rsidR="004F3951" w:rsidRPr="00754677">
        <w:rPr>
          <w:rFonts w:ascii="Times New Roman" w:hAnsi="Times New Roman" w:cs="Times New Roman"/>
          <w:sz w:val="24"/>
          <w:szCs w:val="24"/>
        </w:rPr>
        <w:t xml:space="preserve"> «</w:t>
      </w:r>
      <w:r w:rsidRPr="00754677">
        <w:rPr>
          <w:rFonts w:ascii="Times New Roman" w:hAnsi="Times New Roman" w:cs="Times New Roman"/>
          <w:sz w:val="24"/>
          <w:szCs w:val="24"/>
        </w:rPr>
        <w:t>не</w:t>
      </w:r>
      <w:r w:rsidR="00AA5C03" w:rsidRPr="00754677">
        <w:rPr>
          <w:rFonts w:ascii="Times New Roman" w:hAnsi="Times New Roman" w:cs="Times New Roman"/>
          <w:sz w:val="24"/>
          <w:szCs w:val="24"/>
        </w:rPr>
        <w:t>удовлетворитель</w:t>
      </w:r>
      <w:r w:rsidRPr="00754677">
        <w:rPr>
          <w:rFonts w:ascii="Times New Roman" w:hAnsi="Times New Roman" w:cs="Times New Roman"/>
          <w:sz w:val="24"/>
          <w:szCs w:val="24"/>
        </w:rPr>
        <w:t>ные жилищные условия</w:t>
      </w:r>
      <w:r w:rsidR="004F3951" w:rsidRPr="00754677">
        <w:rPr>
          <w:rFonts w:ascii="Times New Roman" w:hAnsi="Times New Roman" w:cs="Times New Roman"/>
          <w:sz w:val="24"/>
          <w:szCs w:val="24"/>
        </w:rPr>
        <w:t>»</w:t>
      </w:r>
      <w:r w:rsidR="00BE2CA8" w:rsidRPr="00754677">
        <w:rPr>
          <w:rFonts w:ascii="Times New Roman" w:hAnsi="Times New Roman" w:cs="Times New Roman"/>
          <w:sz w:val="24"/>
          <w:szCs w:val="24"/>
        </w:rPr>
        <w:t xml:space="preserve"> имеет обширные д</w:t>
      </w:r>
      <w:r w:rsidRPr="00754677">
        <w:rPr>
          <w:rFonts w:ascii="Times New Roman" w:hAnsi="Times New Roman" w:cs="Times New Roman"/>
          <w:sz w:val="24"/>
          <w:szCs w:val="24"/>
        </w:rPr>
        <w:t>а</w:t>
      </w:r>
      <w:r w:rsidR="00BE2CA8" w:rsidRPr="00754677">
        <w:rPr>
          <w:rFonts w:ascii="Times New Roman" w:hAnsi="Times New Roman" w:cs="Times New Roman"/>
          <w:sz w:val="24"/>
          <w:szCs w:val="24"/>
        </w:rPr>
        <w:t>нные</w:t>
      </w:r>
      <w:r w:rsidRPr="00754677">
        <w:rPr>
          <w:rFonts w:ascii="Times New Roman" w:hAnsi="Times New Roman" w:cs="Times New Roman"/>
          <w:sz w:val="24"/>
          <w:szCs w:val="24"/>
        </w:rPr>
        <w:t>, исследования и анализ, которые были проведены с использованием собранных данных, и некоторые из этих документов перечислены в качестве части биографических ссылок.</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Процесс сбора:</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Мы ожидаем, что инвестиции в улучшенный сбор данных и мониторинг на страновом уровне создадут стимулы для правительств улучшить отчетность и эффективность, а также повысить готовность взаимодействовать с несколькими заинтересованными сторонами в сборе и анализе данных и в лучшем понимании сильных и слабых сторон существующих опреде</w:t>
      </w:r>
      <w:r w:rsidR="00663C4C" w:rsidRPr="00754677">
        <w:rPr>
          <w:rFonts w:ascii="Times New Roman" w:hAnsi="Times New Roman" w:cs="Times New Roman"/>
          <w:sz w:val="24"/>
          <w:szCs w:val="24"/>
        </w:rPr>
        <w:t>ле</w:t>
      </w:r>
      <w:r w:rsidRPr="00754677">
        <w:rPr>
          <w:rFonts w:ascii="Times New Roman" w:hAnsi="Times New Roman" w:cs="Times New Roman"/>
          <w:sz w:val="24"/>
          <w:szCs w:val="24"/>
        </w:rPr>
        <w:t>ни</w:t>
      </w:r>
      <w:proofErr w:type="gramStart"/>
      <w:r w:rsidR="004E3EE8" w:rsidRPr="00754677">
        <w:rPr>
          <w:rFonts w:ascii="Times New Roman" w:hAnsi="Times New Roman" w:cs="Times New Roman"/>
          <w:sz w:val="24"/>
          <w:szCs w:val="24"/>
        </w:rPr>
        <w:t>й«</w:t>
      </w:r>
      <w:proofErr w:type="gramEnd"/>
      <w:r w:rsidRPr="00754677">
        <w:rPr>
          <w:rFonts w:ascii="Times New Roman" w:hAnsi="Times New Roman" w:cs="Times New Roman"/>
          <w:sz w:val="24"/>
          <w:szCs w:val="24"/>
        </w:rPr>
        <w:t>трущоб</w:t>
      </w:r>
      <w:r w:rsidR="004E3EE8" w:rsidRPr="00754677">
        <w:rPr>
          <w:rFonts w:ascii="Times New Roman" w:hAnsi="Times New Roman" w:cs="Times New Roman"/>
          <w:sz w:val="24"/>
          <w:szCs w:val="24"/>
        </w:rPr>
        <w:t>»</w:t>
      </w:r>
      <w:r w:rsidRPr="00754677">
        <w:rPr>
          <w:rFonts w:ascii="Times New Roman" w:hAnsi="Times New Roman" w:cs="Times New Roman"/>
          <w:sz w:val="24"/>
          <w:szCs w:val="24"/>
        </w:rPr>
        <w:t>, а также приложений. Это уменьшит ошибки, улучшит качество и своевременность представления данных на национальном уровне.</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Доступность данных</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Описание: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Данные о трущобах доступны для всех развивающихся стран, о чем сообщалось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в ежегодных докладах о целях в области развития, сформулированных в Декларации тысячелетия. В последнее время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имеет дезагрегированную информацию об этом показателе на уровне города, повышая ее пригодность для ЦУР 11, ее задач и показателей. Показатель людей, живущих в трущобах, в настоящее время измеряются в более чем 320 городах по всему миру в рамках Инициативы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по процветанию города. Он также </w:t>
      </w:r>
      <w:r w:rsidRPr="00754677">
        <w:rPr>
          <w:rFonts w:ascii="Times New Roman" w:hAnsi="Times New Roman" w:cs="Times New Roman"/>
          <w:sz w:val="24"/>
          <w:szCs w:val="24"/>
        </w:rPr>
        <w:lastRenderedPageBreak/>
        <w:t>является ключевым элементом Программы по улучшению трущоб, которая осуществляется в 190 городах и в сотрудничестве с примерно 4 миллионами обитателей трущоб в Африке, Карибском бассейне и Тихом океане</w:t>
      </w:r>
      <w:r w:rsidR="000C6381"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Во многих странах имеются данные о </w:t>
      </w:r>
      <w:r w:rsidR="00B93F91" w:rsidRPr="00754677">
        <w:rPr>
          <w:rFonts w:ascii="Times New Roman" w:hAnsi="Times New Roman" w:cs="Times New Roman"/>
          <w:sz w:val="24"/>
          <w:szCs w:val="24"/>
        </w:rPr>
        <w:t>неудовлетворительных жилищных условиях</w:t>
      </w:r>
      <w:r w:rsidRPr="00754677">
        <w:rPr>
          <w:rFonts w:ascii="Times New Roman" w:hAnsi="Times New Roman" w:cs="Times New Roman"/>
          <w:sz w:val="24"/>
          <w:szCs w:val="24"/>
        </w:rPr>
        <w:t>, измеряем</w:t>
      </w:r>
      <w:r w:rsidR="007B5C58" w:rsidRPr="00754677">
        <w:rPr>
          <w:rFonts w:ascii="Times New Roman" w:hAnsi="Times New Roman" w:cs="Times New Roman"/>
          <w:sz w:val="24"/>
          <w:szCs w:val="24"/>
        </w:rPr>
        <w:t>ых</w:t>
      </w:r>
      <w:r w:rsidRPr="00754677">
        <w:rPr>
          <w:rFonts w:ascii="Times New Roman" w:hAnsi="Times New Roman" w:cs="Times New Roman"/>
          <w:sz w:val="24"/>
          <w:szCs w:val="24"/>
        </w:rPr>
        <w:t xml:space="preserve"> по доступности жилья.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и Всемирный банк рассчитали этот показатель на протяжении многих лет (1996-2006 годы) в рамках Программы показателей городов. В последнее время Рабочая группа по глобальным жилищным показателям, </w:t>
      </w:r>
      <w:r w:rsidR="0041300C" w:rsidRPr="00754677">
        <w:rPr>
          <w:rFonts w:ascii="Times New Roman" w:hAnsi="Times New Roman" w:cs="Times New Roman"/>
          <w:sz w:val="24"/>
          <w:szCs w:val="24"/>
        </w:rPr>
        <w:t xml:space="preserve">с </w:t>
      </w:r>
      <w:r w:rsidRPr="00754677">
        <w:rPr>
          <w:rFonts w:ascii="Times New Roman" w:hAnsi="Times New Roman" w:cs="Times New Roman"/>
          <w:sz w:val="24"/>
          <w:szCs w:val="24"/>
        </w:rPr>
        <w:t>совместны</w:t>
      </w:r>
      <w:r w:rsidR="0041300C" w:rsidRPr="00754677">
        <w:rPr>
          <w:rFonts w:ascii="Times New Roman" w:hAnsi="Times New Roman" w:cs="Times New Roman"/>
          <w:sz w:val="24"/>
          <w:szCs w:val="24"/>
        </w:rPr>
        <w:t>ми</w:t>
      </w:r>
      <w:r w:rsidRPr="00754677">
        <w:rPr>
          <w:rFonts w:ascii="Times New Roman" w:hAnsi="Times New Roman" w:cs="Times New Roman"/>
          <w:sz w:val="24"/>
          <w:szCs w:val="24"/>
        </w:rPr>
        <w:t xml:space="preserve"> усилия</w:t>
      </w:r>
      <w:r w:rsidR="0041300C" w:rsidRPr="00754677">
        <w:rPr>
          <w:rFonts w:ascii="Times New Roman" w:hAnsi="Times New Roman" w:cs="Times New Roman"/>
          <w:sz w:val="24"/>
          <w:szCs w:val="24"/>
        </w:rPr>
        <w:t>ми</w:t>
      </w:r>
      <w:r w:rsidRPr="00754677">
        <w:rPr>
          <w:rFonts w:ascii="Times New Roman" w:hAnsi="Times New Roman" w:cs="Times New Roman"/>
          <w:sz w:val="24"/>
          <w:szCs w:val="24"/>
        </w:rPr>
        <w:t xml:space="preserve"> Альянса городов</w:t>
      </w:r>
      <w:r w:rsidR="0041300C" w:rsidRPr="00754677">
        <w:rPr>
          <w:rFonts w:ascii="Times New Roman" w:hAnsi="Times New Roman" w:cs="Times New Roman"/>
          <w:sz w:val="24"/>
          <w:szCs w:val="24"/>
        </w:rPr>
        <w:t xml:space="preserve"> (</w:t>
      </w:r>
      <w:proofErr w:type="spellStart"/>
      <w:r w:rsidR="0041300C" w:rsidRPr="00754677">
        <w:rPr>
          <w:rFonts w:ascii="Times New Roman" w:hAnsi="Times New Roman" w:cs="Times New Roman"/>
          <w:sz w:val="24"/>
          <w:szCs w:val="24"/>
        </w:rPr>
        <w:t>CitiesAlliance</w:t>
      </w:r>
      <w:proofErr w:type="spellEnd"/>
      <w:r w:rsidR="0041300C" w:rsidRPr="00754677">
        <w:rPr>
          <w:rFonts w:ascii="Times New Roman" w:hAnsi="Times New Roman" w:cs="Times New Roman"/>
          <w:sz w:val="24"/>
          <w:szCs w:val="24"/>
        </w:rPr>
        <w:t>)</w:t>
      </w:r>
      <w:r w:rsidRPr="00754677">
        <w:rPr>
          <w:rFonts w:ascii="Times New Roman" w:hAnsi="Times New Roman" w:cs="Times New Roman"/>
          <w:sz w:val="24"/>
          <w:szCs w:val="24"/>
        </w:rPr>
        <w:t xml:space="preserve">, </w:t>
      </w:r>
      <w:r w:rsidR="0041300C" w:rsidRPr="00754677">
        <w:rPr>
          <w:rFonts w:ascii="Times New Roman" w:hAnsi="Times New Roman" w:cs="Times New Roman"/>
          <w:sz w:val="24"/>
          <w:szCs w:val="24"/>
        </w:rPr>
        <w:t>Сред</w:t>
      </w:r>
      <w:r w:rsidR="00F068B0" w:rsidRPr="00754677">
        <w:rPr>
          <w:rFonts w:ascii="Times New Roman" w:hAnsi="Times New Roman" w:cs="Times New Roman"/>
          <w:sz w:val="24"/>
          <w:szCs w:val="24"/>
        </w:rPr>
        <w:t>ы</w:t>
      </w:r>
      <w:r w:rsidRPr="00754677">
        <w:rPr>
          <w:rFonts w:ascii="Times New Roman" w:hAnsi="Times New Roman" w:cs="Times New Roman"/>
          <w:sz w:val="24"/>
          <w:szCs w:val="24"/>
        </w:rPr>
        <w:t xml:space="preserve"> для человечества</w:t>
      </w:r>
      <w:r w:rsidR="00984194" w:rsidRPr="00754677">
        <w:rPr>
          <w:rFonts w:ascii="Times New Roman" w:hAnsi="Times New Roman" w:cs="Times New Roman"/>
          <w:sz w:val="24"/>
          <w:szCs w:val="24"/>
        </w:rPr>
        <w:t xml:space="preserve"> (</w:t>
      </w:r>
      <w:proofErr w:type="spellStart"/>
      <w:r w:rsidR="00984194" w:rsidRPr="00754677">
        <w:rPr>
          <w:rFonts w:ascii="Times New Roman" w:hAnsi="Times New Roman" w:cs="Times New Roman"/>
          <w:sz w:val="24"/>
          <w:szCs w:val="24"/>
        </w:rPr>
        <w:t>HabitatforHumanityInternational</w:t>
      </w:r>
      <w:proofErr w:type="spellEnd"/>
      <w:r w:rsidR="00984194" w:rsidRPr="00754677">
        <w:rPr>
          <w:rFonts w:ascii="Times New Roman" w:hAnsi="Times New Roman" w:cs="Times New Roman"/>
          <w:sz w:val="24"/>
          <w:szCs w:val="24"/>
        </w:rPr>
        <w:t>)</w:t>
      </w:r>
      <w:r w:rsidRPr="00754677">
        <w:rPr>
          <w:rFonts w:ascii="Times New Roman" w:hAnsi="Times New Roman" w:cs="Times New Roman"/>
          <w:sz w:val="24"/>
          <w:szCs w:val="24"/>
        </w:rPr>
        <w:t>, Межамериканского банка развития</w:t>
      </w:r>
      <w:r w:rsidR="00984194" w:rsidRPr="00754677">
        <w:rPr>
          <w:rFonts w:ascii="Times New Roman" w:hAnsi="Times New Roman" w:cs="Times New Roman"/>
          <w:sz w:val="24"/>
          <w:szCs w:val="24"/>
        </w:rPr>
        <w:t xml:space="preserve"> (</w:t>
      </w:r>
      <w:proofErr w:type="spellStart"/>
      <w:r w:rsidR="00984194" w:rsidRPr="00754677">
        <w:rPr>
          <w:rFonts w:ascii="Times New Roman" w:hAnsi="Times New Roman" w:cs="Times New Roman"/>
          <w:sz w:val="24"/>
          <w:szCs w:val="24"/>
        </w:rPr>
        <w:t>Inter-AmericanDevelopmentBank</w:t>
      </w:r>
      <w:proofErr w:type="spellEnd"/>
      <w:r w:rsidR="00984194" w:rsidRPr="00754677">
        <w:rPr>
          <w:rFonts w:ascii="Times New Roman" w:hAnsi="Times New Roman" w:cs="Times New Roman"/>
          <w:sz w:val="24"/>
          <w:szCs w:val="24"/>
        </w:rPr>
        <w:t>)</w:t>
      </w:r>
      <w:r w:rsidRPr="00754677">
        <w:rPr>
          <w:rFonts w:ascii="Times New Roman" w:hAnsi="Times New Roman" w:cs="Times New Roman"/>
          <w:sz w:val="24"/>
          <w:szCs w:val="24"/>
        </w:rPr>
        <w:t xml:space="preserve">, </w:t>
      </w:r>
      <w:proofErr w:type="spellStart"/>
      <w:r w:rsidRPr="00754677">
        <w:rPr>
          <w:rFonts w:ascii="Times New Roman" w:hAnsi="Times New Roman" w:cs="Times New Roman"/>
          <w:sz w:val="24"/>
          <w:szCs w:val="24"/>
        </w:rPr>
        <w:t>ООН-Хабитат</w:t>
      </w:r>
      <w:proofErr w:type="spellEnd"/>
      <w:r w:rsidR="00984194" w:rsidRPr="00754677">
        <w:rPr>
          <w:rFonts w:ascii="Times New Roman" w:hAnsi="Times New Roman" w:cs="Times New Roman"/>
          <w:sz w:val="24"/>
          <w:szCs w:val="24"/>
        </w:rPr>
        <w:t xml:space="preserve"> (</w:t>
      </w:r>
      <w:proofErr w:type="spellStart"/>
      <w:r w:rsidR="00984194" w:rsidRPr="00754677">
        <w:rPr>
          <w:rFonts w:ascii="Times New Roman" w:hAnsi="Times New Roman" w:cs="Times New Roman"/>
          <w:sz w:val="24"/>
          <w:szCs w:val="24"/>
        </w:rPr>
        <w:t>UN-Habitat</w:t>
      </w:r>
      <w:proofErr w:type="spellEnd"/>
      <w:r w:rsidR="00984194" w:rsidRPr="00754677">
        <w:rPr>
          <w:rFonts w:ascii="Times New Roman" w:hAnsi="Times New Roman" w:cs="Times New Roman"/>
          <w:sz w:val="24"/>
          <w:szCs w:val="24"/>
        </w:rPr>
        <w:t>)</w:t>
      </w:r>
      <w:r w:rsidRPr="00754677">
        <w:rPr>
          <w:rFonts w:ascii="Times New Roman" w:hAnsi="Times New Roman" w:cs="Times New Roman"/>
          <w:sz w:val="24"/>
          <w:szCs w:val="24"/>
        </w:rPr>
        <w:t xml:space="preserve"> предложил</w:t>
      </w:r>
      <w:r w:rsidR="0041300C" w:rsidRPr="00754677">
        <w:rPr>
          <w:rFonts w:ascii="Times New Roman" w:hAnsi="Times New Roman" w:cs="Times New Roman"/>
          <w:sz w:val="24"/>
          <w:szCs w:val="24"/>
        </w:rPr>
        <w:t>и</w:t>
      </w:r>
      <w:r w:rsidRPr="00754677">
        <w:rPr>
          <w:rFonts w:ascii="Times New Roman" w:hAnsi="Times New Roman" w:cs="Times New Roman"/>
          <w:sz w:val="24"/>
          <w:szCs w:val="24"/>
        </w:rPr>
        <w:t xml:space="preserve"> сбор данных по этому показателю во всем мире.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Временной ряд:</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Индикатор обновляется ежегодно, в зависимости от новых данных, которые становятся доступными в отчетном году.</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Календарь</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Сбор данных:</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Все основные обследования и процесс сбора данных переписи будут по-прежнему включать аспекты / компоненты, необходимые для представления отчетности по этому показателю. Мониторинг этого показателя будет повторяться через регулярные промежутки в</w:t>
      </w:r>
      <w:r w:rsidR="00CC13B6" w:rsidRPr="00754677">
        <w:rPr>
          <w:rFonts w:ascii="Times New Roman" w:hAnsi="Times New Roman" w:cs="Times New Roman"/>
          <w:sz w:val="24"/>
          <w:szCs w:val="24"/>
        </w:rPr>
        <w:t>ремени – 3-5 лет до 2030 года.</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Дата публикации:</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Данные по этому показателю публикуются ежегодно, и эта тенденция, как ожидается, будет продолжаться на протяжении всего срока службы ЦУР.</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Поставщики данных</w:t>
      </w:r>
    </w:p>
    <w:p w:rsidR="003F5D77" w:rsidRPr="00754677" w:rsidRDefault="00590553" w:rsidP="00754677">
      <w:pPr>
        <w:jc w:val="both"/>
        <w:rPr>
          <w:rFonts w:ascii="Times New Roman" w:hAnsi="Times New Roman" w:cs="Times New Roman"/>
          <w:sz w:val="24"/>
          <w:szCs w:val="24"/>
        </w:rPr>
      </w:pPr>
      <w:r w:rsidRPr="00754677">
        <w:rPr>
          <w:rFonts w:ascii="Times New Roman" w:hAnsi="Times New Roman" w:cs="Times New Roman"/>
          <w:sz w:val="24"/>
          <w:szCs w:val="24"/>
        </w:rPr>
        <w:t>Наименование</w:t>
      </w:r>
      <w:r w:rsidR="003F5D77" w:rsidRPr="00754677">
        <w:rPr>
          <w:rFonts w:ascii="Times New Roman" w:hAnsi="Times New Roman" w:cs="Times New Roman"/>
          <w:sz w:val="24"/>
          <w:szCs w:val="24"/>
        </w:rPr>
        <w:t>:</w:t>
      </w:r>
    </w:p>
    <w:p w:rsidR="003F5D77" w:rsidRPr="00754677" w:rsidRDefault="003F5D77" w:rsidP="00754677">
      <w:pPr>
        <w:jc w:val="both"/>
        <w:rPr>
          <w:rFonts w:ascii="Times New Roman" w:hAnsi="Times New Roman" w:cs="Times New Roman"/>
          <w:sz w:val="24"/>
          <w:szCs w:val="24"/>
        </w:rPr>
      </w:pP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ЮНЕП, Альянс городов, </w:t>
      </w:r>
      <w:r w:rsidR="00CC13B6" w:rsidRPr="00754677">
        <w:rPr>
          <w:rFonts w:ascii="Times New Roman" w:hAnsi="Times New Roman" w:cs="Times New Roman"/>
          <w:sz w:val="24"/>
          <w:szCs w:val="24"/>
        </w:rPr>
        <w:t xml:space="preserve">Международное общество по </w:t>
      </w:r>
      <w:proofErr w:type="spellStart"/>
      <w:r w:rsidR="00CC13B6" w:rsidRPr="00754677">
        <w:rPr>
          <w:rFonts w:ascii="Times New Roman" w:hAnsi="Times New Roman" w:cs="Times New Roman"/>
          <w:sz w:val="24"/>
          <w:szCs w:val="24"/>
        </w:rPr>
        <w:t>вопросамжителей</w:t>
      </w:r>
      <w:proofErr w:type="spellEnd"/>
      <w:r w:rsidRPr="00754677">
        <w:rPr>
          <w:rFonts w:ascii="Times New Roman" w:hAnsi="Times New Roman" w:cs="Times New Roman"/>
          <w:sz w:val="24"/>
          <w:szCs w:val="24"/>
        </w:rPr>
        <w:t xml:space="preserve"> трущоб</w:t>
      </w:r>
      <w:r w:rsidR="00CC13B6" w:rsidRPr="00754677">
        <w:rPr>
          <w:rFonts w:ascii="Times New Roman" w:hAnsi="Times New Roman" w:cs="Times New Roman"/>
          <w:sz w:val="24"/>
          <w:szCs w:val="24"/>
        </w:rPr>
        <w:t xml:space="preserve"> (</w:t>
      </w:r>
      <w:proofErr w:type="spellStart"/>
      <w:r w:rsidR="00CC13B6" w:rsidRPr="00754677">
        <w:rPr>
          <w:rFonts w:ascii="Times New Roman" w:hAnsi="Times New Roman" w:cs="Times New Roman"/>
          <w:sz w:val="24"/>
          <w:szCs w:val="24"/>
        </w:rPr>
        <w:t>SlumDwellersInternational</w:t>
      </w:r>
      <w:proofErr w:type="spellEnd"/>
      <w:r w:rsidR="00CC13B6" w:rsidRPr="00754677">
        <w:rPr>
          <w:rFonts w:ascii="Times New Roman" w:hAnsi="Times New Roman" w:cs="Times New Roman"/>
          <w:sz w:val="24"/>
          <w:szCs w:val="24"/>
        </w:rPr>
        <w:t>)</w:t>
      </w:r>
      <w:r w:rsidRPr="00754677">
        <w:rPr>
          <w:rFonts w:ascii="Times New Roman" w:hAnsi="Times New Roman" w:cs="Times New Roman"/>
          <w:sz w:val="24"/>
          <w:szCs w:val="24"/>
        </w:rPr>
        <w:t xml:space="preserve"> и Всемирный банк</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Описание: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Этот показатель в значительной степени был успешным благодаря сотрудничеству между несколькими организациями и учреждениями, включая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ЮНЕП, Альянс городов, </w:t>
      </w:r>
      <w:r w:rsidR="00CC13B6" w:rsidRPr="00754677">
        <w:rPr>
          <w:rFonts w:ascii="Times New Roman" w:hAnsi="Times New Roman" w:cs="Times New Roman"/>
          <w:sz w:val="24"/>
          <w:szCs w:val="24"/>
        </w:rPr>
        <w:t xml:space="preserve">Международное общество по вопросамжителей трущоб </w:t>
      </w:r>
      <w:r w:rsidRPr="00754677">
        <w:rPr>
          <w:rFonts w:ascii="Times New Roman" w:hAnsi="Times New Roman" w:cs="Times New Roman"/>
          <w:sz w:val="24"/>
          <w:szCs w:val="24"/>
        </w:rPr>
        <w:t>и Всемирный банк. Есть еще несколько экспертов, которые также внесли свой вклад в разработку концепций, обоснований</w:t>
      </w:r>
      <w:proofErr w:type="gramStart"/>
      <w:r w:rsidRPr="00754677">
        <w:rPr>
          <w:rFonts w:ascii="Times New Roman" w:hAnsi="Times New Roman" w:cs="Times New Roman"/>
          <w:sz w:val="24"/>
          <w:szCs w:val="24"/>
        </w:rPr>
        <w:t>,о</w:t>
      </w:r>
      <w:proofErr w:type="gramEnd"/>
      <w:r w:rsidRPr="00754677">
        <w:rPr>
          <w:rFonts w:ascii="Times New Roman" w:hAnsi="Times New Roman" w:cs="Times New Roman"/>
          <w:sz w:val="24"/>
          <w:szCs w:val="24"/>
        </w:rPr>
        <w:t xml:space="preserve">пределений и метаданных, а также будут поддерживать измерение, отчетность и политический диалог на страновом уровне </w:t>
      </w:r>
      <w:r w:rsidR="00CC13B6" w:rsidRPr="00754677">
        <w:rPr>
          <w:rFonts w:ascii="Times New Roman" w:hAnsi="Times New Roman" w:cs="Times New Roman"/>
          <w:sz w:val="24"/>
          <w:szCs w:val="24"/>
        </w:rPr>
        <w:t>в отношении</w:t>
      </w:r>
      <w:r w:rsidRPr="00754677">
        <w:rPr>
          <w:rFonts w:ascii="Times New Roman" w:hAnsi="Times New Roman" w:cs="Times New Roman"/>
          <w:sz w:val="24"/>
          <w:szCs w:val="24"/>
        </w:rPr>
        <w:t xml:space="preserve"> показателей. Для первичной отчетности национальные поставщики данных, особенно статистические агентства, будут играть важную роль в формировании первичных данных путем проведения переписей и обследований.</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Составители данных</w:t>
      </w:r>
    </w:p>
    <w:p w:rsidR="00C42C1F" w:rsidRPr="00754677" w:rsidRDefault="00C42C1F" w:rsidP="00754677">
      <w:pPr>
        <w:jc w:val="both"/>
        <w:rPr>
          <w:rFonts w:ascii="Times New Roman" w:hAnsi="Times New Roman" w:cs="Times New Roman"/>
          <w:sz w:val="24"/>
          <w:szCs w:val="24"/>
        </w:rPr>
      </w:pPr>
      <w:r w:rsidRPr="00754677">
        <w:rPr>
          <w:rFonts w:ascii="Times New Roman" w:hAnsi="Times New Roman" w:cs="Times New Roman"/>
          <w:sz w:val="24"/>
          <w:szCs w:val="24"/>
        </w:rPr>
        <w:lastRenderedPageBreak/>
        <w:t>Наименование:</w:t>
      </w:r>
    </w:p>
    <w:p w:rsidR="003F5D77" w:rsidRPr="00754677" w:rsidRDefault="003F5D77" w:rsidP="00754677">
      <w:pPr>
        <w:jc w:val="both"/>
        <w:rPr>
          <w:rFonts w:ascii="Times New Roman" w:hAnsi="Times New Roman" w:cs="Times New Roman"/>
          <w:sz w:val="24"/>
          <w:szCs w:val="24"/>
        </w:rPr>
      </w:pPr>
      <w:proofErr w:type="spellStart"/>
      <w:r w:rsidRPr="00754677">
        <w:rPr>
          <w:rFonts w:ascii="Times New Roman" w:hAnsi="Times New Roman" w:cs="Times New Roman"/>
          <w:sz w:val="24"/>
          <w:szCs w:val="24"/>
        </w:rPr>
        <w:t>ООН-Хабитат</w:t>
      </w:r>
      <w:proofErr w:type="spellEnd"/>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Описание: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Окончательн</w:t>
      </w:r>
      <w:r w:rsidR="000E36AC" w:rsidRPr="00754677">
        <w:rPr>
          <w:rFonts w:ascii="Times New Roman" w:hAnsi="Times New Roman" w:cs="Times New Roman"/>
          <w:sz w:val="24"/>
          <w:szCs w:val="24"/>
        </w:rPr>
        <w:t>ое</w:t>
      </w:r>
      <w:r w:rsidRPr="00754677">
        <w:rPr>
          <w:rFonts w:ascii="Times New Roman" w:hAnsi="Times New Roman" w:cs="Times New Roman"/>
          <w:sz w:val="24"/>
          <w:szCs w:val="24"/>
        </w:rPr>
        <w:t xml:space="preserve"> формирование и отчетность на глобальном уровне будут проводиться под руководством </w:t>
      </w:r>
      <w:proofErr w:type="spellStart"/>
      <w:r w:rsidRPr="00754677">
        <w:rPr>
          <w:rFonts w:ascii="Times New Roman" w:hAnsi="Times New Roman" w:cs="Times New Roman"/>
          <w:sz w:val="24"/>
          <w:szCs w:val="24"/>
        </w:rPr>
        <w:t>ООН-Хабитат</w:t>
      </w:r>
      <w:proofErr w:type="spellEnd"/>
      <w:r w:rsidRPr="00754677">
        <w:rPr>
          <w:rFonts w:ascii="Times New Roman" w:hAnsi="Times New Roman" w:cs="Times New Roman"/>
          <w:sz w:val="24"/>
          <w:szCs w:val="24"/>
        </w:rPr>
        <w:t xml:space="preserve"> и отдельных партнеров.</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Ссылки</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 xml:space="preserve">URL: </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http://unhabitat.org/urban-knowledge/global-urban-observatory-guo/</w:t>
      </w:r>
    </w:p>
    <w:p w:rsidR="003F5D77" w:rsidRPr="00754677" w:rsidRDefault="00857BB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rPr>
        <w:t>Ссылки</w:t>
      </w:r>
      <w:r w:rsidR="003F5D77" w:rsidRPr="00754677">
        <w:rPr>
          <w:rFonts w:ascii="Times New Roman" w:hAnsi="Times New Roman" w:cs="Times New Roman"/>
          <w:sz w:val="24"/>
          <w:szCs w:val="24"/>
          <w:lang w:val="en-US"/>
        </w:rPr>
        <w:t>:</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United Nations (2007). Indicators of Sustainable Development: Guidelines and Methodologies. Third Edition, United Nations, New York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A/HRC/25/54 (2013), Report of the Special Rapporteur on adequate housing as a component of the right to an adequate standard of living, and on the right to non-discrimination in this context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(2002) Urban Indicators Guidelines. Nairobi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Global Urban Indicators Database 2012 a. Nairobi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(2002), Expert Group Meeting on Urban Indicators, Nairobi, Kenya, November 2002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(2003a), Slums of the World: The face of urban poverty in the new millennium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(2003b), Improving the Lives of 100 Million Slum Dwellers – Guide to Monitoring Target 11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UN-Habitat (1998), Crowding and Health in Low Income Settlements of Guinea Bissau, SIEP Occasional Series No.1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Global report on Human settlement on Slums (2002)</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w:t>
      </w:r>
      <w:proofErr w:type="spellStart"/>
      <w:r w:rsidRPr="00754677">
        <w:rPr>
          <w:rFonts w:ascii="Times New Roman" w:hAnsi="Times New Roman" w:cs="Times New Roman"/>
          <w:sz w:val="24"/>
          <w:szCs w:val="24"/>
          <w:lang w:val="en-US"/>
        </w:rPr>
        <w:t>Turkstra</w:t>
      </w:r>
      <w:proofErr w:type="spellEnd"/>
      <w:r w:rsidRPr="00754677">
        <w:rPr>
          <w:rFonts w:ascii="Times New Roman" w:hAnsi="Times New Roman" w:cs="Times New Roman"/>
          <w:sz w:val="24"/>
          <w:szCs w:val="24"/>
          <w:lang w:val="en-US"/>
        </w:rPr>
        <w:t xml:space="preserve">, J. and </w:t>
      </w:r>
      <w:proofErr w:type="spellStart"/>
      <w:r w:rsidRPr="00754677">
        <w:rPr>
          <w:rFonts w:ascii="Times New Roman" w:hAnsi="Times New Roman" w:cs="Times New Roman"/>
          <w:sz w:val="24"/>
          <w:szCs w:val="24"/>
          <w:lang w:val="en-US"/>
        </w:rPr>
        <w:t>Raithelhuber</w:t>
      </w:r>
      <w:proofErr w:type="spellEnd"/>
      <w:r w:rsidRPr="00754677">
        <w:rPr>
          <w:rFonts w:ascii="Times New Roman" w:hAnsi="Times New Roman" w:cs="Times New Roman"/>
          <w:sz w:val="24"/>
          <w:szCs w:val="24"/>
          <w:lang w:val="en-US"/>
        </w:rPr>
        <w:t xml:space="preserve">, M. (2004). Urban slum Monitoring. ESRI User Conference paper 1667 - Urban Indicators </w:t>
      </w:r>
      <w:proofErr w:type="spellStart"/>
      <w:r w:rsidRPr="00754677">
        <w:rPr>
          <w:rFonts w:ascii="Times New Roman" w:hAnsi="Times New Roman" w:cs="Times New Roman"/>
          <w:sz w:val="24"/>
          <w:szCs w:val="24"/>
          <w:lang w:val="en-US"/>
        </w:rPr>
        <w:t>Programme</w:t>
      </w:r>
      <w:proofErr w:type="spellEnd"/>
      <w:r w:rsidRPr="00754677">
        <w:rPr>
          <w:rFonts w:ascii="Times New Roman" w:hAnsi="Times New Roman" w:cs="Times New Roman"/>
          <w:sz w:val="24"/>
          <w:szCs w:val="24"/>
          <w:lang w:val="en-US"/>
        </w:rPr>
        <w:t>, World Bank and UN-Habitat, Guidelines</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Habitat for Humanity, Global Housing Indicators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Habitat for Humanity, Housing Indicators for the Sustainable Development Goals, 2015</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McKinsey Global Institute (2014), </w:t>
      </w:r>
      <w:proofErr w:type="gramStart"/>
      <w:r w:rsidRPr="00754677">
        <w:rPr>
          <w:rFonts w:ascii="Times New Roman" w:hAnsi="Times New Roman" w:cs="Times New Roman"/>
          <w:sz w:val="24"/>
          <w:szCs w:val="24"/>
          <w:lang w:val="en-US"/>
        </w:rPr>
        <w:t>A</w:t>
      </w:r>
      <w:proofErr w:type="gramEnd"/>
      <w:r w:rsidRPr="00754677">
        <w:rPr>
          <w:rFonts w:ascii="Times New Roman" w:hAnsi="Times New Roman" w:cs="Times New Roman"/>
          <w:sz w:val="24"/>
          <w:szCs w:val="24"/>
          <w:lang w:val="en-US"/>
        </w:rPr>
        <w:t xml:space="preserve"> Blueprint for Addressing the Global Affordable Housing Challenge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 United Nations (2015), Conference on Housing and Sustainable Urban Development – Habitat III, Issue Paper No. 22 on Informal Settlements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UN-Habitat, UN-AIDS (2015a) Ending the Urban Aids Epidemic. Nairobi - UN-Habitat (2015b). Slum Almanac 2015-2016</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lastRenderedPageBreak/>
        <w:t>- UN-Habitat (2016). World Cities Report 2016</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URL References: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[1]: http://www.un.org/esa/sustdev/natlinfo/indicators/methodology_sheets.pdf,</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[2]: http://unhabitat.org/urban-indicators-guidelines/</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[3]: http://mdgs.un.org/unsd/mdg/Metadata.aspx?IndicatorId=0&amp;SeriesId=710,</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[4]: http://unhabitat.org/urban-initiatives/initiatives-programmes/participatory-slum-upgrading/ [5]: http://unhabitat.org/slum-almanac-2015-2016/ </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[6]: http://wcr.unhabitat.org/</w:t>
      </w:r>
    </w:p>
    <w:p w:rsidR="003F5D77" w:rsidRPr="00754677" w:rsidRDefault="003F5D77" w:rsidP="00754677">
      <w:pPr>
        <w:jc w:val="both"/>
        <w:rPr>
          <w:rFonts w:ascii="Times New Roman" w:hAnsi="Times New Roman" w:cs="Times New Roman"/>
          <w:sz w:val="24"/>
          <w:szCs w:val="24"/>
          <w:lang w:val="en-US"/>
        </w:rPr>
      </w:pPr>
      <w:r w:rsidRPr="00754677">
        <w:rPr>
          <w:rFonts w:ascii="Times New Roman" w:hAnsi="Times New Roman" w:cs="Times New Roman"/>
          <w:sz w:val="24"/>
          <w:szCs w:val="24"/>
          <w:lang w:val="en-US"/>
        </w:rPr>
        <w:t xml:space="preserve">[7]: http://www.unhabitat.org/programmes/guo/documents/EGM final report 4 Dec 02.pdf </w:t>
      </w:r>
    </w:p>
    <w:p w:rsidR="003F5D77" w:rsidRPr="00754677" w:rsidRDefault="003F5D77" w:rsidP="00754677">
      <w:pPr>
        <w:jc w:val="both"/>
        <w:rPr>
          <w:rFonts w:ascii="Times New Roman" w:hAnsi="Times New Roman" w:cs="Times New Roman"/>
          <w:b/>
          <w:sz w:val="24"/>
          <w:szCs w:val="24"/>
        </w:rPr>
      </w:pPr>
      <w:r w:rsidRPr="00754677">
        <w:rPr>
          <w:rFonts w:ascii="Times New Roman" w:hAnsi="Times New Roman" w:cs="Times New Roman"/>
          <w:b/>
          <w:sz w:val="24"/>
          <w:szCs w:val="24"/>
        </w:rPr>
        <w:t xml:space="preserve">Связанные показатели </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1.1.1:</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населения ниже черты бедности по признаку пола, возраста, статуса занятости и географического положения (городские / сельские)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1.1.2:</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населения ниже черты бедности по признаку пола, возраста, статуса занятости и географического положения (городские / сельские)</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6.1.1:</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населения, пользующегося услугами безопасной питьевой воды</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6.2.1:</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населения, использующего безопасно управляемые санитарные услуги, включая установку для мытья рук с мылом и водой</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7.1.1:</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населения, имеющего доступ к электричеству</w:t>
      </w:r>
    </w:p>
    <w:p w:rsidR="003F5D77"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8.3.1:</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Доля неформальной занятости в занятости, не связанной с сельским хозяйством, по полу</w:t>
      </w:r>
    </w:p>
    <w:p w:rsidR="006E6C0B" w:rsidRPr="00754677" w:rsidRDefault="003F5D77" w:rsidP="00754677">
      <w:pPr>
        <w:jc w:val="both"/>
        <w:rPr>
          <w:rFonts w:ascii="Times New Roman" w:hAnsi="Times New Roman" w:cs="Times New Roman"/>
          <w:sz w:val="24"/>
          <w:szCs w:val="24"/>
        </w:rPr>
      </w:pPr>
      <w:r w:rsidRPr="00754677">
        <w:rPr>
          <w:rFonts w:ascii="Times New Roman" w:hAnsi="Times New Roman" w:cs="Times New Roman"/>
          <w:sz w:val="24"/>
          <w:szCs w:val="24"/>
        </w:rPr>
        <w:t>8.5.2:</w:t>
      </w:r>
      <w:r w:rsidR="00754677">
        <w:rPr>
          <w:rFonts w:ascii="Times New Roman" w:hAnsi="Times New Roman" w:cs="Times New Roman"/>
          <w:sz w:val="24"/>
          <w:szCs w:val="24"/>
        </w:rPr>
        <w:t xml:space="preserve"> </w:t>
      </w:r>
      <w:r w:rsidRPr="00754677">
        <w:rPr>
          <w:rFonts w:ascii="Times New Roman" w:hAnsi="Times New Roman" w:cs="Times New Roman"/>
          <w:sz w:val="24"/>
          <w:szCs w:val="24"/>
        </w:rPr>
        <w:t>Уровень безработицы по полу, возрасту и инвалидам</w:t>
      </w:r>
    </w:p>
    <w:sectPr w:rsidR="006E6C0B" w:rsidRPr="00754677" w:rsidSect="00754677">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5D77"/>
    <w:rsid w:val="000107B5"/>
    <w:rsid w:val="00013D8F"/>
    <w:rsid w:val="0001666C"/>
    <w:rsid w:val="00023ED1"/>
    <w:rsid w:val="00027690"/>
    <w:rsid w:val="000304D4"/>
    <w:rsid w:val="00031698"/>
    <w:rsid w:val="00044722"/>
    <w:rsid w:val="00044D34"/>
    <w:rsid w:val="00046C64"/>
    <w:rsid w:val="000515AA"/>
    <w:rsid w:val="0005474E"/>
    <w:rsid w:val="00055EE7"/>
    <w:rsid w:val="00062BF9"/>
    <w:rsid w:val="000646E6"/>
    <w:rsid w:val="000649CC"/>
    <w:rsid w:val="00065D16"/>
    <w:rsid w:val="00066078"/>
    <w:rsid w:val="00070775"/>
    <w:rsid w:val="00087F01"/>
    <w:rsid w:val="00090007"/>
    <w:rsid w:val="000A5998"/>
    <w:rsid w:val="000B40A0"/>
    <w:rsid w:val="000C5EF2"/>
    <w:rsid w:val="000C6381"/>
    <w:rsid w:val="000D4A6B"/>
    <w:rsid w:val="000E36AC"/>
    <w:rsid w:val="000F0850"/>
    <w:rsid w:val="000F7840"/>
    <w:rsid w:val="00100118"/>
    <w:rsid w:val="00100714"/>
    <w:rsid w:val="00103BB1"/>
    <w:rsid w:val="00103F9A"/>
    <w:rsid w:val="00111C3C"/>
    <w:rsid w:val="00112BCF"/>
    <w:rsid w:val="001137EB"/>
    <w:rsid w:val="00114944"/>
    <w:rsid w:val="00123BBA"/>
    <w:rsid w:val="00124D18"/>
    <w:rsid w:val="00125B6B"/>
    <w:rsid w:val="00131422"/>
    <w:rsid w:val="0014151C"/>
    <w:rsid w:val="001458C2"/>
    <w:rsid w:val="00151945"/>
    <w:rsid w:val="00153ADB"/>
    <w:rsid w:val="00157E10"/>
    <w:rsid w:val="001619B1"/>
    <w:rsid w:val="00171D56"/>
    <w:rsid w:val="00180257"/>
    <w:rsid w:val="001A7289"/>
    <w:rsid w:val="001B0EED"/>
    <w:rsid w:val="001B5E49"/>
    <w:rsid w:val="001E4992"/>
    <w:rsid w:val="001E63BB"/>
    <w:rsid w:val="001F6131"/>
    <w:rsid w:val="00216D1A"/>
    <w:rsid w:val="00225B8F"/>
    <w:rsid w:val="00225C73"/>
    <w:rsid w:val="00234DC0"/>
    <w:rsid w:val="00267BB6"/>
    <w:rsid w:val="002836C4"/>
    <w:rsid w:val="002A4C64"/>
    <w:rsid w:val="002C76E8"/>
    <w:rsid w:val="002D3E9B"/>
    <w:rsid w:val="002F3D7E"/>
    <w:rsid w:val="002F55DF"/>
    <w:rsid w:val="003032F7"/>
    <w:rsid w:val="003064B7"/>
    <w:rsid w:val="00317788"/>
    <w:rsid w:val="00340D19"/>
    <w:rsid w:val="00344ABC"/>
    <w:rsid w:val="00351306"/>
    <w:rsid w:val="003516B8"/>
    <w:rsid w:val="00351C0E"/>
    <w:rsid w:val="0035237A"/>
    <w:rsid w:val="00374307"/>
    <w:rsid w:val="00392957"/>
    <w:rsid w:val="003A3A9C"/>
    <w:rsid w:val="003B02B1"/>
    <w:rsid w:val="003B0EAF"/>
    <w:rsid w:val="003B32A6"/>
    <w:rsid w:val="003B50B5"/>
    <w:rsid w:val="003C2899"/>
    <w:rsid w:val="003F41BF"/>
    <w:rsid w:val="003F4E85"/>
    <w:rsid w:val="003F5D77"/>
    <w:rsid w:val="0041300C"/>
    <w:rsid w:val="00413F28"/>
    <w:rsid w:val="00414A2A"/>
    <w:rsid w:val="00417260"/>
    <w:rsid w:val="004203EC"/>
    <w:rsid w:val="00421ED6"/>
    <w:rsid w:val="004329A7"/>
    <w:rsid w:val="00443BF3"/>
    <w:rsid w:val="004564A2"/>
    <w:rsid w:val="00460A43"/>
    <w:rsid w:val="004701A9"/>
    <w:rsid w:val="0047048A"/>
    <w:rsid w:val="0047431E"/>
    <w:rsid w:val="004868C3"/>
    <w:rsid w:val="00486944"/>
    <w:rsid w:val="00492456"/>
    <w:rsid w:val="00495E8B"/>
    <w:rsid w:val="004A4533"/>
    <w:rsid w:val="004A58CC"/>
    <w:rsid w:val="004A67B0"/>
    <w:rsid w:val="004C00BA"/>
    <w:rsid w:val="004E3EE8"/>
    <w:rsid w:val="004F34F7"/>
    <w:rsid w:val="004F3951"/>
    <w:rsid w:val="00514F3D"/>
    <w:rsid w:val="005152BA"/>
    <w:rsid w:val="00537FCB"/>
    <w:rsid w:val="0054066A"/>
    <w:rsid w:val="00561F8B"/>
    <w:rsid w:val="00566243"/>
    <w:rsid w:val="00573805"/>
    <w:rsid w:val="00583110"/>
    <w:rsid w:val="00590553"/>
    <w:rsid w:val="00594AAE"/>
    <w:rsid w:val="00595197"/>
    <w:rsid w:val="00597DA7"/>
    <w:rsid w:val="005D4C02"/>
    <w:rsid w:val="005E5AFE"/>
    <w:rsid w:val="005F4CCC"/>
    <w:rsid w:val="00600515"/>
    <w:rsid w:val="0060151B"/>
    <w:rsid w:val="00611857"/>
    <w:rsid w:val="00632061"/>
    <w:rsid w:val="0063646C"/>
    <w:rsid w:val="00642893"/>
    <w:rsid w:val="0064540A"/>
    <w:rsid w:val="00662F65"/>
    <w:rsid w:val="00663C4C"/>
    <w:rsid w:val="006674BD"/>
    <w:rsid w:val="006729AB"/>
    <w:rsid w:val="006745D6"/>
    <w:rsid w:val="00674F31"/>
    <w:rsid w:val="0067763B"/>
    <w:rsid w:val="006806BF"/>
    <w:rsid w:val="00692719"/>
    <w:rsid w:val="006975B7"/>
    <w:rsid w:val="006A10C4"/>
    <w:rsid w:val="006A2D88"/>
    <w:rsid w:val="006A3659"/>
    <w:rsid w:val="006C141C"/>
    <w:rsid w:val="006D23A7"/>
    <w:rsid w:val="006D3FCF"/>
    <w:rsid w:val="006E4430"/>
    <w:rsid w:val="006E6C0B"/>
    <w:rsid w:val="006F18D6"/>
    <w:rsid w:val="0071144F"/>
    <w:rsid w:val="00721A82"/>
    <w:rsid w:val="00741A96"/>
    <w:rsid w:val="0074639B"/>
    <w:rsid w:val="007505F5"/>
    <w:rsid w:val="00754677"/>
    <w:rsid w:val="00756F6D"/>
    <w:rsid w:val="007627DD"/>
    <w:rsid w:val="007659D6"/>
    <w:rsid w:val="00771EA8"/>
    <w:rsid w:val="00784DE8"/>
    <w:rsid w:val="00787248"/>
    <w:rsid w:val="00792032"/>
    <w:rsid w:val="00797718"/>
    <w:rsid w:val="007B5C58"/>
    <w:rsid w:val="007C15AF"/>
    <w:rsid w:val="007C401F"/>
    <w:rsid w:val="007D7342"/>
    <w:rsid w:val="007E0249"/>
    <w:rsid w:val="007E3041"/>
    <w:rsid w:val="007E4F09"/>
    <w:rsid w:val="007F655D"/>
    <w:rsid w:val="0080661A"/>
    <w:rsid w:val="00807952"/>
    <w:rsid w:val="00807E4B"/>
    <w:rsid w:val="008106C2"/>
    <w:rsid w:val="00816E61"/>
    <w:rsid w:val="00826837"/>
    <w:rsid w:val="008320F7"/>
    <w:rsid w:val="0085125A"/>
    <w:rsid w:val="00857BB7"/>
    <w:rsid w:val="0086410A"/>
    <w:rsid w:val="00871619"/>
    <w:rsid w:val="00872B83"/>
    <w:rsid w:val="008733BD"/>
    <w:rsid w:val="008760CE"/>
    <w:rsid w:val="00881042"/>
    <w:rsid w:val="00891A69"/>
    <w:rsid w:val="00894221"/>
    <w:rsid w:val="00894842"/>
    <w:rsid w:val="008A199B"/>
    <w:rsid w:val="008A1EDB"/>
    <w:rsid w:val="008D3DF4"/>
    <w:rsid w:val="008D5052"/>
    <w:rsid w:val="008D7889"/>
    <w:rsid w:val="00933B92"/>
    <w:rsid w:val="00952E85"/>
    <w:rsid w:val="00955CC0"/>
    <w:rsid w:val="00957121"/>
    <w:rsid w:val="00961772"/>
    <w:rsid w:val="009622F2"/>
    <w:rsid w:val="009640E9"/>
    <w:rsid w:val="00984194"/>
    <w:rsid w:val="00985B34"/>
    <w:rsid w:val="00992F45"/>
    <w:rsid w:val="009946D7"/>
    <w:rsid w:val="009A0271"/>
    <w:rsid w:val="009B1E8F"/>
    <w:rsid w:val="009E79A4"/>
    <w:rsid w:val="00A12F2D"/>
    <w:rsid w:val="00A15644"/>
    <w:rsid w:val="00A3739E"/>
    <w:rsid w:val="00A417CA"/>
    <w:rsid w:val="00A51409"/>
    <w:rsid w:val="00A61051"/>
    <w:rsid w:val="00A61070"/>
    <w:rsid w:val="00A93C2D"/>
    <w:rsid w:val="00AA101C"/>
    <w:rsid w:val="00AA5C03"/>
    <w:rsid w:val="00AC07D4"/>
    <w:rsid w:val="00AD5485"/>
    <w:rsid w:val="00AD6F2A"/>
    <w:rsid w:val="00AE09CF"/>
    <w:rsid w:val="00AE6E44"/>
    <w:rsid w:val="00AE7383"/>
    <w:rsid w:val="00AE7C58"/>
    <w:rsid w:val="00AF1A51"/>
    <w:rsid w:val="00AF6F10"/>
    <w:rsid w:val="00AF7083"/>
    <w:rsid w:val="00B138E9"/>
    <w:rsid w:val="00B2273E"/>
    <w:rsid w:val="00B3365C"/>
    <w:rsid w:val="00B369D0"/>
    <w:rsid w:val="00B464F9"/>
    <w:rsid w:val="00B51891"/>
    <w:rsid w:val="00B60176"/>
    <w:rsid w:val="00B633DB"/>
    <w:rsid w:val="00B6591C"/>
    <w:rsid w:val="00B70CC7"/>
    <w:rsid w:val="00B7755B"/>
    <w:rsid w:val="00B85609"/>
    <w:rsid w:val="00B93F91"/>
    <w:rsid w:val="00BA2018"/>
    <w:rsid w:val="00BE2CA8"/>
    <w:rsid w:val="00BE6FBD"/>
    <w:rsid w:val="00C011B0"/>
    <w:rsid w:val="00C045CE"/>
    <w:rsid w:val="00C133C3"/>
    <w:rsid w:val="00C13FC5"/>
    <w:rsid w:val="00C1627B"/>
    <w:rsid w:val="00C16A5C"/>
    <w:rsid w:val="00C27EFB"/>
    <w:rsid w:val="00C30ACB"/>
    <w:rsid w:val="00C42C1F"/>
    <w:rsid w:val="00C44DF2"/>
    <w:rsid w:val="00C6258E"/>
    <w:rsid w:val="00C6359E"/>
    <w:rsid w:val="00C63726"/>
    <w:rsid w:val="00C643AC"/>
    <w:rsid w:val="00C673E9"/>
    <w:rsid w:val="00C82D66"/>
    <w:rsid w:val="00C95572"/>
    <w:rsid w:val="00CB37AD"/>
    <w:rsid w:val="00CC13B6"/>
    <w:rsid w:val="00CC67A0"/>
    <w:rsid w:val="00CE3CC6"/>
    <w:rsid w:val="00CE6585"/>
    <w:rsid w:val="00CE7314"/>
    <w:rsid w:val="00CF1E9E"/>
    <w:rsid w:val="00CF3A78"/>
    <w:rsid w:val="00D0559E"/>
    <w:rsid w:val="00D07965"/>
    <w:rsid w:val="00D14DE4"/>
    <w:rsid w:val="00D155FF"/>
    <w:rsid w:val="00D26B30"/>
    <w:rsid w:val="00D27533"/>
    <w:rsid w:val="00D37C8E"/>
    <w:rsid w:val="00D37F70"/>
    <w:rsid w:val="00D45B34"/>
    <w:rsid w:val="00D4600F"/>
    <w:rsid w:val="00D618D2"/>
    <w:rsid w:val="00D63FF9"/>
    <w:rsid w:val="00D674E2"/>
    <w:rsid w:val="00D72DFE"/>
    <w:rsid w:val="00D76248"/>
    <w:rsid w:val="00D84C8F"/>
    <w:rsid w:val="00DA276F"/>
    <w:rsid w:val="00E14C6E"/>
    <w:rsid w:val="00E33B70"/>
    <w:rsid w:val="00E7525D"/>
    <w:rsid w:val="00E85372"/>
    <w:rsid w:val="00E90ECF"/>
    <w:rsid w:val="00E97BC8"/>
    <w:rsid w:val="00EA33A9"/>
    <w:rsid w:val="00EC0CA4"/>
    <w:rsid w:val="00ED4C9C"/>
    <w:rsid w:val="00EE0212"/>
    <w:rsid w:val="00EE0B02"/>
    <w:rsid w:val="00EF0893"/>
    <w:rsid w:val="00F068B0"/>
    <w:rsid w:val="00F12760"/>
    <w:rsid w:val="00F244C3"/>
    <w:rsid w:val="00F3631B"/>
    <w:rsid w:val="00F57787"/>
    <w:rsid w:val="00F57F4A"/>
    <w:rsid w:val="00F63CB3"/>
    <w:rsid w:val="00FA344C"/>
    <w:rsid w:val="00FB2BE8"/>
    <w:rsid w:val="00FB4760"/>
    <w:rsid w:val="00FC40F0"/>
    <w:rsid w:val="00FC67AA"/>
    <w:rsid w:val="00FE60B5"/>
    <w:rsid w:val="00FE7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4476</Words>
  <Characters>25517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sh.iskakova</cp:lastModifiedBy>
  <cp:revision>119</cp:revision>
  <dcterms:created xsi:type="dcterms:W3CDTF">2017-06-20T07:35:00Z</dcterms:created>
  <dcterms:modified xsi:type="dcterms:W3CDTF">2018-10-11T10:56:00Z</dcterms:modified>
</cp:coreProperties>
</file>