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/>
          <w:szCs w:val="24"/>
          <w:bdr w:val="nil"/>
          <w:lang w:eastAsia="ru-RU"/>
        </w:rPr>
        <w:t>1</w:t>
      </w:r>
      <w:r w:rsidR="007920B7">
        <w:rPr>
          <w:rFonts w:eastAsia="Arial Unicode MS"/>
          <w:szCs w:val="24"/>
          <w:bdr w:val="nil"/>
          <w:lang w:eastAsia="ru-RU"/>
        </w:rPr>
        <w:t>3</w:t>
      </w:r>
      <w:r w:rsidRPr="00A343D5">
        <w:rPr>
          <w:rFonts w:eastAsia="Arial Unicode MS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7920B7">
        <w:rPr>
          <w:szCs w:val="24"/>
        </w:rPr>
        <w:t>2</w:t>
      </w:r>
      <w:r w:rsidR="00780F08" w:rsidRPr="00A343D5">
        <w:rPr>
          <w:szCs w:val="24"/>
        </w:rPr>
        <w:t xml:space="preserve">.  </w:t>
      </w:r>
      <w:r w:rsidR="007920B7" w:rsidRPr="007920B7">
        <w:rPr>
          <w:szCs w:val="24"/>
        </w:rPr>
        <w:t>Интегрировать меры по борьбе с изменением климата в национальную политику, стратегии и планирование</w:t>
      </w:r>
      <w:r w:rsidR="007920B7">
        <w:rPr>
          <w:szCs w:val="24"/>
        </w:rPr>
        <w:t>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A343D5">
        <w:rPr>
          <w:szCs w:val="24"/>
        </w:rPr>
        <w:t xml:space="preserve">Показатель </w:t>
      </w:r>
      <w:r w:rsidR="00935B97"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7920B7">
        <w:rPr>
          <w:szCs w:val="24"/>
        </w:rPr>
        <w:t>2</w:t>
      </w:r>
      <w:r w:rsidR="00465587">
        <w:rPr>
          <w:szCs w:val="24"/>
        </w:rPr>
        <w:t>.</w:t>
      </w:r>
      <w:r w:rsidR="00067E3E" w:rsidRPr="00067E3E">
        <w:rPr>
          <w:szCs w:val="24"/>
        </w:rPr>
        <w:t>1</w:t>
      </w:r>
      <w:r w:rsidR="006677B0">
        <w:rPr>
          <w:szCs w:val="24"/>
        </w:rPr>
        <w:t>.</w:t>
      </w:r>
      <w:r w:rsidR="007920B7" w:rsidRPr="007920B7">
        <w:rPr>
          <w:szCs w:val="24"/>
        </w:rPr>
        <w:t>Число стран с определяемыми на национальном уровне вкладами, долгосрочными стратегиями, национальными адаптационными планами, стратегиями в соответствии с информацией, которая предоставляется в сообщениях по вопросам адаптации и национальных сообщениях</w:t>
      </w:r>
      <w:r w:rsidR="007920B7">
        <w:rPr>
          <w:szCs w:val="24"/>
        </w:rPr>
        <w:t>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>
        <w:rPr>
          <w:rFonts w:eastAsia="Arial Unicode MS"/>
          <w:szCs w:val="24"/>
          <w:bdr w:val="nil"/>
          <w:lang w:eastAsia="ru-RU"/>
        </w:rPr>
        <w:t>Март</w:t>
      </w:r>
      <w:r w:rsidR="008501F4">
        <w:rPr>
          <w:rFonts w:eastAsia="Arial Unicode MS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C674B3" w:rsidRDefault="00C674B3" w:rsidP="00F44343">
      <w:pPr>
        <w:pStyle w:val="a0"/>
        <w:rPr>
          <w:b/>
        </w:rPr>
      </w:pPr>
      <w:r>
        <w:rPr>
          <w:b/>
        </w:rPr>
        <w:t>Определения</w:t>
      </w:r>
    </w:p>
    <w:p w:rsidR="00C674B3" w:rsidRDefault="00C674B3" w:rsidP="00C674B3">
      <w:r w:rsidRPr="00C674B3">
        <w:t>ОН</w:t>
      </w:r>
      <w:r>
        <w:t>У</w:t>
      </w:r>
      <w:r w:rsidRPr="00C674B3">
        <w:t>В</w:t>
      </w:r>
    </w:p>
    <w:p w:rsidR="00C674B3" w:rsidRPr="00C674B3" w:rsidRDefault="00C674B3" w:rsidP="00C674B3">
      <w:r w:rsidRPr="00C674B3">
        <w:t xml:space="preserve">Парижское соглашение требует, чтобы каждая Сторона готовила, </w:t>
      </w:r>
      <w:r>
        <w:t>предоставляла</w:t>
      </w:r>
      <w:r w:rsidRPr="00C674B3">
        <w:t xml:space="preserve"> и поддерживала последовательные определяемые на национальном уровне вклады (ОНУВ), включая меры по смягчению, адаптации и поддержке.</w:t>
      </w:r>
    </w:p>
    <w:p w:rsidR="00C674B3" w:rsidRPr="00C674B3" w:rsidRDefault="00C674B3" w:rsidP="00C674B3">
      <w:r w:rsidRPr="00C674B3">
        <w:t xml:space="preserve">Парижское соглашение (пункт 2 статьи 4) требует от каждой Стороны подготавливать, </w:t>
      </w:r>
      <w:r>
        <w:t>предоставлять</w:t>
      </w:r>
      <w:r w:rsidRPr="00C674B3">
        <w:t xml:space="preserve"> и поддерживать последовательные определяемые на национальном уровне вклады (ОН</w:t>
      </w:r>
      <w:r>
        <w:t>У</w:t>
      </w:r>
      <w:r w:rsidRPr="00C674B3">
        <w:t>В), которых она намеревается достичь. Стороны принимают внутренние меры по предотвращению изменения климата с целью достижения целей таких вкладов.</w:t>
      </w:r>
    </w:p>
    <w:p w:rsidR="00C674B3" w:rsidRPr="00C674B3" w:rsidRDefault="00C674B3" w:rsidP="00C674B3">
      <w:r w:rsidRPr="00C674B3">
        <w:t>Начиная с 2023 года, а затем каждые пять лет правительства будут подводить итоги выполнения Соглашения для оценки коллективного прогресса в достижении цели Соглашения и его долгосрочных целей. Результаты глобального подведения итогов (</w:t>
      </w:r>
      <w:r>
        <w:t>ГПИ</w:t>
      </w:r>
      <w:r w:rsidRPr="00C674B3">
        <w:t>) послужат информацией для подготовки последующих ОН</w:t>
      </w:r>
      <w:r>
        <w:t>У</w:t>
      </w:r>
      <w:r w:rsidRPr="00C674B3">
        <w:t>В, что позволит активизировать амбиции и принять меры по борьбе с изменением климата для достижения цели Парижского соглашения и его долгосрочных целей. https://unfccc.int/process-and-meetings/the-paris-agreement/nationally-determined-contributions-ndcs</w:t>
      </w:r>
    </w:p>
    <w:p w:rsidR="00C674B3" w:rsidRDefault="00C674B3" w:rsidP="00C674B3">
      <w:r w:rsidRPr="00C674B3">
        <w:lastRenderedPageBreak/>
        <w:t xml:space="preserve">Временный реестр NDC </w:t>
      </w:r>
      <w:hyperlink r:id="rId8" w:history="1">
        <w:r w:rsidRPr="009316DB">
          <w:rPr>
            <w:rStyle w:val="ad"/>
          </w:rPr>
          <w:t>https://www4.unfccc.int/sites/ndcstaging/Pages/Home.aspx</w:t>
        </w:r>
      </w:hyperlink>
    </w:p>
    <w:p w:rsidR="00C674B3" w:rsidRDefault="00C674B3" w:rsidP="00C674B3">
      <w:r>
        <w:t>НПД</w:t>
      </w:r>
    </w:p>
    <w:p w:rsidR="00C674B3" w:rsidRDefault="00C674B3" w:rsidP="00C674B3">
      <w:r>
        <w:t>Процесс национального плана адаптации (НПД) был учрежден в рамках Канкунских рамок адаптации (КРА). Он позволяет Сторонам формулировать и осуществлять национальные планы адаптации (НПД) в качестве средства выявления среднесрочных и долгосрочных потребностей в адаптации, а также разработки и реализации стратегий и программ для удовлетворения этих потребностей. Это непрерывный, прогрессивный и итеративный процесс, который следует ориентированному на страну, гендерно-чувствительному, основанному на широком участии и полностью прозрачному подходу, поддерживаемому техниче</w:t>
      </w:r>
      <w:r w:rsidR="00ED1EE4">
        <w:t>скими руководящими принципами, а также финансовой поддержке</w:t>
      </w:r>
      <w:r>
        <w:t xml:space="preserve"> до 3 миллионов долларов США на каждую развивающуюся страну через Программу готовности и </w:t>
      </w:r>
      <w:r w:rsidR="00ED1EE4">
        <w:t>поддержки учебной подготовки</w:t>
      </w:r>
      <w:r>
        <w:t xml:space="preserve"> Зеленого климатического фонда, </w:t>
      </w:r>
      <w:r w:rsidR="00FF7972">
        <w:t>необходимую</w:t>
      </w:r>
      <w:r>
        <w:t xml:space="preserve"> для разработки НПД. Технические руководящие принципы для процесса NAP доступны по адресу &lt;unccc.int&gt;; НПД, полученные секретариатом РКИК ООН, размещены по адресу &lt;unccc.int&gt;.</w:t>
      </w:r>
    </w:p>
    <w:p w:rsidR="00C674B3" w:rsidRDefault="00C674B3" w:rsidP="00C674B3">
      <w:r>
        <w:t>Долгосрочные стратегии</w:t>
      </w:r>
    </w:p>
    <w:p w:rsidR="00C674B3" w:rsidRDefault="00C674B3" w:rsidP="00C674B3">
      <w:r>
        <w:t>В соответствии с Парижским соглашением все Стороны должны и далее стремиться к формулированию и распространению долгосрочных стратегий развития с низким уровнем выбросов парниковых газов, чтобы обеспечить контекст и комплексную долгосрочную перспективу для своих НЦД.</w:t>
      </w:r>
    </w:p>
    <w:p w:rsidR="00C674B3" w:rsidRDefault="00C674B3" w:rsidP="00C674B3">
      <w:r>
        <w:t>В соответствии с пунктом 19 статьи 4 Парижского соглашения все Стороны должны стремиться формулировать и сообщать о долгосрочных стратегиях развития с низким уровнем выбросов парниковых газов с учетом статьи 2, принимая во внимание их общую, но дифференцированную ответственность и соответствующие возможности, в свет разных национальных обстоятельств.</w:t>
      </w:r>
    </w:p>
    <w:p w:rsidR="00C674B3" w:rsidRDefault="00C674B3" w:rsidP="00C674B3">
      <w:r>
        <w:t xml:space="preserve">КС в пункте 35 своего решения 1 / CP 21 предложила Сторонам сообщить к 2020 году в секретариат о долгосрочных стратегиях развития с низким уровнем выбросов парниковых газов в соответствии с </w:t>
      </w:r>
      <w:r w:rsidR="00FF7972">
        <w:t xml:space="preserve">пунктом 19 статьи 4 Соглашения. </w:t>
      </w:r>
      <w:r>
        <w:t>Дополнительную информацию можно получить по адресу &lt;Unfccc.int&gt;.</w:t>
      </w:r>
    </w:p>
    <w:p w:rsidR="00FF7972" w:rsidRDefault="00FF7972" w:rsidP="00FF7972">
      <w:r>
        <w:t>Адаптационные коммуникации</w:t>
      </w:r>
    </w:p>
    <w:p w:rsidR="00FF7972" w:rsidRDefault="00FF7972" w:rsidP="00FF7972">
      <w:r>
        <w:t>В соответствии с пунктами 10 и 11 статьи 7 Парижского соглашения каждая Сторона должна в соответствующих случаях представлять и периодически обновлять сообщение об адаптации, которое может включать ее приоритеты, потребности, планы и действия в области осуществления и поддержки. Целью коммуникации по адаптации является усиление видимости и профиля адаптации, баланс со смягчением последствий, действиями, поддержкой, обучением и пониманием. Стороны могу</w:t>
      </w:r>
      <w:r w:rsidR="00AB3516">
        <w:t>т включать информацию</w:t>
      </w:r>
      <w:r>
        <w:t xml:space="preserve"> о</w:t>
      </w:r>
      <w:r w:rsidR="00AB3516">
        <w:t>б</w:t>
      </w:r>
      <w:r>
        <w:t xml:space="preserve"> их</w:t>
      </w:r>
      <w:r w:rsidR="00AB3516">
        <w:t xml:space="preserve"> обстоятельства</w:t>
      </w:r>
      <w:r w:rsidR="00AB33B2">
        <w:t>х</w:t>
      </w:r>
      <w:r w:rsidR="00AB3516">
        <w:t>, институтах</w:t>
      </w:r>
      <w:r>
        <w:t xml:space="preserve">, </w:t>
      </w:r>
      <w:r w:rsidR="00AB3516">
        <w:t xml:space="preserve">факторах </w:t>
      </w:r>
      <w:r>
        <w:t>уязвимости, приоритет</w:t>
      </w:r>
      <w:r w:rsidR="00AB33B2">
        <w:t>ах</w:t>
      </w:r>
      <w:r>
        <w:t xml:space="preserve"> адаптации, план</w:t>
      </w:r>
      <w:r w:rsidR="00AB33B2">
        <w:t>ах</w:t>
      </w:r>
      <w:r>
        <w:t>, потребност</w:t>
      </w:r>
      <w:r w:rsidR="00AB33B2">
        <w:t>ях</w:t>
      </w:r>
      <w:r>
        <w:t>, достигнут</w:t>
      </w:r>
      <w:r w:rsidR="00AB33B2">
        <w:t>ом</w:t>
      </w:r>
      <w:r>
        <w:t xml:space="preserve"> прогресс</w:t>
      </w:r>
      <w:r w:rsidR="00AB33B2">
        <w:t>е, сопутствующих</w:t>
      </w:r>
      <w:r>
        <w:t xml:space="preserve"> выгод</w:t>
      </w:r>
      <w:r w:rsidR="00AB33B2">
        <w:t>ах</w:t>
      </w:r>
      <w:r>
        <w:t>, другие рамк</w:t>
      </w:r>
      <w:r w:rsidR="00AB33B2">
        <w:t>ах</w:t>
      </w:r>
      <w:r>
        <w:t>, гендерны</w:t>
      </w:r>
      <w:r w:rsidR="00AB33B2">
        <w:t>х</w:t>
      </w:r>
      <w:r>
        <w:t xml:space="preserve"> аспект</w:t>
      </w:r>
      <w:r w:rsidR="00AB33B2">
        <w:t>ах</w:t>
      </w:r>
      <w:r>
        <w:t xml:space="preserve"> и знания</w:t>
      </w:r>
      <w:r w:rsidR="00AB33B2">
        <w:t>х</w:t>
      </w:r>
      <w:r>
        <w:t xml:space="preserve"> коренных народов. Сообщения об адаптации будут регистрироваться в публичном реестре, который ведет секретариат, и они будут вносить вклад в процесс глобальной инвентаризации каждые пять лет. Полученные на данный момент сообщения об адаптации в настоящее время доступны по </w:t>
      </w:r>
      <w:r>
        <w:lastRenderedPageBreak/>
        <w:t>адресу: https://unfccc.int/topics/adaptation-and-resilience/workstreams/adaptation-communications.</w:t>
      </w:r>
    </w:p>
    <w:p w:rsidR="00FF7972" w:rsidRDefault="00FF7972" w:rsidP="00FF7972"/>
    <w:p w:rsidR="00FF7972" w:rsidRDefault="00FF7972" w:rsidP="00FF7972">
      <w:r>
        <w:t>Национальные коммуникации</w:t>
      </w:r>
    </w:p>
    <w:p w:rsidR="00F44343" w:rsidRPr="00FB0A43" w:rsidRDefault="00FF7972" w:rsidP="00FB0A43">
      <w:r>
        <w:t>Конвенция установила несколько процессов для повышения прозрачности и подотчетности действий стран по борьбе с изменением климата. В соответствии со статьей 12 всем Сторонам предлагается представлять национальные кадастры и национальные сообщения (НС) для отчета о выполнении Конвенции. Такая отчетность требуется с разной степенью строгости и с разной частотой для разных Сторон. Национальные сообщения, полученные секретариатом РКИК ООН, доступны по адресу &lt;unccc.int&gt;.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Единицаизмерения</w:t>
      </w:r>
    </w:p>
    <w:p w:rsidR="00FB0A43" w:rsidRPr="00C732B2" w:rsidRDefault="00FB0A43" w:rsidP="00FB0A43">
      <w:r w:rsidRPr="00FB0A43">
        <w:t>Количество материалов, полученных от Сторон РКИК ООН</w:t>
      </w:r>
    </w:p>
    <w:p w:rsidR="00FB0A43" w:rsidRP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2A7CD7" w:rsidRDefault="002A7CD7" w:rsidP="00FB0A43">
      <w:r w:rsidRPr="002A7CD7">
        <w:t>Описание:</w:t>
      </w:r>
    </w:p>
    <w:p w:rsidR="00FB0A43" w:rsidRDefault="00FB0A43" w:rsidP="00FB0A43">
      <w:r>
        <w:t>Официальные документы и реестры, представленные Сторонами РКИК ООН и Парижского соглашения и опубликованные на &lt;unccc.int&gt;.</w:t>
      </w:r>
    </w:p>
    <w:p w:rsidR="00FB0A43" w:rsidRDefault="00FB0A43" w:rsidP="00FB0A43">
      <w:r>
        <w:t>Временный реестр ОНУВ доступен по адресу &lt;https://www4.unfccc.int/sites/NDCStaging/Pages/Home.aspx&gt;</w:t>
      </w:r>
    </w:p>
    <w:p w:rsidR="00FB0A43" w:rsidRDefault="00FB0A43" w:rsidP="00FB0A43">
      <w:r>
        <w:t>Долгосрочные стратегии, полученные секретариатом РКИК ООН, доступны по адресу &lt;unccc.int&gt;.</w:t>
      </w:r>
    </w:p>
    <w:p w:rsidR="00FB0A43" w:rsidRDefault="00FB0A43" w:rsidP="00FB0A43">
      <w:r>
        <w:t>С НПД, полученными секретариатом РКИК ООН, можно ознакомиться по адресу &lt;unccc.int&gt;.</w:t>
      </w:r>
    </w:p>
    <w:p w:rsidR="00FB0A43" w:rsidRPr="00FB0A43" w:rsidRDefault="00FB0A43" w:rsidP="00FB0A43">
      <w:r>
        <w:t>Сообщения об адаптации будут регистрироваться в будущем в публичном реестре, который ведет секретариат. До завершения разработки реестра полученные сообщения об адаптации доступны по адресу: https://unfccc.int/topics/adaptation-and-resilience/workstreams/adaptation-communications.</w:t>
      </w:r>
    </w:p>
    <w:p w:rsidR="00995788" w:rsidRPr="00FB0A43" w:rsidRDefault="000A229E" w:rsidP="00FB0A43">
      <w:pPr>
        <w:pStyle w:val="MHeader"/>
        <w:rPr>
          <w:b/>
          <w:color w:val="auto"/>
          <w:sz w:val="24"/>
        </w:rPr>
      </w:pPr>
      <w:r w:rsidRPr="00FB0A43">
        <w:rPr>
          <w:b/>
          <w:color w:val="auto"/>
          <w:sz w:val="24"/>
        </w:rPr>
        <w:t>3.b. Метод сбора данных</w:t>
      </w:r>
    </w:p>
    <w:p w:rsidR="00FB0A43" w:rsidRPr="00FB0A43" w:rsidRDefault="00FB0A43" w:rsidP="00FB0A43">
      <w:r w:rsidRPr="00FB0A43">
        <w:t>Подача документов в Секретариат РКИК ООН от Сторон РКИК ООН и Парижского соглашения.</w:t>
      </w:r>
    </w:p>
    <w:p w:rsidR="009E707C" w:rsidRPr="00FB0A43" w:rsidRDefault="009E707C" w:rsidP="00FB0A43">
      <w:pPr>
        <w:pStyle w:val="MHeader"/>
        <w:rPr>
          <w:b/>
          <w:color w:val="auto"/>
          <w:sz w:val="24"/>
        </w:rPr>
      </w:pPr>
      <w:r w:rsidRPr="00FB0A43">
        <w:rPr>
          <w:b/>
          <w:color w:val="auto"/>
          <w:sz w:val="24"/>
        </w:rPr>
        <w:t>3.</w:t>
      </w:r>
      <w:r w:rsidR="00900860" w:rsidRPr="00FB0A43">
        <w:rPr>
          <w:b/>
          <w:color w:val="auto"/>
          <w:sz w:val="24"/>
        </w:rPr>
        <w:t>с</w:t>
      </w:r>
      <w:r w:rsidRPr="00FB0A43">
        <w:rPr>
          <w:b/>
          <w:color w:val="auto"/>
          <w:sz w:val="24"/>
        </w:rPr>
        <w:t>.Календарь сбора данных</w:t>
      </w:r>
    </w:p>
    <w:p w:rsidR="00FB0A43" w:rsidRPr="00FB0A43" w:rsidRDefault="00FB0A43" w:rsidP="00FB0A43">
      <w:r w:rsidRPr="00FB0A43"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B0A43" w:rsidRPr="00FB0A43" w:rsidRDefault="00FB0A43" w:rsidP="00FB0A43">
      <w:r w:rsidRPr="00FB0A43">
        <w:lastRenderedPageBreak/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FB0A43" w:rsidRPr="00A343D5" w:rsidRDefault="00FB0A43" w:rsidP="00FB0A43">
      <w:r w:rsidRPr="00FB0A43">
        <w:t>Стороны РКИК ООН и Парижского соглашения, в совокупности, ООН по изменению климата (Секретариат РКИК ООН); Дальнейший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FB0A43" w:rsidRPr="00A343D5" w:rsidRDefault="00FB0A43" w:rsidP="00FB0A43">
      <w:r w:rsidRPr="00FB0A43">
        <w:t>ООН по изменению климата (Секретариат РКИК ООН)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FB0A43" w:rsidRPr="00FB0A43" w:rsidRDefault="00FB0A43" w:rsidP="00FB0A43">
      <w:r w:rsidRPr="00FB0A43">
        <w:t>Обоснование и концепции, комментарии и ограничения:</w:t>
      </w:r>
    </w:p>
    <w:p w:rsidR="00FB0A43" w:rsidRPr="00FB0A43" w:rsidRDefault="00FB0A43" w:rsidP="00FB0A43">
      <w:r w:rsidRPr="00FB0A43">
        <w:t>В соответствии с Рамочной конвенцией Организации Объединенных Наций об изменении климата (РКИК ООН) все Стороны должны формулировать, реализовывать, публиковать и регулярно обновлять национальные / региональные программы, содержащие меры по смягчению последствий изменения климата и содействию адекватной адаптации, принимая во внимание их общие, но дифференцированные обязанности и их конкретные национальные и региональные приоритеты, цели и обстоятельства развития. Эти политика и меры должны соответствовать конкретным условиям каждой Стороны и должны быть интегрированы с национальными программами развития.</w:t>
      </w:r>
    </w:p>
    <w:p w:rsidR="00FB0A43" w:rsidRPr="00FB0A43" w:rsidRDefault="00FB0A43" w:rsidP="00FB0A43">
      <w:r w:rsidRPr="00FB0A43">
        <w:t>Конвенция установила несколько процессов для повышения прозрачности и подотчетности действий стран по борьбе с изменением климата.</w:t>
      </w:r>
    </w:p>
    <w:p w:rsidR="00FB0A43" w:rsidRPr="00FB0A43" w:rsidRDefault="00FB0A43" w:rsidP="00FB0A43">
      <w:r w:rsidRPr="00FB0A43">
        <w:t xml:space="preserve">Парижское соглашение основывается на Конвенции и объединяет все страны в общее дело, чтобы предпринять амбициозные усилия по борьбе с изменением климата и адаптации к его последствиям, с усиленной поддержкой для оказания помощи развивающимся странам в этом, намечая новый курс в глобальных усилиях по борьбе с изменением климата. Центральная цель Парижского соглашения - усилить глобальный ответ на угрозу изменения климата, удерживая глобальный рост температуры в этом столетии значительно ниже 2 градусов Цельсия по сравнению с доиндустриальными уровнями, и </w:t>
      </w:r>
      <w:r w:rsidR="0089177B">
        <w:t>в дальнейшем прилагать</w:t>
      </w:r>
      <w:r w:rsidRPr="00FB0A43">
        <w:t xml:space="preserve"> усилия по ограничению роста температуры </w:t>
      </w:r>
      <w:r w:rsidR="0089177B">
        <w:t xml:space="preserve">и предотвратить еще больший рост до 1,5 градусов Цельсия. </w:t>
      </w:r>
      <w:r w:rsidRPr="00FB0A43">
        <w:t>Кроме того, соглашение направлено на усиление способности стран справляться с последствиями изменения климата.</w:t>
      </w:r>
    </w:p>
    <w:p w:rsidR="00FB0A43" w:rsidRPr="00D51C14" w:rsidRDefault="00FB0A43" w:rsidP="00FB0A43">
      <w:r w:rsidRPr="00FB0A43">
        <w:t>Материалы поступают от Сторон на постоянной основе.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9177B" w:rsidRPr="00C732B2" w:rsidRDefault="0089177B" w:rsidP="0089177B">
      <w:r>
        <w:t>См. 4.а.</w:t>
      </w:r>
    </w:p>
    <w:p w:rsidR="00D273C6" w:rsidRDefault="002E15F9" w:rsidP="0031253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lastRenderedPageBreak/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</w:p>
    <w:p w:rsidR="0089177B" w:rsidRDefault="0089177B" w:rsidP="0089177B">
      <w:r w:rsidRPr="0089177B">
        <w:t>Подсчет представленных отчетов ежегодно перед подготовкой отчетов о ходе выполнения ЦУР на основе самых последних данных.</w:t>
      </w:r>
    </w:p>
    <w:p w:rsidR="005B3332" w:rsidRPr="00C732B2" w:rsidRDefault="002E15F9" w:rsidP="00C732B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343D5">
        <w:rPr>
          <w:b/>
          <w:color w:val="auto"/>
          <w:sz w:val="24"/>
          <w:szCs w:val="24"/>
        </w:rPr>
        <w:t>i</w:t>
      </w:r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FD61C2" w:rsidRPr="00A343D5" w:rsidRDefault="00FD61C2" w:rsidP="00FD61C2">
      <w:r>
        <w:t>Информация недоступна.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FD61C2" w:rsidRDefault="00FD61C2" w:rsidP="00FD61C2">
      <w:r>
        <w:tab/>
        <w:t xml:space="preserve">Информация недоступна. </w:t>
      </w:r>
    </w:p>
    <w:p w:rsidR="00F56853" w:rsidRPr="00FD61C2" w:rsidRDefault="002E15F9" w:rsidP="00FD61C2">
      <w:pPr>
        <w:pStyle w:val="MHeader"/>
        <w:rPr>
          <w:b/>
          <w:color w:val="auto"/>
          <w:sz w:val="24"/>
        </w:rPr>
      </w:pPr>
      <w:r w:rsidRPr="00FD61C2">
        <w:rPr>
          <w:b/>
          <w:color w:val="auto"/>
          <w:sz w:val="24"/>
        </w:rPr>
        <w:t xml:space="preserve">4.h. </w:t>
      </w:r>
      <w:r w:rsidR="00E27922" w:rsidRPr="00FD61C2">
        <w:rPr>
          <w:b/>
          <w:color w:val="auto"/>
          <w:sz w:val="24"/>
        </w:rPr>
        <w:t>Доступные странам методы для сбора данных на национальном уровне</w:t>
      </w:r>
    </w:p>
    <w:p w:rsidR="00FD61C2" w:rsidRPr="00FD61C2" w:rsidRDefault="00FD61C2" w:rsidP="00FD61C2">
      <w:r>
        <w:t xml:space="preserve">Данные  собираются на глобальном уровне. </w:t>
      </w:r>
    </w:p>
    <w:p w:rsidR="00151C00" w:rsidRPr="00C732B2" w:rsidRDefault="002E15F9" w:rsidP="00C732B2">
      <w:pPr>
        <w:pStyle w:val="MHeader"/>
        <w:rPr>
          <w:b/>
          <w:color w:val="auto"/>
          <w:sz w:val="24"/>
        </w:rPr>
      </w:pPr>
      <w:r w:rsidRPr="00C732B2">
        <w:rPr>
          <w:b/>
          <w:color w:val="auto"/>
          <w:sz w:val="24"/>
        </w:rPr>
        <w:t xml:space="preserve">4.i. </w:t>
      </w:r>
      <w:r w:rsidR="00E27922" w:rsidRPr="00C732B2">
        <w:rPr>
          <w:b/>
          <w:color w:val="auto"/>
          <w:sz w:val="24"/>
        </w:rPr>
        <w:t>Управление качеством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FD61C2" w:rsidRDefault="00FD61C2" w:rsidP="00FD61C2">
      <w:r w:rsidRPr="00FD61C2">
        <w:t>Представленные данные основаны на официальной информации, задокументированной и опубликованной на &lt;unccc.int&gt;.</w:t>
      </w:r>
    </w:p>
    <w:p w:rsidR="002E15F9" w:rsidRPr="00924EB8" w:rsidRDefault="0075371E" w:rsidP="00924EB8">
      <w:pPr>
        <w:pStyle w:val="MHeader"/>
        <w:rPr>
          <w:b/>
          <w:color w:val="auto"/>
          <w:sz w:val="24"/>
        </w:rPr>
      </w:pPr>
      <w:r w:rsidRPr="00924EB8">
        <w:rPr>
          <w:b/>
          <w:color w:val="auto"/>
          <w:sz w:val="24"/>
        </w:rPr>
        <w:t>4.k. Оценкакачества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FD61C2" w:rsidRDefault="00FD61C2" w:rsidP="00FD61C2">
      <w:r>
        <w:t>Доступность данных:</w:t>
      </w:r>
    </w:p>
    <w:p w:rsidR="00FD61C2" w:rsidRDefault="00FD61C2" w:rsidP="00FD61C2">
      <w:r w:rsidRPr="00FD61C2">
        <w:t>Количество сторон РКИК ООН и Парижского соглашения</w:t>
      </w:r>
    </w:p>
    <w:p w:rsidR="00FD61C2" w:rsidRDefault="00FD61C2" w:rsidP="00FD61C2">
      <w:r>
        <w:t>В настоящее время насчитывается 197 Сторон (196 государств и 1 региональная организация экономической интеграции) Рамочной конвенции Организации Объединенных Наций об изменении климата.</w:t>
      </w:r>
    </w:p>
    <w:p w:rsidR="00FD61C2" w:rsidRDefault="00FD61C2" w:rsidP="00FD61C2">
      <w:r>
        <w:t>https://unfccc.int/process-and-meetings/the-convention/status-of-ratification/status-of-ratification-of-the-convention</w:t>
      </w:r>
    </w:p>
    <w:p w:rsidR="00FD61C2" w:rsidRDefault="00FD61C2" w:rsidP="00FD61C2">
      <w:r>
        <w:t>На сегодняшний день Парижское соглашение ратифицировано 191 Стороной из 197 Сторон Конвенции.</w:t>
      </w:r>
    </w:p>
    <w:p w:rsidR="00FD61C2" w:rsidRDefault="00FD61C2" w:rsidP="00FD61C2">
      <w:r>
        <w:t>https://unfccc.int/process/the-paris-agreement/status-of-ratification</w:t>
      </w:r>
    </w:p>
    <w:p w:rsidR="00FD61C2" w:rsidRDefault="00FD61C2" w:rsidP="00FD61C2">
      <w:r>
        <w:t>Временные ряды:</w:t>
      </w:r>
    </w:p>
    <w:p w:rsidR="00FD61C2" w:rsidRDefault="00FD61C2" w:rsidP="00FD61C2">
      <w:r>
        <w:t>Выполняется по мере представления Сторонами отчетов. Будет составляться ежегодно перед подготовкой ежегодных отчетов о ходе выполнения ЦУР; ОНД представляются до глобальной инвентаризации (начиная с 2023 года) каждые пять лет, а следующий раунд ОНД (новых или обновленных) будет представлен к 2020 году.</w:t>
      </w:r>
    </w:p>
    <w:p w:rsidR="00FD61C2" w:rsidRDefault="00FD61C2" w:rsidP="00FD61C2">
      <w:r>
        <w:t>https://unfccc.int/topics/science/workstreams/global-stocktake-referred-to-in-article-14-of-the-paris-agreement</w:t>
      </w:r>
    </w:p>
    <w:p w:rsidR="00FD61C2" w:rsidRDefault="00FD61C2" w:rsidP="00FD61C2">
      <w:r>
        <w:t>Дезагрегация:</w:t>
      </w:r>
    </w:p>
    <w:p w:rsidR="00FD61C2" w:rsidRPr="00FD61C2" w:rsidRDefault="00FD61C2" w:rsidP="00FD61C2">
      <w:r>
        <w:lastRenderedPageBreak/>
        <w:t>Данные отсутствуют. Некоторый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D61C2" w:rsidRDefault="00FD61C2" w:rsidP="00FD61C2">
      <w:r>
        <w:t>Информация недоступна.</w:t>
      </w:r>
    </w:p>
    <w:p w:rsidR="00C22DF6" w:rsidRPr="00333E4E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333E4E">
        <w:rPr>
          <w:rFonts w:eastAsia="Times New Roman"/>
          <w:b/>
          <w:szCs w:val="24"/>
          <w:lang w:eastAsia="en-GB"/>
        </w:rPr>
        <w:t>7</w:t>
      </w:r>
      <w:r w:rsidR="00040034" w:rsidRPr="00333E4E">
        <w:rPr>
          <w:rFonts w:eastAsia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/>
          <w:b/>
          <w:szCs w:val="24"/>
          <w:lang w:eastAsia="en-GB"/>
        </w:rPr>
        <w:t>Ссылкиидокументы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Указанные ссылки выше:</w:t>
      </w:r>
      <w:bookmarkStart w:id="5" w:name="_GoBack"/>
      <w:bookmarkEnd w:id="5"/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Временный реестр NDC доступен по адресу &lt;https://www4.unfccc.int/sites/NDCStaging/Pages/Home.aspx&gt;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Долгосрочные стратегии, полученные секретариатом РКИК ООН, доступны на &lt;unccc.int&gt;.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НПД, полученные секретариатом РКИК ООН, размещены по адресу &lt;unccc.int&gt;.</w:t>
      </w:r>
    </w:p>
    <w:p w:rsidR="00333E4E" w:rsidRPr="00222E13" w:rsidRDefault="00FD61C2" w:rsidP="00FD61C2">
      <w:pPr>
        <w:pStyle w:val="a0"/>
        <w:rPr>
          <w:lang w:eastAsia="en-GB"/>
        </w:rPr>
      </w:pPr>
      <w:r>
        <w:rPr>
          <w:lang w:eastAsia="en-GB"/>
        </w:rPr>
        <w:t>Сообщения об адаптации будут регистрироваться в будущем в публичном реестре, который ведет секретариат. До завершения разработки реестра полученные сообщения об адаптации доступны по адресу: https://unfccc.int/topics/adaptation-and-resilience/workstreams/adaptation-communications.</w:t>
      </w:r>
    </w:p>
    <w:p w:rsidR="0049008B" w:rsidRPr="00222E13" w:rsidRDefault="0049008B" w:rsidP="00BA61D3">
      <w:pPr>
        <w:rPr>
          <w:lang w:eastAsia="en-GB"/>
        </w:rPr>
      </w:pPr>
    </w:p>
    <w:sectPr w:rsidR="0049008B" w:rsidRPr="00222E13" w:rsidSect="00533B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EE" w:rsidRDefault="003B05EE" w:rsidP="00F73DBC">
      <w:pPr>
        <w:spacing w:after="0" w:line="240" w:lineRule="auto"/>
      </w:pPr>
      <w:r>
        <w:separator/>
      </w:r>
    </w:p>
  </w:endnote>
  <w:endnote w:type="continuationSeparator" w:id="1">
    <w:p w:rsidR="003B05EE" w:rsidRDefault="003B05EE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EE" w:rsidRDefault="003B05EE" w:rsidP="00F73DBC">
      <w:pPr>
        <w:spacing w:after="0" w:line="240" w:lineRule="auto"/>
      </w:pPr>
      <w:r>
        <w:separator/>
      </w:r>
    </w:p>
  </w:footnote>
  <w:footnote w:type="continuationSeparator" w:id="1">
    <w:p w:rsidR="003B05EE" w:rsidRDefault="003B05EE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05EE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00E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33BC0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34FAC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A25DD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74D2C"/>
    <w:rsid w:val="00A82A69"/>
    <w:rsid w:val="00A8435E"/>
    <w:rsid w:val="00A8462E"/>
    <w:rsid w:val="00A91FDE"/>
    <w:rsid w:val="00AB33B2"/>
    <w:rsid w:val="00AB3516"/>
    <w:rsid w:val="00AC112C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A05C5"/>
    <w:rsid w:val="00BA49DB"/>
    <w:rsid w:val="00BA61D3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C000B0"/>
    <w:rsid w:val="00C00737"/>
    <w:rsid w:val="00C013D8"/>
    <w:rsid w:val="00C1236A"/>
    <w:rsid w:val="00C22DF6"/>
    <w:rsid w:val="00C25229"/>
    <w:rsid w:val="00C34D1D"/>
    <w:rsid w:val="00C362F4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1EE4"/>
    <w:rsid w:val="00EE3914"/>
    <w:rsid w:val="00EE3BB4"/>
    <w:rsid w:val="00EE3C6C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2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="Times New Roman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="Calibri" w:eastAsia="Times New Roman" w:hAnsi="Calibri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="Calibri" w:eastAsia="Times New Roman" w:hAnsi="Calibri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="Times New Roman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="Times New Roman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="Times New Roman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="Times New Roman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rPr>
      <w:rFonts w:eastAsia="Times New Rom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9558D8"/>
    <w:pPr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2"/>
    <w:next w:val="ab"/>
    <w:uiPriority w:val="59"/>
    <w:rsid w:val="00F0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E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11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customStyle="1" w:styleId="1-1">
    <w:name w:val="Medium Shading 1 Accent 1"/>
    <w:basedOn w:val="a2"/>
    <w:uiPriority w:val="63"/>
    <w:rsid w:val="00AF3B1B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unfccc.int/sites/ndcstaging/Pages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AB5D-B16A-4027-80DD-FCD44FAA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11886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https://www4.unfccc.int/sites/ndcstaging/Pages/Home.aspx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2023-02-02T04:37:00Z</dcterms:created>
  <dcterms:modified xsi:type="dcterms:W3CDTF">2023-02-02T04:37:00Z</dcterms:modified>
</cp:coreProperties>
</file>