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2" w:rsidRPr="005F45E1" w:rsidRDefault="005F45E1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45808" w:rsidRPr="005F45E1">
        <w:rPr>
          <w:rFonts w:ascii="Times New Roman" w:hAnsi="Times New Roman" w:cs="Times New Roman"/>
          <w:b/>
          <w:sz w:val="24"/>
          <w:szCs w:val="24"/>
        </w:rPr>
        <w:t>9. Создание стойкой инфраструктуры, содействие всеохватной и устойчивой индустриализации и инновациям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9.a. Содействовать развитию экологически устойчивой и стойкой инфраструктуры в развивающихся странах за счет увеличения финансовой, технологической и технической поддержки африканских стран, наименее развитых стран, развивающихся стран, не имеющих выхода к морю, и малых островных развивающихся государств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9.a.1</w:t>
      </w:r>
      <w:r w:rsidR="005A1745" w:rsidRPr="005F45E1">
        <w:rPr>
          <w:rFonts w:ascii="Times New Roman" w:hAnsi="Times New Roman" w:cs="Times New Roman"/>
          <w:b/>
          <w:sz w:val="24"/>
          <w:szCs w:val="24"/>
        </w:rPr>
        <w:t>.</w:t>
      </w:r>
      <w:r w:rsidRPr="005F45E1">
        <w:rPr>
          <w:rFonts w:ascii="Times New Roman" w:hAnsi="Times New Roman" w:cs="Times New Roman"/>
          <w:b/>
          <w:sz w:val="24"/>
          <w:szCs w:val="24"/>
        </w:rPr>
        <w:t xml:space="preserve"> Совокупный объем официальной международной поддержки (официальной помощи в целях развития (</w:t>
      </w:r>
      <w:r w:rsidR="00BE71B9" w:rsidRPr="005F45E1">
        <w:rPr>
          <w:rFonts w:ascii="Times New Roman" w:hAnsi="Times New Roman" w:cs="Times New Roman"/>
          <w:b/>
          <w:sz w:val="24"/>
          <w:szCs w:val="24"/>
        </w:rPr>
        <w:t>ОПР.</w:t>
      </w:r>
      <w:r w:rsidRPr="005F45E1">
        <w:rPr>
          <w:rFonts w:ascii="Times New Roman" w:hAnsi="Times New Roman" w:cs="Times New Roman"/>
          <w:b/>
          <w:sz w:val="24"/>
          <w:szCs w:val="24"/>
        </w:rPr>
        <w:t>) и других потоков официального финансировани</w:t>
      </w:r>
      <w:r w:rsidR="00BE71B9" w:rsidRPr="005F45E1">
        <w:rPr>
          <w:rFonts w:ascii="Times New Roman" w:hAnsi="Times New Roman" w:cs="Times New Roman"/>
          <w:b/>
          <w:sz w:val="24"/>
          <w:szCs w:val="24"/>
        </w:rPr>
        <w:t>я (</w:t>
      </w:r>
      <w:r w:rsidRPr="005F45E1">
        <w:rPr>
          <w:rFonts w:ascii="Times New Roman" w:hAnsi="Times New Roman" w:cs="Times New Roman"/>
          <w:b/>
          <w:sz w:val="24"/>
          <w:szCs w:val="24"/>
        </w:rPr>
        <w:t>ПОФ)), направляемой на инфраструктуру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E1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E1">
        <w:rPr>
          <w:rFonts w:ascii="Times New Roman" w:hAnsi="Times New Roman" w:cs="Times New Roman"/>
          <w:sz w:val="24"/>
          <w:szCs w:val="24"/>
        </w:rPr>
        <w:t xml:space="preserve">Валовые ассигнования на общую </w:t>
      </w:r>
      <w:proofErr w:type="gramStart"/>
      <w:r w:rsidRPr="005F45E1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z w:val="24"/>
          <w:szCs w:val="24"/>
        </w:rPr>
        <w:t xml:space="preserve"> и другие официальные потоки от всех доноров в поддержку инфраструктуры.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E1">
        <w:rPr>
          <w:rFonts w:ascii="Times New Roman" w:hAnsi="Times New Roman" w:cs="Times New Roman"/>
          <w:sz w:val="24"/>
          <w:szCs w:val="24"/>
        </w:rPr>
        <w:t xml:space="preserve">Общие потоки </w:t>
      </w:r>
      <w:proofErr w:type="gramStart"/>
      <w:r w:rsidRPr="005F45E1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z w:val="24"/>
          <w:szCs w:val="24"/>
        </w:rPr>
        <w:t xml:space="preserve"> и ООФ в развивающиеся страны оценивают общественными усилиями (за исключением экспортных кредитов), которые доноры предоставляют развивающимся странам на инфраструктуру.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5E1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245808" w:rsidRPr="005F45E1" w:rsidRDefault="00245808" w:rsidP="002458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5E1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z w:val="24"/>
          <w:szCs w:val="24"/>
        </w:rPr>
        <w:t>: Директорат по сотрудничеству в целях развития определяет ОПР как «те потоки в страны-реципиенты и территории ОПР и мультитерриториальные учреждения из списка Директората по сотрудничеству в целях развития ОПР, которые:</w:t>
      </w:r>
    </w:p>
    <w:p w:rsidR="00245808" w:rsidRPr="005F45E1" w:rsidRDefault="00245808" w:rsidP="00F75C7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E1">
        <w:rPr>
          <w:rFonts w:ascii="Times New Roman" w:hAnsi="Times New Roman" w:cs="Times New Roman"/>
          <w:sz w:val="24"/>
          <w:szCs w:val="24"/>
        </w:rPr>
        <w:t>предоставля</w:t>
      </w:r>
      <w:r w:rsidR="00543E9C" w:rsidRPr="005F45E1">
        <w:rPr>
          <w:rFonts w:ascii="Times New Roman" w:hAnsi="Times New Roman" w:cs="Times New Roman"/>
          <w:sz w:val="24"/>
          <w:szCs w:val="24"/>
        </w:rPr>
        <w:t>ются</w:t>
      </w:r>
      <w:r w:rsidRPr="005F45E1">
        <w:rPr>
          <w:rFonts w:ascii="Times New Roman" w:hAnsi="Times New Roman" w:cs="Times New Roman"/>
          <w:sz w:val="24"/>
          <w:szCs w:val="24"/>
        </w:rPr>
        <w:t xml:space="preserve"> официальными учреждениями, в том числе государственными и местными органами власти, или их исполнительными органами;</w:t>
      </w:r>
      <w:r w:rsidR="00F75C76" w:rsidRPr="005F45E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75C76" w:rsidRPr="005F45E1" w:rsidRDefault="00F75C76" w:rsidP="00F75C7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E1">
        <w:rPr>
          <w:rFonts w:ascii="Times New Roman" w:hAnsi="Times New Roman" w:cs="Times New Roman"/>
          <w:sz w:val="24"/>
          <w:szCs w:val="24"/>
        </w:rPr>
        <w:t>осуществляется с целью содействия экономическому развитию и благосостоянию развивающихся стран в качестве основной цели; носит концессионный характер и передает в качестве гранта не менее 25 процентов (рассчитанный со скидкой в 10 процентов).</w:t>
      </w:r>
    </w:p>
    <w:p w:rsidR="00F75C76" w:rsidRPr="005F45E1" w:rsidRDefault="003C222C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Смотри:</w:t>
      </w:r>
      <w:hyperlink r:id="rId6" w:history="1"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http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://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www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.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oecd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.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org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/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dac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/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stats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/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officialdevelopmentassistancedefinitionandcoverage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.</w:t>
        </w:r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  <w:lang w:val="en-US"/>
          </w:rPr>
          <w:t>htm</w:t>
        </w:r>
      </w:hyperlink>
    </w:p>
    <w:p w:rsidR="002E50E9" w:rsidRPr="005F45E1" w:rsidRDefault="002E50E9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Прочие официальные потоки (ПОФ): Прочие официальные потоки (за исключением официально поддерживаемых экспортных кредитов) определяются как операции официального сектора, которые не соответствуют условиям приемлемости в качестве </w:t>
      </w:r>
      <w:proofErr w:type="gramStart"/>
      <w:r w:rsidRPr="005F45E1">
        <w:rPr>
          <w:rFonts w:ascii="Times New Roman" w:hAnsi="Times New Roman" w:cs="Times New Roman"/>
          <w:spacing w:val="-8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, либо потому, что они не направлены в первую очередь на развитие, либо потому, что они не является достаточно льготным. </w:t>
      </w:r>
    </w:p>
    <w:p w:rsidR="00F75C76" w:rsidRPr="005F45E1" w:rsidRDefault="002E50E9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(См. </w:t>
      </w:r>
      <w:hyperlink r:id="rId7" w:history="1"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http://www.oecd.org/dac/stats/documentupload/DCDDAC(2016)3FINAL.pdf,</w:t>
        </w:r>
      </w:hyperlink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 параграф 24).</w:t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Поддержка инфраструктуры включает все коды сектора Системы отчетности кредиторов 200 серий </w:t>
      </w:r>
    </w:p>
    <w:p w:rsidR="002E50E9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(см. Здесь: </w:t>
      </w:r>
      <w:hyperlink r:id="rId8" w:history="1"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http://www.oecd.org/dac/stats/purposecodessectorclassification.htm</w:t>
        </w:r>
      </w:hyperlink>
      <w:r w:rsidRPr="005F45E1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:rsidR="0093128A" w:rsidRPr="005F45E1" w:rsidRDefault="0093128A" w:rsidP="0093128A">
      <w:pPr>
        <w:tabs>
          <w:tab w:val="left" w:pos="4220"/>
        </w:tabs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Комментарии и ограничения</w:t>
      </w: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Данные в Системе отчетности кредиторов доступны с 1973 года. Однако охват данных считается полным с 1995 года для обязательств на уровне деятельности и в 2002 году для выплат.</w:t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Данные в Системе отчетности кредиторов доступны с 1973 года. Однако охват данных считается полным с 1995 года для обязательств на уровне деятельности и в 2002 году для выплат.</w:t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Методология</w:t>
      </w:r>
    </w:p>
    <w:p w:rsidR="0093128A" w:rsidRPr="005F45E1" w:rsidRDefault="00A81CCD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Расчет показателя</w:t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Сумма </w:t>
      </w:r>
      <w:proofErr w:type="gramStart"/>
      <w:r w:rsidRPr="005F45E1">
        <w:rPr>
          <w:rFonts w:ascii="Times New Roman" w:hAnsi="Times New Roman" w:cs="Times New Roman"/>
          <w:spacing w:val="-8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 и ПОФ поступает от всех доноров в развивающиеся страны на инфраструктуру</w:t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Дезагрегация</w:t>
      </w:r>
    </w:p>
    <w:p w:rsidR="0093128A" w:rsidRPr="005F45E1" w:rsidRDefault="0093128A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Этот показатель может быть дезагрегирован по типу потока (</w:t>
      </w:r>
      <w:proofErr w:type="gramStart"/>
      <w:r w:rsidRPr="005F45E1">
        <w:rPr>
          <w:rFonts w:ascii="Times New Roman" w:hAnsi="Times New Roman" w:cs="Times New Roman"/>
          <w:spacing w:val="-8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 или ПОФ), донорам, стран</w:t>
      </w:r>
      <w:r w:rsidR="005A1745" w:rsidRPr="005F45E1">
        <w:rPr>
          <w:rFonts w:ascii="Times New Roman" w:hAnsi="Times New Roman" w:cs="Times New Roman"/>
          <w:spacing w:val="-8"/>
          <w:sz w:val="24"/>
          <w:szCs w:val="24"/>
        </w:rPr>
        <w:t>ам</w:t>
      </w:r>
      <w:r w:rsidRPr="005F45E1">
        <w:rPr>
          <w:rFonts w:ascii="Times New Roman" w:hAnsi="Times New Roman" w:cs="Times New Roman"/>
          <w:spacing w:val="-8"/>
          <w:sz w:val="24"/>
          <w:szCs w:val="24"/>
        </w:rPr>
        <w:t>-получател</w:t>
      </w:r>
      <w:r w:rsidR="005A1745" w:rsidRPr="005F45E1">
        <w:rPr>
          <w:rFonts w:ascii="Times New Roman" w:hAnsi="Times New Roman" w:cs="Times New Roman"/>
          <w:spacing w:val="-8"/>
          <w:sz w:val="24"/>
          <w:szCs w:val="24"/>
        </w:rPr>
        <w:t>ям, типам финансирования, типам</w:t>
      </w: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 помощи, подсектор</w:t>
      </w:r>
      <w:r w:rsidR="005A1745" w:rsidRPr="005F45E1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5F45E1">
        <w:rPr>
          <w:rFonts w:ascii="Times New Roman" w:hAnsi="Times New Roman" w:cs="Times New Roman"/>
          <w:spacing w:val="-8"/>
          <w:sz w:val="24"/>
          <w:szCs w:val="24"/>
        </w:rPr>
        <w:t>м и т. д.</w:t>
      </w:r>
    </w:p>
    <w:p w:rsidR="005A1745" w:rsidRPr="005F45E1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Обработка пропущенных значений</w:t>
      </w:r>
    </w:p>
    <w:p w:rsidR="005A1745" w:rsidRPr="00964D82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964D82">
        <w:rPr>
          <w:rFonts w:ascii="Times New Roman" w:hAnsi="Times New Roman" w:cs="Times New Roman"/>
          <w:i/>
          <w:spacing w:val="-8"/>
          <w:sz w:val="24"/>
          <w:szCs w:val="24"/>
        </w:rPr>
        <w:t>На уровне страны</w:t>
      </w:r>
    </w:p>
    <w:p w:rsidR="005A1745" w:rsidRPr="005F45E1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Благодаря высокому качеству отчетных данных, нет необходимости в оценке пропущенных значений</w:t>
      </w:r>
    </w:p>
    <w:p w:rsidR="005A1745" w:rsidRPr="00964D82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964D82">
        <w:rPr>
          <w:rFonts w:ascii="Times New Roman" w:hAnsi="Times New Roman" w:cs="Times New Roman"/>
          <w:i/>
          <w:spacing w:val="-8"/>
          <w:sz w:val="24"/>
          <w:szCs w:val="24"/>
        </w:rPr>
        <w:t>На региональном и глобальном уровне</w:t>
      </w:r>
    </w:p>
    <w:p w:rsidR="005A1745" w:rsidRPr="005F45E1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Не применимо</w:t>
      </w:r>
    </w:p>
    <w:p w:rsidR="005A1745" w:rsidRPr="005F45E1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Региональное агрегирование</w:t>
      </w:r>
    </w:p>
    <w:p w:rsidR="005A1745" w:rsidRPr="005F45E1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Глобальные и региональные показатели основываются на сумме потоков </w:t>
      </w:r>
      <w:proofErr w:type="gramStart"/>
      <w:r w:rsidRPr="005F45E1">
        <w:rPr>
          <w:rFonts w:ascii="Times New Roman" w:hAnsi="Times New Roman" w:cs="Times New Roman"/>
          <w:spacing w:val="-8"/>
          <w:sz w:val="24"/>
          <w:szCs w:val="24"/>
        </w:rPr>
        <w:t>ОПР</w:t>
      </w:r>
      <w:proofErr w:type="gramEnd"/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 и ПОФ в сектор сельского хозяйства.</w:t>
      </w:r>
    </w:p>
    <w:p w:rsidR="005A1745" w:rsidRPr="005F45E1" w:rsidRDefault="005A1745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Источник расхождений</w:t>
      </w:r>
    </w:p>
    <w:p w:rsidR="005A1745" w:rsidRPr="005F45E1" w:rsidRDefault="00560EB1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Статистические данные Комитета содействия развитию (КСР) стандартизируются на основе календарного года для всех доноров и могут отличаться от данных финансового года, имеющихся в бюджетных документах, для некоторых стран.</w:t>
      </w:r>
    </w:p>
    <w:p w:rsidR="00560EB1" w:rsidRPr="005F45E1" w:rsidRDefault="00560EB1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Источники данных</w:t>
      </w:r>
    </w:p>
    <w:p w:rsidR="00560EB1" w:rsidRPr="005F45E1" w:rsidRDefault="00560EB1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Описание</w:t>
      </w:r>
    </w:p>
    <w:p w:rsidR="00560EB1" w:rsidRPr="005F45E1" w:rsidRDefault="00560EB1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ОЭСР / КСР осуществляет сбор данных об официальных и частных потоках ресурсах с 1960 года на агрегированном уровне и 1973 на уровне практической деятельности через Систему отчетности кредиторов (данные СОК считаются полными с 1995 по обязательствам на уровне деятельности и с 2002 по выплатам).</w:t>
      </w:r>
    </w:p>
    <w:p w:rsidR="00560EB1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Данные сообщаются донорами в соответствии с теми же стандартами и методологией (см.: </w:t>
      </w:r>
      <w:hyperlink r:id="rId9" w:history="1"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http://www.oecd.org/dac/stats/methodology.htm</w:t>
        </w:r>
      </w:hyperlink>
      <w:r w:rsidRPr="005F45E1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Данные сообщаются ежегодно по календарному году статистическими репортерами в национальные администрации (агентства по оказанию помощи, министерства иностранных дел или финансов и т. д.)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Процесс сбора данных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Подотчетный орган отвечает за сбор статистических данных КСР в каждой стране-поставщике /агентстве. Этот репортер обычно находится в национальном агентстве по оказанию помощи, министерстве иностранных дел или финансов и т.д.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Доступность данных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Основывается на получателях по всем развивающимся странам, имеющим право на ОПР.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Календарь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Сбор данных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Данные публикуются на ежегодной основе в декабре по потокам предыдущего года.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Детализированные данные для потоков 2015 года были опубликованы в декабре 2016.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Поставщики данных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Данные сообщаются в ежегодном календарном году статистическими репортерами в национальных администрациях (агентства по оказанию помощи, министерства иностранных дел или финансов и т. д.)</w:t>
      </w:r>
    </w:p>
    <w:p w:rsidR="005312BB" w:rsidRPr="005F45E1" w:rsidRDefault="00964D82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Составители</w:t>
      </w:r>
      <w:bookmarkStart w:id="0" w:name="_GoBack"/>
      <w:bookmarkEnd w:id="0"/>
      <w:r w:rsidR="005312BB" w:rsidRPr="005F45E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данных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>ОЭСР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Дополнительная информация</w:t>
      </w:r>
    </w:p>
    <w:p w:rsidR="005312BB" w:rsidRPr="005F45E1" w:rsidRDefault="005312BB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Ссылки</w:t>
      </w:r>
      <w:r w:rsidR="00A81CCD" w:rsidRPr="005F45E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на электронные источники</w:t>
      </w:r>
    </w:p>
    <w:p w:rsidR="005312BB" w:rsidRPr="005F45E1" w:rsidRDefault="00D81C46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hyperlink r:id="rId10" w:history="1">
        <w:r w:rsidR="005312BB"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www.oecd.org/dac/stats</w:t>
        </w:r>
      </w:hyperlink>
    </w:p>
    <w:p w:rsidR="005312BB" w:rsidRPr="005F45E1" w:rsidRDefault="00A81CCD" w:rsidP="00F75C76">
      <w:pPr>
        <w:spacing w:after="24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b/>
          <w:spacing w:val="-8"/>
          <w:sz w:val="24"/>
          <w:szCs w:val="24"/>
        </w:rPr>
        <w:t>Рекомендации</w:t>
      </w:r>
    </w:p>
    <w:p w:rsidR="00BE71B9" w:rsidRPr="005F45E1" w:rsidRDefault="00BE71B9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45E1">
        <w:rPr>
          <w:rFonts w:ascii="Times New Roman" w:hAnsi="Times New Roman" w:cs="Times New Roman"/>
          <w:spacing w:val="-8"/>
          <w:sz w:val="24"/>
          <w:szCs w:val="24"/>
        </w:rPr>
        <w:t xml:space="preserve">См. ссылки здесь: </w:t>
      </w:r>
      <w:hyperlink r:id="rId11" w:history="1">
        <w:r w:rsidRPr="005F45E1">
          <w:rPr>
            <w:rStyle w:val="a5"/>
            <w:rFonts w:ascii="Times New Roman" w:hAnsi="Times New Roman" w:cs="Times New Roman"/>
            <w:spacing w:val="-8"/>
            <w:sz w:val="24"/>
            <w:szCs w:val="24"/>
          </w:rPr>
          <w:t>http://www.oecd.org/dac/stats/methodology.htm</w:t>
        </w:r>
      </w:hyperlink>
    </w:p>
    <w:p w:rsidR="00BE71B9" w:rsidRPr="005F45E1" w:rsidRDefault="00BE71B9" w:rsidP="00F75C76">
      <w:pPr>
        <w:spacing w:after="24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sectPr w:rsidR="00BE71B9" w:rsidRPr="005F45E1" w:rsidSect="00070C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D0F"/>
    <w:multiLevelType w:val="hybridMultilevel"/>
    <w:tmpl w:val="52448D34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0AC"/>
    <w:rsid w:val="00070C2D"/>
    <w:rsid w:val="001970AC"/>
    <w:rsid w:val="00245808"/>
    <w:rsid w:val="002B5202"/>
    <w:rsid w:val="002E50E9"/>
    <w:rsid w:val="003C222C"/>
    <w:rsid w:val="005312BB"/>
    <w:rsid w:val="00543E9C"/>
    <w:rsid w:val="00560EB1"/>
    <w:rsid w:val="005A1745"/>
    <w:rsid w:val="005F45E1"/>
    <w:rsid w:val="0093128A"/>
    <w:rsid w:val="00964D82"/>
    <w:rsid w:val="00A81CCD"/>
    <w:rsid w:val="00BE71B9"/>
    <w:rsid w:val="00CF2E22"/>
    <w:rsid w:val="00D81C46"/>
    <w:rsid w:val="00F7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1C4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paragraph" w:styleId="a4">
    <w:name w:val="List Paragraph"/>
    <w:basedOn w:val="a0"/>
    <w:uiPriority w:val="34"/>
    <w:qFormat/>
    <w:rsid w:val="00F75C76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75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paragraph" w:styleId="a4">
    <w:name w:val="List Paragraph"/>
    <w:basedOn w:val="a0"/>
    <w:uiPriority w:val="34"/>
    <w:qFormat/>
    <w:rsid w:val="00F75C76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75C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dac/stats/purposecodessectorclassificatio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ecd.org/dac/stats/documentupload/DCDDAC(2016)3FINAL.pdf,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ecd.org/dac/stats/officialdevelopmentassistancedefinitionandcoverage.htm" TargetMode="External"/><Relationship Id="rId11" Type="http://schemas.openxmlformats.org/officeDocument/2006/relationships/hyperlink" Target="http://www.oecd.org/dac/stats/methodology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ecd.org/dac/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dac/stats/methodology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6E97-7CEF-435D-8AC9-EC9837F2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10</cp:revision>
  <cp:lastPrinted>2018-10-11T09:58:00Z</cp:lastPrinted>
  <dcterms:created xsi:type="dcterms:W3CDTF">2017-09-15T11:56:00Z</dcterms:created>
  <dcterms:modified xsi:type="dcterms:W3CDTF">2018-10-11T09:58:00Z</dcterms:modified>
</cp:coreProperties>
</file>