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3C4" w:rsidRDefault="003713C4" w:rsidP="003713C4">
      <w:pPr>
        <w:spacing w:line="240" w:lineRule="auto"/>
        <w:jc w:val="both"/>
        <w:rPr>
          <w:rFonts w:ascii="Times New Roman" w:eastAsia="Times New Roman" w:hAnsi="Times New Roman" w:cs="Times New Roman"/>
          <w:b/>
          <w:color w:val="000000"/>
          <w:sz w:val="24"/>
          <w:szCs w:val="24"/>
          <w:lang w:eastAsia="ru-RU"/>
        </w:rPr>
      </w:pPr>
      <w:r w:rsidRPr="00EF101B">
        <w:rPr>
          <w:rFonts w:ascii="Times New Roman" w:eastAsia="Times New Roman" w:hAnsi="Times New Roman" w:cs="Times New Roman"/>
          <w:b/>
          <w:color w:val="000000"/>
          <w:sz w:val="24"/>
          <w:szCs w:val="24"/>
          <w:lang w:eastAsia="ru-RU"/>
        </w:rPr>
        <w:t>Цель 10. Сокращение неравенства внутри стран и между ними</w:t>
      </w:r>
    </w:p>
    <w:p w:rsidR="009C4BBB" w:rsidRDefault="003713C4" w:rsidP="003713C4">
      <w:pPr>
        <w:spacing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Задача </w:t>
      </w:r>
      <w:r w:rsidRPr="003713C4">
        <w:rPr>
          <w:rFonts w:ascii="Times New Roman" w:eastAsia="Times New Roman" w:hAnsi="Times New Roman" w:cs="Times New Roman"/>
          <w:b/>
          <w:color w:val="000000"/>
          <w:sz w:val="24"/>
          <w:szCs w:val="24"/>
          <w:lang w:eastAsia="ru-RU"/>
        </w:rPr>
        <w:t>10.1</w:t>
      </w:r>
      <w:proofErr w:type="gramStart"/>
      <w:r w:rsidRPr="003713C4">
        <w:rPr>
          <w:rFonts w:ascii="Times New Roman" w:eastAsia="Times New Roman" w:hAnsi="Times New Roman" w:cs="Times New Roman"/>
          <w:b/>
          <w:color w:val="000000"/>
          <w:sz w:val="24"/>
          <w:szCs w:val="24"/>
          <w:lang w:eastAsia="ru-RU"/>
        </w:rPr>
        <w:t xml:space="preserve"> К</w:t>
      </w:r>
      <w:proofErr w:type="gramEnd"/>
      <w:r w:rsidRPr="003713C4">
        <w:rPr>
          <w:rFonts w:ascii="Times New Roman" w:eastAsia="Times New Roman" w:hAnsi="Times New Roman" w:cs="Times New Roman"/>
          <w:b/>
          <w:color w:val="000000"/>
          <w:sz w:val="24"/>
          <w:szCs w:val="24"/>
          <w:lang w:eastAsia="ru-RU"/>
        </w:rPr>
        <w:t xml:space="preserve"> 2030 году постепенно достичь и поддерживать рост доходов наименее обеспеченных 40 процентов населения на уровне, превышающем средний по стране</w:t>
      </w:r>
    </w:p>
    <w:p w:rsidR="003713C4" w:rsidRDefault="003713C4" w:rsidP="003713C4">
      <w:pPr>
        <w:spacing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Показатель </w:t>
      </w:r>
      <w:r w:rsidRPr="003713C4">
        <w:rPr>
          <w:rFonts w:ascii="Times New Roman" w:eastAsia="Times New Roman" w:hAnsi="Times New Roman" w:cs="Times New Roman"/>
          <w:b/>
          <w:color w:val="000000"/>
          <w:sz w:val="24"/>
          <w:szCs w:val="24"/>
          <w:lang w:eastAsia="ru-RU"/>
        </w:rPr>
        <w:t>10.1.1 Темпы роста расходов домохозяйств или доходов на душу населения среди наименее обеспеченных 40 процентов населения и среди населения в целом</w:t>
      </w:r>
    </w:p>
    <w:p w:rsidR="003713C4" w:rsidRPr="00EF101B" w:rsidRDefault="003713C4" w:rsidP="003713C4">
      <w:pPr>
        <w:jc w:val="both"/>
        <w:rPr>
          <w:rFonts w:ascii="Times New Roman" w:hAnsi="Times New Roman" w:cs="Times New Roman"/>
          <w:b/>
          <w:bCs/>
          <w:sz w:val="24"/>
          <w:szCs w:val="28"/>
        </w:rPr>
      </w:pPr>
      <w:r w:rsidRPr="00EF101B">
        <w:rPr>
          <w:rFonts w:ascii="Times New Roman" w:hAnsi="Times New Roman" w:cs="Times New Roman"/>
          <w:b/>
          <w:bCs/>
          <w:sz w:val="24"/>
          <w:szCs w:val="28"/>
        </w:rPr>
        <w:t>Институциональная информация</w:t>
      </w:r>
    </w:p>
    <w:p w:rsidR="003713C4" w:rsidRPr="00EF101B" w:rsidRDefault="003713C4" w:rsidP="003713C4">
      <w:pPr>
        <w:jc w:val="both"/>
        <w:rPr>
          <w:rFonts w:ascii="Times New Roman" w:hAnsi="Times New Roman" w:cs="Times New Roman"/>
          <w:bCs/>
          <w:sz w:val="24"/>
          <w:szCs w:val="28"/>
        </w:rPr>
      </w:pPr>
      <w:r w:rsidRPr="00EF101B">
        <w:rPr>
          <w:rFonts w:ascii="Times New Roman" w:hAnsi="Times New Roman" w:cs="Times New Roman"/>
          <w:bCs/>
          <w:sz w:val="24"/>
          <w:szCs w:val="28"/>
        </w:rPr>
        <w:t>Организаци</w:t>
      </w:r>
      <w:proofErr w:type="gramStart"/>
      <w:r w:rsidRPr="00EF101B">
        <w:rPr>
          <w:rFonts w:ascii="Times New Roman" w:hAnsi="Times New Roman" w:cs="Times New Roman"/>
          <w:bCs/>
          <w:sz w:val="24"/>
          <w:szCs w:val="28"/>
        </w:rPr>
        <w:t>я(</w:t>
      </w:r>
      <w:proofErr w:type="gramEnd"/>
      <w:r w:rsidRPr="00EF101B">
        <w:rPr>
          <w:rFonts w:ascii="Times New Roman" w:hAnsi="Times New Roman" w:cs="Times New Roman"/>
          <w:bCs/>
          <w:sz w:val="24"/>
          <w:szCs w:val="28"/>
        </w:rPr>
        <w:t>и)</w:t>
      </w:r>
    </w:p>
    <w:p w:rsidR="003713C4" w:rsidRDefault="003713C4" w:rsidP="003713C4">
      <w:pPr>
        <w:spacing w:line="240" w:lineRule="auto"/>
        <w:jc w:val="both"/>
        <w:rPr>
          <w:rFonts w:ascii="Times New Roman" w:eastAsia="Times New Roman" w:hAnsi="Times New Roman" w:cs="Times New Roman"/>
          <w:color w:val="000000"/>
          <w:sz w:val="24"/>
          <w:szCs w:val="24"/>
          <w:lang w:eastAsia="ru-RU"/>
        </w:rPr>
      </w:pPr>
      <w:r w:rsidRPr="003713C4">
        <w:rPr>
          <w:rFonts w:ascii="Times New Roman" w:eastAsia="Times New Roman" w:hAnsi="Times New Roman" w:cs="Times New Roman"/>
          <w:color w:val="000000"/>
          <w:sz w:val="24"/>
          <w:szCs w:val="24"/>
          <w:lang w:eastAsia="ru-RU"/>
        </w:rPr>
        <w:t>Всемирный банк (ВБ)</w:t>
      </w:r>
    </w:p>
    <w:p w:rsidR="003713C4" w:rsidRPr="00EF101B" w:rsidRDefault="003713C4" w:rsidP="003713C4">
      <w:pPr>
        <w:jc w:val="both"/>
        <w:rPr>
          <w:rFonts w:ascii="Times New Roman" w:hAnsi="Times New Roman" w:cs="Times New Roman"/>
          <w:b/>
          <w:bCs/>
          <w:sz w:val="24"/>
          <w:szCs w:val="28"/>
        </w:rPr>
      </w:pPr>
      <w:r w:rsidRPr="00EF101B">
        <w:rPr>
          <w:rFonts w:ascii="Times New Roman" w:hAnsi="Times New Roman" w:cs="Times New Roman"/>
          <w:b/>
          <w:bCs/>
          <w:sz w:val="24"/>
          <w:szCs w:val="28"/>
        </w:rPr>
        <w:t>Концепции и определения</w:t>
      </w:r>
    </w:p>
    <w:p w:rsidR="003713C4" w:rsidRPr="00EF101B" w:rsidRDefault="003713C4" w:rsidP="003713C4">
      <w:pPr>
        <w:jc w:val="both"/>
        <w:rPr>
          <w:rFonts w:ascii="Times New Roman" w:hAnsi="Times New Roman" w:cs="Times New Roman"/>
          <w:bCs/>
          <w:sz w:val="24"/>
          <w:szCs w:val="28"/>
        </w:rPr>
      </w:pPr>
      <w:r w:rsidRPr="00EF101B">
        <w:rPr>
          <w:rFonts w:ascii="Times New Roman" w:hAnsi="Times New Roman" w:cs="Times New Roman"/>
          <w:bCs/>
          <w:sz w:val="24"/>
          <w:szCs w:val="28"/>
        </w:rPr>
        <w:t>Определение:</w:t>
      </w:r>
    </w:p>
    <w:p w:rsidR="003713C4" w:rsidRDefault="003713C4" w:rsidP="003713C4">
      <w:pPr>
        <w:spacing w:line="240" w:lineRule="auto"/>
        <w:jc w:val="both"/>
        <w:rPr>
          <w:rFonts w:ascii="Times New Roman" w:eastAsia="Times New Roman" w:hAnsi="Times New Roman" w:cs="Times New Roman"/>
          <w:color w:val="000000"/>
          <w:sz w:val="24"/>
          <w:szCs w:val="24"/>
          <w:lang w:eastAsia="ru-RU"/>
        </w:rPr>
      </w:pPr>
      <w:r w:rsidRPr="003713C4">
        <w:rPr>
          <w:rFonts w:ascii="Times New Roman" w:eastAsia="Times New Roman" w:hAnsi="Times New Roman" w:cs="Times New Roman"/>
          <w:color w:val="000000"/>
          <w:sz w:val="24"/>
          <w:szCs w:val="24"/>
          <w:lang w:eastAsia="ru-RU"/>
        </w:rPr>
        <w:t>Темпы роста совокупного уровня благосостояния нижних 40% рассчитываются как среднегодовые темпы роста реального потребления на душу населения или доходов нижних 40% распределения доходов в стране на основе обследований домашних хозяйств в течение примерно 5-летнего периода. Средние национальные темпы роста совокупного благосостояния рассчитываются как среднегодовые темпы роста реального потребления на душу населения или доходов всего населения в стране на основе обследований домашних хозяйств за примерно пятилетний период.</w:t>
      </w:r>
    </w:p>
    <w:p w:rsidR="003713C4" w:rsidRPr="00EF101B" w:rsidRDefault="003713C4" w:rsidP="003713C4">
      <w:pPr>
        <w:rPr>
          <w:rFonts w:ascii="Times New Roman" w:hAnsi="Times New Roman" w:cs="Times New Roman"/>
          <w:bCs/>
          <w:sz w:val="24"/>
          <w:szCs w:val="28"/>
        </w:rPr>
      </w:pPr>
      <w:r w:rsidRPr="00EF101B">
        <w:rPr>
          <w:rFonts w:ascii="Times New Roman" w:hAnsi="Times New Roman" w:cs="Times New Roman"/>
          <w:bCs/>
          <w:sz w:val="24"/>
          <w:szCs w:val="28"/>
        </w:rPr>
        <w:t>Обоснование:</w:t>
      </w:r>
    </w:p>
    <w:p w:rsidR="003713C4" w:rsidRDefault="003713C4" w:rsidP="003713C4">
      <w:pPr>
        <w:spacing w:line="240" w:lineRule="auto"/>
        <w:jc w:val="both"/>
        <w:rPr>
          <w:rFonts w:ascii="Times New Roman" w:eastAsia="Times New Roman" w:hAnsi="Times New Roman" w:cs="Times New Roman"/>
          <w:color w:val="000000"/>
          <w:sz w:val="24"/>
          <w:szCs w:val="24"/>
          <w:lang w:eastAsia="ru-RU"/>
        </w:rPr>
      </w:pPr>
      <w:r w:rsidRPr="003713C4">
        <w:rPr>
          <w:rFonts w:ascii="Times New Roman" w:eastAsia="Times New Roman" w:hAnsi="Times New Roman" w:cs="Times New Roman"/>
          <w:color w:val="000000"/>
          <w:sz w:val="24"/>
          <w:szCs w:val="24"/>
          <w:lang w:eastAsia="ru-RU"/>
        </w:rPr>
        <w:t>Улучшение общего благосостояния требует как роста экономики, так и обеспечения справедливости. Общее процветание н</w:t>
      </w:r>
      <w:r w:rsidR="00AF788C" w:rsidRPr="00AF788C">
        <w:t xml:space="preserve"> </w:t>
      </w:r>
      <w:r w:rsidR="00AF788C" w:rsidRPr="00AF788C">
        <w:rPr>
          <w:rFonts w:ascii="Times New Roman" w:eastAsia="Times New Roman" w:hAnsi="Times New Roman" w:cs="Times New Roman"/>
          <w:color w:val="000000"/>
          <w:sz w:val="24"/>
          <w:szCs w:val="24"/>
          <w:lang w:eastAsia="ru-RU"/>
        </w:rPr>
        <w:t>прямо признает, что, хотя рост необходим для улучшения экономического благосостояния в обществе, прогресс измеряется тем, как эти выгоды распределяются между его беднейшими членами.</w:t>
      </w:r>
      <w:r w:rsidRPr="003713C4">
        <w:rPr>
          <w:rFonts w:ascii="Times New Roman" w:eastAsia="Times New Roman" w:hAnsi="Times New Roman" w:cs="Times New Roman"/>
          <w:color w:val="000000"/>
          <w:sz w:val="24"/>
          <w:szCs w:val="24"/>
          <w:lang w:eastAsia="ru-RU"/>
        </w:rPr>
        <w:t xml:space="preserve"> Кроме того, в инклюзивном обществе недостаточно поднять уровень жизни каждого человека выше абсолютного минимума; необходимо обеспечить, чтобы экономический рост со временем способствовал повышению благосостояния бедных слоев населения.</w:t>
      </w:r>
    </w:p>
    <w:p w:rsidR="003713C4" w:rsidRDefault="003713C4" w:rsidP="003713C4">
      <w:pPr>
        <w:spacing w:line="240" w:lineRule="auto"/>
        <w:jc w:val="both"/>
        <w:rPr>
          <w:rFonts w:ascii="Times New Roman" w:eastAsia="Times New Roman" w:hAnsi="Times New Roman" w:cs="Times New Roman"/>
          <w:color w:val="000000"/>
          <w:sz w:val="24"/>
          <w:szCs w:val="24"/>
          <w:lang w:eastAsia="ru-RU"/>
        </w:rPr>
      </w:pPr>
      <w:r w:rsidRPr="003713C4">
        <w:rPr>
          <w:rFonts w:ascii="Times New Roman" w:eastAsia="Times New Roman" w:hAnsi="Times New Roman" w:cs="Times New Roman"/>
          <w:color w:val="000000"/>
          <w:sz w:val="24"/>
          <w:szCs w:val="24"/>
          <w:lang w:eastAsia="ru-RU"/>
        </w:rPr>
        <w:t xml:space="preserve">Решение измерять общее благосостояние на основе доходов или потребления было принято не для того, чтобы игнорировать многие другие аспекты благосостояния. Она обусловлена необходимостью в </w:t>
      </w:r>
      <w:r w:rsidR="00AF788C">
        <w:rPr>
          <w:rFonts w:ascii="Times New Roman" w:eastAsia="Times New Roman" w:hAnsi="Times New Roman" w:cs="Times New Roman"/>
          <w:color w:val="000000"/>
          <w:sz w:val="24"/>
          <w:szCs w:val="24"/>
          <w:lang w:eastAsia="ru-RU"/>
        </w:rPr>
        <w:t>показателе</w:t>
      </w:r>
      <w:r w:rsidRPr="003713C4">
        <w:rPr>
          <w:rFonts w:ascii="Times New Roman" w:eastAsia="Times New Roman" w:hAnsi="Times New Roman" w:cs="Times New Roman"/>
          <w:color w:val="000000"/>
          <w:sz w:val="24"/>
          <w:szCs w:val="24"/>
          <w:lang w:eastAsia="ru-RU"/>
        </w:rPr>
        <w:t>, который легко понять,</w:t>
      </w:r>
      <w:r w:rsidR="00F56E2D" w:rsidRPr="00F56E2D">
        <w:rPr>
          <w:rFonts w:ascii="Times New Roman" w:eastAsia="Times New Roman" w:hAnsi="Times New Roman" w:cs="Times New Roman"/>
          <w:color w:val="000000"/>
          <w:sz w:val="24"/>
          <w:szCs w:val="24"/>
          <w:lang w:eastAsia="ru-RU"/>
        </w:rPr>
        <w:t xml:space="preserve"> </w:t>
      </w:r>
      <w:r w:rsidRPr="003713C4">
        <w:rPr>
          <w:rFonts w:ascii="Times New Roman" w:eastAsia="Times New Roman" w:hAnsi="Times New Roman" w:cs="Times New Roman"/>
          <w:color w:val="000000"/>
          <w:sz w:val="24"/>
          <w:szCs w:val="24"/>
          <w:lang w:eastAsia="ru-RU"/>
        </w:rPr>
        <w:t>сообщить и измерить, хотя существуют проблемы измерения. Действительно, общее процветание включает в себя многие аспекты благосостояния менее обеспеченных, и при анализе общего процветания в контексте страны важно учитывать широкий спектр показателей благосостояния.</w:t>
      </w:r>
    </w:p>
    <w:p w:rsidR="003713C4" w:rsidRDefault="003713C4" w:rsidP="003713C4">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Понятия:</w:t>
      </w:r>
    </w:p>
    <w:p w:rsidR="003713C4" w:rsidRDefault="003713C4" w:rsidP="003713C4">
      <w:pPr>
        <w:spacing w:line="240" w:lineRule="auto"/>
        <w:jc w:val="both"/>
        <w:rPr>
          <w:rFonts w:ascii="Times New Roman" w:eastAsia="Times New Roman" w:hAnsi="Times New Roman" w:cs="Times New Roman"/>
          <w:color w:val="000000"/>
          <w:sz w:val="24"/>
          <w:szCs w:val="24"/>
          <w:lang w:eastAsia="ru-RU"/>
        </w:rPr>
      </w:pPr>
      <w:r w:rsidRPr="003713C4">
        <w:rPr>
          <w:rFonts w:ascii="Times New Roman" w:eastAsia="Times New Roman" w:hAnsi="Times New Roman" w:cs="Times New Roman"/>
          <w:color w:val="000000"/>
          <w:sz w:val="24"/>
          <w:szCs w:val="24"/>
          <w:lang w:eastAsia="ru-RU"/>
        </w:rPr>
        <w:t xml:space="preserve">Содействие всеобщему процветанию определяется как стимулирование роста доходов нижних 40 процентов распределения благосостояния в каждой стране и измеряется путем расчета среднегодового роста среднего реального дохода на душу населения или потребления нижних 40 процентов. Выбор нижних 40 процентов в качестве целевой группы населения является одним из практических компромиссов. Нижние 40 процентов различаются по странам в зависимости от распределения благосостояния, и оно может меняться с течением времени внутри страны. Поскольку повышение общего </w:t>
      </w:r>
      <w:r w:rsidRPr="003713C4">
        <w:rPr>
          <w:rFonts w:ascii="Times New Roman" w:eastAsia="Times New Roman" w:hAnsi="Times New Roman" w:cs="Times New Roman"/>
          <w:color w:val="000000"/>
          <w:sz w:val="24"/>
          <w:szCs w:val="24"/>
          <w:lang w:eastAsia="ru-RU"/>
        </w:rPr>
        <w:lastRenderedPageBreak/>
        <w:t>благосостояния является конкретной страной, не существует числовой цели, определенной во всем мире.</w:t>
      </w:r>
    </w:p>
    <w:p w:rsidR="003713C4" w:rsidRPr="003713C4" w:rsidRDefault="003713C4" w:rsidP="003713C4">
      <w:pPr>
        <w:jc w:val="both"/>
        <w:rPr>
          <w:rFonts w:ascii="Times New Roman" w:hAnsi="Times New Roman" w:cs="Times New Roman"/>
          <w:b/>
          <w:sz w:val="24"/>
          <w:szCs w:val="28"/>
        </w:rPr>
      </w:pPr>
      <w:r w:rsidRPr="00CF34E3">
        <w:rPr>
          <w:rFonts w:ascii="Times New Roman" w:hAnsi="Times New Roman" w:cs="Times New Roman"/>
          <w:b/>
          <w:sz w:val="24"/>
          <w:szCs w:val="28"/>
        </w:rPr>
        <w:t>Комментарии</w:t>
      </w:r>
      <w:r w:rsidRPr="003713C4">
        <w:rPr>
          <w:rFonts w:ascii="Times New Roman" w:hAnsi="Times New Roman" w:cs="Times New Roman"/>
          <w:b/>
          <w:sz w:val="24"/>
          <w:szCs w:val="28"/>
        </w:rPr>
        <w:t xml:space="preserve"> </w:t>
      </w:r>
      <w:r w:rsidRPr="00CF34E3">
        <w:rPr>
          <w:rFonts w:ascii="Times New Roman" w:hAnsi="Times New Roman" w:cs="Times New Roman"/>
          <w:b/>
          <w:sz w:val="24"/>
          <w:szCs w:val="28"/>
        </w:rPr>
        <w:t>и</w:t>
      </w:r>
      <w:r w:rsidRPr="003713C4">
        <w:rPr>
          <w:rFonts w:ascii="Times New Roman" w:hAnsi="Times New Roman" w:cs="Times New Roman"/>
          <w:b/>
          <w:sz w:val="24"/>
          <w:szCs w:val="28"/>
        </w:rPr>
        <w:t xml:space="preserve"> </w:t>
      </w:r>
      <w:r w:rsidRPr="00CF34E3">
        <w:rPr>
          <w:rFonts w:ascii="Times New Roman" w:hAnsi="Times New Roman" w:cs="Times New Roman"/>
          <w:b/>
          <w:sz w:val="24"/>
          <w:szCs w:val="28"/>
        </w:rPr>
        <w:t>ограничения</w:t>
      </w:r>
      <w:r w:rsidRPr="003713C4">
        <w:rPr>
          <w:rFonts w:ascii="Times New Roman" w:hAnsi="Times New Roman" w:cs="Times New Roman"/>
          <w:b/>
          <w:sz w:val="24"/>
          <w:szCs w:val="28"/>
        </w:rPr>
        <w:t>:</w:t>
      </w:r>
    </w:p>
    <w:p w:rsidR="003713C4" w:rsidRDefault="003713C4" w:rsidP="003713C4">
      <w:pPr>
        <w:spacing w:line="240" w:lineRule="auto"/>
        <w:jc w:val="both"/>
        <w:rPr>
          <w:rFonts w:ascii="Times New Roman" w:eastAsia="Times New Roman" w:hAnsi="Times New Roman" w:cs="Times New Roman"/>
          <w:color w:val="000000"/>
          <w:sz w:val="24"/>
          <w:szCs w:val="24"/>
          <w:lang w:eastAsia="ru-RU"/>
        </w:rPr>
      </w:pPr>
      <w:r w:rsidRPr="003713C4">
        <w:rPr>
          <w:rFonts w:ascii="Times New Roman" w:eastAsia="Times New Roman" w:hAnsi="Times New Roman" w:cs="Times New Roman"/>
          <w:color w:val="000000"/>
          <w:sz w:val="24"/>
          <w:szCs w:val="24"/>
          <w:lang w:eastAsia="ru-RU"/>
        </w:rPr>
        <w:t>В основном существуют два ограничения общих показателей благосостояния: доступность данных и качество данных.</w:t>
      </w:r>
    </w:p>
    <w:p w:rsidR="003713C4" w:rsidRDefault="003713C4" w:rsidP="003713C4">
      <w:pPr>
        <w:spacing w:line="240" w:lineRule="auto"/>
        <w:jc w:val="both"/>
        <w:rPr>
          <w:rFonts w:ascii="Times New Roman" w:eastAsia="Times New Roman" w:hAnsi="Times New Roman" w:cs="Times New Roman"/>
          <w:color w:val="000000"/>
          <w:sz w:val="24"/>
          <w:szCs w:val="24"/>
          <w:lang w:eastAsia="ru-RU"/>
        </w:rPr>
      </w:pPr>
      <w:r w:rsidRPr="003713C4">
        <w:rPr>
          <w:rFonts w:ascii="Times New Roman" w:eastAsia="Times New Roman" w:hAnsi="Times New Roman" w:cs="Times New Roman"/>
          <w:color w:val="000000"/>
          <w:sz w:val="24"/>
          <w:szCs w:val="24"/>
          <w:lang w:eastAsia="ru-RU"/>
        </w:rPr>
        <w:t>Доступность данных</w:t>
      </w:r>
    </w:p>
    <w:p w:rsidR="003713C4" w:rsidRDefault="003713C4" w:rsidP="003713C4">
      <w:pPr>
        <w:spacing w:line="240" w:lineRule="auto"/>
        <w:jc w:val="both"/>
        <w:rPr>
          <w:rFonts w:ascii="Times New Roman" w:eastAsia="Times New Roman" w:hAnsi="Times New Roman" w:cs="Times New Roman"/>
          <w:color w:val="000000"/>
          <w:sz w:val="24"/>
          <w:szCs w:val="24"/>
          <w:lang w:eastAsia="ru-RU"/>
        </w:rPr>
      </w:pPr>
      <w:r w:rsidRPr="003713C4">
        <w:rPr>
          <w:rFonts w:ascii="Times New Roman" w:eastAsia="Times New Roman" w:hAnsi="Times New Roman" w:cs="Times New Roman"/>
          <w:color w:val="000000"/>
          <w:sz w:val="24"/>
          <w:szCs w:val="24"/>
          <w:lang w:eastAsia="ru-RU"/>
        </w:rPr>
        <w:t xml:space="preserve">Отсутствие данных обследований домохозяйств еще более проблематично для мониторинга общего процветания, чем для мониторинга бедности. Для мониторинга совместного процветания два обследования страны должны проводиться в течение пяти лет или около того в течение выбранного периода, а именно около 2007-12 годов. Они должны быть разумно сопоставимы друг с другом с точки </w:t>
      </w:r>
      <w:proofErr w:type="gramStart"/>
      <w:r w:rsidRPr="003713C4">
        <w:rPr>
          <w:rFonts w:ascii="Times New Roman" w:eastAsia="Times New Roman" w:hAnsi="Times New Roman" w:cs="Times New Roman"/>
          <w:color w:val="000000"/>
          <w:sz w:val="24"/>
          <w:szCs w:val="24"/>
          <w:lang w:eastAsia="ru-RU"/>
        </w:rPr>
        <w:t>зрения</w:t>
      </w:r>
      <w:proofErr w:type="gramEnd"/>
      <w:r w:rsidRPr="003713C4">
        <w:rPr>
          <w:rFonts w:ascii="Times New Roman" w:eastAsia="Times New Roman" w:hAnsi="Times New Roman" w:cs="Times New Roman"/>
          <w:color w:val="000000"/>
          <w:sz w:val="24"/>
          <w:szCs w:val="24"/>
          <w:lang w:eastAsia="ru-RU"/>
        </w:rPr>
        <w:t xml:space="preserve"> как дизайна обследования, так и построения агрегатов благосостояния. Таким образом, не каждое исследование, которое может генерировать оценки бедности, может генерировать общие оценки благосостояния.</w:t>
      </w:r>
    </w:p>
    <w:p w:rsidR="003713C4" w:rsidRDefault="003713C4" w:rsidP="003713C4">
      <w:pPr>
        <w:spacing w:line="240" w:lineRule="auto"/>
        <w:jc w:val="both"/>
        <w:rPr>
          <w:rFonts w:ascii="Times New Roman" w:eastAsia="Times New Roman" w:hAnsi="Times New Roman" w:cs="Times New Roman"/>
          <w:color w:val="000000"/>
          <w:sz w:val="24"/>
          <w:szCs w:val="24"/>
          <w:lang w:eastAsia="ru-RU"/>
        </w:rPr>
      </w:pPr>
      <w:r w:rsidRPr="003713C4">
        <w:rPr>
          <w:rFonts w:ascii="Times New Roman" w:eastAsia="Times New Roman" w:hAnsi="Times New Roman" w:cs="Times New Roman"/>
          <w:color w:val="000000"/>
          <w:sz w:val="24"/>
          <w:szCs w:val="24"/>
          <w:lang w:eastAsia="ru-RU"/>
        </w:rPr>
        <w:t xml:space="preserve">Второе соображение касается охвата стран, причем данные как можно более поздние. Поскольку совместное благосостояние должно оцениваться и использоваться на </w:t>
      </w:r>
      <w:proofErr w:type="spellStart"/>
      <w:r w:rsidRPr="003713C4">
        <w:rPr>
          <w:rFonts w:ascii="Times New Roman" w:eastAsia="Times New Roman" w:hAnsi="Times New Roman" w:cs="Times New Roman"/>
          <w:color w:val="000000"/>
          <w:sz w:val="24"/>
          <w:szCs w:val="24"/>
          <w:lang w:eastAsia="ru-RU"/>
        </w:rPr>
        <w:t>страновом</w:t>
      </w:r>
      <w:proofErr w:type="spellEnd"/>
      <w:r w:rsidRPr="003713C4">
        <w:rPr>
          <w:rFonts w:ascii="Times New Roman" w:eastAsia="Times New Roman" w:hAnsi="Times New Roman" w:cs="Times New Roman"/>
          <w:color w:val="000000"/>
          <w:sz w:val="24"/>
          <w:szCs w:val="24"/>
          <w:lang w:eastAsia="ru-RU"/>
        </w:rPr>
        <w:t xml:space="preserve"> уровне, есть веские причины для широкого охвата стран, независимо от их численности. Более того, для целей политики важно иметь </w:t>
      </w:r>
      <w:r w:rsidR="00AF788C">
        <w:rPr>
          <w:rFonts w:ascii="Times New Roman" w:eastAsia="Times New Roman" w:hAnsi="Times New Roman" w:cs="Times New Roman"/>
          <w:color w:val="000000"/>
          <w:sz w:val="24"/>
          <w:szCs w:val="24"/>
          <w:lang w:eastAsia="ru-RU"/>
        </w:rPr>
        <w:t>показатели</w:t>
      </w:r>
      <w:r w:rsidRPr="003713C4">
        <w:rPr>
          <w:rFonts w:ascii="Times New Roman" w:eastAsia="Times New Roman" w:hAnsi="Times New Roman" w:cs="Times New Roman"/>
          <w:color w:val="000000"/>
          <w:sz w:val="24"/>
          <w:szCs w:val="24"/>
          <w:lang w:eastAsia="ru-RU"/>
        </w:rPr>
        <w:t xml:space="preserve"> на самый последний период, возможный для каждой страны. Выбор</w:t>
      </w:r>
      <w:r w:rsidR="00937984" w:rsidRPr="00937984">
        <w:rPr>
          <w:rFonts w:ascii="Times New Roman" w:eastAsia="Times New Roman" w:hAnsi="Times New Roman" w:cs="Times New Roman"/>
          <w:color w:val="000000"/>
          <w:sz w:val="24"/>
          <w:szCs w:val="24"/>
          <w:lang w:eastAsia="ru-RU"/>
        </w:rPr>
        <w:t xml:space="preserve"> </w:t>
      </w:r>
      <w:r w:rsidR="00937984">
        <w:rPr>
          <w:rFonts w:ascii="Times New Roman" w:eastAsia="Times New Roman" w:hAnsi="Times New Roman" w:cs="Times New Roman"/>
          <w:color w:val="000000"/>
          <w:sz w:val="24"/>
          <w:szCs w:val="24"/>
          <w:lang w:eastAsia="ru-RU"/>
        </w:rPr>
        <w:t>года об</w:t>
      </w:r>
      <w:r w:rsidRPr="003713C4">
        <w:rPr>
          <w:rFonts w:ascii="Times New Roman" w:eastAsia="Times New Roman" w:hAnsi="Times New Roman" w:cs="Times New Roman"/>
          <w:color w:val="000000"/>
          <w:sz w:val="24"/>
          <w:szCs w:val="24"/>
          <w:lang w:eastAsia="ru-RU"/>
        </w:rPr>
        <w:t>следования и стран должен осуществляться последовательно и прозрачно, обеспечивая баланс между согласованием периода времени как можно ближе ко всем странам, включая самые последние данные, и обеспечения максимально широкого охвата стран, регионов и доходов уровни. На практике это означает, что временные периоды не будут идеально соответствовать странам. Это компромисс: хотя он вводит определенную степень несопоставимости, он также создает базу данных, которая включает более широкий набор стран, чем это было бы возможно в противном случае.</w:t>
      </w:r>
    </w:p>
    <w:p w:rsidR="003713C4" w:rsidRDefault="000D1CD4" w:rsidP="003713C4">
      <w:pPr>
        <w:spacing w:line="240" w:lineRule="auto"/>
        <w:jc w:val="both"/>
        <w:rPr>
          <w:rFonts w:ascii="Times New Roman" w:eastAsia="Times New Roman" w:hAnsi="Times New Roman" w:cs="Times New Roman"/>
          <w:color w:val="000000"/>
          <w:sz w:val="24"/>
          <w:szCs w:val="24"/>
          <w:lang w:eastAsia="ru-RU"/>
        </w:rPr>
      </w:pPr>
      <w:r w:rsidRPr="000D1CD4">
        <w:rPr>
          <w:rFonts w:ascii="Times New Roman" w:eastAsia="Times New Roman" w:hAnsi="Times New Roman" w:cs="Times New Roman"/>
          <w:color w:val="000000"/>
          <w:sz w:val="24"/>
          <w:szCs w:val="24"/>
          <w:lang w:eastAsia="ru-RU"/>
        </w:rPr>
        <w:t>Качество данных</w:t>
      </w:r>
    </w:p>
    <w:p w:rsidR="000D1CD4" w:rsidRDefault="000D1CD4" w:rsidP="003713C4">
      <w:pPr>
        <w:spacing w:line="240" w:lineRule="auto"/>
        <w:jc w:val="both"/>
        <w:rPr>
          <w:rFonts w:ascii="Times New Roman" w:eastAsia="Times New Roman" w:hAnsi="Times New Roman" w:cs="Times New Roman"/>
          <w:color w:val="000000"/>
          <w:sz w:val="24"/>
          <w:szCs w:val="24"/>
          <w:lang w:eastAsia="ru-RU"/>
        </w:rPr>
      </w:pPr>
      <w:r w:rsidRPr="000D1CD4">
        <w:rPr>
          <w:rFonts w:ascii="Times New Roman" w:eastAsia="Times New Roman" w:hAnsi="Times New Roman" w:cs="Times New Roman"/>
          <w:color w:val="000000"/>
          <w:sz w:val="24"/>
          <w:szCs w:val="24"/>
          <w:lang w:eastAsia="ru-RU"/>
        </w:rPr>
        <w:t>Как и для показателей бедности, оценки годового роста среднего дохода на душу населения или потребления основаны на данных о доходе или потреблении, собранных в обследованиях домашних хозяйств. Здесь применяются те же проблемы качества, что и в отношении уровня бедности. В частности, измерение уровня жизни домашних хозяйств имеет свои собственные осложнения. Опросы задают подробные вопросы об источниках доходов и способах их проведения, которые должны быть тщательно учтены обученным персоналом. Доход трудно измерить точно, а потребление приближается к понятию уровня жизни. Более того, доход может меняться со временем, даже если уровень жизни не изменится. Но данные о потреблении не всегда доступны: последние оценки, представленные здесь, используют потребление примерно для двух третей стран.</w:t>
      </w:r>
    </w:p>
    <w:p w:rsidR="000D1CD4" w:rsidRDefault="000D1CD4" w:rsidP="003713C4">
      <w:pPr>
        <w:spacing w:line="240" w:lineRule="auto"/>
        <w:jc w:val="both"/>
        <w:rPr>
          <w:rFonts w:ascii="Times New Roman" w:eastAsia="Times New Roman" w:hAnsi="Times New Roman" w:cs="Times New Roman"/>
          <w:color w:val="000000"/>
          <w:sz w:val="24"/>
          <w:szCs w:val="24"/>
          <w:lang w:eastAsia="ru-RU"/>
        </w:rPr>
      </w:pPr>
      <w:r w:rsidRPr="000D1CD4">
        <w:rPr>
          <w:rFonts w:ascii="Times New Roman" w:eastAsia="Times New Roman" w:hAnsi="Times New Roman" w:cs="Times New Roman"/>
          <w:color w:val="000000"/>
          <w:sz w:val="24"/>
          <w:szCs w:val="24"/>
          <w:lang w:eastAsia="ru-RU"/>
        </w:rPr>
        <w:t xml:space="preserve">Подобные опросы не могут быть строго сопоставимы из-за различий в сроках, выборке кадров или качестве и обучении счетчиков. Сравнение стран на разных уровнях развития также создает проблемы из-за различий в относительной важности потребления нерыночных товаров. Местная рыночная стоимость всех видов потребления в натуральном выражении (включая собственное производство, особенно </w:t>
      </w:r>
      <w:proofErr w:type="gramStart"/>
      <w:r w:rsidRPr="000D1CD4">
        <w:rPr>
          <w:rFonts w:ascii="Times New Roman" w:eastAsia="Times New Roman" w:hAnsi="Times New Roman" w:cs="Times New Roman"/>
          <w:color w:val="000000"/>
          <w:sz w:val="24"/>
          <w:szCs w:val="24"/>
          <w:lang w:eastAsia="ru-RU"/>
        </w:rPr>
        <w:t>важное значение</w:t>
      </w:r>
      <w:proofErr w:type="gramEnd"/>
      <w:r w:rsidRPr="000D1CD4">
        <w:rPr>
          <w:rFonts w:ascii="Times New Roman" w:eastAsia="Times New Roman" w:hAnsi="Times New Roman" w:cs="Times New Roman"/>
          <w:color w:val="000000"/>
          <w:sz w:val="24"/>
          <w:szCs w:val="24"/>
          <w:lang w:eastAsia="ru-RU"/>
        </w:rPr>
        <w:t xml:space="preserve"> в слаборазвитых сельских экономиках) должна быть включена в общие расходы на потребление, но на практике их часто нет. Большинство данных обследования теперь включают оценки потребления или доходов от собственного производства, но методы оценки различаются.</w:t>
      </w:r>
    </w:p>
    <w:p w:rsidR="000D1CD4" w:rsidRDefault="000D1CD4" w:rsidP="003713C4">
      <w:pPr>
        <w:spacing w:line="240" w:lineRule="auto"/>
        <w:jc w:val="both"/>
        <w:rPr>
          <w:rFonts w:ascii="Times New Roman" w:eastAsia="Times New Roman" w:hAnsi="Times New Roman" w:cs="Times New Roman"/>
          <w:color w:val="000000"/>
          <w:sz w:val="24"/>
          <w:szCs w:val="24"/>
          <w:lang w:eastAsia="ru-RU"/>
        </w:rPr>
      </w:pPr>
      <w:r w:rsidRPr="000D1CD4">
        <w:rPr>
          <w:rFonts w:ascii="Times New Roman" w:eastAsia="Times New Roman" w:hAnsi="Times New Roman" w:cs="Times New Roman"/>
          <w:color w:val="000000"/>
          <w:sz w:val="24"/>
          <w:szCs w:val="24"/>
          <w:lang w:eastAsia="ru-RU"/>
        </w:rPr>
        <w:lastRenderedPageBreak/>
        <w:t>Статистические данные, представленные здесь, основаны на данных потребления или, если они недоступны, на данных о доходе. Анализ примерно 20 стран, для которых как данные о потреблении, так и доходах были получены из одних и тех же обследований, нашли доход, чтобы получить более высокое значение, чем потребление, но также и более высокое неравенство. Когда сравнивались показатели бедности, основанные на потреблении и доходе, эти два эффекта грубо аннулировали друг друга: существенной статистической разницы не было.</w:t>
      </w:r>
    </w:p>
    <w:p w:rsidR="000D1CD4" w:rsidRDefault="000D1CD4" w:rsidP="003713C4">
      <w:pPr>
        <w:spacing w:line="240" w:lineRule="auto"/>
        <w:jc w:val="both"/>
        <w:rPr>
          <w:rFonts w:ascii="Times New Roman" w:eastAsia="Times New Roman" w:hAnsi="Times New Roman" w:cs="Times New Roman"/>
          <w:color w:val="000000"/>
          <w:sz w:val="24"/>
          <w:szCs w:val="24"/>
          <w:lang w:eastAsia="ru-RU"/>
        </w:rPr>
      </w:pPr>
      <w:r w:rsidRPr="000D1CD4">
        <w:rPr>
          <w:rFonts w:ascii="Times New Roman" w:eastAsia="Times New Roman" w:hAnsi="Times New Roman" w:cs="Times New Roman"/>
          <w:color w:val="000000"/>
          <w:sz w:val="24"/>
          <w:szCs w:val="24"/>
          <w:lang w:eastAsia="ru-RU"/>
        </w:rPr>
        <w:t xml:space="preserve">Неизменно некоторые опрошенные домохозяйства не участвуют в опросах, потому что они отказываются это делать или потому, что никто не находится дома во время </w:t>
      </w:r>
      <w:r w:rsidR="0019361A">
        <w:rPr>
          <w:rFonts w:ascii="Times New Roman" w:eastAsia="Times New Roman" w:hAnsi="Times New Roman" w:cs="Times New Roman"/>
          <w:color w:val="000000"/>
          <w:sz w:val="24"/>
          <w:szCs w:val="24"/>
          <w:lang w:eastAsia="ru-RU"/>
        </w:rPr>
        <w:t>интервью</w:t>
      </w:r>
      <w:bookmarkStart w:id="0" w:name="_GoBack"/>
      <w:bookmarkEnd w:id="0"/>
      <w:r w:rsidRPr="000D1CD4">
        <w:rPr>
          <w:rFonts w:ascii="Times New Roman" w:eastAsia="Times New Roman" w:hAnsi="Times New Roman" w:cs="Times New Roman"/>
          <w:color w:val="000000"/>
          <w:sz w:val="24"/>
          <w:szCs w:val="24"/>
          <w:lang w:eastAsia="ru-RU"/>
        </w:rPr>
        <w:t xml:space="preserve">. Это называется «единичным ответом» и отличается от «неполучения товара», которое возникает, когда участвуют некоторые из респондентов с выборкой, но отказываются отвечать на некоторые вопросы, например, касающиеся дохода или потребления. В той степени, в которой опрос не является случайным, нет никаких сомнений относительно предубеждений в выводах, основанных на опросе; образец по-прежнему будет представлять население. Однако домашние хозяйства с разным доходом не могут быть одинаково склонны реагировать. Более богатые домохозяйства могут быть менее склонны к участию из-за высокой альтернативной стоимости своего времени или из-за проблем с личной неприкосновенностью. Вполне возможно, что беднейшие могут быть также </w:t>
      </w:r>
      <w:proofErr w:type="spellStart"/>
      <w:r w:rsidRPr="000D1CD4">
        <w:rPr>
          <w:rFonts w:ascii="Times New Roman" w:eastAsia="Times New Roman" w:hAnsi="Times New Roman" w:cs="Times New Roman"/>
          <w:color w:val="000000"/>
          <w:sz w:val="24"/>
          <w:szCs w:val="24"/>
          <w:lang w:eastAsia="ru-RU"/>
        </w:rPr>
        <w:t>недопредставлены</w:t>
      </w:r>
      <w:proofErr w:type="spellEnd"/>
      <w:r w:rsidRPr="000D1CD4">
        <w:rPr>
          <w:rFonts w:ascii="Times New Roman" w:eastAsia="Times New Roman" w:hAnsi="Times New Roman" w:cs="Times New Roman"/>
          <w:color w:val="000000"/>
          <w:sz w:val="24"/>
          <w:szCs w:val="24"/>
          <w:lang w:eastAsia="ru-RU"/>
        </w:rPr>
        <w:t xml:space="preserve">; некоторые из них являются бездомными или кочевыми и труднодоступны в стандартных проектах обследования домашних хозяйств, а некоторые из них могут быть физически или социально изолированы и, следовательно, менее подвержены опросу. Это может привести к </w:t>
      </w:r>
      <w:proofErr w:type="gramStart"/>
      <w:r w:rsidRPr="000D1CD4">
        <w:rPr>
          <w:rFonts w:ascii="Times New Roman" w:eastAsia="Times New Roman" w:hAnsi="Times New Roman" w:cs="Times New Roman"/>
          <w:color w:val="000000"/>
          <w:sz w:val="24"/>
          <w:szCs w:val="24"/>
          <w:lang w:eastAsia="ru-RU"/>
        </w:rPr>
        <w:t>смещению</w:t>
      </w:r>
      <w:proofErr w:type="gramEnd"/>
      <w:r w:rsidRPr="000D1CD4">
        <w:rPr>
          <w:rFonts w:ascii="Times New Roman" w:eastAsia="Times New Roman" w:hAnsi="Times New Roman" w:cs="Times New Roman"/>
          <w:color w:val="000000"/>
          <w:sz w:val="24"/>
          <w:szCs w:val="24"/>
          <w:lang w:eastAsia="ru-RU"/>
        </w:rPr>
        <w:t xml:space="preserve"> как показателей бедности, так и неравенства, если они не исправлены.</w:t>
      </w:r>
    </w:p>
    <w:p w:rsidR="000D1CD4" w:rsidRPr="00CF34E3" w:rsidRDefault="000D1CD4" w:rsidP="000D1CD4">
      <w:pPr>
        <w:jc w:val="both"/>
        <w:rPr>
          <w:rFonts w:ascii="Times New Roman" w:hAnsi="Times New Roman" w:cs="Times New Roman"/>
          <w:color w:val="0070C0"/>
          <w:sz w:val="24"/>
          <w:szCs w:val="28"/>
        </w:rPr>
      </w:pPr>
      <w:r w:rsidRPr="00CF34E3">
        <w:rPr>
          <w:rFonts w:ascii="Times New Roman" w:hAnsi="Times New Roman" w:cs="Times New Roman"/>
          <w:b/>
          <w:bCs/>
          <w:sz w:val="24"/>
          <w:szCs w:val="28"/>
        </w:rPr>
        <w:t>Методология</w:t>
      </w:r>
    </w:p>
    <w:p w:rsidR="000D1CD4" w:rsidRPr="00CF34E3" w:rsidRDefault="000D1CD4" w:rsidP="000D1CD4">
      <w:pPr>
        <w:jc w:val="both"/>
        <w:rPr>
          <w:rFonts w:ascii="Times New Roman" w:hAnsi="Times New Roman" w:cs="Times New Roman"/>
          <w:b/>
          <w:sz w:val="24"/>
          <w:szCs w:val="28"/>
        </w:rPr>
      </w:pPr>
      <w:r w:rsidRPr="00CF34E3">
        <w:rPr>
          <w:rFonts w:ascii="Times New Roman" w:hAnsi="Times New Roman" w:cs="Times New Roman"/>
          <w:bCs/>
          <w:sz w:val="24"/>
          <w:szCs w:val="28"/>
        </w:rPr>
        <w:t>Метод расчета:</w:t>
      </w:r>
    </w:p>
    <w:p w:rsidR="003713C4" w:rsidRDefault="000D1CD4" w:rsidP="003713C4">
      <w:pPr>
        <w:spacing w:line="240" w:lineRule="auto"/>
        <w:jc w:val="both"/>
        <w:rPr>
          <w:rFonts w:ascii="Times New Roman" w:eastAsia="Times New Roman" w:hAnsi="Times New Roman" w:cs="Times New Roman"/>
          <w:color w:val="000000"/>
          <w:sz w:val="24"/>
          <w:szCs w:val="24"/>
          <w:lang w:eastAsia="ru-RU"/>
        </w:rPr>
      </w:pPr>
      <w:r w:rsidRPr="000D1CD4">
        <w:rPr>
          <w:rFonts w:ascii="Times New Roman" w:eastAsia="Times New Roman" w:hAnsi="Times New Roman" w:cs="Times New Roman"/>
          <w:color w:val="000000"/>
          <w:sz w:val="24"/>
          <w:szCs w:val="24"/>
          <w:lang w:eastAsia="ru-RU"/>
        </w:rPr>
        <w:t xml:space="preserve">Темпы роста рассчитываются как среднегодовые темпы роста в течение примерно пяти лет. </w:t>
      </w:r>
      <w:proofErr w:type="gramStart"/>
      <w:r w:rsidRPr="000D1CD4">
        <w:rPr>
          <w:rFonts w:ascii="Times New Roman" w:eastAsia="Times New Roman" w:hAnsi="Times New Roman" w:cs="Times New Roman"/>
          <w:color w:val="000000"/>
          <w:sz w:val="24"/>
          <w:szCs w:val="24"/>
          <w:lang w:eastAsia="ru-RU"/>
        </w:rPr>
        <w:t>Поскольку многие страны не проводят опросы по четкому пятилетнему графику, следующие правила определяют выбор лет исследования, используемых для расчета темпов роста в обновлении 2015 года: последний год периода роста (T1) является самым последним годом опроса, но не ранее 2010 года, а начальный год (T0) максимально приближен к T1 - 5 в течение двухлетнего периода.</w:t>
      </w:r>
      <w:proofErr w:type="gramEnd"/>
      <w:r w:rsidRPr="000D1CD4">
        <w:rPr>
          <w:rFonts w:ascii="Times New Roman" w:eastAsia="Times New Roman" w:hAnsi="Times New Roman" w:cs="Times New Roman"/>
          <w:color w:val="000000"/>
          <w:sz w:val="24"/>
          <w:szCs w:val="24"/>
          <w:lang w:eastAsia="ru-RU"/>
        </w:rPr>
        <w:t xml:space="preserve"> </w:t>
      </w:r>
      <w:proofErr w:type="gramStart"/>
      <w:r w:rsidRPr="000D1CD4">
        <w:rPr>
          <w:rFonts w:ascii="Times New Roman" w:eastAsia="Times New Roman" w:hAnsi="Times New Roman" w:cs="Times New Roman"/>
          <w:color w:val="000000"/>
          <w:sz w:val="24"/>
          <w:szCs w:val="24"/>
          <w:lang w:eastAsia="ru-RU"/>
        </w:rPr>
        <w:t>Таким образом, разрыв между начальным и окончательным периодами исследования колеблется от трех до семи лет.</w:t>
      </w:r>
      <w:proofErr w:type="gramEnd"/>
      <w:r w:rsidRPr="000D1CD4">
        <w:rPr>
          <w:rFonts w:ascii="Times New Roman" w:eastAsia="Times New Roman" w:hAnsi="Times New Roman" w:cs="Times New Roman"/>
          <w:color w:val="000000"/>
          <w:sz w:val="24"/>
          <w:szCs w:val="24"/>
          <w:lang w:eastAsia="ru-RU"/>
        </w:rPr>
        <w:t xml:space="preserve"> Если два обзора равноудалены от T1 - 5, при прочих равных условиях, последний год исследования выбирается как T0. Сопоставимость агрегатов благосостояния (доходов или потребления) за годы, выбранные для T0 и T1, оценивается для каждой страны. Если сопоставимость между двумя обследованиями является серьезной проблемой, критерии отбора повторно применяются для выбора следующего лучшего года исследования.</w:t>
      </w:r>
    </w:p>
    <w:p w:rsidR="000D1CD4" w:rsidRDefault="00524359" w:rsidP="003713C4">
      <w:pPr>
        <w:spacing w:line="240" w:lineRule="auto"/>
        <w:jc w:val="both"/>
        <w:rPr>
          <w:rFonts w:ascii="Times New Roman" w:eastAsia="Times New Roman" w:hAnsi="Times New Roman" w:cs="Times New Roman"/>
          <w:color w:val="000000"/>
          <w:sz w:val="24"/>
          <w:szCs w:val="24"/>
          <w:lang w:eastAsia="ru-RU"/>
        </w:rPr>
      </w:pPr>
      <w:proofErr w:type="gramStart"/>
      <w:r w:rsidRPr="00524359">
        <w:rPr>
          <w:rFonts w:ascii="Times New Roman" w:eastAsia="Times New Roman" w:hAnsi="Times New Roman" w:cs="Times New Roman"/>
          <w:color w:val="000000"/>
          <w:sz w:val="24"/>
          <w:szCs w:val="24"/>
          <w:lang w:eastAsia="ru-RU"/>
        </w:rPr>
        <w:t>После выбора двух выборок для страны ежегодный рост средних реальных доходов или потребления на душу населения рассчитывается путем оценки среднего реального дохода на душу населения или потребления нижних 40 процентов распределения благосостояния в годах T0 и T1, а затем вычислений среднегодовой темп роста между этими годами с использованием формулы роста соединения (среднее значение в T_1) / (среднее значение в T</w:t>
      </w:r>
      <w:proofErr w:type="gramEnd"/>
      <w:r w:rsidRPr="00524359">
        <w:rPr>
          <w:rFonts w:ascii="Times New Roman" w:eastAsia="Times New Roman" w:hAnsi="Times New Roman" w:cs="Times New Roman"/>
          <w:color w:val="000000"/>
          <w:sz w:val="24"/>
          <w:szCs w:val="24"/>
          <w:lang w:eastAsia="ru-RU"/>
        </w:rPr>
        <w:t>_0)? ^ (1 / (T_1-T_0)) - 1. Рост среднего дохода на душу населения или потребления всего населения рассчитывается таким же образом, используя данные для всего населения.</w:t>
      </w:r>
    </w:p>
    <w:p w:rsidR="00524359" w:rsidRPr="00CF34E3" w:rsidRDefault="00524359" w:rsidP="00524359">
      <w:pPr>
        <w:jc w:val="both"/>
        <w:rPr>
          <w:rFonts w:ascii="Times New Roman" w:hAnsi="Times New Roman" w:cs="Times New Roman"/>
          <w:b/>
          <w:sz w:val="24"/>
          <w:szCs w:val="28"/>
        </w:rPr>
      </w:pPr>
      <w:proofErr w:type="spellStart"/>
      <w:r w:rsidRPr="00CF34E3">
        <w:rPr>
          <w:rFonts w:ascii="Times New Roman" w:hAnsi="Times New Roman" w:cs="Times New Roman"/>
          <w:b/>
          <w:sz w:val="24"/>
          <w:szCs w:val="28"/>
        </w:rPr>
        <w:t>Дезагрегация</w:t>
      </w:r>
      <w:proofErr w:type="spellEnd"/>
      <w:r w:rsidRPr="00CF34E3">
        <w:rPr>
          <w:rFonts w:ascii="Times New Roman" w:hAnsi="Times New Roman" w:cs="Times New Roman"/>
          <w:b/>
          <w:sz w:val="24"/>
          <w:szCs w:val="28"/>
        </w:rPr>
        <w:t>:</w:t>
      </w:r>
    </w:p>
    <w:p w:rsidR="00524359" w:rsidRDefault="00524359" w:rsidP="00524359">
      <w:pPr>
        <w:jc w:val="both"/>
        <w:rPr>
          <w:rFonts w:ascii="Times New Roman" w:hAnsi="Times New Roman" w:cs="Times New Roman"/>
          <w:sz w:val="24"/>
          <w:szCs w:val="28"/>
        </w:rPr>
      </w:pPr>
      <w:proofErr w:type="spellStart"/>
      <w:r w:rsidRPr="00CF34E3">
        <w:rPr>
          <w:rFonts w:ascii="Times New Roman" w:hAnsi="Times New Roman" w:cs="Times New Roman"/>
          <w:sz w:val="24"/>
          <w:szCs w:val="28"/>
        </w:rPr>
        <w:t>Дезагрегация</w:t>
      </w:r>
      <w:proofErr w:type="spellEnd"/>
      <w:r w:rsidRPr="00CF34E3">
        <w:rPr>
          <w:rFonts w:ascii="Times New Roman" w:hAnsi="Times New Roman" w:cs="Times New Roman"/>
          <w:sz w:val="24"/>
          <w:szCs w:val="28"/>
        </w:rPr>
        <w:t xml:space="preserve"> для этого показателя не требуется</w:t>
      </w:r>
    </w:p>
    <w:p w:rsidR="00524359" w:rsidRPr="00CF34E3" w:rsidRDefault="00524359" w:rsidP="00524359">
      <w:pPr>
        <w:jc w:val="both"/>
        <w:rPr>
          <w:rFonts w:ascii="Times New Roman" w:hAnsi="Times New Roman" w:cs="Times New Roman"/>
          <w:sz w:val="24"/>
          <w:szCs w:val="28"/>
        </w:rPr>
      </w:pPr>
    </w:p>
    <w:p w:rsidR="00524359" w:rsidRPr="00524359" w:rsidRDefault="00524359" w:rsidP="00524359">
      <w:pPr>
        <w:spacing w:line="240" w:lineRule="auto"/>
        <w:jc w:val="both"/>
        <w:rPr>
          <w:rFonts w:ascii="Times New Roman" w:eastAsia="Times New Roman" w:hAnsi="Times New Roman" w:cs="Times New Roman"/>
          <w:b/>
          <w:color w:val="000000"/>
          <w:sz w:val="24"/>
          <w:szCs w:val="24"/>
          <w:lang w:eastAsia="ru-RU"/>
        </w:rPr>
      </w:pPr>
      <w:r w:rsidRPr="00524359">
        <w:rPr>
          <w:rFonts w:ascii="Times New Roman" w:eastAsia="Times New Roman" w:hAnsi="Times New Roman" w:cs="Times New Roman"/>
          <w:b/>
          <w:color w:val="000000"/>
          <w:sz w:val="24"/>
          <w:szCs w:val="24"/>
          <w:lang w:eastAsia="ru-RU"/>
        </w:rPr>
        <w:t>Обработка отсутствующих значений:</w:t>
      </w:r>
    </w:p>
    <w:p w:rsidR="00524359" w:rsidRPr="00524359" w:rsidRDefault="00524359" w:rsidP="00524359">
      <w:pPr>
        <w:pStyle w:val="a3"/>
        <w:numPr>
          <w:ilvl w:val="0"/>
          <w:numId w:val="4"/>
        </w:numPr>
        <w:spacing w:line="240" w:lineRule="auto"/>
        <w:jc w:val="both"/>
        <w:rPr>
          <w:rFonts w:ascii="Times New Roman" w:eastAsia="Times New Roman" w:hAnsi="Times New Roman" w:cs="Times New Roman"/>
          <w:i/>
          <w:color w:val="000000"/>
          <w:sz w:val="24"/>
          <w:szCs w:val="24"/>
          <w:lang w:eastAsia="ru-RU"/>
        </w:rPr>
      </w:pPr>
      <w:r w:rsidRPr="00524359">
        <w:rPr>
          <w:rFonts w:ascii="Times New Roman" w:eastAsia="Times New Roman" w:hAnsi="Times New Roman" w:cs="Times New Roman"/>
          <w:i/>
          <w:color w:val="000000"/>
          <w:sz w:val="24"/>
          <w:szCs w:val="24"/>
          <w:lang w:eastAsia="ru-RU"/>
        </w:rPr>
        <w:t>На уровне страны</w:t>
      </w:r>
    </w:p>
    <w:p w:rsidR="00524359" w:rsidRPr="00524359" w:rsidRDefault="00524359" w:rsidP="00524359">
      <w:pPr>
        <w:spacing w:line="240" w:lineRule="auto"/>
        <w:jc w:val="both"/>
        <w:rPr>
          <w:rFonts w:ascii="Times New Roman" w:eastAsia="Times New Roman" w:hAnsi="Times New Roman" w:cs="Times New Roman"/>
          <w:color w:val="000000"/>
          <w:sz w:val="24"/>
          <w:szCs w:val="24"/>
          <w:lang w:eastAsia="ru-RU"/>
        </w:rPr>
      </w:pPr>
      <w:r w:rsidRPr="00524359">
        <w:rPr>
          <w:rFonts w:ascii="Times New Roman" w:eastAsia="Times New Roman" w:hAnsi="Times New Roman" w:cs="Times New Roman"/>
          <w:color w:val="000000"/>
          <w:sz w:val="24"/>
          <w:szCs w:val="24"/>
          <w:lang w:eastAsia="ru-RU"/>
        </w:rPr>
        <w:t>Нет вменения</w:t>
      </w:r>
    </w:p>
    <w:p w:rsidR="00524359" w:rsidRPr="00524359" w:rsidRDefault="00524359" w:rsidP="00524359">
      <w:pPr>
        <w:pStyle w:val="a3"/>
        <w:numPr>
          <w:ilvl w:val="0"/>
          <w:numId w:val="4"/>
        </w:numPr>
        <w:spacing w:line="240" w:lineRule="auto"/>
        <w:jc w:val="both"/>
        <w:rPr>
          <w:rFonts w:ascii="Times New Roman" w:eastAsia="Times New Roman" w:hAnsi="Times New Roman" w:cs="Times New Roman"/>
          <w:i/>
          <w:color w:val="000000"/>
          <w:sz w:val="24"/>
          <w:szCs w:val="24"/>
          <w:lang w:eastAsia="ru-RU"/>
        </w:rPr>
      </w:pPr>
      <w:r w:rsidRPr="00524359">
        <w:rPr>
          <w:rFonts w:ascii="Times New Roman" w:eastAsia="Times New Roman" w:hAnsi="Times New Roman" w:cs="Times New Roman"/>
          <w:i/>
          <w:color w:val="000000"/>
          <w:sz w:val="24"/>
          <w:szCs w:val="24"/>
          <w:lang w:eastAsia="ru-RU"/>
        </w:rPr>
        <w:t>На региональном и глобальном уровнях</w:t>
      </w:r>
    </w:p>
    <w:p w:rsidR="00524359" w:rsidRDefault="00524359" w:rsidP="00524359">
      <w:pPr>
        <w:spacing w:line="240" w:lineRule="auto"/>
        <w:jc w:val="both"/>
        <w:rPr>
          <w:rFonts w:ascii="Times New Roman" w:eastAsia="Times New Roman" w:hAnsi="Times New Roman" w:cs="Times New Roman"/>
          <w:color w:val="000000"/>
          <w:sz w:val="24"/>
          <w:szCs w:val="24"/>
          <w:lang w:eastAsia="ru-RU"/>
        </w:rPr>
      </w:pPr>
      <w:r w:rsidRPr="00524359">
        <w:rPr>
          <w:rFonts w:ascii="Times New Roman" w:eastAsia="Times New Roman" w:hAnsi="Times New Roman" w:cs="Times New Roman"/>
          <w:color w:val="000000"/>
          <w:sz w:val="24"/>
          <w:szCs w:val="24"/>
          <w:lang w:eastAsia="ru-RU"/>
        </w:rPr>
        <w:t>Нет агрегации</w:t>
      </w:r>
    </w:p>
    <w:p w:rsidR="008F2948" w:rsidRPr="008F2948" w:rsidRDefault="008F2948" w:rsidP="00524359">
      <w:pPr>
        <w:spacing w:line="240" w:lineRule="auto"/>
        <w:jc w:val="both"/>
        <w:rPr>
          <w:rFonts w:ascii="Times New Roman" w:eastAsia="Times New Roman" w:hAnsi="Times New Roman" w:cs="Times New Roman"/>
          <w:b/>
          <w:color w:val="000000"/>
          <w:sz w:val="24"/>
          <w:szCs w:val="24"/>
          <w:lang w:eastAsia="ru-RU"/>
        </w:rPr>
      </w:pPr>
      <w:r w:rsidRPr="008F2948">
        <w:rPr>
          <w:rFonts w:ascii="Times New Roman" w:eastAsia="Times New Roman" w:hAnsi="Times New Roman" w:cs="Times New Roman"/>
          <w:b/>
          <w:color w:val="000000"/>
          <w:sz w:val="24"/>
          <w:szCs w:val="24"/>
          <w:lang w:eastAsia="ru-RU"/>
        </w:rPr>
        <w:t>Региональные значения:</w:t>
      </w:r>
    </w:p>
    <w:p w:rsidR="008F2948" w:rsidRPr="008F2948" w:rsidRDefault="008F2948" w:rsidP="008F2948">
      <w:pPr>
        <w:spacing w:line="240" w:lineRule="auto"/>
        <w:jc w:val="both"/>
        <w:rPr>
          <w:rFonts w:ascii="Times New Roman" w:eastAsia="Times New Roman" w:hAnsi="Times New Roman" w:cs="Times New Roman"/>
          <w:color w:val="000000"/>
          <w:sz w:val="24"/>
          <w:szCs w:val="24"/>
          <w:lang w:eastAsia="ru-RU"/>
        </w:rPr>
      </w:pPr>
      <w:r w:rsidRPr="008F2948">
        <w:rPr>
          <w:rFonts w:ascii="Times New Roman" w:eastAsia="Times New Roman" w:hAnsi="Times New Roman" w:cs="Times New Roman"/>
          <w:color w:val="000000"/>
          <w:sz w:val="24"/>
          <w:szCs w:val="24"/>
          <w:lang w:eastAsia="ru-RU"/>
        </w:rPr>
        <w:t xml:space="preserve">Общие </w:t>
      </w:r>
      <w:r w:rsidR="00AF788C">
        <w:rPr>
          <w:rFonts w:ascii="Times New Roman" w:eastAsia="Times New Roman" w:hAnsi="Times New Roman" w:cs="Times New Roman"/>
          <w:color w:val="000000"/>
          <w:sz w:val="24"/>
          <w:szCs w:val="24"/>
          <w:lang w:eastAsia="ru-RU"/>
        </w:rPr>
        <w:t>показатели</w:t>
      </w:r>
      <w:r w:rsidRPr="008F2948">
        <w:rPr>
          <w:rFonts w:ascii="Times New Roman" w:eastAsia="Times New Roman" w:hAnsi="Times New Roman" w:cs="Times New Roman"/>
          <w:color w:val="000000"/>
          <w:sz w:val="24"/>
          <w:szCs w:val="24"/>
          <w:lang w:eastAsia="ru-RU"/>
        </w:rPr>
        <w:t xml:space="preserve"> благосостояния зависят от страны, потому что распределение благосостояния зависит от страны. Нет агрегации.</w:t>
      </w:r>
    </w:p>
    <w:p w:rsidR="008F2948" w:rsidRPr="008F2948" w:rsidRDefault="008F2948" w:rsidP="008F2948">
      <w:pPr>
        <w:spacing w:line="240" w:lineRule="auto"/>
        <w:jc w:val="both"/>
        <w:rPr>
          <w:rFonts w:ascii="Times New Roman" w:eastAsia="Times New Roman" w:hAnsi="Times New Roman" w:cs="Times New Roman"/>
          <w:b/>
          <w:color w:val="000000"/>
          <w:sz w:val="24"/>
          <w:szCs w:val="24"/>
          <w:lang w:eastAsia="ru-RU"/>
        </w:rPr>
      </w:pPr>
      <w:r w:rsidRPr="008F2948">
        <w:rPr>
          <w:rFonts w:ascii="Times New Roman" w:eastAsia="Times New Roman" w:hAnsi="Times New Roman" w:cs="Times New Roman"/>
          <w:b/>
          <w:color w:val="000000"/>
          <w:sz w:val="24"/>
          <w:szCs w:val="24"/>
          <w:lang w:eastAsia="ru-RU"/>
        </w:rPr>
        <w:t>Источники расхождений:</w:t>
      </w:r>
    </w:p>
    <w:p w:rsidR="008F2948" w:rsidRDefault="008F2948" w:rsidP="008F2948">
      <w:pPr>
        <w:spacing w:line="240" w:lineRule="auto"/>
        <w:jc w:val="both"/>
        <w:rPr>
          <w:rFonts w:ascii="Times New Roman" w:eastAsia="Times New Roman" w:hAnsi="Times New Roman" w:cs="Times New Roman"/>
          <w:color w:val="000000"/>
          <w:sz w:val="24"/>
          <w:szCs w:val="24"/>
          <w:lang w:eastAsia="ru-RU"/>
        </w:rPr>
      </w:pPr>
      <w:r w:rsidRPr="008F2948">
        <w:rPr>
          <w:rFonts w:ascii="Times New Roman" w:eastAsia="Times New Roman" w:hAnsi="Times New Roman" w:cs="Times New Roman"/>
          <w:color w:val="000000"/>
          <w:sz w:val="24"/>
          <w:szCs w:val="24"/>
          <w:lang w:eastAsia="ru-RU"/>
        </w:rPr>
        <w:t xml:space="preserve">Если в стране есть общие </w:t>
      </w:r>
      <w:r w:rsidR="00AF788C">
        <w:rPr>
          <w:rFonts w:ascii="Times New Roman" w:eastAsia="Times New Roman" w:hAnsi="Times New Roman" w:cs="Times New Roman"/>
          <w:color w:val="000000"/>
          <w:sz w:val="24"/>
          <w:szCs w:val="24"/>
          <w:lang w:eastAsia="ru-RU"/>
        </w:rPr>
        <w:t>показатели</w:t>
      </w:r>
      <w:r w:rsidRPr="008F2948">
        <w:rPr>
          <w:rFonts w:ascii="Times New Roman" w:eastAsia="Times New Roman" w:hAnsi="Times New Roman" w:cs="Times New Roman"/>
          <w:color w:val="000000"/>
          <w:sz w:val="24"/>
          <w:szCs w:val="24"/>
          <w:lang w:eastAsia="ru-RU"/>
        </w:rPr>
        <w:t xml:space="preserve"> процветания, подобные этим, основными источниками различий могут быть разные агрегаты благосостояния и годы опросов, используемых в расчете.</w:t>
      </w:r>
    </w:p>
    <w:p w:rsidR="008F2948" w:rsidRDefault="008F2948" w:rsidP="008F2948">
      <w:pPr>
        <w:jc w:val="both"/>
        <w:rPr>
          <w:rFonts w:ascii="Times New Roman" w:hAnsi="Times New Roman" w:cs="Times New Roman"/>
          <w:b/>
          <w:bCs/>
          <w:sz w:val="24"/>
          <w:szCs w:val="28"/>
        </w:rPr>
      </w:pPr>
      <w:r w:rsidRPr="00CF34E3">
        <w:rPr>
          <w:rFonts w:ascii="Times New Roman" w:hAnsi="Times New Roman" w:cs="Times New Roman"/>
          <w:b/>
          <w:bCs/>
          <w:sz w:val="24"/>
          <w:szCs w:val="28"/>
        </w:rPr>
        <w:t>Источники данных</w:t>
      </w:r>
    </w:p>
    <w:p w:rsidR="008F2948" w:rsidRDefault="008F2948" w:rsidP="008F2948">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Описание:</w:t>
      </w:r>
    </w:p>
    <w:p w:rsidR="008F2948" w:rsidRDefault="008F2948" w:rsidP="008F2948">
      <w:pPr>
        <w:spacing w:line="240" w:lineRule="auto"/>
        <w:jc w:val="both"/>
        <w:rPr>
          <w:rFonts w:ascii="Times New Roman" w:eastAsia="Times New Roman" w:hAnsi="Times New Roman" w:cs="Times New Roman"/>
          <w:color w:val="000000"/>
          <w:sz w:val="24"/>
          <w:szCs w:val="24"/>
          <w:lang w:eastAsia="ru-RU"/>
        </w:rPr>
      </w:pPr>
      <w:r w:rsidRPr="008F2948">
        <w:rPr>
          <w:rFonts w:ascii="Times New Roman" w:eastAsia="Times New Roman" w:hAnsi="Times New Roman" w:cs="Times New Roman"/>
          <w:color w:val="000000"/>
          <w:sz w:val="24"/>
          <w:szCs w:val="24"/>
          <w:lang w:eastAsia="ru-RU"/>
        </w:rPr>
        <w:t xml:space="preserve">Глобальная база данных об общем процветании была подготовлена ​​Глобальной рабочей группой по борьбе с нищетой, которая включает специалистов по измерению уровня бедности из разных подразделений Группы Всемирного банка. Основным источником данных базы данных является база данных </w:t>
      </w:r>
      <w:proofErr w:type="spellStart"/>
      <w:r w:rsidRPr="008F2948">
        <w:rPr>
          <w:rFonts w:ascii="Times New Roman" w:eastAsia="Times New Roman" w:hAnsi="Times New Roman" w:cs="Times New Roman"/>
          <w:color w:val="000000"/>
          <w:sz w:val="24"/>
          <w:szCs w:val="24"/>
          <w:lang w:eastAsia="ru-RU"/>
        </w:rPr>
        <w:t>PovcalNet</w:t>
      </w:r>
      <w:proofErr w:type="spellEnd"/>
      <w:r w:rsidRPr="008F2948">
        <w:rPr>
          <w:rFonts w:ascii="Times New Roman" w:eastAsia="Times New Roman" w:hAnsi="Times New Roman" w:cs="Times New Roman"/>
          <w:color w:val="000000"/>
          <w:sz w:val="24"/>
          <w:szCs w:val="24"/>
          <w:lang w:eastAsia="ru-RU"/>
        </w:rPr>
        <w:t xml:space="preserve"> Группы Всемирного банка, интерактивный вычислительный инструмент, который позволяет пользователям тиражировать официальные оценки бедности Всемирного банка, измеренные на уровне международной черты бедности (1,90 долл. США или 3,10 долл. США в день на душу населения). Наборы данных, включенные в </w:t>
      </w:r>
      <w:proofErr w:type="spellStart"/>
      <w:r w:rsidRPr="008F2948">
        <w:rPr>
          <w:rFonts w:ascii="Times New Roman" w:eastAsia="Times New Roman" w:hAnsi="Times New Roman" w:cs="Times New Roman"/>
          <w:color w:val="000000"/>
          <w:sz w:val="24"/>
          <w:szCs w:val="24"/>
          <w:lang w:eastAsia="ru-RU"/>
        </w:rPr>
        <w:t>PovcalNet</w:t>
      </w:r>
      <w:proofErr w:type="spellEnd"/>
      <w:r w:rsidRPr="008F2948">
        <w:rPr>
          <w:rFonts w:ascii="Times New Roman" w:eastAsia="Times New Roman" w:hAnsi="Times New Roman" w:cs="Times New Roman"/>
          <w:color w:val="000000"/>
          <w:sz w:val="24"/>
          <w:szCs w:val="24"/>
          <w:lang w:eastAsia="ru-RU"/>
        </w:rPr>
        <w:t xml:space="preserve">, предоставляются и просматриваются членами Глобальной рабочей группы по борьбе с нищетой. Выбор потребления или дохода для измерения общего благосостояния для страны согласуется с совокупностью благосостояния, используемой для оценки экстремальных уровней бедности в </w:t>
      </w:r>
      <w:proofErr w:type="spellStart"/>
      <w:r w:rsidRPr="008F2948">
        <w:rPr>
          <w:rFonts w:ascii="Times New Roman" w:eastAsia="Times New Roman" w:hAnsi="Times New Roman" w:cs="Times New Roman"/>
          <w:color w:val="000000"/>
          <w:sz w:val="24"/>
          <w:szCs w:val="24"/>
          <w:lang w:eastAsia="ru-RU"/>
        </w:rPr>
        <w:t>PovcalNet</w:t>
      </w:r>
      <w:proofErr w:type="spellEnd"/>
      <w:r w:rsidRPr="008F2948">
        <w:rPr>
          <w:rFonts w:ascii="Times New Roman" w:eastAsia="Times New Roman" w:hAnsi="Times New Roman" w:cs="Times New Roman"/>
          <w:color w:val="000000"/>
          <w:sz w:val="24"/>
          <w:szCs w:val="24"/>
          <w:lang w:eastAsia="ru-RU"/>
        </w:rPr>
        <w:t>, если нет веских аргументов в пользу использования другого агрегата благосостояния. Практика, принятая Группой Всемирного банка для оценки глобальных и региональных показателей бедности, в принципе заключается в том, чтобы использовать расходы на потребление на душу населения в качестве меры благосостояния, где бы они ни находились, и использовать доход в качестве меры социального обеспечения для стран, для которых данные о потреблении недоступны. Однако в некоторых случаях данные о потреблении могут быть доступны, но устарели или не переданы Группе Всемирного банка за последние годы исследования. В этих случаях, если имеются данные о доходе, доход используется для оценки общего процветания.</w:t>
      </w:r>
    </w:p>
    <w:p w:rsidR="008F2948" w:rsidRPr="008F2948" w:rsidRDefault="008F2948" w:rsidP="008F2948">
      <w:pPr>
        <w:spacing w:line="240" w:lineRule="auto"/>
        <w:jc w:val="both"/>
        <w:rPr>
          <w:rFonts w:ascii="Times New Roman" w:eastAsia="Times New Roman" w:hAnsi="Times New Roman" w:cs="Times New Roman"/>
          <w:color w:val="000000"/>
          <w:sz w:val="24"/>
          <w:szCs w:val="24"/>
          <w:lang w:eastAsia="ru-RU"/>
        </w:rPr>
      </w:pPr>
      <w:r w:rsidRPr="008F2948">
        <w:rPr>
          <w:rFonts w:ascii="Times New Roman" w:eastAsia="Times New Roman" w:hAnsi="Times New Roman" w:cs="Times New Roman"/>
          <w:color w:val="000000"/>
          <w:sz w:val="24"/>
          <w:szCs w:val="24"/>
          <w:lang w:eastAsia="ru-RU"/>
        </w:rPr>
        <w:t>Процесс сбора:</w:t>
      </w:r>
    </w:p>
    <w:p w:rsidR="008F2948" w:rsidRDefault="008F2948" w:rsidP="008F2948">
      <w:pPr>
        <w:spacing w:line="240" w:lineRule="auto"/>
        <w:jc w:val="both"/>
        <w:rPr>
          <w:rFonts w:ascii="Times New Roman" w:eastAsia="Times New Roman" w:hAnsi="Times New Roman" w:cs="Times New Roman"/>
          <w:color w:val="000000"/>
          <w:sz w:val="24"/>
          <w:szCs w:val="24"/>
          <w:lang w:eastAsia="ru-RU"/>
        </w:rPr>
      </w:pPr>
      <w:r w:rsidRPr="008F2948">
        <w:rPr>
          <w:rFonts w:ascii="Times New Roman" w:eastAsia="Times New Roman" w:hAnsi="Times New Roman" w:cs="Times New Roman"/>
          <w:color w:val="000000"/>
          <w:sz w:val="24"/>
          <w:szCs w:val="24"/>
          <w:lang w:eastAsia="ru-RU"/>
        </w:rPr>
        <w:t xml:space="preserve">Чтобы сформировать меры совместного процветания, которые достаточно сопоставимы между странами, Группа Всемирного банка имеет стандартизованный подход для выбора периодов времени, источников данных и других соответствующих параметров. Результатом этих усилий является Глобальная база данных совместного процветания. Его цель - обеспечить </w:t>
      </w:r>
      <w:proofErr w:type="spellStart"/>
      <w:r w:rsidRPr="008F2948">
        <w:rPr>
          <w:rFonts w:ascii="Times New Roman" w:eastAsia="Times New Roman" w:hAnsi="Times New Roman" w:cs="Times New Roman"/>
          <w:color w:val="000000"/>
          <w:sz w:val="24"/>
          <w:szCs w:val="24"/>
          <w:lang w:eastAsia="ru-RU"/>
        </w:rPr>
        <w:t>межстрановое</w:t>
      </w:r>
      <w:proofErr w:type="spellEnd"/>
      <w:r w:rsidRPr="008F2948">
        <w:rPr>
          <w:rFonts w:ascii="Times New Roman" w:eastAsia="Times New Roman" w:hAnsi="Times New Roman" w:cs="Times New Roman"/>
          <w:color w:val="000000"/>
          <w:sz w:val="24"/>
          <w:szCs w:val="24"/>
          <w:lang w:eastAsia="ru-RU"/>
        </w:rPr>
        <w:t xml:space="preserve"> сравнение и сравнительный анализ, но пользователи </w:t>
      </w:r>
      <w:r w:rsidRPr="008F2948">
        <w:rPr>
          <w:rFonts w:ascii="Times New Roman" w:eastAsia="Times New Roman" w:hAnsi="Times New Roman" w:cs="Times New Roman"/>
          <w:color w:val="000000"/>
          <w:sz w:val="24"/>
          <w:szCs w:val="24"/>
          <w:lang w:eastAsia="ru-RU"/>
        </w:rPr>
        <w:lastRenderedPageBreak/>
        <w:t>должны рассмотреть альтернативный выбор для обследований и периодов времени, когда сравнение между странами не является основным соображением.</w:t>
      </w:r>
    </w:p>
    <w:p w:rsidR="00D933F5" w:rsidRPr="00CF34E3" w:rsidRDefault="00D933F5" w:rsidP="00D933F5">
      <w:pPr>
        <w:jc w:val="both"/>
        <w:rPr>
          <w:rFonts w:ascii="Times New Roman" w:hAnsi="Times New Roman" w:cs="Times New Roman"/>
          <w:b/>
          <w:bCs/>
          <w:sz w:val="24"/>
          <w:szCs w:val="28"/>
        </w:rPr>
      </w:pPr>
      <w:r w:rsidRPr="00CF34E3">
        <w:rPr>
          <w:rFonts w:ascii="Times New Roman" w:hAnsi="Times New Roman" w:cs="Times New Roman"/>
          <w:b/>
          <w:bCs/>
          <w:sz w:val="24"/>
          <w:szCs w:val="28"/>
        </w:rPr>
        <w:t>Доступность данных</w:t>
      </w:r>
    </w:p>
    <w:p w:rsidR="00D933F5" w:rsidRPr="00D933F5" w:rsidRDefault="00D933F5" w:rsidP="00D933F5">
      <w:pPr>
        <w:spacing w:line="240" w:lineRule="auto"/>
        <w:jc w:val="both"/>
        <w:rPr>
          <w:rFonts w:ascii="Times New Roman" w:eastAsia="Times New Roman" w:hAnsi="Times New Roman" w:cs="Times New Roman"/>
          <w:color w:val="000000"/>
          <w:sz w:val="24"/>
          <w:szCs w:val="24"/>
          <w:lang w:eastAsia="ru-RU"/>
        </w:rPr>
      </w:pPr>
      <w:r w:rsidRPr="00D933F5">
        <w:rPr>
          <w:rFonts w:ascii="Times New Roman" w:eastAsia="Times New Roman" w:hAnsi="Times New Roman" w:cs="Times New Roman"/>
          <w:color w:val="000000"/>
          <w:sz w:val="24"/>
          <w:szCs w:val="24"/>
          <w:lang w:eastAsia="ru-RU"/>
        </w:rPr>
        <w:t xml:space="preserve">Доступность данных - количество стран, </w:t>
      </w:r>
      <w:proofErr w:type="gramStart"/>
      <w:r w:rsidRPr="00D933F5">
        <w:rPr>
          <w:rFonts w:ascii="Times New Roman" w:eastAsia="Times New Roman" w:hAnsi="Times New Roman" w:cs="Times New Roman"/>
          <w:color w:val="000000"/>
          <w:sz w:val="24"/>
          <w:szCs w:val="24"/>
          <w:lang w:eastAsia="ru-RU"/>
        </w:rPr>
        <w:t>имеющих</w:t>
      </w:r>
      <w:proofErr w:type="gramEnd"/>
      <w:r w:rsidRPr="00D933F5">
        <w:rPr>
          <w:rFonts w:ascii="Times New Roman" w:eastAsia="Times New Roman" w:hAnsi="Times New Roman" w:cs="Times New Roman"/>
          <w:color w:val="000000"/>
          <w:sz w:val="24"/>
          <w:szCs w:val="24"/>
          <w:lang w:eastAsia="ru-RU"/>
        </w:rPr>
        <w:t xml:space="preserve"> по крайней мере 1 пункт данных по регионам</w:t>
      </w:r>
    </w:p>
    <w:p w:rsidR="00D933F5" w:rsidRPr="00D933F5" w:rsidRDefault="00D933F5" w:rsidP="00D933F5">
      <w:pPr>
        <w:spacing w:line="240" w:lineRule="auto"/>
        <w:jc w:val="both"/>
        <w:rPr>
          <w:rFonts w:ascii="Times New Roman" w:eastAsia="Times New Roman" w:hAnsi="Times New Roman" w:cs="Times New Roman"/>
          <w:color w:val="000000"/>
          <w:sz w:val="24"/>
          <w:szCs w:val="24"/>
          <w:lang w:eastAsia="ru-RU"/>
        </w:rPr>
      </w:pPr>
      <w:r w:rsidRPr="00D933F5">
        <w:rPr>
          <w:rFonts w:ascii="Times New Roman" w:eastAsia="Times New Roman" w:hAnsi="Times New Roman" w:cs="Times New Roman"/>
          <w:color w:val="000000"/>
          <w:sz w:val="24"/>
          <w:szCs w:val="24"/>
          <w:lang w:eastAsia="ru-RU"/>
        </w:rPr>
        <w:t>С 2010 года по настоящее время:</w:t>
      </w:r>
    </w:p>
    <w:p w:rsidR="00D933F5" w:rsidRPr="00D933F5" w:rsidRDefault="00D933F5" w:rsidP="00D933F5">
      <w:pPr>
        <w:spacing w:line="240" w:lineRule="auto"/>
        <w:jc w:val="both"/>
        <w:rPr>
          <w:rFonts w:ascii="Times New Roman" w:eastAsia="Times New Roman" w:hAnsi="Times New Roman" w:cs="Times New Roman"/>
          <w:color w:val="000000"/>
          <w:sz w:val="24"/>
          <w:szCs w:val="24"/>
          <w:lang w:eastAsia="ru-RU"/>
        </w:rPr>
      </w:pPr>
      <w:r w:rsidRPr="00D933F5">
        <w:rPr>
          <w:rFonts w:ascii="Times New Roman" w:eastAsia="Times New Roman" w:hAnsi="Times New Roman" w:cs="Times New Roman"/>
          <w:color w:val="000000"/>
          <w:sz w:val="24"/>
          <w:szCs w:val="24"/>
          <w:lang w:eastAsia="ru-RU"/>
        </w:rPr>
        <w:t>Азия и Тихий океан 21</w:t>
      </w:r>
    </w:p>
    <w:p w:rsidR="00D933F5" w:rsidRPr="00D933F5" w:rsidRDefault="00D933F5" w:rsidP="00D933F5">
      <w:pPr>
        <w:spacing w:line="240" w:lineRule="auto"/>
        <w:jc w:val="both"/>
        <w:rPr>
          <w:rFonts w:ascii="Times New Roman" w:eastAsia="Times New Roman" w:hAnsi="Times New Roman" w:cs="Times New Roman"/>
          <w:color w:val="000000"/>
          <w:sz w:val="24"/>
          <w:szCs w:val="24"/>
          <w:lang w:eastAsia="ru-RU"/>
        </w:rPr>
      </w:pPr>
      <w:r w:rsidRPr="00D933F5">
        <w:rPr>
          <w:rFonts w:ascii="Times New Roman" w:eastAsia="Times New Roman" w:hAnsi="Times New Roman" w:cs="Times New Roman"/>
          <w:color w:val="000000"/>
          <w:sz w:val="24"/>
          <w:szCs w:val="24"/>
          <w:lang w:eastAsia="ru-RU"/>
        </w:rPr>
        <w:t>Африка 16</w:t>
      </w:r>
    </w:p>
    <w:p w:rsidR="00D933F5" w:rsidRPr="00D933F5" w:rsidRDefault="00D933F5" w:rsidP="00D933F5">
      <w:pPr>
        <w:spacing w:line="240" w:lineRule="auto"/>
        <w:jc w:val="both"/>
        <w:rPr>
          <w:rFonts w:ascii="Times New Roman" w:eastAsia="Times New Roman" w:hAnsi="Times New Roman" w:cs="Times New Roman"/>
          <w:color w:val="000000"/>
          <w:sz w:val="24"/>
          <w:szCs w:val="24"/>
          <w:lang w:eastAsia="ru-RU"/>
        </w:rPr>
      </w:pPr>
      <w:r w:rsidRPr="00D933F5">
        <w:rPr>
          <w:rFonts w:ascii="Times New Roman" w:eastAsia="Times New Roman" w:hAnsi="Times New Roman" w:cs="Times New Roman"/>
          <w:color w:val="000000"/>
          <w:sz w:val="24"/>
          <w:szCs w:val="24"/>
          <w:lang w:eastAsia="ru-RU"/>
        </w:rPr>
        <w:t>Латинская Америка и Карибский бассейн 16</w:t>
      </w:r>
    </w:p>
    <w:p w:rsidR="00D933F5" w:rsidRPr="00D933F5" w:rsidRDefault="00D933F5" w:rsidP="00D933F5">
      <w:pPr>
        <w:spacing w:line="240" w:lineRule="auto"/>
        <w:jc w:val="both"/>
        <w:rPr>
          <w:rFonts w:ascii="Times New Roman" w:eastAsia="Times New Roman" w:hAnsi="Times New Roman" w:cs="Times New Roman"/>
          <w:color w:val="000000"/>
          <w:sz w:val="24"/>
          <w:szCs w:val="24"/>
          <w:lang w:eastAsia="ru-RU"/>
        </w:rPr>
      </w:pPr>
      <w:r w:rsidRPr="00D933F5">
        <w:rPr>
          <w:rFonts w:ascii="Times New Roman" w:eastAsia="Times New Roman" w:hAnsi="Times New Roman" w:cs="Times New Roman"/>
          <w:color w:val="000000"/>
          <w:sz w:val="24"/>
          <w:szCs w:val="24"/>
          <w:lang w:eastAsia="ru-RU"/>
        </w:rPr>
        <w:t>Европа, Северная Америка, Австралия, Новая Зеландия и Япония 41</w:t>
      </w:r>
    </w:p>
    <w:p w:rsidR="00D933F5" w:rsidRPr="00D933F5" w:rsidRDefault="00D933F5" w:rsidP="00D933F5">
      <w:pPr>
        <w:spacing w:line="240" w:lineRule="auto"/>
        <w:jc w:val="both"/>
        <w:rPr>
          <w:rFonts w:ascii="Times New Roman" w:eastAsia="Times New Roman" w:hAnsi="Times New Roman" w:cs="Times New Roman"/>
          <w:color w:val="000000"/>
          <w:sz w:val="24"/>
          <w:szCs w:val="24"/>
          <w:lang w:eastAsia="ru-RU"/>
        </w:rPr>
      </w:pPr>
      <w:r w:rsidRPr="00D933F5">
        <w:rPr>
          <w:rFonts w:ascii="Times New Roman" w:eastAsia="Times New Roman" w:hAnsi="Times New Roman" w:cs="Times New Roman"/>
          <w:color w:val="000000"/>
          <w:sz w:val="24"/>
          <w:szCs w:val="24"/>
          <w:lang w:eastAsia="ru-RU"/>
        </w:rPr>
        <w:t>2000-2009:</w:t>
      </w:r>
    </w:p>
    <w:p w:rsidR="00D933F5" w:rsidRPr="00D933F5" w:rsidRDefault="00D933F5" w:rsidP="00D933F5">
      <w:pPr>
        <w:spacing w:line="240" w:lineRule="auto"/>
        <w:jc w:val="both"/>
        <w:rPr>
          <w:rFonts w:ascii="Times New Roman" w:eastAsia="Times New Roman" w:hAnsi="Times New Roman" w:cs="Times New Roman"/>
          <w:color w:val="000000"/>
          <w:sz w:val="24"/>
          <w:szCs w:val="24"/>
          <w:lang w:eastAsia="ru-RU"/>
        </w:rPr>
      </w:pPr>
      <w:r w:rsidRPr="00D933F5">
        <w:rPr>
          <w:rFonts w:ascii="Times New Roman" w:eastAsia="Times New Roman" w:hAnsi="Times New Roman" w:cs="Times New Roman"/>
          <w:color w:val="000000"/>
          <w:sz w:val="24"/>
          <w:szCs w:val="24"/>
          <w:lang w:eastAsia="ru-RU"/>
        </w:rPr>
        <w:t>Азиатско-Тихоокеанский регион 24</w:t>
      </w:r>
    </w:p>
    <w:p w:rsidR="00D933F5" w:rsidRPr="00D933F5" w:rsidRDefault="00D933F5" w:rsidP="00D933F5">
      <w:pPr>
        <w:spacing w:line="240" w:lineRule="auto"/>
        <w:jc w:val="both"/>
        <w:rPr>
          <w:rFonts w:ascii="Times New Roman" w:eastAsia="Times New Roman" w:hAnsi="Times New Roman" w:cs="Times New Roman"/>
          <w:color w:val="000000"/>
          <w:sz w:val="24"/>
          <w:szCs w:val="24"/>
          <w:lang w:eastAsia="ru-RU"/>
        </w:rPr>
      </w:pPr>
      <w:r w:rsidRPr="00D933F5">
        <w:rPr>
          <w:rFonts w:ascii="Times New Roman" w:eastAsia="Times New Roman" w:hAnsi="Times New Roman" w:cs="Times New Roman"/>
          <w:color w:val="000000"/>
          <w:sz w:val="24"/>
          <w:szCs w:val="24"/>
          <w:lang w:eastAsia="ru-RU"/>
        </w:rPr>
        <w:t>Африка 27</w:t>
      </w:r>
    </w:p>
    <w:p w:rsidR="00D933F5" w:rsidRPr="00D933F5" w:rsidRDefault="00D933F5" w:rsidP="00D933F5">
      <w:pPr>
        <w:spacing w:line="240" w:lineRule="auto"/>
        <w:jc w:val="both"/>
        <w:rPr>
          <w:rFonts w:ascii="Times New Roman" w:eastAsia="Times New Roman" w:hAnsi="Times New Roman" w:cs="Times New Roman"/>
          <w:color w:val="000000"/>
          <w:sz w:val="24"/>
          <w:szCs w:val="24"/>
          <w:lang w:eastAsia="ru-RU"/>
        </w:rPr>
      </w:pPr>
      <w:r w:rsidRPr="00D933F5">
        <w:rPr>
          <w:rFonts w:ascii="Times New Roman" w:eastAsia="Times New Roman" w:hAnsi="Times New Roman" w:cs="Times New Roman"/>
          <w:color w:val="000000"/>
          <w:sz w:val="24"/>
          <w:szCs w:val="24"/>
          <w:lang w:eastAsia="ru-RU"/>
        </w:rPr>
        <w:t>Латинская Америка и Карибский бассейн 19</w:t>
      </w:r>
    </w:p>
    <w:p w:rsidR="008F2948" w:rsidRDefault="00D933F5" w:rsidP="00D933F5">
      <w:pPr>
        <w:spacing w:line="240" w:lineRule="auto"/>
        <w:jc w:val="both"/>
        <w:rPr>
          <w:rFonts w:ascii="Times New Roman" w:eastAsia="Times New Roman" w:hAnsi="Times New Roman" w:cs="Times New Roman"/>
          <w:color w:val="000000"/>
          <w:sz w:val="24"/>
          <w:szCs w:val="24"/>
          <w:lang w:eastAsia="ru-RU"/>
        </w:rPr>
      </w:pPr>
      <w:r w:rsidRPr="00D933F5">
        <w:rPr>
          <w:rFonts w:ascii="Times New Roman" w:eastAsia="Times New Roman" w:hAnsi="Times New Roman" w:cs="Times New Roman"/>
          <w:color w:val="000000"/>
          <w:sz w:val="24"/>
          <w:szCs w:val="24"/>
          <w:lang w:eastAsia="ru-RU"/>
        </w:rPr>
        <w:t>Европа, Северная Америка, Австралия, Новая Зеландия и Япония 21</w:t>
      </w:r>
    </w:p>
    <w:p w:rsidR="00D933F5" w:rsidRPr="00CF34E3" w:rsidRDefault="00D933F5" w:rsidP="00D933F5">
      <w:pPr>
        <w:jc w:val="both"/>
        <w:rPr>
          <w:rFonts w:ascii="Times New Roman" w:hAnsi="Times New Roman" w:cs="Times New Roman"/>
          <w:b/>
          <w:bCs/>
          <w:sz w:val="24"/>
          <w:szCs w:val="28"/>
        </w:rPr>
      </w:pPr>
      <w:r w:rsidRPr="00CF34E3">
        <w:rPr>
          <w:rFonts w:ascii="Times New Roman" w:hAnsi="Times New Roman" w:cs="Times New Roman"/>
          <w:b/>
          <w:bCs/>
          <w:sz w:val="24"/>
          <w:szCs w:val="28"/>
        </w:rPr>
        <w:t>Календарь</w:t>
      </w:r>
    </w:p>
    <w:p w:rsidR="00D933F5" w:rsidRPr="00D933F5" w:rsidRDefault="00D933F5" w:rsidP="00D933F5">
      <w:pPr>
        <w:spacing w:line="240" w:lineRule="auto"/>
        <w:jc w:val="both"/>
        <w:rPr>
          <w:rFonts w:ascii="Times New Roman" w:eastAsia="Times New Roman" w:hAnsi="Times New Roman" w:cs="Times New Roman"/>
          <w:b/>
          <w:color w:val="000000"/>
          <w:sz w:val="24"/>
          <w:szCs w:val="24"/>
          <w:lang w:eastAsia="ru-RU"/>
        </w:rPr>
      </w:pPr>
      <w:r w:rsidRPr="00D933F5">
        <w:rPr>
          <w:rFonts w:ascii="Times New Roman" w:eastAsia="Times New Roman" w:hAnsi="Times New Roman" w:cs="Times New Roman"/>
          <w:b/>
          <w:color w:val="000000"/>
          <w:sz w:val="24"/>
          <w:szCs w:val="24"/>
          <w:lang w:eastAsia="ru-RU"/>
        </w:rPr>
        <w:t>Сбор данных</w:t>
      </w:r>
    </w:p>
    <w:p w:rsidR="00D933F5" w:rsidRDefault="00D933F5" w:rsidP="00D933F5">
      <w:pPr>
        <w:spacing w:line="240" w:lineRule="auto"/>
        <w:jc w:val="both"/>
        <w:rPr>
          <w:rFonts w:ascii="Times New Roman" w:eastAsia="Times New Roman" w:hAnsi="Times New Roman" w:cs="Times New Roman"/>
          <w:color w:val="000000"/>
          <w:sz w:val="24"/>
          <w:szCs w:val="24"/>
          <w:lang w:eastAsia="ru-RU"/>
        </w:rPr>
      </w:pPr>
      <w:r w:rsidRPr="00D933F5">
        <w:rPr>
          <w:rFonts w:ascii="Times New Roman" w:eastAsia="Times New Roman" w:hAnsi="Times New Roman" w:cs="Times New Roman"/>
          <w:color w:val="000000"/>
          <w:sz w:val="24"/>
          <w:szCs w:val="24"/>
          <w:lang w:eastAsia="ru-RU"/>
        </w:rPr>
        <w:t>Сбор исходных данных осуществляется глобальной рабочей Группой Всемирного банка по проблемам нищеты; те же данные используются для оценки масштабов нищеты (показатель 1.1.1).</w:t>
      </w:r>
    </w:p>
    <w:p w:rsidR="00D933F5" w:rsidRPr="00D933F5" w:rsidRDefault="00D933F5" w:rsidP="00D933F5">
      <w:pPr>
        <w:spacing w:line="240" w:lineRule="auto"/>
        <w:jc w:val="both"/>
        <w:rPr>
          <w:rFonts w:ascii="Times New Roman" w:eastAsia="Times New Roman" w:hAnsi="Times New Roman" w:cs="Times New Roman"/>
          <w:b/>
          <w:color w:val="000000"/>
          <w:sz w:val="24"/>
          <w:szCs w:val="24"/>
          <w:lang w:eastAsia="ru-RU"/>
        </w:rPr>
      </w:pPr>
      <w:r w:rsidRPr="00D933F5">
        <w:rPr>
          <w:rFonts w:ascii="Times New Roman" w:eastAsia="Times New Roman" w:hAnsi="Times New Roman" w:cs="Times New Roman"/>
          <w:b/>
          <w:color w:val="000000"/>
          <w:sz w:val="24"/>
          <w:szCs w:val="24"/>
          <w:lang w:eastAsia="ru-RU"/>
        </w:rPr>
        <w:t>Выпуск данных:</w:t>
      </w:r>
    </w:p>
    <w:p w:rsidR="00D933F5" w:rsidRDefault="00D933F5" w:rsidP="00D933F5">
      <w:pPr>
        <w:spacing w:line="240" w:lineRule="auto"/>
        <w:jc w:val="both"/>
        <w:rPr>
          <w:rFonts w:ascii="Times New Roman" w:eastAsia="Times New Roman" w:hAnsi="Times New Roman" w:cs="Times New Roman"/>
          <w:color w:val="000000"/>
          <w:sz w:val="24"/>
          <w:szCs w:val="24"/>
          <w:lang w:eastAsia="ru-RU"/>
        </w:rPr>
      </w:pPr>
      <w:r w:rsidRPr="00D933F5">
        <w:rPr>
          <w:rFonts w:ascii="Times New Roman" w:eastAsia="Times New Roman" w:hAnsi="Times New Roman" w:cs="Times New Roman"/>
          <w:color w:val="000000"/>
          <w:sz w:val="24"/>
          <w:szCs w:val="24"/>
          <w:lang w:eastAsia="ru-RU"/>
        </w:rPr>
        <w:t>Группа Всемирного банка стремится обновлять общие показатели благосостояния каждый год. Учитывая, что в большинстве стран новые обследования домашних хозяйств не доступны для каждого года, обновленные оценки будут сообщаться только по одному подмножеству стран каждый год. Обновленные оценки публикуются на Ежегодных совещаниях Всемирного банка в октябре каждого года.</w:t>
      </w:r>
    </w:p>
    <w:p w:rsidR="00D933F5" w:rsidRPr="00CF34E3" w:rsidRDefault="00D933F5" w:rsidP="00D933F5">
      <w:pPr>
        <w:jc w:val="both"/>
        <w:rPr>
          <w:rFonts w:ascii="Times New Roman" w:hAnsi="Times New Roman" w:cs="Times New Roman"/>
          <w:b/>
          <w:bCs/>
          <w:sz w:val="24"/>
          <w:szCs w:val="28"/>
        </w:rPr>
      </w:pPr>
      <w:r w:rsidRPr="00CF34E3">
        <w:rPr>
          <w:rFonts w:ascii="Times New Roman" w:hAnsi="Times New Roman" w:cs="Times New Roman"/>
          <w:b/>
          <w:bCs/>
          <w:sz w:val="24"/>
          <w:szCs w:val="28"/>
        </w:rPr>
        <w:t>Поставщики данных</w:t>
      </w:r>
    </w:p>
    <w:p w:rsidR="00D933F5" w:rsidRDefault="00D933F5" w:rsidP="00D933F5">
      <w:pPr>
        <w:jc w:val="both"/>
        <w:rPr>
          <w:rFonts w:ascii="Times New Roman" w:hAnsi="Times New Roman" w:cs="Times New Roman"/>
          <w:sz w:val="24"/>
          <w:szCs w:val="28"/>
        </w:rPr>
      </w:pPr>
      <w:r w:rsidRPr="00D933F5">
        <w:rPr>
          <w:rFonts w:ascii="Times New Roman" w:hAnsi="Times New Roman" w:cs="Times New Roman"/>
          <w:sz w:val="24"/>
          <w:szCs w:val="28"/>
        </w:rPr>
        <w:t>Всемирный банк обычно получает данные из национальных статистических управлений (НСО) напрямую. В других случаях он использует данные NSO, полученные косвенно. Дополнительную информацию см. В разделе источников данных.</w:t>
      </w:r>
    </w:p>
    <w:p w:rsidR="00D933F5" w:rsidRPr="00CF34E3" w:rsidRDefault="00D933F5" w:rsidP="00D933F5">
      <w:pPr>
        <w:jc w:val="both"/>
        <w:rPr>
          <w:rFonts w:ascii="Times New Roman" w:hAnsi="Times New Roman" w:cs="Times New Roman"/>
          <w:b/>
          <w:bCs/>
          <w:sz w:val="24"/>
          <w:szCs w:val="28"/>
        </w:rPr>
      </w:pPr>
      <w:r w:rsidRPr="00CF34E3">
        <w:rPr>
          <w:rFonts w:ascii="Times New Roman" w:hAnsi="Times New Roman" w:cs="Times New Roman"/>
          <w:b/>
          <w:bCs/>
          <w:sz w:val="24"/>
          <w:szCs w:val="28"/>
        </w:rPr>
        <w:t>Составители данных</w:t>
      </w:r>
    </w:p>
    <w:p w:rsidR="00D933F5" w:rsidRPr="00CF34E3" w:rsidRDefault="00D933F5" w:rsidP="00D933F5">
      <w:pPr>
        <w:jc w:val="both"/>
        <w:rPr>
          <w:rFonts w:ascii="Times New Roman" w:hAnsi="Times New Roman" w:cs="Times New Roman"/>
          <w:sz w:val="24"/>
          <w:szCs w:val="28"/>
        </w:rPr>
      </w:pPr>
      <w:r>
        <w:rPr>
          <w:rFonts w:ascii="Times New Roman" w:hAnsi="Times New Roman" w:cs="Times New Roman"/>
          <w:sz w:val="24"/>
          <w:szCs w:val="28"/>
        </w:rPr>
        <w:t>Всемирный банк</w:t>
      </w:r>
    </w:p>
    <w:p w:rsidR="00D933F5" w:rsidRDefault="00D933F5" w:rsidP="00D933F5">
      <w:pPr>
        <w:jc w:val="both"/>
        <w:rPr>
          <w:rFonts w:ascii="Times New Roman" w:hAnsi="Times New Roman" w:cs="Times New Roman"/>
          <w:b/>
          <w:bCs/>
          <w:sz w:val="24"/>
          <w:szCs w:val="28"/>
        </w:rPr>
      </w:pPr>
      <w:r w:rsidRPr="00CF34E3">
        <w:rPr>
          <w:rFonts w:ascii="Times New Roman" w:hAnsi="Times New Roman" w:cs="Times New Roman"/>
          <w:b/>
          <w:bCs/>
          <w:sz w:val="24"/>
          <w:szCs w:val="28"/>
        </w:rPr>
        <w:t>Ссылки</w:t>
      </w:r>
    </w:p>
    <w:p w:rsidR="00D933F5" w:rsidRPr="00D933F5" w:rsidRDefault="00D933F5" w:rsidP="00D933F5">
      <w:pPr>
        <w:jc w:val="both"/>
        <w:rPr>
          <w:rFonts w:ascii="Times New Roman" w:hAnsi="Times New Roman" w:cs="Times New Roman"/>
          <w:bCs/>
          <w:sz w:val="24"/>
          <w:szCs w:val="28"/>
        </w:rPr>
      </w:pPr>
      <w:r w:rsidRPr="00D933F5">
        <w:rPr>
          <w:rFonts w:ascii="Times New Roman" w:hAnsi="Times New Roman" w:cs="Times New Roman"/>
          <w:bCs/>
          <w:sz w:val="24"/>
          <w:szCs w:val="28"/>
        </w:rPr>
        <w:t>URL:</w:t>
      </w:r>
      <w:r>
        <w:rPr>
          <w:rFonts w:ascii="Times New Roman" w:hAnsi="Times New Roman" w:cs="Times New Roman"/>
          <w:bCs/>
          <w:sz w:val="24"/>
          <w:szCs w:val="28"/>
        </w:rPr>
        <w:t xml:space="preserve"> </w:t>
      </w:r>
      <w:r w:rsidRPr="00D933F5">
        <w:rPr>
          <w:rFonts w:ascii="Times New Roman" w:hAnsi="Times New Roman" w:cs="Times New Roman"/>
          <w:bCs/>
          <w:sz w:val="24"/>
          <w:szCs w:val="28"/>
        </w:rPr>
        <w:t>www.worldbank.org</w:t>
      </w:r>
    </w:p>
    <w:p w:rsidR="00D933F5" w:rsidRPr="00D933F5" w:rsidRDefault="00D933F5" w:rsidP="00D933F5">
      <w:pPr>
        <w:jc w:val="both"/>
        <w:rPr>
          <w:rFonts w:ascii="Times New Roman" w:hAnsi="Times New Roman" w:cs="Times New Roman"/>
          <w:bCs/>
          <w:sz w:val="24"/>
          <w:szCs w:val="28"/>
        </w:rPr>
      </w:pPr>
      <w:r>
        <w:rPr>
          <w:rFonts w:ascii="Times New Roman" w:hAnsi="Times New Roman" w:cs="Times New Roman"/>
          <w:bCs/>
          <w:sz w:val="24"/>
          <w:szCs w:val="28"/>
        </w:rPr>
        <w:lastRenderedPageBreak/>
        <w:t>Ссылки</w:t>
      </w:r>
      <w:r w:rsidRPr="00D933F5">
        <w:rPr>
          <w:rFonts w:ascii="Times New Roman" w:hAnsi="Times New Roman" w:cs="Times New Roman"/>
          <w:bCs/>
          <w:sz w:val="24"/>
          <w:szCs w:val="28"/>
        </w:rPr>
        <w:t>:</w:t>
      </w:r>
    </w:p>
    <w:p w:rsidR="00D933F5" w:rsidRPr="00D933F5" w:rsidRDefault="00D933F5" w:rsidP="00D933F5">
      <w:pPr>
        <w:jc w:val="both"/>
        <w:rPr>
          <w:rFonts w:ascii="Times New Roman" w:hAnsi="Times New Roman" w:cs="Times New Roman"/>
          <w:bCs/>
          <w:sz w:val="24"/>
          <w:szCs w:val="28"/>
          <w:lang w:val="en-US"/>
        </w:rPr>
      </w:pPr>
      <w:r w:rsidRPr="00D933F5">
        <w:rPr>
          <w:rFonts w:ascii="Times New Roman" w:hAnsi="Times New Roman" w:cs="Times New Roman"/>
          <w:bCs/>
          <w:sz w:val="24"/>
          <w:szCs w:val="28"/>
          <w:lang w:val="en-US"/>
        </w:rPr>
        <w:t>The Global Database of Shared Prosperity, World Bank,</w:t>
      </w:r>
    </w:p>
    <w:p w:rsidR="00D933F5" w:rsidRPr="00D933F5" w:rsidRDefault="00D933F5" w:rsidP="00D933F5">
      <w:pPr>
        <w:jc w:val="both"/>
        <w:rPr>
          <w:rFonts w:ascii="Times New Roman" w:hAnsi="Times New Roman" w:cs="Times New Roman"/>
          <w:bCs/>
          <w:sz w:val="24"/>
          <w:szCs w:val="28"/>
        </w:rPr>
      </w:pPr>
      <w:r w:rsidRPr="00D933F5">
        <w:rPr>
          <w:rFonts w:ascii="Times New Roman" w:hAnsi="Times New Roman" w:cs="Times New Roman"/>
          <w:bCs/>
          <w:sz w:val="24"/>
          <w:szCs w:val="28"/>
          <w:lang w:val="en-US"/>
        </w:rPr>
        <w:t xml:space="preserve">http://www.worldbank.org/en/topic/poverty/brief/global-database-of-shared-prosperity. </w:t>
      </w:r>
      <w:proofErr w:type="spellStart"/>
      <w:r w:rsidRPr="00D933F5">
        <w:rPr>
          <w:rFonts w:ascii="Times New Roman" w:hAnsi="Times New Roman" w:cs="Times New Roman"/>
          <w:bCs/>
          <w:sz w:val="24"/>
          <w:szCs w:val="28"/>
        </w:rPr>
        <w:t>World</w:t>
      </w:r>
      <w:proofErr w:type="spellEnd"/>
      <w:r>
        <w:rPr>
          <w:rFonts w:ascii="Times New Roman" w:hAnsi="Times New Roman" w:cs="Times New Roman"/>
          <w:bCs/>
          <w:sz w:val="24"/>
          <w:szCs w:val="28"/>
        </w:rPr>
        <w:t xml:space="preserve"> </w:t>
      </w:r>
      <w:proofErr w:type="spellStart"/>
      <w:r w:rsidRPr="00D933F5">
        <w:rPr>
          <w:rFonts w:ascii="Times New Roman" w:hAnsi="Times New Roman" w:cs="Times New Roman"/>
          <w:bCs/>
          <w:sz w:val="24"/>
          <w:szCs w:val="28"/>
        </w:rPr>
        <w:t>Development</w:t>
      </w:r>
      <w:proofErr w:type="spellEnd"/>
      <w:r w:rsidRPr="00D933F5">
        <w:rPr>
          <w:rFonts w:ascii="Times New Roman" w:hAnsi="Times New Roman" w:cs="Times New Roman"/>
          <w:bCs/>
          <w:sz w:val="24"/>
          <w:szCs w:val="28"/>
        </w:rPr>
        <w:t xml:space="preserve"> </w:t>
      </w:r>
      <w:proofErr w:type="spellStart"/>
      <w:r w:rsidRPr="00D933F5">
        <w:rPr>
          <w:rFonts w:ascii="Times New Roman" w:hAnsi="Times New Roman" w:cs="Times New Roman"/>
          <w:bCs/>
          <w:sz w:val="24"/>
          <w:szCs w:val="28"/>
        </w:rPr>
        <w:t>Indicators</w:t>
      </w:r>
      <w:proofErr w:type="spellEnd"/>
      <w:r w:rsidRPr="00D933F5">
        <w:rPr>
          <w:rFonts w:ascii="Times New Roman" w:hAnsi="Times New Roman" w:cs="Times New Roman"/>
          <w:bCs/>
          <w:sz w:val="24"/>
          <w:szCs w:val="28"/>
        </w:rPr>
        <w:t xml:space="preserve">, </w:t>
      </w:r>
      <w:proofErr w:type="spellStart"/>
      <w:r w:rsidRPr="00D933F5">
        <w:rPr>
          <w:rFonts w:ascii="Times New Roman" w:hAnsi="Times New Roman" w:cs="Times New Roman"/>
          <w:bCs/>
          <w:sz w:val="24"/>
          <w:szCs w:val="28"/>
        </w:rPr>
        <w:t>World</w:t>
      </w:r>
      <w:proofErr w:type="spellEnd"/>
      <w:r w:rsidRPr="00D933F5">
        <w:rPr>
          <w:rFonts w:ascii="Times New Roman" w:hAnsi="Times New Roman" w:cs="Times New Roman"/>
          <w:bCs/>
          <w:sz w:val="24"/>
          <w:szCs w:val="28"/>
        </w:rPr>
        <w:t xml:space="preserve"> </w:t>
      </w:r>
      <w:proofErr w:type="spellStart"/>
      <w:r w:rsidRPr="00D933F5">
        <w:rPr>
          <w:rFonts w:ascii="Times New Roman" w:hAnsi="Times New Roman" w:cs="Times New Roman"/>
          <w:bCs/>
          <w:sz w:val="24"/>
          <w:szCs w:val="28"/>
        </w:rPr>
        <w:t>Bank</w:t>
      </w:r>
      <w:proofErr w:type="spellEnd"/>
      <w:r w:rsidRPr="00D933F5">
        <w:rPr>
          <w:rFonts w:ascii="Times New Roman" w:hAnsi="Times New Roman" w:cs="Times New Roman"/>
          <w:bCs/>
          <w:sz w:val="24"/>
          <w:szCs w:val="28"/>
        </w:rPr>
        <w:t>.</w:t>
      </w:r>
    </w:p>
    <w:p w:rsidR="00D933F5" w:rsidRPr="003713C4" w:rsidRDefault="00D933F5" w:rsidP="00D933F5">
      <w:pPr>
        <w:spacing w:line="240" w:lineRule="auto"/>
        <w:jc w:val="both"/>
        <w:rPr>
          <w:rFonts w:ascii="Times New Roman" w:eastAsia="Times New Roman" w:hAnsi="Times New Roman" w:cs="Times New Roman"/>
          <w:color w:val="000000"/>
          <w:sz w:val="24"/>
          <w:szCs w:val="24"/>
          <w:lang w:eastAsia="ru-RU"/>
        </w:rPr>
      </w:pPr>
    </w:p>
    <w:sectPr w:rsidR="00D933F5" w:rsidRPr="003713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F0C20"/>
    <w:multiLevelType w:val="hybridMultilevel"/>
    <w:tmpl w:val="BF3A9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747CBE"/>
    <w:multiLevelType w:val="hybridMultilevel"/>
    <w:tmpl w:val="CAB86ED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F25E4F"/>
    <w:multiLevelType w:val="hybridMultilevel"/>
    <w:tmpl w:val="7A4AD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5E14DF"/>
    <w:multiLevelType w:val="hybridMultilevel"/>
    <w:tmpl w:val="4F2A88A6"/>
    <w:lvl w:ilvl="0" w:tplc="578612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8F4"/>
    <w:rsid w:val="000D1CD4"/>
    <w:rsid w:val="0019361A"/>
    <w:rsid w:val="003713C4"/>
    <w:rsid w:val="00524359"/>
    <w:rsid w:val="005708F4"/>
    <w:rsid w:val="008F2948"/>
    <w:rsid w:val="00937984"/>
    <w:rsid w:val="009C4BBB"/>
    <w:rsid w:val="00AF788C"/>
    <w:rsid w:val="00C15ED4"/>
    <w:rsid w:val="00D933F5"/>
    <w:rsid w:val="00F56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3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3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3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6</Pages>
  <Words>1994</Words>
  <Characters>11372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БойкоТатьяна Евгеньевна</dc:creator>
  <cp:keywords/>
  <dc:description/>
  <cp:lastModifiedBy>БойкоТатьяна Евгеньевна</cp:lastModifiedBy>
  <cp:revision>4</cp:revision>
  <dcterms:created xsi:type="dcterms:W3CDTF">2018-10-30T08:57:00Z</dcterms:created>
  <dcterms:modified xsi:type="dcterms:W3CDTF">2018-10-30T13:23:00Z</dcterms:modified>
</cp:coreProperties>
</file>