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8D" w:rsidRPr="00D31F20" w:rsidRDefault="00CD238D" w:rsidP="00CD238D">
      <w:pPr>
        <w:ind w:firstLine="0"/>
        <w:rPr>
          <w:rFonts w:cs="Times New Roman"/>
          <w:b/>
          <w:sz w:val="24"/>
          <w:szCs w:val="24"/>
        </w:rPr>
      </w:pPr>
      <w:r w:rsidRPr="00D31F20">
        <w:rPr>
          <w:rFonts w:cs="Times New Roman"/>
          <w:b/>
          <w:sz w:val="24"/>
          <w:szCs w:val="24"/>
        </w:rPr>
        <w:t>Цель 8: 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:rsidR="00CD238D" w:rsidRPr="00CD238D" w:rsidRDefault="00CD238D" w:rsidP="00CD238D">
      <w:pPr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8.5</w:t>
      </w:r>
      <w:proofErr w:type="gramStart"/>
      <w:r w:rsidRPr="00D31F20">
        <w:rPr>
          <w:rFonts w:cs="Times New Roman"/>
          <w:b/>
          <w:sz w:val="24"/>
          <w:szCs w:val="24"/>
        </w:rPr>
        <w:t xml:space="preserve"> К</w:t>
      </w:r>
      <w:proofErr w:type="gramEnd"/>
      <w:r w:rsidRPr="00D31F20">
        <w:rPr>
          <w:rFonts w:cs="Times New Roman"/>
          <w:b/>
          <w:sz w:val="24"/>
          <w:szCs w:val="24"/>
        </w:rPr>
        <w:t xml:space="preserve"> 2030 году обеспечить полную и производительную занятость и достойную работу для всех женщин и мужчин, в том числе молодых людей и инвалидов, и равную оплату за труд равной ценности</w:t>
      </w:r>
    </w:p>
    <w:p w:rsidR="00CD238D" w:rsidRPr="00CD238D" w:rsidRDefault="00CD238D" w:rsidP="00CD238D">
      <w:pPr>
        <w:ind w:firstLine="0"/>
        <w:rPr>
          <w:rFonts w:cs="Times New Roman"/>
          <w:b/>
          <w:sz w:val="24"/>
          <w:szCs w:val="24"/>
        </w:rPr>
      </w:pPr>
      <w:r w:rsidRPr="00CD238D">
        <w:rPr>
          <w:rFonts w:cs="Times New Roman"/>
          <w:b/>
          <w:sz w:val="24"/>
          <w:szCs w:val="24"/>
        </w:rPr>
        <w:t>8.5.1 Средний почасовой заработок женщин и мужчин в разбивке по роду занятий, возрасту и признаку инвалидности</w:t>
      </w:r>
    </w:p>
    <w:p w:rsidR="00CD238D" w:rsidRPr="00D31F20" w:rsidRDefault="00CD238D" w:rsidP="00CD238D">
      <w:pPr>
        <w:ind w:firstLine="0"/>
        <w:rPr>
          <w:rFonts w:cs="Times New Roman"/>
          <w:b/>
          <w:sz w:val="24"/>
          <w:szCs w:val="24"/>
        </w:rPr>
      </w:pPr>
      <w:r w:rsidRPr="00D31F20">
        <w:rPr>
          <w:rFonts w:cs="Times New Roman"/>
          <w:b/>
          <w:sz w:val="24"/>
          <w:szCs w:val="24"/>
        </w:rPr>
        <w:t>Институциональная информация</w:t>
      </w:r>
    </w:p>
    <w:p w:rsidR="00CD238D" w:rsidRPr="00901202" w:rsidRDefault="00CD238D" w:rsidP="00CD238D">
      <w:pPr>
        <w:ind w:firstLine="0"/>
        <w:rPr>
          <w:rFonts w:cs="Times New Roman"/>
          <w:sz w:val="24"/>
          <w:szCs w:val="24"/>
        </w:rPr>
      </w:pPr>
      <w:r w:rsidRPr="00D31F20">
        <w:rPr>
          <w:rFonts w:cs="Times New Roman"/>
          <w:sz w:val="24"/>
          <w:szCs w:val="24"/>
        </w:rPr>
        <w:t>Организаци</w:t>
      </w:r>
      <w:proofErr w:type="gramStart"/>
      <w:r w:rsidRPr="00D31F20">
        <w:rPr>
          <w:rFonts w:cs="Times New Roman"/>
          <w:sz w:val="24"/>
          <w:szCs w:val="24"/>
        </w:rPr>
        <w:t>я(</w:t>
      </w:r>
      <w:proofErr w:type="gramEnd"/>
      <w:r>
        <w:rPr>
          <w:rFonts w:cs="Times New Roman"/>
          <w:sz w:val="24"/>
          <w:szCs w:val="24"/>
        </w:rPr>
        <w:t>и</w:t>
      </w:r>
      <w:r w:rsidRPr="00D31F20">
        <w:rPr>
          <w:rFonts w:cs="Times New Roman"/>
          <w:sz w:val="24"/>
          <w:szCs w:val="24"/>
        </w:rPr>
        <w:t>):</w:t>
      </w:r>
      <w:r w:rsidR="00901202">
        <w:rPr>
          <w:rFonts w:cs="Times New Roman"/>
          <w:sz w:val="24"/>
          <w:szCs w:val="24"/>
        </w:rPr>
        <w:t xml:space="preserve"> </w:t>
      </w:r>
      <w:r w:rsidRPr="00901202">
        <w:rPr>
          <w:rFonts w:cs="Times New Roman"/>
          <w:sz w:val="24"/>
          <w:szCs w:val="24"/>
        </w:rPr>
        <w:t>Международная организация труда (МОТ)</w:t>
      </w:r>
    </w:p>
    <w:p w:rsidR="00CD238D" w:rsidRPr="00D31F20" w:rsidRDefault="00CD238D" w:rsidP="00CD238D">
      <w:pPr>
        <w:ind w:firstLine="0"/>
        <w:rPr>
          <w:rFonts w:cs="Times New Roman"/>
          <w:b/>
          <w:sz w:val="24"/>
          <w:szCs w:val="24"/>
        </w:rPr>
      </w:pPr>
      <w:r w:rsidRPr="00D31F20">
        <w:rPr>
          <w:rFonts w:cs="Times New Roman"/>
          <w:b/>
          <w:sz w:val="24"/>
          <w:szCs w:val="24"/>
        </w:rPr>
        <w:t>Концепции и определения</w:t>
      </w:r>
    </w:p>
    <w:p w:rsidR="00CD238D" w:rsidRPr="00CD238D" w:rsidRDefault="00CD238D" w:rsidP="00CD238D">
      <w:pPr>
        <w:ind w:firstLine="0"/>
        <w:rPr>
          <w:rFonts w:cs="Times New Roman"/>
          <w:sz w:val="24"/>
          <w:szCs w:val="24"/>
        </w:rPr>
      </w:pPr>
      <w:r w:rsidRPr="00CD238D">
        <w:rPr>
          <w:rFonts w:cs="Times New Roman"/>
          <w:sz w:val="24"/>
          <w:szCs w:val="24"/>
        </w:rPr>
        <w:t>Определение:</w:t>
      </w:r>
      <w:r w:rsidR="0090120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CD238D">
        <w:rPr>
          <w:rFonts w:cs="Times New Roman"/>
          <w:sz w:val="24"/>
          <w:szCs w:val="24"/>
        </w:rPr>
        <w:t>оказатель содержит информацию о среднечасовых заработках от оплачиваемой занятости сотрудников в разбивке по</w:t>
      </w:r>
      <w:r>
        <w:rPr>
          <w:rFonts w:cs="Times New Roman"/>
          <w:sz w:val="24"/>
          <w:szCs w:val="24"/>
        </w:rPr>
        <w:t xml:space="preserve"> полу, </w:t>
      </w:r>
      <w:r w:rsidRPr="00CD238D">
        <w:rPr>
          <w:rFonts w:cs="Times New Roman"/>
          <w:sz w:val="24"/>
          <w:szCs w:val="24"/>
        </w:rPr>
        <w:t>роду занятий, возрасту и признаку инвалидности.</w:t>
      </w:r>
    </w:p>
    <w:p w:rsidR="00CD238D" w:rsidRPr="00CD238D" w:rsidRDefault="00CD238D" w:rsidP="00CD238D">
      <w:pPr>
        <w:ind w:firstLine="0"/>
        <w:rPr>
          <w:rFonts w:cs="Times New Roman"/>
          <w:sz w:val="24"/>
          <w:szCs w:val="24"/>
        </w:rPr>
      </w:pPr>
      <w:r w:rsidRPr="00CD238D">
        <w:rPr>
          <w:rFonts w:cs="Times New Roman"/>
          <w:sz w:val="24"/>
          <w:szCs w:val="24"/>
        </w:rPr>
        <w:t>Обоснование:</w:t>
      </w:r>
      <w:r w:rsidR="00901202">
        <w:rPr>
          <w:rFonts w:cs="Times New Roman"/>
          <w:sz w:val="24"/>
          <w:szCs w:val="24"/>
        </w:rPr>
        <w:t xml:space="preserve"> </w:t>
      </w:r>
      <w:r w:rsidRPr="00CD238D">
        <w:rPr>
          <w:rFonts w:cs="Times New Roman"/>
          <w:sz w:val="24"/>
          <w:szCs w:val="24"/>
        </w:rPr>
        <w:t>Заработок является ключевым аспектом качества занятости и условий жизни. Информация о почасовых заработках, дезагрегированных по различным классификациям (пол, возраст, профессия, статус инвалидности), дает некоторое представление о том, в какой степени соблюдение или достижение равенства в оплате.</w:t>
      </w:r>
    </w:p>
    <w:p w:rsidR="003F414C" w:rsidRPr="003F414C" w:rsidRDefault="003F414C" w:rsidP="003F414C">
      <w:pPr>
        <w:ind w:firstLine="0"/>
        <w:rPr>
          <w:rFonts w:cs="Times New Roman"/>
          <w:sz w:val="24"/>
          <w:szCs w:val="24"/>
        </w:rPr>
      </w:pPr>
      <w:r w:rsidRPr="003F414C">
        <w:rPr>
          <w:rFonts w:cs="Times New Roman"/>
          <w:sz w:val="24"/>
          <w:szCs w:val="24"/>
        </w:rPr>
        <w:t>Основные понятия:</w:t>
      </w:r>
      <w:r w:rsidR="00901202">
        <w:rPr>
          <w:rFonts w:cs="Times New Roman"/>
          <w:sz w:val="24"/>
          <w:szCs w:val="24"/>
        </w:rPr>
        <w:t xml:space="preserve"> </w:t>
      </w:r>
      <w:r w:rsidRPr="003F414C">
        <w:rPr>
          <w:rFonts w:cs="Times New Roman"/>
          <w:sz w:val="24"/>
          <w:szCs w:val="24"/>
        </w:rPr>
        <w:t xml:space="preserve">Заработная плата относится к валовому вознаграждению наличными или </w:t>
      </w:r>
      <w:r w:rsidR="00E836FC">
        <w:rPr>
          <w:rFonts w:cs="Times New Roman"/>
          <w:sz w:val="24"/>
          <w:szCs w:val="24"/>
        </w:rPr>
        <w:t xml:space="preserve">в </w:t>
      </w:r>
      <w:r w:rsidRPr="003F414C">
        <w:rPr>
          <w:rFonts w:cs="Times New Roman"/>
          <w:sz w:val="24"/>
          <w:szCs w:val="24"/>
        </w:rPr>
        <w:t>натур</w:t>
      </w:r>
      <w:r w:rsidR="00E836FC">
        <w:rPr>
          <w:rFonts w:cs="Times New Roman"/>
          <w:sz w:val="24"/>
          <w:szCs w:val="24"/>
        </w:rPr>
        <w:t>альном выражении</w:t>
      </w:r>
      <w:r w:rsidRPr="003F414C">
        <w:rPr>
          <w:rFonts w:cs="Times New Roman"/>
          <w:sz w:val="24"/>
          <w:szCs w:val="24"/>
        </w:rPr>
        <w:t>, выплачиваемым работникам, как правило, с регулярными интервалами, за время работы или работу вместе с вознаграждением за нерабо</w:t>
      </w:r>
      <w:r w:rsidR="00E836FC">
        <w:rPr>
          <w:rFonts w:cs="Times New Roman"/>
          <w:sz w:val="24"/>
          <w:szCs w:val="24"/>
        </w:rPr>
        <w:t>чее</w:t>
      </w:r>
      <w:r w:rsidRPr="003F414C">
        <w:rPr>
          <w:rFonts w:cs="Times New Roman"/>
          <w:sz w:val="24"/>
          <w:szCs w:val="24"/>
        </w:rPr>
        <w:t xml:space="preserve"> время, например, ежегодный отпуск, другой тип оплачиваемого отпуска или </w:t>
      </w:r>
      <w:r w:rsidR="00E836FC">
        <w:rPr>
          <w:rFonts w:cs="Times New Roman"/>
          <w:sz w:val="24"/>
          <w:szCs w:val="24"/>
        </w:rPr>
        <w:t>выходные</w:t>
      </w:r>
      <w:r w:rsidRPr="003F414C">
        <w:rPr>
          <w:rFonts w:cs="Times New Roman"/>
          <w:sz w:val="24"/>
          <w:szCs w:val="24"/>
        </w:rPr>
        <w:t>. Заработная плата исключает взносы работодателей в отношении их работников, уплачиваемых в системы социального обеспечения и пенсионного обеспечения, а также пособия, полученные работниками по этим схемам. Заработок также исключает выход из отпуска и расторжения. Для целей международной сопоставимости статистические данные о доходах относятся к валовому вознаграждению работников, то есть сумме до того, как работодатель начисляет налоги с уплаты налогов, взносы сотрудников в системы социального обеспечения и пенсионного обеспечения, страховые взносы по страхованию жизни, членские взносы и другие обязательства сотрудников.</w:t>
      </w:r>
    </w:p>
    <w:p w:rsidR="00CD238D" w:rsidRPr="00CD238D" w:rsidRDefault="003F414C" w:rsidP="003F414C">
      <w:pPr>
        <w:ind w:firstLine="0"/>
        <w:rPr>
          <w:rFonts w:cs="Times New Roman"/>
          <w:sz w:val="24"/>
          <w:szCs w:val="24"/>
        </w:rPr>
      </w:pPr>
      <w:r w:rsidRPr="003F414C">
        <w:rPr>
          <w:rFonts w:cs="Times New Roman"/>
          <w:sz w:val="24"/>
          <w:szCs w:val="24"/>
        </w:rPr>
        <w:t xml:space="preserve">Как указано в названии </w:t>
      </w:r>
      <w:r w:rsidR="00F541C2">
        <w:rPr>
          <w:rFonts w:cs="Times New Roman"/>
          <w:sz w:val="24"/>
          <w:szCs w:val="24"/>
        </w:rPr>
        <w:t>показателя</w:t>
      </w:r>
      <w:r w:rsidRPr="003F414C">
        <w:rPr>
          <w:rFonts w:cs="Times New Roman"/>
          <w:sz w:val="24"/>
          <w:szCs w:val="24"/>
        </w:rPr>
        <w:t>, данные о прибыли должны быть представлены на основе среднего арифметического почасового дохода всех сотрудников.</w:t>
      </w:r>
    </w:p>
    <w:p w:rsidR="00F541C2" w:rsidRPr="00D31F20" w:rsidRDefault="00F541C2" w:rsidP="00F541C2">
      <w:pPr>
        <w:ind w:firstLine="0"/>
        <w:rPr>
          <w:rFonts w:cs="Times New Roman"/>
          <w:b/>
          <w:sz w:val="24"/>
          <w:szCs w:val="24"/>
        </w:rPr>
      </w:pPr>
      <w:r w:rsidRPr="00D31F20">
        <w:rPr>
          <w:rFonts w:cs="Times New Roman"/>
          <w:b/>
          <w:sz w:val="24"/>
          <w:szCs w:val="24"/>
        </w:rPr>
        <w:t>Комментарии и ограничения:</w:t>
      </w:r>
    </w:p>
    <w:p w:rsidR="00F541C2" w:rsidRPr="00F541C2" w:rsidRDefault="00F541C2" w:rsidP="00F541C2">
      <w:pPr>
        <w:ind w:firstLine="0"/>
        <w:rPr>
          <w:rFonts w:cs="Times New Roman"/>
          <w:sz w:val="24"/>
          <w:szCs w:val="24"/>
        </w:rPr>
      </w:pPr>
      <w:r w:rsidRPr="00F541C2">
        <w:rPr>
          <w:rFonts w:cs="Times New Roman"/>
          <w:sz w:val="24"/>
          <w:szCs w:val="24"/>
        </w:rPr>
        <w:t>Разнообразие возможных источников статистических данных о прибылях значительно затрудняет международную сопоставимость, поскольку каждый тип источника имеет собственный охват, объем и характеристики. Нецелесообразно сравнивать, например, ежечасную заработную плату от обследования рабочей силы для одной страны с почасовыми доходами от обследования учреждения для друго</w:t>
      </w:r>
      <w:r>
        <w:rPr>
          <w:rFonts w:cs="Times New Roman"/>
          <w:sz w:val="24"/>
          <w:szCs w:val="24"/>
        </w:rPr>
        <w:t>й</w:t>
      </w:r>
      <w:r w:rsidRPr="00F541C2">
        <w:rPr>
          <w:rFonts w:cs="Times New Roman"/>
          <w:sz w:val="24"/>
          <w:szCs w:val="24"/>
        </w:rPr>
        <w:t>.</w:t>
      </w:r>
    </w:p>
    <w:p w:rsidR="00CD238D" w:rsidRDefault="00F541C2" w:rsidP="00F541C2">
      <w:pPr>
        <w:ind w:firstLine="0"/>
        <w:rPr>
          <w:rFonts w:cs="Times New Roman"/>
          <w:sz w:val="24"/>
          <w:szCs w:val="24"/>
        </w:rPr>
      </w:pPr>
      <w:r w:rsidRPr="00F541C2">
        <w:rPr>
          <w:rFonts w:cs="Times New Roman"/>
          <w:sz w:val="24"/>
          <w:szCs w:val="24"/>
        </w:rPr>
        <w:t xml:space="preserve">Использование нестандартных определений и неоднородность применяемых операционных критериев еще больше затрудняют </w:t>
      </w:r>
      <w:proofErr w:type="spellStart"/>
      <w:r w:rsidRPr="00F541C2">
        <w:rPr>
          <w:rFonts w:cs="Times New Roman"/>
          <w:sz w:val="24"/>
          <w:szCs w:val="24"/>
        </w:rPr>
        <w:t>межстрановые</w:t>
      </w:r>
      <w:proofErr w:type="spellEnd"/>
      <w:r w:rsidRPr="00F541C2">
        <w:rPr>
          <w:rFonts w:cs="Times New Roman"/>
          <w:sz w:val="24"/>
          <w:szCs w:val="24"/>
        </w:rPr>
        <w:t xml:space="preserve"> сопоставления.</w:t>
      </w:r>
    </w:p>
    <w:p w:rsidR="00F541C2" w:rsidRPr="00F541C2" w:rsidRDefault="00F541C2" w:rsidP="00F541C2">
      <w:pPr>
        <w:ind w:firstLine="0"/>
        <w:rPr>
          <w:rFonts w:cs="Times New Roman"/>
          <w:b/>
          <w:sz w:val="24"/>
          <w:szCs w:val="24"/>
        </w:rPr>
      </w:pPr>
      <w:r w:rsidRPr="00F541C2">
        <w:rPr>
          <w:rFonts w:cs="Times New Roman"/>
          <w:b/>
          <w:sz w:val="24"/>
          <w:szCs w:val="24"/>
        </w:rPr>
        <w:t>Методология:</w:t>
      </w:r>
    </w:p>
    <w:p w:rsidR="00CD238D" w:rsidRDefault="00F541C2" w:rsidP="00CD238D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Метод расчета:</w:t>
      </w:r>
    </w:p>
    <w:p w:rsidR="00F541C2" w:rsidRPr="00F541C2" w:rsidRDefault="00F541C2" w:rsidP="00F541C2">
      <w:pPr>
        <w:ind w:firstLine="0"/>
        <w:rPr>
          <w:rFonts w:cs="Times New Roman"/>
          <w:sz w:val="24"/>
          <w:szCs w:val="24"/>
        </w:rPr>
      </w:pPr>
      <w:r w:rsidRPr="00F541C2">
        <w:rPr>
          <w:rFonts w:cs="Times New Roman"/>
          <w:sz w:val="24"/>
          <w:szCs w:val="24"/>
        </w:rPr>
        <w:lastRenderedPageBreak/>
        <w:t>Статистика среднего почасового дохода по полу может быть использована для расчета разницы в оплате труда по полу, как показано ниже:</w:t>
      </w:r>
    </w:p>
    <w:p w:rsidR="00F541C2" w:rsidRPr="00CD238D" w:rsidRDefault="00F541C2" w:rsidP="00F541C2">
      <w:pPr>
        <w:ind w:firstLine="0"/>
        <w:rPr>
          <w:rFonts w:cs="Times New Roman"/>
          <w:sz w:val="24"/>
          <w:szCs w:val="24"/>
        </w:rPr>
      </w:pPr>
      <w:proofErr w:type="spellStart"/>
      <w:r w:rsidRPr="00F541C2">
        <w:rPr>
          <w:rFonts w:cs="Times New Roman"/>
          <w:sz w:val="24"/>
          <w:szCs w:val="24"/>
        </w:rPr>
        <w:t>Гендерный</w:t>
      </w:r>
      <w:proofErr w:type="spellEnd"/>
      <w:r w:rsidRPr="00F541C2">
        <w:rPr>
          <w:rFonts w:cs="Times New Roman"/>
          <w:sz w:val="24"/>
          <w:szCs w:val="24"/>
        </w:rPr>
        <w:t xml:space="preserve"> разрыв в оплате труда = (</w:t>
      </w:r>
      <w:r w:rsidRPr="00F541C2">
        <w:rPr>
          <w:rFonts w:ascii="Cambria Math" w:hAnsi="Cambria Math" w:cs="Cambria Math"/>
          <w:sz w:val="24"/>
          <w:szCs w:val="24"/>
        </w:rPr>
        <w:t>〖</w:t>
      </w:r>
      <w:r w:rsidRPr="00F541C2">
        <w:rPr>
          <w:rFonts w:ascii="Calibri" w:hAnsi="Calibri" w:cs="Calibri"/>
          <w:sz w:val="24"/>
          <w:szCs w:val="24"/>
        </w:rPr>
        <w:t>Средний</w:t>
      </w:r>
      <w:r w:rsidRPr="00F541C2">
        <w:rPr>
          <w:rFonts w:cs="Times New Roman"/>
          <w:sz w:val="24"/>
          <w:szCs w:val="24"/>
        </w:rPr>
        <w:t xml:space="preserve"> почасовой доход</w:t>
      </w:r>
      <w:r w:rsidRPr="00F541C2">
        <w:rPr>
          <w:rFonts w:ascii="Cambria Math" w:hAnsi="Cambria Math" w:cs="Cambria Math"/>
          <w:sz w:val="24"/>
          <w:szCs w:val="24"/>
        </w:rPr>
        <w:t>〗</w:t>
      </w:r>
      <w:r w:rsidRPr="00F541C2">
        <w:rPr>
          <w:rFonts w:cs="Times New Roman"/>
          <w:sz w:val="24"/>
          <w:szCs w:val="24"/>
        </w:rPr>
        <w:t xml:space="preserve"> </w:t>
      </w:r>
      <w:proofErr w:type="spellStart"/>
      <w:r w:rsidRPr="00F541C2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Мужчины</w:t>
      </w:r>
      <w:proofErr w:type="spellEnd"/>
      <w:r>
        <w:rPr>
          <w:rFonts w:cs="Times New Roman"/>
          <w:sz w:val="24"/>
          <w:szCs w:val="24"/>
        </w:rPr>
        <w:t xml:space="preserve"> —</w:t>
      </w:r>
      <w:r w:rsidRPr="00F541C2">
        <w:rPr>
          <w:rFonts w:cs="Times New Roman"/>
          <w:sz w:val="24"/>
          <w:szCs w:val="24"/>
        </w:rPr>
        <w:t xml:space="preserve"> </w:t>
      </w:r>
      <w:r w:rsidRPr="00F541C2">
        <w:rPr>
          <w:rFonts w:ascii="Cambria Math" w:hAnsi="Cambria Math" w:cs="Cambria Math"/>
          <w:sz w:val="24"/>
          <w:szCs w:val="24"/>
        </w:rPr>
        <w:t>〖</w:t>
      </w:r>
      <w:r w:rsidRPr="00F541C2">
        <w:rPr>
          <w:rFonts w:ascii="Calibri" w:hAnsi="Calibri" w:cs="Calibri"/>
          <w:sz w:val="24"/>
          <w:szCs w:val="24"/>
        </w:rPr>
        <w:t>Средний</w:t>
      </w:r>
      <w:r w:rsidRPr="00F541C2">
        <w:rPr>
          <w:rFonts w:cs="Times New Roman"/>
          <w:sz w:val="24"/>
          <w:szCs w:val="24"/>
        </w:rPr>
        <w:t xml:space="preserve"> почасовой заработок</w:t>
      </w:r>
      <w:r w:rsidRPr="00F541C2">
        <w:rPr>
          <w:rFonts w:ascii="Cambria Math" w:hAnsi="Cambria Math" w:cs="Cambria Math"/>
          <w:sz w:val="24"/>
          <w:szCs w:val="24"/>
        </w:rPr>
        <w:t>〗</w:t>
      </w:r>
      <w:r w:rsidRPr="00F541C2">
        <w:rPr>
          <w:rFonts w:cs="Times New Roman"/>
          <w:sz w:val="24"/>
          <w:szCs w:val="24"/>
        </w:rPr>
        <w:t xml:space="preserve"> _ Женщины) / </w:t>
      </w:r>
      <w:r w:rsidRPr="00F541C2">
        <w:rPr>
          <w:rFonts w:ascii="Cambria Math" w:hAnsi="Cambria Math" w:cs="Cambria Math"/>
          <w:sz w:val="24"/>
          <w:szCs w:val="24"/>
        </w:rPr>
        <w:t>〖</w:t>
      </w:r>
      <w:r w:rsidRPr="00F541C2">
        <w:rPr>
          <w:rFonts w:ascii="Calibri" w:hAnsi="Calibri" w:cs="Calibri"/>
          <w:sz w:val="24"/>
          <w:szCs w:val="24"/>
        </w:rPr>
        <w:t>Средний</w:t>
      </w:r>
      <w:r w:rsidRPr="00F541C2">
        <w:rPr>
          <w:rFonts w:cs="Times New Roman"/>
          <w:sz w:val="24"/>
          <w:szCs w:val="24"/>
        </w:rPr>
        <w:t xml:space="preserve"> почасовой доход</w:t>
      </w:r>
      <w:r w:rsidRPr="00F541C2">
        <w:rPr>
          <w:rFonts w:ascii="Cambria Math" w:hAnsi="Cambria Math" w:cs="Cambria Math"/>
          <w:sz w:val="24"/>
          <w:szCs w:val="24"/>
        </w:rPr>
        <w:t>〗</w:t>
      </w:r>
      <w:r w:rsidRPr="00F541C2">
        <w:rPr>
          <w:rFonts w:cs="Times New Roman"/>
          <w:sz w:val="24"/>
          <w:szCs w:val="24"/>
        </w:rPr>
        <w:t xml:space="preserve"> _</w:t>
      </w:r>
      <w:r w:rsidRPr="00F541C2">
        <w:t xml:space="preserve"> </w:t>
      </w:r>
      <w:r w:rsidRPr="00F541C2">
        <w:rPr>
          <w:rFonts w:cs="Times New Roman"/>
          <w:sz w:val="24"/>
          <w:szCs w:val="24"/>
        </w:rPr>
        <w:t>Мужчины x 100</w:t>
      </w:r>
    </w:p>
    <w:p w:rsidR="00F541C2" w:rsidRPr="00CD238D" w:rsidRDefault="00F541C2" w:rsidP="00CD238D">
      <w:pPr>
        <w:ind w:firstLine="0"/>
        <w:rPr>
          <w:rFonts w:cs="Times New Roman"/>
          <w:sz w:val="24"/>
          <w:szCs w:val="24"/>
        </w:rPr>
      </w:pPr>
      <w:proofErr w:type="spellStart"/>
      <w:r w:rsidRPr="00F541C2">
        <w:rPr>
          <w:rFonts w:cs="Times New Roman"/>
          <w:b/>
          <w:sz w:val="24"/>
          <w:szCs w:val="24"/>
        </w:rPr>
        <w:t>Дезагригация</w:t>
      </w:r>
      <w:proofErr w:type="spellEnd"/>
      <w:r w:rsidRPr="00F541C2">
        <w:rPr>
          <w:rFonts w:cs="Times New Roman"/>
          <w:b/>
          <w:sz w:val="24"/>
          <w:szCs w:val="24"/>
        </w:rPr>
        <w:t>:</w:t>
      </w:r>
      <w:r w:rsidR="00901202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F541C2">
        <w:rPr>
          <w:rFonts w:cs="Times New Roman"/>
          <w:sz w:val="24"/>
          <w:szCs w:val="24"/>
        </w:rPr>
        <w:t>оказатель следует дезагрегировать по признаку пола, профессии, возраста и инвалидности.</w:t>
      </w:r>
    </w:p>
    <w:p w:rsidR="00F541C2" w:rsidRPr="00F541C2" w:rsidRDefault="00F541C2" w:rsidP="00901202">
      <w:pPr>
        <w:spacing w:before="0"/>
        <w:ind w:firstLine="0"/>
        <w:rPr>
          <w:rFonts w:cs="Times New Roman"/>
          <w:sz w:val="24"/>
          <w:szCs w:val="24"/>
        </w:rPr>
      </w:pPr>
      <w:r w:rsidRPr="00F541C2">
        <w:rPr>
          <w:rFonts w:cs="Times New Roman"/>
          <w:sz w:val="24"/>
          <w:szCs w:val="24"/>
        </w:rPr>
        <w:t>Обработка отсутствующих значений:</w:t>
      </w:r>
    </w:p>
    <w:p w:rsidR="00CD238D" w:rsidRDefault="00F541C2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доступно</w:t>
      </w:r>
    </w:p>
    <w:p w:rsidR="00901202" w:rsidRDefault="00901202" w:rsidP="00901202">
      <w:pPr>
        <w:spacing w:before="0"/>
        <w:ind w:firstLine="0"/>
        <w:rPr>
          <w:rFonts w:cs="Times New Roman"/>
          <w:sz w:val="24"/>
          <w:szCs w:val="24"/>
        </w:rPr>
      </w:pPr>
    </w:p>
    <w:p w:rsidR="00F541C2" w:rsidRDefault="00F541C2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Региональные показатели:</w:t>
      </w:r>
    </w:p>
    <w:p w:rsidR="00F541C2" w:rsidRDefault="00F541C2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доступно</w:t>
      </w:r>
    </w:p>
    <w:p w:rsidR="00901202" w:rsidRDefault="00901202" w:rsidP="00901202">
      <w:pPr>
        <w:spacing w:before="0"/>
        <w:ind w:firstLine="0"/>
        <w:rPr>
          <w:rFonts w:cs="Times New Roman"/>
          <w:sz w:val="24"/>
          <w:szCs w:val="24"/>
        </w:rPr>
      </w:pPr>
    </w:p>
    <w:p w:rsidR="00F541C2" w:rsidRDefault="00F541C2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Источники дезагрегации:</w:t>
      </w:r>
    </w:p>
    <w:p w:rsidR="00F541C2" w:rsidRPr="00CD238D" w:rsidRDefault="00F541C2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доступно</w:t>
      </w:r>
    </w:p>
    <w:p w:rsidR="00CD238D" w:rsidRDefault="00F541C2" w:rsidP="00CD238D">
      <w:pPr>
        <w:ind w:firstLine="0"/>
        <w:rPr>
          <w:rFonts w:cs="Times New Roman"/>
          <w:sz w:val="24"/>
          <w:szCs w:val="24"/>
        </w:rPr>
      </w:pPr>
      <w:r w:rsidRPr="00F541C2">
        <w:rPr>
          <w:rFonts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6A056D" w:rsidRDefault="00F541C2" w:rsidP="00F541C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41C2">
        <w:rPr>
          <w:rFonts w:cs="Times New Roman"/>
          <w:sz w:val="24"/>
          <w:szCs w:val="24"/>
        </w:rPr>
        <w:t>Резолюция, касающаяся измерения доходов, связанных с занятостью, принятая шестнадцатой Международной конференцией статистиков труда (январь 1998 года),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hyperlink r:id="rId5" w:history="1">
        <w:r w:rsidR="006A056D" w:rsidRPr="004927A9">
          <w:rPr>
            <w:rStyle w:val="a4"/>
            <w:rFonts w:cs="Times New Roman"/>
            <w:sz w:val="24"/>
            <w:szCs w:val="24"/>
          </w:rPr>
          <w:t>http://www.ilo.org/global/statistics-and-databases/standards-and-guidelines/resolutions-adopted-byinternational-conferences-of-labour-statisticians/WCMS_087490/lang--en/index.htm</w:t>
        </w:r>
      </w:hyperlink>
    </w:p>
    <w:p w:rsidR="006A056D" w:rsidRDefault="006A056D" w:rsidP="006A056D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056D">
        <w:rPr>
          <w:rFonts w:cs="Times New Roman"/>
          <w:sz w:val="24"/>
          <w:szCs w:val="24"/>
        </w:rPr>
        <w:t>Резолюция, касающаяся Международной классификации статуса занятости (ICSE), принятая пятнадцатой Международной конференцией статистиков труда (январь 1993 года),</w:t>
      </w:r>
      <w:r>
        <w:rPr>
          <w:rFonts w:cs="Times New Roman"/>
          <w:sz w:val="24"/>
          <w:szCs w:val="24"/>
        </w:rPr>
        <w:t xml:space="preserve"> </w:t>
      </w:r>
      <w:r w:rsidR="00F541C2" w:rsidRPr="00F541C2">
        <w:rPr>
          <w:rFonts w:cs="Times New Roman"/>
          <w:sz w:val="24"/>
          <w:szCs w:val="24"/>
        </w:rPr>
        <w:cr/>
      </w:r>
      <w:r w:rsidRPr="006A056D">
        <w:rPr>
          <w:rFonts w:cs="Times New Roman"/>
          <w:sz w:val="24"/>
          <w:szCs w:val="24"/>
        </w:rPr>
        <w:t>http://www.ilo.org/global/statistics-and-databases/standards-and-guidelines/resolutions-adopted-byinternational-conferences-of-labour-statisticians/WCMS_087562/lang--en/index.htm</w:t>
      </w:r>
      <w:r>
        <w:rPr>
          <w:rFonts w:cs="Times New Roman"/>
          <w:sz w:val="24"/>
          <w:szCs w:val="24"/>
        </w:rPr>
        <w:t xml:space="preserve"> </w:t>
      </w:r>
    </w:p>
    <w:p w:rsidR="00CD238D" w:rsidRDefault="006A056D" w:rsidP="006A056D">
      <w:pPr>
        <w:pStyle w:val="a3"/>
        <w:numPr>
          <w:ilvl w:val="0"/>
          <w:numId w:val="1"/>
        </w:numPr>
        <w:ind w:firstLine="0"/>
        <w:rPr>
          <w:rFonts w:cs="Times New Roman"/>
          <w:sz w:val="24"/>
          <w:szCs w:val="24"/>
        </w:rPr>
      </w:pPr>
      <w:r w:rsidRPr="006A056D">
        <w:rPr>
          <w:rFonts w:cs="Times New Roman"/>
          <w:sz w:val="24"/>
          <w:szCs w:val="24"/>
        </w:rPr>
        <w:t xml:space="preserve">Резолюция о комплексной системе статистики заработной платы, принятая на двенадцатой Международной конференции статистиков труда (январь 1973 года), </w:t>
      </w:r>
      <w:r w:rsidRPr="006A056D">
        <w:rPr>
          <w:rFonts w:cs="Times New Roman"/>
          <w:sz w:val="24"/>
          <w:szCs w:val="24"/>
        </w:rPr>
        <w:br/>
      </w:r>
      <w:hyperlink r:id="rId6" w:history="1">
        <w:r w:rsidRPr="004927A9">
          <w:rPr>
            <w:rStyle w:val="a4"/>
            <w:rFonts w:cs="Times New Roman"/>
            <w:sz w:val="24"/>
            <w:szCs w:val="24"/>
          </w:rPr>
          <w:t>http://www.ilo.org/global/statistics-and-databases/standards-and-guidelines/resolutions-adopted-byinternational-conferences-of-labour-statisticians/WCMS_087496/lang--en/index.htm</w:t>
        </w:r>
      </w:hyperlink>
    </w:p>
    <w:p w:rsidR="006A056D" w:rsidRDefault="006A056D" w:rsidP="006A056D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056D">
        <w:rPr>
          <w:rFonts w:cs="Times New Roman"/>
          <w:sz w:val="24"/>
          <w:szCs w:val="24"/>
        </w:rPr>
        <w:t xml:space="preserve">Руководство МОТ: интегрированная система статистики заработной платы, доступная </w:t>
      </w:r>
      <w:proofErr w:type="gramStart"/>
      <w:r w:rsidRPr="006A056D">
        <w:rPr>
          <w:rFonts w:cs="Times New Roman"/>
          <w:sz w:val="24"/>
          <w:szCs w:val="24"/>
        </w:rPr>
        <w:t>на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6A056D" w:rsidRPr="006A056D" w:rsidRDefault="00D13EFF" w:rsidP="006A056D">
      <w:pPr>
        <w:pStyle w:val="a3"/>
        <w:ind w:firstLine="0"/>
        <w:rPr>
          <w:rFonts w:cs="Times New Roman"/>
          <w:sz w:val="24"/>
          <w:szCs w:val="24"/>
        </w:rPr>
      </w:pPr>
      <w:hyperlink r:id="rId7" w:history="1">
        <w:r w:rsidR="006A056D" w:rsidRPr="004927A9">
          <w:rPr>
            <w:rStyle w:val="a4"/>
            <w:rFonts w:cs="Times New Roman"/>
            <w:sz w:val="24"/>
            <w:szCs w:val="24"/>
          </w:rPr>
          <w:t>http://www.ilo.org/wcmsp5/groups/public/---</w:t>
        </w:r>
        <w:proofErr w:type="spellStart"/>
        <w:r w:rsidR="006A056D" w:rsidRPr="004927A9">
          <w:rPr>
            <w:rStyle w:val="a4"/>
            <w:rFonts w:cs="Times New Roman"/>
            <w:sz w:val="24"/>
            <w:szCs w:val="24"/>
          </w:rPr>
          <w:t>dgreports</w:t>
        </w:r>
        <w:proofErr w:type="spellEnd"/>
        <w:r w:rsidR="006A056D" w:rsidRPr="004927A9">
          <w:rPr>
            <w:rStyle w:val="a4"/>
            <w:rFonts w:cs="Times New Roman"/>
            <w:sz w:val="24"/>
            <w:szCs w:val="24"/>
          </w:rPr>
          <w:t>/---</w:t>
        </w:r>
        <w:proofErr w:type="spellStart"/>
        <w:r w:rsidR="006A056D" w:rsidRPr="004927A9">
          <w:rPr>
            <w:rStyle w:val="a4"/>
            <w:rFonts w:cs="Times New Roman"/>
            <w:sz w:val="24"/>
            <w:szCs w:val="24"/>
          </w:rPr>
          <w:t>stat</w:t>
        </w:r>
        <w:proofErr w:type="spellEnd"/>
        <w:r w:rsidR="006A056D" w:rsidRPr="004927A9">
          <w:rPr>
            <w:rStyle w:val="a4"/>
            <w:rFonts w:cs="Times New Roman"/>
            <w:sz w:val="24"/>
            <w:szCs w:val="24"/>
          </w:rPr>
          <w:t>/</w:t>
        </w:r>
        <w:proofErr w:type="spellStart"/>
        <w:r w:rsidR="006A056D" w:rsidRPr="004927A9">
          <w:rPr>
            <w:rStyle w:val="a4"/>
            <w:rFonts w:cs="Times New Roman"/>
            <w:sz w:val="24"/>
            <w:szCs w:val="24"/>
          </w:rPr>
          <w:t>documents</w:t>
        </w:r>
        <w:proofErr w:type="spellEnd"/>
        <w:r w:rsidR="006A056D" w:rsidRPr="004927A9">
          <w:rPr>
            <w:rStyle w:val="a4"/>
            <w:rFonts w:cs="Times New Roman"/>
            <w:sz w:val="24"/>
            <w:szCs w:val="24"/>
          </w:rPr>
          <w:t>/</w:t>
        </w:r>
        <w:proofErr w:type="spellStart"/>
        <w:r w:rsidR="006A056D" w:rsidRPr="004927A9">
          <w:rPr>
            <w:rStyle w:val="a4"/>
            <w:rFonts w:cs="Times New Roman"/>
            <w:sz w:val="24"/>
            <w:szCs w:val="24"/>
          </w:rPr>
          <w:t>presentation</w:t>
        </w:r>
        <w:proofErr w:type="spellEnd"/>
        <w:r w:rsidR="006A056D" w:rsidRPr="004927A9">
          <w:rPr>
            <w:rStyle w:val="a4"/>
            <w:rFonts w:cs="Times New Roman"/>
            <w:sz w:val="24"/>
            <w:szCs w:val="24"/>
          </w:rPr>
          <w:t>/wcms_315657.pdf</w:t>
        </w:r>
      </w:hyperlink>
      <w:r w:rsidR="006A056D">
        <w:rPr>
          <w:rFonts w:cs="Times New Roman"/>
          <w:sz w:val="24"/>
          <w:szCs w:val="24"/>
        </w:rPr>
        <w:t xml:space="preserve"> </w:t>
      </w:r>
    </w:p>
    <w:p w:rsidR="00901202" w:rsidRDefault="00901202" w:rsidP="00901202">
      <w:pPr>
        <w:spacing w:before="0"/>
        <w:ind w:firstLine="0"/>
        <w:rPr>
          <w:rFonts w:cs="Times New Roman"/>
          <w:sz w:val="24"/>
          <w:szCs w:val="24"/>
        </w:rPr>
      </w:pPr>
    </w:p>
    <w:p w:rsidR="00CD238D" w:rsidRDefault="006A056D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Гарантия качества:</w:t>
      </w:r>
    </w:p>
    <w:p w:rsidR="006A056D" w:rsidRDefault="006A056D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доступно</w:t>
      </w:r>
    </w:p>
    <w:p w:rsidR="00901202" w:rsidRDefault="00901202" w:rsidP="00901202">
      <w:pPr>
        <w:spacing w:before="0"/>
        <w:ind w:firstLine="0"/>
        <w:rPr>
          <w:rFonts w:cs="Times New Roman"/>
          <w:b/>
          <w:sz w:val="24"/>
          <w:szCs w:val="24"/>
        </w:rPr>
      </w:pPr>
    </w:p>
    <w:p w:rsidR="006A056D" w:rsidRPr="006A056D" w:rsidRDefault="006A056D" w:rsidP="00901202">
      <w:pPr>
        <w:spacing w:before="0"/>
        <w:ind w:firstLine="0"/>
        <w:rPr>
          <w:rFonts w:cs="Times New Roman"/>
          <w:b/>
          <w:sz w:val="24"/>
          <w:szCs w:val="24"/>
        </w:rPr>
      </w:pPr>
      <w:r w:rsidRPr="006A056D">
        <w:rPr>
          <w:rFonts w:cs="Times New Roman"/>
          <w:b/>
          <w:sz w:val="24"/>
          <w:szCs w:val="24"/>
        </w:rPr>
        <w:t>Источники данных:</w:t>
      </w:r>
    </w:p>
    <w:p w:rsidR="00925F70" w:rsidRPr="00925F70" w:rsidRDefault="00925F70" w:rsidP="00925F70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Описание:</w:t>
      </w:r>
      <w:r w:rsidR="00901202">
        <w:rPr>
          <w:rFonts w:cs="Times New Roman"/>
          <w:sz w:val="24"/>
          <w:szCs w:val="24"/>
        </w:rPr>
        <w:t xml:space="preserve"> </w:t>
      </w:r>
      <w:r w:rsidRPr="00925F70">
        <w:rPr>
          <w:rFonts w:cs="Times New Roman"/>
          <w:sz w:val="24"/>
          <w:szCs w:val="24"/>
        </w:rPr>
        <w:t>Существует множество возможных источников данных о заработках сотрудников.</w:t>
      </w:r>
    </w:p>
    <w:p w:rsidR="00925F70" w:rsidRPr="00925F70" w:rsidRDefault="00F4731F" w:rsidP="00925F70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Установление</w:t>
      </w:r>
      <w:r w:rsidR="00925F70" w:rsidRPr="00925F70">
        <w:rPr>
          <w:rFonts w:cs="Times New Roman"/>
          <w:sz w:val="24"/>
          <w:szCs w:val="24"/>
        </w:rPr>
        <w:t xml:space="preserve"> обследований, как правило, являются наиболее надежным источником, учитывая высокую точность полученных от них доходов (информация, как правило</w:t>
      </w:r>
      <w:r>
        <w:rPr>
          <w:rFonts w:cs="Times New Roman"/>
          <w:sz w:val="24"/>
          <w:szCs w:val="24"/>
        </w:rPr>
        <w:t>, поступает из заработной платы</w:t>
      </w:r>
      <w:r w:rsidR="00925F70" w:rsidRPr="00925F70">
        <w:rPr>
          <w:rFonts w:cs="Times New Roman"/>
          <w:sz w:val="24"/>
          <w:szCs w:val="24"/>
        </w:rPr>
        <w:t>). Однако масштабы этой статистики ограничиваются охватом рассматриваемого обследования учреждения (как правило, исключая небольшие учреждения, сельскохозяйственные учреждения и/или учреждения неформального сектора).</w:t>
      </w:r>
    </w:p>
    <w:p w:rsidR="00925F70" w:rsidRPr="00925F70" w:rsidRDefault="00925F70" w:rsidP="00925F70">
      <w:pPr>
        <w:ind w:firstLine="0"/>
        <w:rPr>
          <w:rFonts w:cs="Times New Roman"/>
          <w:sz w:val="24"/>
          <w:szCs w:val="24"/>
        </w:rPr>
      </w:pPr>
      <w:r w:rsidRPr="00925F70">
        <w:rPr>
          <w:rFonts w:cs="Times New Roman"/>
          <w:sz w:val="24"/>
          <w:szCs w:val="24"/>
        </w:rPr>
        <w:t>Обследования домашних хозяйств (и особенно обследования рабочей силы) могут предоставлять статистику доходов, охватывающих все виды экономической деятельности, а также все типы и размеры учреждения, но качество данных в значительной степени зависит от точности ответов респондентов.</w:t>
      </w:r>
    </w:p>
    <w:p w:rsidR="00925F70" w:rsidRDefault="00925F70" w:rsidP="00925F70">
      <w:pPr>
        <w:ind w:firstLine="0"/>
        <w:rPr>
          <w:rFonts w:cs="Times New Roman"/>
          <w:sz w:val="24"/>
          <w:szCs w:val="24"/>
        </w:rPr>
      </w:pPr>
      <w:r w:rsidRPr="00925F70">
        <w:rPr>
          <w:rFonts w:cs="Times New Roman"/>
          <w:sz w:val="24"/>
          <w:szCs w:val="24"/>
        </w:rPr>
        <w:lastRenderedPageBreak/>
        <w:t>Данные о доходах также могут быть получены из различных административных записей.</w:t>
      </w:r>
    </w:p>
    <w:p w:rsidR="00901202" w:rsidRDefault="00901202" w:rsidP="00901202">
      <w:pPr>
        <w:spacing w:before="0"/>
        <w:ind w:firstLine="0"/>
        <w:rPr>
          <w:rFonts w:cs="Times New Roman"/>
          <w:b/>
          <w:sz w:val="24"/>
          <w:szCs w:val="24"/>
        </w:rPr>
      </w:pPr>
    </w:p>
    <w:p w:rsidR="00925F70" w:rsidRPr="00925F70" w:rsidRDefault="00925F70" w:rsidP="00901202">
      <w:pPr>
        <w:spacing w:before="0"/>
        <w:ind w:firstLine="0"/>
        <w:rPr>
          <w:rFonts w:cs="Times New Roman"/>
          <w:b/>
          <w:sz w:val="24"/>
          <w:szCs w:val="24"/>
        </w:rPr>
      </w:pPr>
      <w:r w:rsidRPr="00925F70">
        <w:rPr>
          <w:rFonts w:cs="Times New Roman"/>
          <w:b/>
          <w:sz w:val="24"/>
          <w:szCs w:val="24"/>
        </w:rPr>
        <w:t>Доступность данных</w:t>
      </w:r>
    </w:p>
    <w:p w:rsidR="00CD238D" w:rsidRDefault="00925F70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доступно</w:t>
      </w:r>
    </w:p>
    <w:p w:rsidR="00901202" w:rsidRDefault="00901202" w:rsidP="00901202">
      <w:pPr>
        <w:spacing w:before="0"/>
        <w:ind w:firstLine="0"/>
        <w:rPr>
          <w:rFonts w:cs="Times New Roman"/>
          <w:b/>
          <w:sz w:val="24"/>
          <w:szCs w:val="24"/>
        </w:rPr>
      </w:pPr>
    </w:p>
    <w:p w:rsidR="00925F70" w:rsidRPr="00F4731F" w:rsidRDefault="00F4731F" w:rsidP="00901202">
      <w:pPr>
        <w:spacing w:before="0"/>
        <w:ind w:firstLine="0"/>
        <w:rPr>
          <w:rFonts w:cs="Times New Roman"/>
          <w:b/>
          <w:sz w:val="24"/>
          <w:szCs w:val="24"/>
        </w:rPr>
      </w:pPr>
      <w:r w:rsidRPr="00F4731F">
        <w:rPr>
          <w:rFonts w:cs="Times New Roman"/>
          <w:b/>
          <w:sz w:val="24"/>
          <w:szCs w:val="24"/>
        </w:rPr>
        <w:t>Календарь:</w:t>
      </w:r>
    </w:p>
    <w:p w:rsidR="00F4731F" w:rsidRDefault="00F4731F" w:rsidP="00901202">
      <w:pPr>
        <w:spacing w:before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доступно</w:t>
      </w:r>
    </w:p>
    <w:p w:rsidR="00CD238D" w:rsidRPr="00F4731F" w:rsidRDefault="00F4731F" w:rsidP="00CD238D">
      <w:pPr>
        <w:ind w:firstLine="0"/>
        <w:rPr>
          <w:rFonts w:cs="Times New Roman"/>
          <w:b/>
          <w:sz w:val="24"/>
          <w:szCs w:val="24"/>
        </w:rPr>
      </w:pPr>
      <w:r w:rsidRPr="00F4731F">
        <w:rPr>
          <w:rFonts w:cs="Times New Roman"/>
          <w:b/>
          <w:sz w:val="24"/>
          <w:szCs w:val="24"/>
        </w:rPr>
        <w:t>Поставщики данных:</w:t>
      </w:r>
    </w:p>
    <w:p w:rsidR="00CD238D" w:rsidRDefault="00F4731F" w:rsidP="00CD238D">
      <w:pPr>
        <w:ind w:firstLine="0"/>
        <w:rPr>
          <w:rFonts w:cs="Times New Roman"/>
          <w:sz w:val="24"/>
          <w:szCs w:val="24"/>
        </w:rPr>
      </w:pPr>
      <w:r w:rsidRPr="00F4731F">
        <w:rPr>
          <w:rFonts w:cs="Times New Roman"/>
          <w:sz w:val="24"/>
          <w:szCs w:val="24"/>
        </w:rPr>
        <w:t>На национальном уровне агентство, ответственное за подготовку данных о доходах, обычно является национальным статистическим управлением.</w:t>
      </w:r>
    </w:p>
    <w:p w:rsidR="00F4731F" w:rsidRPr="00F4731F" w:rsidRDefault="00F4731F" w:rsidP="00CD238D">
      <w:pPr>
        <w:ind w:firstLine="0"/>
        <w:rPr>
          <w:rFonts w:cs="Times New Roman"/>
          <w:b/>
          <w:sz w:val="24"/>
          <w:szCs w:val="24"/>
        </w:rPr>
      </w:pPr>
      <w:r w:rsidRPr="00F4731F">
        <w:rPr>
          <w:rFonts w:cs="Times New Roman"/>
          <w:b/>
          <w:sz w:val="24"/>
          <w:szCs w:val="24"/>
        </w:rPr>
        <w:t>Составители данных:</w:t>
      </w:r>
    </w:p>
    <w:p w:rsidR="00CD238D" w:rsidRPr="006A056D" w:rsidRDefault="00F4731F" w:rsidP="00CD238D">
      <w:pPr>
        <w:ind w:firstLine="0"/>
        <w:rPr>
          <w:rFonts w:cs="Times New Roman"/>
          <w:sz w:val="24"/>
          <w:szCs w:val="24"/>
        </w:rPr>
      </w:pPr>
      <w:r w:rsidRPr="00F4731F">
        <w:rPr>
          <w:rFonts w:cs="Times New Roman"/>
          <w:sz w:val="24"/>
          <w:szCs w:val="24"/>
        </w:rPr>
        <w:t>Международная организация труда (МОТ)</w:t>
      </w:r>
    </w:p>
    <w:p w:rsidR="00CD238D" w:rsidRPr="00F4731F" w:rsidRDefault="00F4731F" w:rsidP="00CD238D">
      <w:pPr>
        <w:ind w:firstLine="0"/>
        <w:rPr>
          <w:rFonts w:cs="Times New Roman"/>
          <w:b/>
          <w:sz w:val="24"/>
          <w:szCs w:val="24"/>
        </w:rPr>
      </w:pPr>
      <w:r w:rsidRPr="00F4731F">
        <w:rPr>
          <w:rFonts w:cs="Times New Roman"/>
          <w:b/>
          <w:sz w:val="24"/>
          <w:szCs w:val="24"/>
        </w:rPr>
        <w:t>Ссылки:</w:t>
      </w:r>
    </w:p>
    <w:p w:rsidR="00947C24" w:rsidRPr="00947C24" w:rsidRDefault="00947C24" w:rsidP="00947C24">
      <w:pPr>
        <w:ind w:firstLine="0"/>
        <w:rPr>
          <w:rFonts w:cs="Times New Roman"/>
          <w:sz w:val="24"/>
          <w:szCs w:val="24"/>
        </w:rPr>
      </w:pPr>
      <w:r w:rsidRPr="00947C24">
        <w:rPr>
          <w:rFonts w:cs="Times New Roman"/>
          <w:sz w:val="24"/>
          <w:szCs w:val="24"/>
        </w:rPr>
        <w:t xml:space="preserve">Резолюция, касающаяся измерения доходов, связанных с занятостью, принятая шестнадцатой Международной конференцией статистиков труда (январь 1998 года), </w:t>
      </w:r>
      <w:r w:rsidRPr="00947C24">
        <w:rPr>
          <w:rFonts w:cs="Times New Roman"/>
          <w:sz w:val="24"/>
          <w:szCs w:val="24"/>
        </w:rPr>
        <w:br/>
      </w:r>
      <w:hyperlink r:id="rId8" w:history="1">
        <w:r w:rsidRPr="00947C24">
          <w:rPr>
            <w:rStyle w:val="a4"/>
            <w:rFonts w:cs="Times New Roman"/>
            <w:sz w:val="24"/>
            <w:szCs w:val="24"/>
          </w:rPr>
          <w:t>http://www.ilo.org/global/statistics-and-databases/standards-and-guidelines/resolutions-adopted-byinternational-conferences-of-labour-statisticians/WCMS_087490/lang--en/index.htm</w:t>
        </w:r>
      </w:hyperlink>
    </w:p>
    <w:p w:rsidR="00947C24" w:rsidRPr="00947C24" w:rsidRDefault="00947C24" w:rsidP="00947C24">
      <w:pPr>
        <w:ind w:firstLine="0"/>
        <w:rPr>
          <w:rFonts w:cs="Times New Roman"/>
          <w:sz w:val="24"/>
          <w:szCs w:val="24"/>
        </w:rPr>
      </w:pPr>
      <w:r w:rsidRPr="00947C24">
        <w:rPr>
          <w:rFonts w:cs="Times New Roman"/>
          <w:sz w:val="24"/>
          <w:szCs w:val="24"/>
        </w:rPr>
        <w:t xml:space="preserve">Резолюция, касающаяся Международной классификации статуса занятости (ICSE), принятая пятнадцатой Международной конференцией статистиков труда (январь 1993 года), </w:t>
      </w:r>
      <w:r w:rsidRPr="00947C24">
        <w:rPr>
          <w:rFonts w:cs="Times New Roman"/>
          <w:sz w:val="24"/>
          <w:szCs w:val="24"/>
        </w:rPr>
        <w:cr/>
        <w:t xml:space="preserve">http://www.ilo.org/global/statistics-and-databases/standards-and-guidelines/resolutions-adopted-byinternational-conferences-of-labour-statisticians/WCMS_087562/lang--en/index.htm </w:t>
      </w:r>
    </w:p>
    <w:p w:rsidR="00947C24" w:rsidRPr="00947C24" w:rsidRDefault="00947C24" w:rsidP="00947C24">
      <w:pPr>
        <w:ind w:firstLine="0"/>
        <w:rPr>
          <w:rFonts w:cs="Times New Roman"/>
          <w:sz w:val="24"/>
          <w:szCs w:val="24"/>
        </w:rPr>
      </w:pPr>
      <w:r w:rsidRPr="00947C24">
        <w:rPr>
          <w:rFonts w:cs="Times New Roman"/>
          <w:sz w:val="24"/>
          <w:szCs w:val="24"/>
        </w:rPr>
        <w:t xml:space="preserve">Резолюция о комплексной системе статистики заработной платы, принятая на двенадцатой Международной конференции статистиков труда (январь 1973 года), </w:t>
      </w:r>
      <w:r w:rsidRPr="00947C24">
        <w:rPr>
          <w:rFonts w:cs="Times New Roman"/>
          <w:sz w:val="24"/>
          <w:szCs w:val="24"/>
        </w:rPr>
        <w:br/>
      </w:r>
      <w:hyperlink r:id="rId9" w:history="1">
        <w:r w:rsidRPr="00947C24">
          <w:rPr>
            <w:rStyle w:val="a4"/>
            <w:rFonts w:cs="Times New Roman"/>
            <w:sz w:val="24"/>
            <w:szCs w:val="24"/>
          </w:rPr>
          <w:t>http://www.ilo.org/global/statistics-and-databases/standards-and-guidelines/resolutions-adopted-byinternational-conferences-of-labour-statisticians/WCMS_087496/lang--en/index.htm</w:t>
        </w:r>
      </w:hyperlink>
    </w:p>
    <w:p w:rsidR="00947C24" w:rsidRDefault="00947C24" w:rsidP="00947C24">
      <w:pPr>
        <w:ind w:firstLine="0"/>
        <w:rPr>
          <w:rFonts w:cs="Times New Roman"/>
          <w:sz w:val="24"/>
          <w:szCs w:val="24"/>
        </w:rPr>
      </w:pPr>
      <w:r w:rsidRPr="00947C24">
        <w:rPr>
          <w:rFonts w:cs="Times New Roman"/>
          <w:sz w:val="24"/>
          <w:szCs w:val="24"/>
        </w:rPr>
        <w:t xml:space="preserve">Руководство МОТ: интегрированная система статистики заработной платы, доступная </w:t>
      </w:r>
      <w:proofErr w:type="gramStart"/>
      <w:r w:rsidRPr="00947C24">
        <w:rPr>
          <w:rFonts w:cs="Times New Roman"/>
          <w:sz w:val="24"/>
          <w:szCs w:val="24"/>
        </w:rPr>
        <w:t>на</w:t>
      </w:r>
      <w:proofErr w:type="gramEnd"/>
      <w:r w:rsidRPr="00947C24">
        <w:rPr>
          <w:rFonts w:cs="Times New Roman"/>
          <w:sz w:val="24"/>
          <w:szCs w:val="24"/>
        </w:rPr>
        <w:t xml:space="preserve"> </w:t>
      </w:r>
    </w:p>
    <w:p w:rsidR="00947C24" w:rsidRPr="00947C24" w:rsidRDefault="00D13EFF" w:rsidP="00947C24">
      <w:pPr>
        <w:ind w:firstLine="0"/>
        <w:rPr>
          <w:rFonts w:cs="Times New Roman"/>
          <w:sz w:val="24"/>
          <w:szCs w:val="24"/>
        </w:rPr>
      </w:pPr>
      <w:hyperlink r:id="rId10" w:history="1">
        <w:r w:rsidR="00947C24" w:rsidRPr="00947C24">
          <w:rPr>
            <w:rStyle w:val="a4"/>
            <w:rFonts w:cs="Times New Roman"/>
            <w:sz w:val="24"/>
            <w:szCs w:val="24"/>
          </w:rPr>
          <w:t>http://www.ilo.org/wcmsp5/groups/public/---</w:t>
        </w:r>
        <w:proofErr w:type="spellStart"/>
        <w:r w:rsidR="00947C24" w:rsidRPr="00947C24">
          <w:rPr>
            <w:rStyle w:val="a4"/>
            <w:rFonts w:cs="Times New Roman"/>
            <w:sz w:val="24"/>
            <w:szCs w:val="24"/>
          </w:rPr>
          <w:t>dgreports</w:t>
        </w:r>
        <w:proofErr w:type="spellEnd"/>
        <w:r w:rsidR="00947C24" w:rsidRPr="00947C24">
          <w:rPr>
            <w:rStyle w:val="a4"/>
            <w:rFonts w:cs="Times New Roman"/>
            <w:sz w:val="24"/>
            <w:szCs w:val="24"/>
          </w:rPr>
          <w:t>/---</w:t>
        </w:r>
        <w:proofErr w:type="spellStart"/>
        <w:r w:rsidR="00947C24" w:rsidRPr="00947C24">
          <w:rPr>
            <w:rStyle w:val="a4"/>
            <w:rFonts w:cs="Times New Roman"/>
            <w:sz w:val="24"/>
            <w:szCs w:val="24"/>
          </w:rPr>
          <w:t>stat</w:t>
        </w:r>
        <w:proofErr w:type="spellEnd"/>
        <w:r w:rsidR="00947C24" w:rsidRPr="00947C24">
          <w:rPr>
            <w:rStyle w:val="a4"/>
            <w:rFonts w:cs="Times New Roman"/>
            <w:sz w:val="24"/>
            <w:szCs w:val="24"/>
          </w:rPr>
          <w:t>/</w:t>
        </w:r>
        <w:proofErr w:type="spellStart"/>
        <w:r w:rsidR="00947C24" w:rsidRPr="00947C24">
          <w:rPr>
            <w:rStyle w:val="a4"/>
            <w:rFonts w:cs="Times New Roman"/>
            <w:sz w:val="24"/>
            <w:szCs w:val="24"/>
          </w:rPr>
          <w:t>documents</w:t>
        </w:r>
        <w:proofErr w:type="spellEnd"/>
        <w:r w:rsidR="00947C24" w:rsidRPr="00947C24">
          <w:rPr>
            <w:rStyle w:val="a4"/>
            <w:rFonts w:cs="Times New Roman"/>
            <w:sz w:val="24"/>
            <w:szCs w:val="24"/>
          </w:rPr>
          <w:t>/</w:t>
        </w:r>
        <w:proofErr w:type="spellStart"/>
        <w:r w:rsidR="00947C24" w:rsidRPr="00947C24">
          <w:rPr>
            <w:rStyle w:val="a4"/>
            <w:rFonts w:cs="Times New Roman"/>
            <w:sz w:val="24"/>
            <w:szCs w:val="24"/>
          </w:rPr>
          <w:t>presentation</w:t>
        </w:r>
        <w:proofErr w:type="spellEnd"/>
        <w:r w:rsidR="00947C24" w:rsidRPr="00947C24">
          <w:rPr>
            <w:rStyle w:val="a4"/>
            <w:rFonts w:cs="Times New Roman"/>
            <w:sz w:val="24"/>
            <w:szCs w:val="24"/>
          </w:rPr>
          <w:t>/wcms_315657.pdf</w:t>
        </w:r>
      </w:hyperlink>
      <w:r w:rsidR="00947C24" w:rsidRPr="00947C24">
        <w:rPr>
          <w:rFonts w:cs="Times New Roman"/>
          <w:sz w:val="24"/>
          <w:szCs w:val="24"/>
        </w:rPr>
        <w:t xml:space="preserve"> </w:t>
      </w:r>
    </w:p>
    <w:p w:rsidR="00CD238D" w:rsidRPr="00947C24" w:rsidRDefault="00947C24" w:rsidP="00947C24">
      <w:pPr>
        <w:ind w:firstLine="0"/>
        <w:rPr>
          <w:rFonts w:cs="Times New Roman"/>
          <w:sz w:val="24"/>
          <w:szCs w:val="24"/>
        </w:rPr>
      </w:pPr>
      <w:r w:rsidRPr="00947C24">
        <w:rPr>
          <w:rFonts w:cs="Times New Roman"/>
          <w:sz w:val="24"/>
          <w:szCs w:val="24"/>
        </w:rPr>
        <w:t xml:space="preserve">Описание индикатора ILOSTAT по доходам и стоимости рабочей силы по адресу </w:t>
      </w:r>
      <w:hyperlink r:id="rId11" w:history="1">
        <w:r w:rsidRPr="004927A9">
          <w:rPr>
            <w:rStyle w:val="a4"/>
            <w:rFonts w:cs="Times New Roman"/>
            <w:sz w:val="24"/>
            <w:szCs w:val="24"/>
          </w:rPr>
          <w:t>http://www.ilo.org/ilostatfiles/Documents/description_EAR_EN.pdf</w:t>
        </w:r>
      </w:hyperlink>
      <w:r>
        <w:rPr>
          <w:rFonts w:cs="Times New Roman"/>
          <w:sz w:val="24"/>
          <w:szCs w:val="24"/>
        </w:rPr>
        <w:t xml:space="preserve"> </w:t>
      </w:r>
    </w:p>
    <w:p w:rsidR="00CD238D" w:rsidRPr="006A056D" w:rsidRDefault="00CD238D" w:rsidP="00947C24">
      <w:pPr>
        <w:ind w:firstLine="0"/>
        <w:rPr>
          <w:rFonts w:cs="Times New Roman"/>
          <w:b/>
          <w:sz w:val="24"/>
          <w:szCs w:val="24"/>
        </w:rPr>
      </w:pPr>
    </w:p>
    <w:p w:rsidR="00CD238D" w:rsidRPr="006A056D" w:rsidRDefault="00CD238D">
      <w:bookmarkStart w:id="0" w:name="_GoBack"/>
      <w:bookmarkEnd w:id="0"/>
    </w:p>
    <w:sectPr w:rsidR="00CD238D" w:rsidRPr="006A056D" w:rsidSect="009012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1B9"/>
    <w:multiLevelType w:val="hybridMultilevel"/>
    <w:tmpl w:val="C2C0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414AE"/>
    <w:multiLevelType w:val="hybridMultilevel"/>
    <w:tmpl w:val="37DC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97"/>
    <w:rsid w:val="000D5A24"/>
    <w:rsid w:val="003F414C"/>
    <w:rsid w:val="005E16C1"/>
    <w:rsid w:val="006A056D"/>
    <w:rsid w:val="00736344"/>
    <w:rsid w:val="00901202"/>
    <w:rsid w:val="00925F70"/>
    <w:rsid w:val="00947C24"/>
    <w:rsid w:val="00985E97"/>
    <w:rsid w:val="00A34C85"/>
    <w:rsid w:val="00CD238D"/>
    <w:rsid w:val="00D13EFF"/>
    <w:rsid w:val="00E836FC"/>
    <w:rsid w:val="00F4731F"/>
    <w:rsid w:val="00F5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8D"/>
    <w:pPr>
      <w:spacing w:before="240"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8D"/>
    <w:pPr>
      <w:spacing w:before="240"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global/statistics-and-databases/standards-and-guidelines/resolutions-adopted-byinternational-conferences-of-labour-statisticians/WCMS_087490/lang--en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lo.org/wcmsp5/groups/public/---dgreports/---stat/documents/presentation/wcms_31565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o.org/global/statistics-and-databases/standards-and-guidelines/resolutions-adopted-byinternational-conferences-of-labour-statisticians/WCMS_087496/lang--en/index.htm" TargetMode="External"/><Relationship Id="rId11" Type="http://schemas.openxmlformats.org/officeDocument/2006/relationships/hyperlink" Target="http://www.ilo.org/ilostatfiles/Documents/description_EAR_EN.pdf" TargetMode="External"/><Relationship Id="rId5" Type="http://schemas.openxmlformats.org/officeDocument/2006/relationships/hyperlink" Target="http://www.ilo.org/global/statistics-and-databases/standards-and-guidelines/resolutions-adopted-byinternational-conferences-of-labour-statisticians/WCMS_087490/lang--en/index.htm" TargetMode="External"/><Relationship Id="rId10" Type="http://schemas.openxmlformats.org/officeDocument/2006/relationships/hyperlink" Target="http://www.ilo.org/wcmsp5/groups/public/---dgreports/---stat/documents/presentation/wcms_3156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o.org/global/statistics-and-databases/standards-and-guidelines/resolutions-adopted-byinternational-conferences-of-labour-statisticians/WCMS_087496/lang--en/index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cp:lastPrinted>2018-10-11T09:45:00Z</cp:lastPrinted>
  <dcterms:created xsi:type="dcterms:W3CDTF">2018-05-08T13:13:00Z</dcterms:created>
  <dcterms:modified xsi:type="dcterms:W3CDTF">2018-10-11T09:45:00Z</dcterms:modified>
</cp:coreProperties>
</file>