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5A" w:rsidRPr="00625C33" w:rsidRDefault="00336B32" w:rsidP="007934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eastAsia="Times New Roman" w:hAnsi="Times New Roman" w:cs="Times New Roman"/>
          <w:b/>
          <w:sz w:val="24"/>
          <w:szCs w:val="24"/>
        </w:rPr>
        <w:t>Цель 3. Обеспечение здорового образа жизни и содействие благополучию для всех в любом возрасте</w:t>
      </w:r>
    </w:p>
    <w:p w:rsidR="00336B32" w:rsidRPr="00625C33" w:rsidRDefault="00336B32" w:rsidP="007934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3.d</w:t>
      </w:r>
      <w:proofErr w:type="gramStart"/>
      <w:r w:rsidRPr="00625C33">
        <w:rPr>
          <w:rFonts w:ascii="Times New Roman" w:hAnsi="Times New Roman" w:cs="Times New Roman"/>
          <w:b/>
          <w:sz w:val="24"/>
          <w:szCs w:val="24"/>
        </w:rPr>
        <w:t xml:space="preserve">   Н</w:t>
      </w:r>
      <w:proofErr w:type="gramEnd"/>
      <w:r w:rsidRPr="00625C33">
        <w:rPr>
          <w:rFonts w:ascii="Times New Roman" w:hAnsi="Times New Roman" w:cs="Times New Roman"/>
          <w:b/>
          <w:sz w:val="24"/>
          <w:szCs w:val="24"/>
        </w:rPr>
        <w:t>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</w:t>
      </w:r>
    </w:p>
    <w:p w:rsidR="00570A4A" w:rsidRPr="00625C33" w:rsidRDefault="00336B32" w:rsidP="007934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3.d.1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D24896" w:rsidRPr="00625C33" w:rsidRDefault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96" w:rsidRPr="00625C33" w:rsidRDefault="003E61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377A4">
        <w:rPr>
          <w:rFonts w:ascii="Times New Roman" w:hAnsi="Times New Roman" w:cs="Times New Roman"/>
          <w:b/>
          <w:sz w:val="24"/>
          <w:szCs w:val="24"/>
        </w:rPr>
        <w:t>нституциональная</w:t>
      </w:r>
      <w:r w:rsidR="00625C33" w:rsidRPr="00625C33"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</w:p>
    <w:p w:rsidR="00D24896" w:rsidRPr="00625C33" w:rsidRDefault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96" w:rsidRPr="00625C33" w:rsidRDefault="00D24896" w:rsidP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625C33">
        <w:rPr>
          <w:rFonts w:ascii="Times New Roman" w:hAnsi="Times New Roman" w:cs="Times New Roman"/>
          <w:b/>
          <w:sz w:val="24"/>
          <w:szCs w:val="24"/>
        </w:rPr>
        <w:t>я</w:t>
      </w:r>
      <w:r w:rsidR="00E461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46124">
        <w:rPr>
          <w:rFonts w:ascii="Times New Roman" w:hAnsi="Times New Roman" w:cs="Times New Roman"/>
          <w:b/>
          <w:sz w:val="24"/>
          <w:szCs w:val="24"/>
        </w:rPr>
        <w:t>и)</w:t>
      </w:r>
      <w:r w:rsidRPr="00625C33">
        <w:rPr>
          <w:rFonts w:ascii="Times New Roman" w:hAnsi="Times New Roman" w:cs="Times New Roman"/>
          <w:b/>
          <w:sz w:val="24"/>
          <w:szCs w:val="24"/>
        </w:rPr>
        <w:t>:</w:t>
      </w:r>
    </w:p>
    <w:p w:rsidR="00D24896" w:rsidRPr="00625C33" w:rsidRDefault="00D24896" w:rsidP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D24896" w:rsidRPr="00625C33" w:rsidRDefault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96" w:rsidRPr="00625C33" w:rsidRDefault="00625C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Концепции и определения:</w:t>
      </w:r>
    </w:p>
    <w:p w:rsidR="00D24896" w:rsidRPr="00625C33" w:rsidRDefault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96" w:rsidRPr="00E46124" w:rsidRDefault="00D248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D24896" w:rsidRPr="00625C33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C33">
        <w:rPr>
          <w:rFonts w:ascii="Times New Roman" w:hAnsi="Times New Roman" w:cs="Times New Roman"/>
          <w:sz w:val="24"/>
          <w:szCs w:val="24"/>
        </w:rPr>
        <w:t>Процент качественной характеристики</w:t>
      </w:r>
      <w:r w:rsidR="00D24896" w:rsidRPr="00625C33">
        <w:rPr>
          <w:rFonts w:ascii="Times New Roman" w:hAnsi="Times New Roman" w:cs="Times New Roman"/>
          <w:sz w:val="24"/>
          <w:szCs w:val="24"/>
        </w:rPr>
        <w:t xml:space="preserve"> 13 основных </w:t>
      </w:r>
      <w:r w:rsidR="00182E31">
        <w:rPr>
          <w:rFonts w:ascii="Times New Roman" w:hAnsi="Times New Roman" w:cs="Times New Roman"/>
          <w:sz w:val="24"/>
          <w:szCs w:val="24"/>
        </w:rPr>
        <w:t>активностей</w:t>
      </w:r>
      <w:r w:rsidR="00D24896" w:rsidRPr="00625C33">
        <w:rPr>
          <w:rFonts w:ascii="Times New Roman" w:hAnsi="Times New Roman" w:cs="Times New Roman"/>
          <w:sz w:val="24"/>
          <w:szCs w:val="24"/>
        </w:rPr>
        <w:t>, которые были получены в конкретный момент времени</w:t>
      </w:r>
      <w:r w:rsidR="00DA022D" w:rsidRPr="00625C33">
        <w:rPr>
          <w:rFonts w:ascii="Times New Roman" w:hAnsi="Times New Roman" w:cs="Times New Roman"/>
          <w:sz w:val="24"/>
          <w:szCs w:val="24"/>
        </w:rPr>
        <w:t>.</w:t>
      </w:r>
      <w:r w:rsidR="00D24896" w:rsidRPr="00625C33">
        <w:rPr>
          <w:rFonts w:ascii="Times New Roman" w:hAnsi="Times New Roman" w:cs="Times New Roman"/>
          <w:sz w:val="24"/>
          <w:szCs w:val="24"/>
        </w:rPr>
        <w:t xml:space="preserve"> 13 основными </w:t>
      </w:r>
      <w:proofErr w:type="spellStart"/>
      <w:r w:rsidR="00182E31">
        <w:rPr>
          <w:rFonts w:ascii="Times New Roman" w:hAnsi="Times New Roman" w:cs="Times New Roman"/>
          <w:sz w:val="24"/>
          <w:szCs w:val="24"/>
        </w:rPr>
        <w:t>активносятми</w:t>
      </w:r>
      <w:proofErr w:type="spellEnd"/>
      <w:r w:rsidR="00D24896" w:rsidRPr="00625C33">
        <w:rPr>
          <w:rFonts w:ascii="Times New Roman" w:hAnsi="Times New Roman" w:cs="Times New Roman"/>
          <w:sz w:val="24"/>
          <w:szCs w:val="24"/>
        </w:rPr>
        <w:t xml:space="preserve"> являются: (1)Национальные законодательные акты, политика и финансирование; (2) Координация и связь национальных координационных центров; (3) На</w:t>
      </w:r>
      <w:r w:rsidR="006C6E31" w:rsidRPr="00625C33">
        <w:rPr>
          <w:rFonts w:ascii="Times New Roman" w:hAnsi="Times New Roman" w:cs="Times New Roman"/>
          <w:sz w:val="24"/>
          <w:szCs w:val="24"/>
        </w:rPr>
        <w:t>дзор</w:t>
      </w:r>
      <w:r w:rsidR="00D24896" w:rsidRPr="00625C33">
        <w:rPr>
          <w:rFonts w:ascii="Times New Roman" w:hAnsi="Times New Roman" w:cs="Times New Roman"/>
          <w:sz w:val="24"/>
          <w:szCs w:val="24"/>
        </w:rPr>
        <w:t xml:space="preserve">; (4) </w:t>
      </w:r>
      <w:r w:rsidR="000C389F" w:rsidRPr="00625C33">
        <w:rPr>
          <w:rFonts w:ascii="Times New Roman" w:hAnsi="Times New Roman" w:cs="Times New Roman"/>
          <w:sz w:val="24"/>
          <w:szCs w:val="24"/>
        </w:rPr>
        <w:t>Реагирование</w:t>
      </w:r>
      <w:r w:rsidR="00D24896" w:rsidRPr="00625C33">
        <w:rPr>
          <w:rFonts w:ascii="Times New Roman" w:hAnsi="Times New Roman" w:cs="Times New Roman"/>
          <w:sz w:val="24"/>
          <w:szCs w:val="24"/>
        </w:rPr>
        <w:t xml:space="preserve">; (5) Подготовленность; (6) Коммуникационные риски; (7) Человеческие ресурсы; (8) </w:t>
      </w:r>
      <w:r w:rsidR="000C389F" w:rsidRPr="00625C33">
        <w:rPr>
          <w:rFonts w:ascii="Times New Roman" w:hAnsi="Times New Roman" w:cs="Times New Roman"/>
          <w:sz w:val="24"/>
          <w:szCs w:val="24"/>
        </w:rPr>
        <w:t>Научно-исследовательские институты</w:t>
      </w:r>
      <w:r w:rsidR="00D24896" w:rsidRPr="00625C33">
        <w:rPr>
          <w:rFonts w:ascii="Times New Roman" w:hAnsi="Times New Roman" w:cs="Times New Roman"/>
          <w:sz w:val="24"/>
          <w:szCs w:val="24"/>
        </w:rPr>
        <w:t xml:space="preserve">; (9) </w:t>
      </w:r>
      <w:r w:rsidR="000C389F" w:rsidRPr="00625C33">
        <w:rPr>
          <w:rFonts w:ascii="Times New Roman" w:hAnsi="Times New Roman" w:cs="Times New Roman"/>
          <w:sz w:val="24"/>
          <w:szCs w:val="24"/>
        </w:rPr>
        <w:t>Точки входа</w:t>
      </w:r>
      <w:r w:rsidR="00D24896" w:rsidRPr="00625C33">
        <w:rPr>
          <w:rFonts w:ascii="Times New Roman" w:hAnsi="Times New Roman" w:cs="Times New Roman"/>
          <w:sz w:val="24"/>
          <w:szCs w:val="24"/>
        </w:rPr>
        <w:t>; (10) Природно-очаговые происшествия;</w:t>
      </w:r>
      <w:proofErr w:type="gramEnd"/>
      <w:r w:rsidR="00D24896" w:rsidRPr="00625C33">
        <w:rPr>
          <w:rFonts w:ascii="Times New Roman" w:hAnsi="Times New Roman" w:cs="Times New Roman"/>
          <w:sz w:val="24"/>
          <w:szCs w:val="24"/>
        </w:rPr>
        <w:t xml:space="preserve"> (11) </w:t>
      </w:r>
      <w:r w:rsidRPr="00625C33">
        <w:rPr>
          <w:rFonts w:ascii="Times New Roman" w:hAnsi="Times New Roman" w:cs="Times New Roman"/>
          <w:sz w:val="24"/>
          <w:szCs w:val="24"/>
        </w:rPr>
        <w:t>Без</w:t>
      </w:r>
      <w:r w:rsidR="006C6E31" w:rsidRPr="00625C33">
        <w:rPr>
          <w:rFonts w:ascii="Times New Roman" w:hAnsi="Times New Roman" w:cs="Times New Roman"/>
          <w:sz w:val="24"/>
          <w:szCs w:val="24"/>
        </w:rPr>
        <w:t>опасность</w:t>
      </w:r>
      <w:r w:rsidRPr="00625C33">
        <w:rPr>
          <w:rFonts w:ascii="Times New Roman" w:hAnsi="Times New Roman" w:cs="Times New Roman"/>
          <w:sz w:val="24"/>
          <w:szCs w:val="24"/>
        </w:rPr>
        <w:t xml:space="preserve"> пищевых продуктов; (12) Чрезвычайные происшествия с отравляющими веществами; (13) Радиоизотопные аварийные случаи. </w:t>
      </w:r>
    </w:p>
    <w:p w:rsidR="00BE5544" w:rsidRPr="00625C33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44" w:rsidRPr="00E46124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BE5544" w:rsidRPr="00625C33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 xml:space="preserve">Приложение 1 Международных-Медико-Санитарных Правил (2005)  (ММСП(2005)) </w:t>
      </w:r>
    </w:p>
    <w:p w:rsidR="00BE5544" w:rsidRPr="00625C33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http://apps.who.int/iris/bitstream/10665/43883/1/9789241580410_eng.pdf</w:t>
      </w:r>
    </w:p>
    <w:p w:rsidR="00BE5544" w:rsidRPr="00625C33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44" w:rsidRPr="00E46124" w:rsidRDefault="00BE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>Концепция:</w:t>
      </w:r>
    </w:p>
    <w:p w:rsidR="00BE5544" w:rsidRPr="00625C33" w:rsidRDefault="005C11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Качественная характеристика</w:t>
      </w:r>
      <w:r w:rsidR="00BE5544" w:rsidRPr="00625C33">
        <w:rPr>
          <w:rFonts w:ascii="Times New Roman" w:hAnsi="Times New Roman" w:cs="Times New Roman"/>
          <w:sz w:val="24"/>
          <w:szCs w:val="24"/>
        </w:rPr>
        <w:t xml:space="preserve">:  один из общего числа определенных элементов и характеристик, отражающий уровень производительности или уровень одного из определенного показателя. </w:t>
      </w:r>
    </w:p>
    <w:p w:rsidR="00BE5544" w:rsidRPr="00625C33" w:rsidRDefault="005C11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Ключевые в</w:t>
      </w:r>
      <w:r w:rsidR="00831D74" w:rsidRPr="00625C33">
        <w:rPr>
          <w:rFonts w:ascii="Times New Roman" w:hAnsi="Times New Roman" w:cs="Times New Roman"/>
          <w:sz w:val="24"/>
          <w:szCs w:val="24"/>
        </w:rPr>
        <w:t>озможности</w:t>
      </w:r>
      <w:r w:rsidR="00BE5544" w:rsidRPr="00625C33">
        <w:rPr>
          <w:rFonts w:ascii="Times New Roman" w:hAnsi="Times New Roman" w:cs="Times New Roman"/>
          <w:sz w:val="24"/>
          <w:szCs w:val="24"/>
        </w:rPr>
        <w:t>:  уровень здравоохранения, который должны иметь государства-участники  на своей территории в соответствии со статьями 5 и 12 и Приложение 1A требований ММСП (2005 год) к 2012 году. В этом документе определены восемь основных возможностей.</w:t>
      </w:r>
    </w:p>
    <w:p w:rsidR="00946980" w:rsidRPr="00625C33" w:rsidRDefault="00946980" w:rsidP="009469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Показатель: переменная, которая может повторно вычислить (прямо или косвенно) с течением времени для выявления изменений в системе. Она может быть качественной или количественной, позволяющая объективно оценить выполнение программы или мероприятия. Количественные измерения должны быть обоснованы в широком контексте с другими источниками информации (например, отчеты по надзору и специальных исследований) должны быть дополнены качественной информацией.</w:t>
      </w:r>
    </w:p>
    <w:p w:rsidR="00BE5544" w:rsidRPr="00625C33" w:rsidRDefault="009469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Уровни возможностей: У каждого показателя должен быть определен уровень развития или «уровень возможностей». Достижение данного уровня способности требует, чтобы все качественные характеристики на низких уровнях были на месте. В перечне состояние потенциала оценивается на четырех уровнях: уровень &lt; 1: предпосылки (базовый уровень); уровень 1: материалы и процессы; 2 Уровень: мероприятия и результаты; уровень 3: дополнительные.</w:t>
      </w:r>
    </w:p>
    <w:p w:rsidR="00946980" w:rsidRPr="00625C33" w:rsidRDefault="009469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80" w:rsidRPr="00625C33" w:rsidRDefault="0094698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 xml:space="preserve">Комментарии и ограничения: </w:t>
      </w:r>
    </w:p>
    <w:p w:rsidR="00946980" w:rsidRPr="00625C33" w:rsidRDefault="00946980" w:rsidP="00946980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Основан</w:t>
      </w:r>
      <w:r w:rsidR="00FE1BC7">
        <w:rPr>
          <w:rFonts w:ascii="Times New Roman" w:hAnsi="Times New Roman" w:cs="Times New Roman"/>
          <w:sz w:val="24"/>
          <w:szCs w:val="24"/>
        </w:rPr>
        <w:t>о</w:t>
      </w:r>
      <w:r w:rsidRPr="00625C33">
        <w:rPr>
          <w:rFonts w:ascii="Times New Roman" w:hAnsi="Times New Roman" w:cs="Times New Roman"/>
          <w:sz w:val="24"/>
          <w:szCs w:val="24"/>
        </w:rPr>
        <w:t xml:space="preserve"> на самообновлении государством-участником;</w:t>
      </w:r>
    </w:p>
    <w:p w:rsidR="00946980" w:rsidRPr="00625C33" w:rsidRDefault="00FE623A" w:rsidP="00946980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Опросный лист пересматривается и будет доступен с 2017 года.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М</w:t>
      </w:r>
      <w:r w:rsidR="00625C33" w:rsidRPr="00625C33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FE623A" w:rsidRPr="00E46124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lastRenderedPageBreak/>
        <w:t xml:space="preserve">Метод </w:t>
      </w:r>
      <w:r w:rsidR="00E46124" w:rsidRPr="00E46124">
        <w:rPr>
          <w:rFonts w:ascii="Times New Roman" w:hAnsi="Times New Roman" w:cs="Times New Roman"/>
          <w:sz w:val="24"/>
          <w:szCs w:val="24"/>
        </w:rPr>
        <w:t>расчета</w:t>
      </w:r>
      <w:r w:rsidRPr="00E46124">
        <w:rPr>
          <w:rFonts w:ascii="Times New Roman" w:hAnsi="Times New Roman" w:cs="Times New Roman"/>
          <w:sz w:val="24"/>
          <w:szCs w:val="24"/>
        </w:rPr>
        <w:t>: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(Количество «да» на вопросы уровня 1 и 2) / (общее количество вопросов уровня 1 и 2) на основной объем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D520F2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F2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FE623A" w:rsidRPr="00625C33">
        <w:rPr>
          <w:rFonts w:ascii="Times New Roman" w:hAnsi="Times New Roman" w:cs="Times New Roman"/>
          <w:b/>
          <w:sz w:val="24"/>
          <w:szCs w:val="24"/>
        </w:rPr>
        <w:t>: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Разделение по видам деятельности недоступно.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FE623A" w:rsidRPr="00625C33" w:rsidRDefault="00FE623A" w:rsidP="00FE623A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На национальном уровне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Оценка не производится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FE623A" w:rsidP="00FE623A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На региональном и мировом уровнях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Оценка не производится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Совокупность каждой оценки по странам / числу стран представленных в опросном листе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E46124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FE623A" w:rsidRPr="00625C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Оценки не производятся. Региональные и глобальные баллы основаны на предоставленных опросных листах.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3A" w:rsidRPr="00625C33" w:rsidRDefault="00625C33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FE623A" w:rsidRPr="00E46124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>Описание:</w:t>
      </w:r>
    </w:p>
    <w:p w:rsidR="00FE623A" w:rsidRPr="00625C33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Обзор ключевых информантов</w:t>
      </w:r>
    </w:p>
    <w:p w:rsidR="00FE623A" w:rsidRPr="00E46124" w:rsidRDefault="00FE623A" w:rsidP="00FE62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 xml:space="preserve">Процесс сбора: </w:t>
      </w:r>
    </w:p>
    <w:p w:rsidR="00FE623A" w:rsidRPr="00625C33" w:rsidRDefault="00FE623A" w:rsidP="003F0CB1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Национальные координаторы по ММСП</w:t>
      </w:r>
      <w:r w:rsidR="003F0CB1">
        <w:rPr>
          <w:rFonts w:ascii="Times New Roman" w:hAnsi="Times New Roman" w:cs="Times New Roman"/>
          <w:sz w:val="24"/>
          <w:szCs w:val="24"/>
        </w:rPr>
        <w:t xml:space="preserve"> (</w:t>
      </w:r>
      <w:r w:rsidR="003F0CB1" w:rsidRPr="003F0CB1">
        <w:rPr>
          <w:rFonts w:ascii="Times New Roman" w:hAnsi="Times New Roman" w:cs="Times New Roman"/>
          <w:sz w:val="24"/>
          <w:szCs w:val="24"/>
        </w:rPr>
        <w:tab/>
        <w:t>международные медико-санитарные правила</w:t>
      </w:r>
      <w:r w:rsidR="003F0CB1">
        <w:rPr>
          <w:rFonts w:ascii="Times New Roman" w:hAnsi="Times New Roman" w:cs="Times New Roman"/>
          <w:sz w:val="24"/>
          <w:szCs w:val="24"/>
        </w:rPr>
        <w:t>)</w:t>
      </w:r>
    </w:p>
    <w:p w:rsidR="00FE623A" w:rsidRPr="00625C33" w:rsidRDefault="00FE623A" w:rsidP="00FE623A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 xml:space="preserve">Обсуждение с Национальными координаторами по ММСП, </w:t>
      </w:r>
      <w:r w:rsidR="000B212F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625C33">
        <w:rPr>
          <w:rFonts w:ascii="Times New Roman" w:hAnsi="Times New Roman" w:cs="Times New Roman"/>
          <w:sz w:val="24"/>
          <w:szCs w:val="24"/>
        </w:rPr>
        <w:t xml:space="preserve"> ВОЗ и региональными партнерами по ММСП</w:t>
      </w:r>
    </w:p>
    <w:p w:rsidR="00BA2CF1" w:rsidRPr="00625C33" w:rsidRDefault="00BA2CF1" w:rsidP="00BA2CF1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Раз</w:t>
      </w:r>
      <w:r w:rsidR="00617E74" w:rsidRPr="00625C33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Pr="00625C33">
        <w:rPr>
          <w:rFonts w:ascii="Times New Roman" w:hAnsi="Times New Roman" w:cs="Times New Roman"/>
          <w:sz w:val="24"/>
          <w:szCs w:val="24"/>
        </w:rPr>
        <w:t>не производится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625C33" w:rsidRDefault="00625C33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BA2CF1" w:rsidRPr="00E46124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С начала функционирования в 2010 году 194 из 196 государств-участников представили заполненный опросный лист минимум 1 раз.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9557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33">
        <w:rPr>
          <w:rFonts w:ascii="Times New Roman" w:hAnsi="Times New Roman" w:cs="Times New Roman"/>
          <w:sz w:val="24"/>
          <w:szCs w:val="24"/>
        </w:rPr>
        <w:t xml:space="preserve">Временной период: </w:t>
      </w:r>
    </w:p>
    <w:p w:rsidR="00BA2CF1" w:rsidRPr="00625C33" w:rsidRDefault="00955733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625C33" w:rsidRDefault="00E46124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625C33" w:rsidRPr="00625C33">
        <w:rPr>
          <w:rFonts w:ascii="Times New Roman" w:hAnsi="Times New Roman" w:cs="Times New Roman"/>
          <w:b/>
          <w:sz w:val="24"/>
          <w:szCs w:val="24"/>
        </w:rPr>
        <w:t>:</w:t>
      </w:r>
    </w:p>
    <w:p w:rsidR="00BA2CF1" w:rsidRPr="00E46124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24">
        <w:rPr>
          <w:rFonts w:ascii="Times New Roman" w:hAnsi="Times New Roman" w:cs="Times New Roman"/>
          <w:sz w:val="24"/>
          <w:szCs w:val="24"/>
        </w:rPr>
        <w:t>Сбор данных: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 xml:space="preserve">Сбор данных на 2016 год осуществляется в настоящее время. Крайний срок подачи заполненной анкеты составляет 31 октября 2016 года, первый отчет должен быть представлен на 140 ЕВ, второй срок подачи заявок 31 марта 2017 года, а  окончательный доклад должен быть представлен в 70 </w:t>
      </w:r>
      <w:r w:rsidR="000F7E56">
        <w:rPr>
          <w:rFonts w:ascii="Times New Roman" w:hAnsi="Times New Roman" w:cs="Times New Roman"/>
          <w:sz w:val="24"/>
          <w:szCs w:val="24"/>
        </w:rPr>
        <w:t xml:space="preserve">Всемирная </w:t>
      </w:r>
      <w:r w:rsidR="009D176F">
        <w:rPr>
          <w:rFonts w:ascii="Times New Roman" w:hAnsi="Times New Roman" w:cs="Times New Roman"/>
          <w:sz w:val="24"/>
          <w:szCs w:val="24"/>
        </w:rPr>
        <w:t>ассамблея</w:t>
      </w:r>
      <w:r w:rsidR="000F7E56">
        <w:rPr>
          <w:rFonts w:ascii="Times New Roman" w:hAnsi="Times New Roman" w:cs="Times New Roman"/>
          <w:sz w:val="24"/>
          <w:szCs w:val="24"/>
        </w:rPr>
        <w:t xml:space="preserve"> здравоохранения(</w:t>
      </w:r>
      <w:r w:rsidRPr="00625C33">
        <w:rPr>
          <w:rFonts w:ascii="Times New Roman" w:hAnsi="Times New Roman" w:cs="Times New Roman"/>
          <w:sz w:val="24"/>
          <w:szCs w:val="24"/>
        </w:rPr>
        <w:t>WHA</w:t>
      </w:r>
      <w:r w:rsidR="000F7E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F7E56" w:rsidRPr="000F7E5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0F7E56" w:rsidRPr="000F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56" w:rsidRPr="000F7E56">
        <w:rPr>
          <w:rFonts w:ascii="Times New Roman" w:hAnsi="Times New Roman" w:cs="Times New Roman"/>
          <w:sz w:val="24"/>
          <w:szCs w:val="24"/>
        </w:rPr>
        <w:t>HeathAssembly</w:t>
      </w:r>
      <w:proofErr w:type="spellEnd"/>
      <w:r w:rsidR="000F7E56">
        <w:rPr>
          <w:rFonts w:ascii="Times New Roman" w:hAnsi="Times New Roman" w:cs="Times New Roman"/>
          <w:sz w:val="24"/>
          <w:szCs w:val="24"/>
        </w:rPr>
        <w:t>)</w:t>
      </w:r>
      <w:r w:rsidRPr="00625C33">
        <w:rPr>
          <w:rFonts w:ascii="Times New Roman" w:hAnsi="Times New Roman" w:cs="Times New Roman"/>
          <w:sz w:val="24"/>
          <w:szCs w:val="24"/>
        </w:rPr>
        <w:t xml:space="preserve"> и опубликован </w:t>
      </w:r>
      <w:proofErr w:type="spellStart"/>
      <w:r w:rsidRPr="00625C33">
        <w:rPr>
          <w:rFonts w:ascii="Times New Roman" w:hAnsi="Times New Roman" w:cs="Times New Roman"/>
          <w:sz w:val="24"/>
          <w:szCs w:val="24"/>
        </w:rPr>
        <w:t>в</w:t>
      </w:r>
      <w:r w:rsidR="002C0FB1">
        <w:rPr>
          <w:rFonts w:ascii="Times New Roman" w:hAnsi="Times New Roman" w:cs="Times New Roman"/>
          <w:sz w:val="24"/>
          <w:szCs w:val="24"/>
        </w:rPr>
        <w:t>о</w:t>
      </w:r>
      <w:r w:rsidR="009D176F">
        <w:rPr>
          <w:rFonts w:ascii="Times New Roman" w:hAnsi="Times New Roman" w:cs="Times New Roman"/>
          <w:sz w:val="24"/>
          <w:szCs w:val="24"/>
        </w:rPr>
        <w:t>Всемирном</w:t>
      </w:r>
      <w:proofErr w:type="spellEnd"/>
      <w:r w:rsidR="009D176F">
        <w:rPr>
          <w:rFonts w:ascii="Times New Roman" w:hAnsi="Times New Roman" w:cs="Times New Roman"/>
          <w:sz w:val="24"/>
          <w:szCs w:val="24"/>
        </w:rPr>
        <w:t xml:space="preserve"> обзоре здравоохранения (</w:t>
      </w:r>
      <w:proofErr w:type="spellStart"/>
      <w:r w:rsidRPr="00625C33">
        <w:rPr>
          <w:rFonts w:ascii="Times New Roman" w:hAnsi="Times New Roman" w:cs="Times New Roman"/>
          <w:sz w:val="24"/>
          <w:szCs w:val="24"/>
        </w:rPr>
        <w:t>GlobalHealthObservatory</w:t>
      </w:r>
      <w:proofErr w:type="spellEnd"/>
      <w:r w:rsidR="009D176F">
        <w:rPr>
          <w:rFonts w:ascii="Times New Roman" w:hAnsi="Times New Roman" w:cs="Times New Roman"/>
          <w:sz w:val="24"/>
          <w:szCs w:val="24"/>
        </w:rPr>
        <w:t>)</w:t>
      </w:r>
      <w:r w:rsidRPr="00625C33">
        <w:rPr>
          <w:rFonts w:ascii="Times New Roman" w:hAnsi="Times New Roman" w:cs="Times New Roman"/>
          <w:sz w:val="24"/>
          <w:szCs w:val="24"/>
        </w:rPr>
        <w:t>.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2F10B6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B6">
        <w:rPr>
          <w:rFonts w:ascii="Times New Roman" w:hAnsi="Times New Roman" w:cs="Times New Roman"/>
          <w:sz w:val="24"/>
          <w:szCs w:val="24"/>
        </w:rPr>
        <w:t>Дата публикации:</w:t>
      </w:r>
    </w:p>
    <w:p w:rsidR="005D2568" w:rsidRPr="00625C33" w:rsidRDefault="005D2568" w:rsidP="005D256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 xml:space="preserve">Сбор данных на 2016 год осуществляется в настоящее время. Крайний срок подачи заполненной анкеты составляет 31 октября 2016 года, первый отчет должен быть представлен на 140 ЕВ, второй срок подачи заявок 31 марта 2017 года, а  окончательный доклад должен быть </w:t>
      </w:r>
      <w:r w:rsidRPr="00625C3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 в 70 </w:t>
      </w:r>
      <w:r>
        <w:rPr>
          <w:rFonts w:ascii="Times New Roman" w:hAnsi="Times New Roman" w:cs="Times New Roman"/>
          <w:sz w:val="24"/>
          <w:szCs w:val="24"/>
        </w:rPr>
        <w:t>Всемирная ассамблея здравоохранения (</w:t>
      </w:r>
      <w:r w:rsidRPr="00625C33">
        <w:rPr>
          <w:rFonts w:ascii="Times New Roman" w:hAnsi="Times New Roman" w:cs="Times New Roman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7E5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F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56">
        <w:rPr>
          <w:rFonts w:ascii="Times New Roman" w:hAnsi="Times New Roman" w:cs="Times New Roman"/>
          <w:sz w:val="24"/>
          <w:szCs w:val="24"/>
        </w:rPr>
        <w:t>HeathAssembly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25C33">
        <w:rPr>
          <w:rFonts w:ascii="Times New Roman" w:hAnsi="Times New Roman" w:cs="Times New Roman"/>
          <w:sz w:val="24"/>
          <w:szCs w:val="24"/>
        </w:rPr>
        <w:t xml:space="preserve"> и опубликован </w:t>
      </w:r>
      <w:proofErr w:type="spellStart"/>
      <w:r w:rsidRPr="00625C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оВсемирном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обзоре здравоохранения (</w:t>
      </w:r>
      <w:proofErr w:type="spellStart"/>
      <w:r w:rsidRPr="00625C33">
        <w:rPr>
          <w:rFonts w:ascii="Times New Roman" w:hAnsi="Times New Roman" w:cs="Times New Roman"/>
          <w:sz w:val="24"/>
          <w:szCs w:val="24"/>
        </w:rPr>
        <w:t>GlobalHealthObservatory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25C33">
        <w:rPr>
          <w:rFonts w:ascii="Times New Roman" w:hAnsi="Times New Roman" w:cs="Times New Roman"/>
          <w:sz w:val="24"/>
          <w:szCs w:val="24"/>
        </w:rPr>
        <w:t>.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CF1" w:rsidRPr="00625C33" w:rsidRDefault="00F15D35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 w:rsidR="004B2AA0" w:rsidRPr="00625C33">
        <w:rPr>
          <w:rFonts w:ascii="Times New Roman" w:hAnsi="Times New Roman" w:cs="Times New Roman"/>
          <w:b/>
          <w:sz w:val="24"/>
          <w:szCs w:val="24"/>
        </w:rPr>
        <w:t>: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Национальные координаторы по ММСП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625C33" w:rsidRDefault="00625C33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0D11EE">
        <w:rPr>
          <w:rFonts w:ascii="Times New Roman" w:hAnsi="Times New Roman" w:cs="Times New Roman"/>
          <w:b/>
          <w:sz w:val="24"/>
          <w:szCs w:val="24"/>
        </w:rPr>
        <w:t>и</w:t>
      </w:r>
      <w:r w:rsidR="00F15D35">
        <w:rPr>
          <w:rFonts w:ascii="Times New Roman" w:hAnsi="Times New Roman" w:cs="Times New Roman"/>
          <w:b/>
          <w:sz w:val="24"/>
          <w:szCs w:val="24"/>
        </w:rPr>
        <w:t>данных</w:t>
      </w:r>
      <w:r w:rsidRPr="00625C33">
        <w:rPr>
          <w:rFonts w:ascii="Times New Roman" w:hAnsi="Times New Roman" w:cs="Times New Roman"/>
          <w:b/>
          <w:sz w:val="24"/>
          <w:szCs w:val="24"/>
        </w:rPr>
        <w:t>: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Всемирная Организация Здравоохранения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625C33" w:rsidRDefault="00625C33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BA2CF1" w:rsidRPr="004A0611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URL: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http://www.who.int/ihr/procedures/monitoring/en/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F1" w:rsidRPr="004A0611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Ссылки: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5C33">
        <w:rPr>
          <w:rFonts w:ascii="Times New Roman" w:hAnsi="Times New Roman" w:cs="Times New Roman"/>
          <w:sz w:val="24"/>
          <w:szCs w:val="24"/>
        </w:rPr>
        <w:t>://</w:t>
      </w:r>
      <w:r w:rsidRPr="00625C33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Pr="00625C33">
        <w:rPr>
          <w:rFonts w:ascii="Times New Roman" w:hAnsi="Times New Roman" w:cs="Times New Roman"/>
          <w:sz w:val="24"/>
          <w:szCs w:val="24"/>
        </w:rPr>
        <w:t>.</w:t>
      </w:r>
      <w:r w:rsidRPr="00625C33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625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5C33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625C33">
        <w:rPr>
          <w:rFonts w:ascii="Times New Roman" w:hAnsi="Times New Roman" w:cs="Times New Roman"/>
          <w:sz w:val="24"/>
          <w:szCs w:val="24"/>
        </w:rPr>
        <w:t>/</w:t>
      </w:r>
      <w:r w:rsidRPr="00625C33">
        <w:rPr>
          <w:rFonts w:ascii="Times New Roman" w:hAnsi="Times New Roman" w:cs="Times New Roman"/>
          <w:sz w:val="24"/>
          <w:szCs w:val="24"/>
          <w:lang w:val="en-US"/>
        </w:rPr>
        <w:t>iris</w:t>
      </w:r>
      <w:r w:rsidRPr="00625C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5C33">
        <w:rPr>
          <w:rFonts w:ascii="Times New Roman" w:hAnsi="Times New Roman" w:cs="Times New Roman"/>
          <w:sz w:val="24"/>
          <w:szCs w:val="24"/>
          <w:lang w:val="en-US"/>
        </w:rPr>
        <w:t>bitstream</w:t>
      </w:r>
      <w:proofErr w:type="spellEnd"/>
      <w:r w:rsidRPr="00625C33">
        <w:rPr>
          <w:rFonts w:ascii="Times New Roman" w:hAnsi="Times New Roman" w:cs="Times New Roman"/>
          <w:sz w:val="24"/>
          <w:szCs w:val="24"/>
        </w:rPr>
        <w:t>/10665/43883/1/9789241580410_</w:t>
      </w:r>
      <w:r w:rsidRPr="00625C33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625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5C3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25C33">
        <w:rPr>
          <w:rFonts w:ascii="Times New Roman" w:hAnsi="Times New Roman" w:cs="Times New Roman"/>
          <w:sz w:val="24"/>
          <w:szCs w:val="24"/>
        </w:rPr>
        <w:t xml:space="preserve"> (Статья 54) 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C33">
        <w:rPr>
          <w:rFonts w:ascii="Times New Roman" w:hAnsi="Times New Roman" w:cs="Times New Roman"/>
          <w:sz w:val="24"/>
          <w:szCs w:val="24"/>
          <w:lang w:val="en-US"/>
        </w:rPr>
        <w:t xml:space="preserve">WHA </w:t>
      </w:r>
      <w:proofErr w:type="gramStart"/>
      <w:r w:rsidRPr="00625C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25C33">
        <w:rPr>
          <w:rFonts w:ascii="Times New Roman" w:hAnsi="Times New Roman" w:cs="Times New Roman"/>
          <w:sz w:val="24"/>
          <w:szCs w:val="24"/>
          <w:lang w:val="en-US"/>
        </w:rPr>
        <w:tab/>
        <w:t xml:space="preserve">61/7 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C33">
        <w:rPr>
          <w:rFonts w:ascii="Times New Roman" w:hAnsi="Times New Roman" w:cs="Times New Roman"/>
          <w:sz w:val="24"/>
          <w:szCs w:val="24"/>
          <w:lang w:val="en-US"/>
        </w:rPr>
        <w:t>http://apps.who.int/iris/bitstream/10665/84933/1/WHO_HSE_GCR_2013.2_eng.pdf?ua=1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C33">
        <w:rPr>
          <w:rFonts w:ascii="Times New Roman" w:hAnsi="Times New Roman" w:cs="Times New Roman"/>
          <w:sz w:val="24"/>
          <w:szCs w:val="24"/>
          <w:lang w:val="en-US"/>
        </w:rPr>
        <w:t>http://apps.who.int/iris/bitstream/10665/163737/1/WHO_HSE_GCR_2015.8_eng.pdf?ua=1&amp;ua=1 http://www.who.int/ihr/mande/en/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CF1" w:rsidRPr="00625C33" w:rsidRDefault="00625C33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3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BA2CF1" w:rsidRPr="00625C33" w:rsidRDefault="00BA2CF1" w:rsidP="00BA2C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33">
        <w:rPr>
          <w:rFonts w:ascii="Times New Roman" w:hAnsi="Times New Roman" w:cs="Times New Roman"/>
          <w:sz w:val="24"/>
          <w:szCs w:val="24"/>
        </w:rPr>
        <w:t>Реализация ММСП (2005).</w:t>
      </w:r>
    </w:p>
    <w:sectPr w:rsidR="00BA2CF1" w:rsidRPr="00625C33" w:rsidSect="000B1E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EFD"/>
    <w:multiLevelType w:val="hybridMultilevel"/>
    <w:tmpl w:val="B89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63A"/>
    <w:multiLevelType w:val="hybridMultilevel"/>
    <w:tmpl w:val="55783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0D29"/>
    <w:multiLevelType w:val="hybridMultilevel"/>
    <w:tmpl w:val="43B8481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191"/>
    <w:rsid w:val="00011CC3"/>
    <w:rsid w:val="00027327"/>
    <w:rsid w:val="000A3191"/>
    <w:rsid w:val="000A474E"/>
    <w:rsid w:val="000B1ECB"/>
    <w:rsid w:val="000B212F"/>
    <w:rsid w:val="000C389F"/>
    <w:rsid w:val="000D11EE"/>
    <w:rsid w:val="000F7E56"/>
    <w:rsid w:val="0013093C"/>
    <w:rsid w:val="00182E31"/>
    <w:rsid w:val="0029785A"/>
    <w:rsid w:val="002C0FB1"/>
    <w:rsid w:val="002F10B6"/>
    <w:rsid w:val="00336B32"/>
    <w:rsid w:val="003E6140"/>
    <w:rsid w:val="003F0CB1"/>
    <w:rsid w:val="004377A4"/>
    <w:rsid w:val="004A0611"/>
    <w:rsid w:val="004B2AA0"/>
    <w:rsid w:val="00570A4A"/>
    <w:rsid w:val="005915DE"/>
    <w:rsid w:val="005A32FD"/>
    <w:rsid w:val="005C11E9"/>
    <w:rsid w:val="005D2568"/>
    <w:rsid w:val="00617E74"/>
    <w:rsid w:val="00625C33"/>
    <w:rsid w:val="006C6E31"/>
    <w:rsid w:val="007934F7"/>
    <w:rsid w:val="00831D74"/>
    <w:rsid w:val="00865FD8"/>
    <w:rsid w:val="00946980"/>
    <w:rsid w:val="00955733"/>
    <w:rsid w:val="009D176F"/>
    <w:rsid w:val="00BA2CF1"/>
    <w:rsid w:val="00BE5544"/>
    <w:rsid w:val="00D24896"/>
    <w:rsid w:val="00D520F2"/>
    <w:rsid w:val="00DA022D"/>
    <w:rsid w:val="00DF1D63"/>
    <w:rsid w:val="00E46124"/>
    <w:rsid w:val="00F15D35"/>
    <w:rsid w:val="00FE1BC7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35</cp:revision>
  <cp:lastPrinted>2018-10-12T07:45:00Z</cp:lastPrinted>
  <dcterms:created xsi:type="dcterms:W3CDTF">2017-05-30T10:44:00Z</dcterms:created>
  <dcterms:modified xsi:type="dcterms:W3CDTF">2018-10-12T07:45:00Z</dcterms:modified>
</cp:coreProperties>
</file>