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1.0)</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BD29EC" w:rsidRDefault="003859BD" w:rsidP="00853C09">
      <w:pPr>
        <w:pBdr>
          <w:top w:val="nil"/>
          <w:left w:val="nil"/>
          <w:bottom w:val="nil"/>
          <w:right w:val="nil"/>
          <w:between w:val="nil"/>
          <w:bar w:val="nil"/>
        </w:pBdr>
        <w:spacing w:after="0"/>
        <w:rPr>
          <w:rFonts w:eastAsia="Arial Unicode MS" w:cs="Times New Roman"/>
          <w:szCs w:val="24"/>
          <w:bdr w:val="nil"/>
          <w:lang w:eastAsia="ru-RU"/>
        </w:rPr>
      </w:pPr>
      <w:r>
        <w:rPr>
          <w:rFonts w:eastAsia="Arial Unicode MS" w:cs="Times New Roman"/>
          <w:szCs w:val="24"/>
          <w:bdr w:val="nil"/>
          <w:lang w:eastAsia="ru-RU"/>
        </w:rPr>
        <w:t xml:space="preserve">Цель </w:t>
      </w:r>
      <w:r w:rsidR="00BE415C">
        <w:rPr>
          <w:rFonts w:eastAsia="Arial Unicode MS" w:cs="Times New Roman"/>
          <w:szCs w:val="24"/>
          <w:bdr w:val="nil"/>
          <w:lang w:eastAsia="ru-RU"/>
        </w:rPr>
        <w:t>3</w:t>
      </w:r>
      <w:r w:rsidR="00780F08" w:rsidRPr="00BD29EC">
        <w:rPr>
          <w:rFonts w:eastAsia="Arial Unicode MS" w:cs="Times New Roman"/>
          <w:szCs w:val="24"/>
          <w:bdr w:val="nil"/>
          <w:lang w:eastAsia="ru-RU"/>
        </w:rPr>
        <w:t xml:space="preserve">: </w:t>
      </w:r>
      <w:r w:rsidR="00BE415C" w:rsidRPr="00BE415C">
        <w:rPr>
          <w:rFonts w:eastAsia="Arial Unicode MS" w:cs="Times New Roman"/>
          <w:szCs w:val="24"/>
          <w:bdr w:val="nil"/>
          <w:lang w:eastAsia="ru-RU"/>
        </w:rPr>
        <w:t>Обеспечение здорового образа жизни и содействие благополучию для всех в любом возрасте</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Pr="0054584A" w:rsidRDefault="00BE415C" w:rsidP="00781DE7">
      <w:pPr>
        <w:pBdr>
          <w:top w:val="nil"/>
          <w:left w:val="nil"/>
          <w:bottom w:val="nil"/>
          <w:right w:val="nil"/>
          <w:between w:val="nil"/>
          <w:bar w:val="nil"/>
        </w:pBdr>
        <w:spacing w:after="0"/>
        <w:rPr>
          <w:rFonts w:cs="Times New Roman"/>
          <w:szCs w:val="24"/>
        </w:rPr>
      </w:pPr>
      <w:r>
        <w:rPr>
          <w:rFonts w:cs="Times New Roman"/>
          <w:szCs w:val="24"/>
        </w:rPr>
        <w:t>3</w:t>
      </w:r>
      <w:r w:rsidR="00780F08" w:rsidRPr="00BD29EC">
        <w:rPr>
          <w:rFonts w:cs="Times New Roman"/>
          <w:szCs w:val="24"/>
        </w:rPr>
        <w:t>.</w:t>
      </w:r>
      <w:r w:rsidR="0054584A">
        <w:rPr>
          <w:rFonts w:cs="Times New Roman"/>
          <w:szCs w:val="24"/>
          <w:lang w:val="en-US"/>
        </w:rPr>
        <w:t>b</w:t>
      </w:r>
      <w:r w:rsidR="00780F08" w:rsidRPr="00BD29EC">
        <w:rPr>
          <w:rFonts w:cs="Times New Roman"/>
          <w:szCs w:val="24"/>
        </w:rPr>
        <w:t xml:space="preserve">.  </w:t>
      </w:r>
      <w:proofErr w:type="gramStart"/>
      <w:r w:rsidR="0054584A" w:rsidRPr="0054584A">
        <w:t xml:space="preserve">Оказывать содействие исследованиям и разработкам вакцин и лекарственных препаратов для лечения инфекционных и неинфекционных болезней, которые в первую очередь затрагивают развивающиеся страны, обеспечивать доступность недорогих основных лекарственных средств и вакцин в соответствии с </w:t>
      </w:r>
      <w:proofErr w:type="spellStart"/>
      <w:r w:rsidR="0054584A" w:rsidRPr="0054584A">
        <w:t>Дохинской</w:t>
      </w:r>
      <w:proofErr w:type="spellEnd"/>
      <w:r w:rsidR="0054584A" w:rsidRPr="0054584A">
        <w:t xml:space="preserve"> декларацией «Соглашение по ТРИПС и общественное здравоохранение», в которой подтверждается право развивающихся стран в полном объеме использовать положения Соглашения по торговым аспектам прав интеллектуальной собственности в</w:t>
      </w:r>
      <w:proofErr w:type="gramEnd"/>
      <w:r w:rsidR="0054584A" w:rsidRPr="0054584A">
        <w:t xml:space="preserve"> </w:t>
      </w:r>
      <w:proofErr w:type="gramStart"/>
      <w:r w:rsidR="0054584A" w:rsidRPr="0054584A">
        <w:t>отношении</w:t>
      </w:r>
      <w:proofErr w:type="gramEnd"/>
      <w:r w:rsidR="0054584A" w:rsidRPr="0054584A">
        <w:t xml:space="preserve"> проявления гибкости для целей охраны здоровья населения и, в частности, обеспечения доступа к лекарственным средствам для всех.</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54584A" w:rsidRDefault="003143BC" w:rsidP="00853C09">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BE415C">
        <w:rPr>
          <w:rFonts w:cs="Times New Roman"/>
          <w:szCs w:val="24"/>
        </w:rPr>
        <w:t>3</w:t>
      </w:r>
      <w:r w:rsidR="00780F08" w:rsidRPr="00BD29EC">
        <w:rPr>
          <w:rFonts w:cs="Times New Roman"/>
          <w:szCs w:val="24"/>
        </w:rPr>
        <w:t>.</w:t>
      </w:r>
      <w:r w:rsidR="0054584A">
        <w:rPr>
          <w:rFonts w:cs="Times New Roman"/>
          <w:szCs w:val="24"/>
          <w:lang w:val="en-US"/>
        </w:rPr>
        <w:t>b</w:t>
      </w:r>
      <w:r w:rsidR="0054584A">
        <w:rPr>
          <w:rFonts w:cs="Times New Roman"/>
          <w:szCs w:val="24"/>
        </w:rPr>
        <w:t>.</w:t>
      </w:r>
      <w:r w:rsidR="0054584A" w:rsidRPr="0054584A">
        <w:rPr>
          <w:rFonts w:cs="Times New Roman"/>
          <w:szCs w:val="24"/>
        </w:rPr>
        <w:t>3</w:t>
      </w:r>
      <w:r w:rsidR="00780F08" w:rsidRPr="00BD29EC">
        <w:rPr>
          <w:rFonts w:cs="Times New Roman"/>
          <w:szCs w:val="24"/>
        </w:rPr>
        <w:t xml:space="preserve"> </w:t>
      </w:r>
      <w:r w:rsidR="0054584A" w:rsidRPr="0054584A">
        <w:rPr>
          <w:rFonts w:cs="Times New Roman"/>
          <w:szCs w:val="24"/>
        </w:rPr>
        <w:t>Доля медицинских учреждений, постоянно располагающих набором основных необходимых и доступных лекарственных средств.</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C8596F"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val="en-US"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613C2B" w:rsidRPr="00613C2B" w:rsidRDefault="00613C2B" w:rsidP="00613C2B">
      <w:pPr>
        <w:rPr>
          <w:bdr w:val="nil"/>
          <w:lang w:val="en-US" w:eastAsia="ru-RU"/>
        </w:rPr>
      </w:pPr>
      <w:r>
        <w:rPr>
          <w:bdr w:val="nil"/>
          <w:lang w:val="en-US" w:eastAsia="ru-RU"/>
        </w:rPr>
        <w:t>01.01.2019</w:t>
      </w:r>
    </w:p>
    <w:p w:rsidR="00C8596F"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val="en-US"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600301" w:rsidRPr="00600301" w:rsidRDefault="00600301" w:rsidP="00853C09">
      <w:pPr>
        <w:pBdr>
          <w:top w:val="nil"/>
          <w:left w:val="nil"/>
          <w:bottom w:val="nil"/>
          <w:right w:val="nil"/>
          <w:between w:val="nil"/>
          <w:bar w:val="nil"/>
        </w:pBdr>
        <w:tabs>
          <w:tab w:val="left" w:pos="284"/>
        </w:tabs>
        <w:spacing w:after="0"/>
      </w:pPr>
      <w:r w:rsidRPr="00600301">
        <w:t>3.b.1</w:t>
      </w:r>
      <w:r w:rsidRPr="00600301">
        <w:t xml:space="preserve"> - Доля целевой группы населения, охваченная иммунизацией всеми вакцинами, включенными в национальные программы.</w:t>
      </w:r>
    </w:p>
    <w:p w:rsidR="00600301" w:rsidRPr="00600301" w:rsidRDefault="00600301" w:rsidP="00853C09">
      <w:pPr>
        <w:pBdr>
          <w:top w:val="nil"/>
          <w:left w:val="nil"/>
          <w:bottom w:val="nil"/>
          <w:right w:val="nil"/>
          <w:between w:val="nil"/>
          <w:bar w:val="nil"/>
        </w:pBdr>
        <w:tabs>
          <w:tab w:val="left" w:pos="284"/>
        </w:tabs>
        <w:spacing w:after="0"/>
      </w:pPr>
      <w:r w:rsidRPr="00600301">
        <w:t>3.b.2</w:t>
      </w:r>
      <w:r w:rsidRPr="00600301">
        <w:t xml:space="preserve"> – Общий чистый объем официальной помощи в целях развития, направленной на медицинские исследования и в основные отрасли здравоохранения.</w:t>
      </w:r>
    </w:p>
    <w:p w:rsidR="00600301" w:rsidRPr="00600301" w:rsidRDefault="00600301" w:rsidP="00853C09">
      <w:pPr>
        <w:pBdr>
          <w:top w:val="nil"/>
          <w:left w:val="nil"/>
          <w:bottom w:val="nil"/>
          <w:right w:val="nil"/>
          <w:between w:val="nil"/>
          <w:bar w:val="nil"/>
        </w:pBdr>
        <w:tabs>
          <w:tab w:val="left" w:pos="284"/>
        </w:tabs>
        <w:spacing w:after="0"/>
      </w:pPr>
      <w:r w:rsidRPr="00600301">
        <w:t>3.8.1</w:t>
      </w:r>
      <w:r w:rsidRPr="00600301">
        <w:t xml:space="preserve"> – Охват основными медико-санитарными услугами.</w:t>
      </w:r>
    </w:p>
    <w:p w:rsidR="00600301" w:rsidRPr="00600301" w:rsidRDefault="00600301" w:rsidP="00853C09">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600301">
        <w:rPr>
          <w:rFonts w:eastAsia="Arial Unicode MS" w:cs="Times New Roman"/>
          <w:szCs w:val="24"/>
          <w:bdr w:val="nil"/>
          <w:lang w:eastAsia="ru-RU"/>
        </w:rPr>
        <w:t>3.8.2 -</w:t>
      </w:r>
      <w:r w:rsidRPr="00600301">
        <w:rPr>
          <w:rFonts w:ascii="Helvetica" w:hAnsi="Helvetica" w:cs="Helvetica"/>
          <w:color w:val="0E2D47"/>
          <w:sz w:val="20"/>
          <w:szCs w:val="20"/>
          <w:shd w:val="clear" w:color="auto" w:fill="FFFFFF"/>
        </w:rPr>
        <w:t xml:space="preserve"> </w:t>
      </w:r>
      <w:r w:rsidRPr="00600301">
        <w:rPr>
          <w:rFonts w:eastAsia="Arial Unicode MS" w:cs="Times New Roman"/>
          <w:szCs w:val="24"/>
          <w:bdr w:val="nil"/>
          <w:lang w:eastAsia="ru-RU"/>
        </w:rPr>
        <w:t>Доля населения с большим удельным весом семейных расходов на медицинскую помощь в общем объеме расходов или доходов домохозяйств.</w:t>
      </w:r>
    </w:p>
    <w:p w:rsidR="00A91FDE" w:rsidRPr="00BD29EC"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957A62" w:rsidRPr="00AC0853" w:rsidRDefault="00AC0853" w:rsidP="0075371E">
      <w:pPr>
        <w:pBdr>
          <w:top w:val="nil"/>
          <w:left w:val="nil"/>
          <w:bottom w:val="nil"/>
          <w:right w:val="nil"/>
          <w:between w:val="nil"/>
          <w:bar w:val="nil"/>
        </w:pBdr>
        <w:spacing w:after="0"/>
        <w:rPr>
          <w:rFonts w:cs="Times New Roman"/>
          <w:szCs w:val="24"/>
        </w:rPr>
      </w:pPr>
      <w:r>
        <w:rPr>
          <w:rFonts w:cs="Times New Roman"/>
          <w:szCs w:val="24"/>
        </w:rPr>
        <w:t>Всемирная организация здравоохранения (ВОЗ)</w:t>
      </w:r>
    </w:p>
    <w:p w:rsidR="00957A62" w:rsidRPr="00BD29EC" w:rsidRDefault="00957A62" w:rsidP="0075371E">
      <w:pPr>
        <w:pStyle w:val="MHeader"/>
        <w:rPr>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Pr="00BD29EC"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957A62" w:rsidRPr="00AC0853" w:rsidRDefault="00AC0853" w:rsidP="00AC0853">
      <w:pPr>
        <w:pBdr>
          <w:top w:val="nil"/>
          <w:left w:val="nil"/>
          <w:bottom w:val="nil"/>
          <w:right w:val="nil"/>
          <w:between w:val="nil"/>
          <w:bar w:val="nil"/>
        </w:pBdr>
        <w:spacing w:after="0"/>
        <w:rPr>
          <w:rFonts w:cs="Times New Roman"/>
          <w:szCs w:val="24"/>
        </w:rPr>
      </w:pPr>
      <w:r>
        <w:rPr>
          <w:rFonts w:cs="Times New Roman"/>
          <w:szCs w:val="24"/>
        </w:rPr>
        <w:t>Всемирная организация здравоохранения (ВОЗ)</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Default="00DA19D7" w:rsidP="00DA19D7">
      <w:pPr>
        <w:pStyle w:val="MText"/>
        <w:rPr>
          <w:color w:val="000000" w:themeColor="text1"/>
          <w:sz w:val="24"/>
          <w:szCs w:val="24"/>
          <w:lang w:val="ru-RU"/>
        </w:rPr>
      </w:pPr>
      <w:r>
        <w:rPr>
          <w:color w:val="000000" w:themeColor="text1"/>
          <w:sz w:val="24"/>
          <w:szCs w:val="24"/>
          <w:lang w:val="ru-RU"/>
        </w:rPr>
        <w:t>Определение:</w:t>
      </w:r>
    </w:p>
    <w:p w:rsidR="00AC0853" w:rsidRPr="00AC0853" w:rsidRDefault="00AC0853" w:rsidP="00AC0853">
      <w:r w:rsidRPr="00AC0853">
        <w:t>Доля медицинских учреждений, постоянно располагающих набором основных необходимых и доступных лекарственных средств.</w:t>
      </w:r>
    </w:p>
    <w:p w:rsidR="00AC0853" w:rsidRPr="00AC0853" w:rsidRDefault="00AC0853" w:rsidP="00AC0853">
      <w:pPr>
        <w:rPr>
          <w:sz w:val="21"/>
        </w:rPr>
      </w:pPr>
      <w:r w:rsidRPr="00AC0853">
        <w:lastRenderedPageBreak/>
        <w:t>Показатель – это многомерный инде</w:t>
      </w:r>
      <w:r w:rsidR="00806D3D">
        <w:t>кс, представленный как доля</w:t>
      </w:r>
      <w:proofErr w:type="gramStart"/>
      <w:r w:rsidR="00806D3D">
        <w:t xml:space="preserve"> (%) </w:t>
      </w:r>
      <w:proofErr w:type="gramEnd"/>
      <w:r w:rsidRPr="00AC0853">
        <w:t>медицинских учреждений, которые имеют определенный основной перечень лекарственных средств гарантированного качества и которые есть в наличии и приемлемы по ценам по отношению к общему количеству исследуемых медицинских учреждений на национальном уровне.</w:t>
      </w:r>
    </w:p>
    <w:p w:rsidR="00DA19D7" w:rsidRDefault="003859BD" w:rsidP="00DA19D7">
      <w:pPr>
        <w:pStyle w:val="MText"/>
        <w:rPr>
          <w:color w:val="000000" w:themeColor="text1"/>
          <w:sz w:val="24"/>
          <w:szCs w:val="24"/>
          <w:lang w:val="ru-RU"/>
        </w:rPr>
      </w:pPr>
      <w:r>
        <w:rPr>
          <w:color w:val="000000" w:themeColor="text1"/>
          <w:sz w:val="24"/>
          <w:szCs w:val="24"/>
          <w:lang w:val="ru-RU"/>
        </w:rPr>
        <w:t>Основные понятия</w:t>
      </w:r>
    </w:p>
    <w:p w:rsidR="00806D3D" w:rsidRPr="00225286" w:rsidRDefault="00806D3D" w:rsidP="00806D3D">
      <w:pPr>
        <w:spacing w:before="100" w:beforeAutospacing="1" w:after="100" w:afterAutospacing="1"/>
        <w:rPr>
          <w:rFonts w:cs="Times New Roman"/>
          <w:szCs w:val="24"/>
        </w:rPr>
      </w:pPr>
      <w:r w:rsidRPr="00225286">
        <w:rPr>
          <w:rFonts w:cs="Times New Roman"/>
          <w:szCs w:val="24"/>
        </w:rPr>
        <w:t>Показатель 3.</w:t>
      </w:r>
      <w:r w:rsidRPr="00225286">
        <w:rPr>
          <w:rFonts w:cs="Times New Roman"/>
          <w:szCs w:val="24"/>
          <w:lang w:val="en-US"/>
        </w:rPr>
        <w:t>b</w:t>
      </w:r>
      <w:r w:rsidRPr="00225286">
        <w:rPr>
          <w:rFonts w:cs="Times New Roman"/>
          <w:szCs w:val="24"/>
        </w:rPr>
        <w:t>.3 определяется как «Доля медицинских учреждений, постоянно располагающих набором основных необходимых и доступных лекарственных средств». Этот показатель основан на доле учреждений здравоохранения (аптек, больниц, поликлиник, центров первичной медицинской помощи и т.д.), в которых основные лекарственные средства из определенного перечня есть в наличии и доступны по цене по сравнению с общим количеством исследуемых учреждений.</w:t>
      </w:r>
    </w:p>
    <w:p w:rsidR="00806D3D" w:rsidRPr="00225286" w:rsidRDefault="00806D3D" w:rsidP="00806D3D">
      <w:pPr>
        <w:spacing w:before="100" w:beforeAutospacing="1" w:after="100" w:afterAutospacing="1"/>
        <w:rPr>
          <w:rFonts w:cs="Times New Roman"/>
          <w:szCs w:val="24"/>
        </w:rPr>
      </w:pPr>
      <w:r w:rsidRPr="00225286">
        <w:rPr>
          <w:rFonts w:cs="Times New Roman"/>
          <w:szCs w:val="24"/>
        </w:rPr>
        <w:t>Ниже приведены несколько основных понятий, которые используются для измерения показателя 3.</w:t>
      </w:r>
      <w:r w:rsidRPr="00225286">
        <w:rPr>
          <w:rFonts w:cs="Times New Roman"/>
          <w:szCs w:val="24"/>
          <w:lang w:val="en-US"/>
        </w:rPr>
        <w:t>b</w:t>
      </w:r>
      <w:r w:rsidRPr="00225286">
        <w:rPr>
          <w:rFonts w:cs="Times New Roman"/>
          <w:szCs w:val="24"/>
        </w:rPr>
        <w:t>.3:</w:t>
      </w:r>
    </w:p>
    <w:p w:rsidR="00806D3D" w:rsidRPr="00225286" w:rsidRDefault="00806D3D" w:rsidP="00806D3D">
      <w:pPr>
        <w:pStyle w:val="ab"/>
        <w:numPr>
          <w:ilvl w:val="0"/>
          <w:numId w:val="5"/>
        </w:numPr>
        <w:spacing w:before="100" w:beforeAutospacing="1" w:after="100" w:afterAutospacing="1"/>
        <w:rPr>
          <w:rFonts w:cs="Times New Roman"/>
          <w:szCs w:val="24"/>
        </w:rPr>
      </w:pPr>
      <w:r w:rsidRPr="00225286">
        <w:rPr>
          <w:rFonts w:cs="Times New Roman"/>
          <w:szCs w:val="24"/>
        </w:rPr>
        <w:t>Доступность лекарственных средств</w:t>
      </w:r>
    </w:p>
    <w:p w:rsidR="00806D3D" w:rsidRPr="00225286" w:rsidRDefault="00806D3D" w:rsidP="00806D3D">
      <w:pPr>
        <w:pStyle w:val="ab"/>
        <w:numPr>
          <w:ilvl w:val="0"/>
          <w:numId w:val="5"/>
        </w:numPr>
        <w:spacing w:before="100" w:beforeAutospacing="1" w:after="100" w:afterAutospacing="1"/>
        <w:rPr>
          <w:rFonts w:cs="Times New Roman"/>
          <w:szCs w:val="24"/>
        </w:rPr>
      </w:pPr>
      <w:r w:rsidRPr="00225286">
        <w:rPr>
          <w:rFonts w:cs="Times New Roman"/>
          <w:szCs w:val="24"/>
        </w:rPr>
        <w:t>Ценовая приемлемость лекарственных средств</w:t>
      </w:r>
    </w:p>
    <w:p w:rsidR="00806D3D" w:rsidRDefault="00806D3D" w:rsidP="00806D3D">
      <w:pPr>
        <w:pStyle w:val="ab"/>
        <w:numPr>
          <w:ilvl w:val="0"/>
          <w:numId w:val="6"/>
        </w:numPr>
        <w:spacing w:before="100" w:beforeAutospacing="1" w:after="100" w:afterAutospacing="1"/>
        <w:contextualSpacing w:val="0"/>
        <w:rPr>
          <w:rFonts w:cs="Times New Roman"/>
          <w:b/>
          <w:bCs/>
          <w:szCs w:val="24"/>
        </w:rPr>
      </w:pPr>
      <w:r w:rsidRPr="00225286">
        <w:rPr>
          <w:rFonts w:cs="Times New Roman"/>
          <w:bCs/>
          <w:szCs w:val="24"/>
        </w:rPr>
        <w:t>для определения приемлемости используются дополнительные понятия</w:t>
      </w:r>
      <w:r w:rsidRPr="00225286">
        <w:rPr>
          <w:rFonts w:cs="Times New Roman"/>
          <w:b/>
          <w:bCs/>
          <w:szCs w:val="24"/>
        </w:rPr>
        <w:t>:</w:t>
      </w:r>
    </w:p>
    <w:p w:rsidR="00806D3D" w:rsidRPr="00225286" w:rsidRDefault="00806D3D" w:rsidP="00806D3D">
      <w:pPr>
        <w:pStyle w:val="ab"/>
        <w:numPr>
          <w:ilvl w:val="0"/>
          <w:numId w:val="7"/>
        </w:numPr>
        <w:spacing w:before="100" w:beforeAutospacing="1" w:after="100" w:afterAutospacing="1"/>
        <w:rPr>
          <w:rFonts w:cs="Times New Roman"/>
          <w:b/>
          <w:bCs/>
          <w:szCs w:val="24"/>
        </w:rPr>
      </w:pPr>
      <w:r w:rsidRPr="00225286">
        <w:rPr>
          <w:rFonts w:cs="Times New Roman"/>
          <w:bCs/>
          <w:szCs w:val="24"/>
        </w:rPr>
        <w:t>Суточная доза принимаемого препарата</w:t>
      </w:r>
    </w:p>
    <w:p w:rsidR="00806D3D" w:rsidRPr="00225286" w:rsidRDefault="00806D3D" w:rsidP="00806D3D">
      <w:pPr>
        <w:pStyle w:val="ab"/>
        <w:numPr>
          <w:ilvl w:val="0"/>
          <w:numId w:val="7"/>
        </w:numPr>
        <w:spacing w:before="100" w:beforeAutospacing="1" w:after="100" w:afterAutospacing="1"/>
        <w:rPr>
          <w:rFonts w:cs="Times New Roman"/>
          <w:b/>
          <w:bCs/>
          <w:szCs w:val="24"/>
        </w:rPr>
      </w:pPr>
      <w:r w:rsidRPr="00225286">
        <w:rPr>
          <w:rFonts w:cs="Times New Roman"/>
          <w:bCs/>
          <w:szCs w:val="24"/>
        </w:rPr>
        <w:t>Национальная черта бедности</w:t>
      </w:r>
    </w:p>
    <w:p w:rsidR="00806D3D" w:rsidRPr="00225286" w:rsidRDefault="00806D3D" w:rsidP="00806D3D">
      <w:pPr>
        <w:pStyle w:val="ab"/>
        <w:numPr>
          <w:ilvl w:val="0"/>
          <w:numId w:val="7"/>
        </w:numPr>
        <w:spacing w:before="100" w:beforeAutospacing="1" w:after="100" w:afterAutospacing="1"/>
        <w:rPr>
          <w:rFonts w:cs="Times New Roman"/>
          <w:b/>
          <w:bCs/>
          <w:szCs w:val="24"/>
        </w:rPr>
      </w:pPr>
      <w:r w:rsidRPr="00225286">
        <w:rPr>
          <w:rFonts w:cs="Times New Roman"/>
          <w:bCs/>
          <w:szCs w:val="24"/>
        </w:rPr>
        <w:t>Размер заработной платы наименее оплачиваемого неквалифицированного работника</w:t>
      </w:r>
    </w:p>
    <w:p w:rsidR="00806D3D" w:rsidRDefault="00806D3D" w:rsidP="00806D3D">
      <w:pPr>
        <w:pStyle w:val="ab"/>
        <w:numPr>
          <w:ilvl w:val="0"/>
          <w:numId w:val="5"/>
        </w:numPr>
        <w:spacing w:before="100" w:beforeAutospacing="1" w:after="100" w:afterAutospacing="1"/>
        <w:rPr>
          <w:rFonts w:cs="Times New Roman"/>
          <w:szCs w:val="24"/>
        </w:rPr>
      </w:pPr>
      <w:r w:rsidRPr="00225286">
        <w:rPr>
          <w:rFonts w:cs="Times New Roman"/>
          <w:szCs w:val="24"/>
        </w:rPr>
        <w:t xml:space="preserve">Основной перечень жизненно важных лекарственных средств (определенных на глобальном уровне) </w:t>
      </w:r>
    </w:p>
    <w:p w:rsidR="00806D3D" w:rsidRDefault="00806D3D" w:rsidP="00806D3D">
      <w:pPr>
        <w:pStyle w:val="ab"/>
        <w:numPr>
          <w:ilvl w:val="0"/>
          <w:numId w:val="6"/>
        </w:numPr>
        <w:jc w:val="left"/>
        <w:rPr>
          <w:rFonts w:cs="Times New Roman"/>
          <w:bCs/>
          <w:szCs w:val="24"/>
        </w:rPr>
      </w:pPr>
      <w:r w:rsidRPr="00225286">
        <w:rPr>
          <w:rFonts w:cs="Times New Roman"/>
          <w:bCs/>
          <w:szCs w:val="24"/>
        </w:rPr>
        <w:t>для применения основного перечня жизненно важных лекарственных средств, определенных на глобальном уровне для всех стран, испо</w:t>
      </w:r>
      <w:r>
        <w:rPr>
          <w:rFonts w:cs="Times New Roman"/>
          <w:bCs/>
          <w:szCs w:val="24"/>
        </w:rPr>
        <w:t>льзуется дополнительное понятие:</w:t>
      </w:r>
    </w:p>
    <w:p w:rsidR="00806D3D" w:rsidRPr="00806D3D" w:rsidRDefault="00806D3D" w:rsidP="00806D3D">
      <w:pPr>
        <w:pStyle w:val="ab"/>
        <w:numPr>
          <w:ilvl w:val="0"/>
          <w:numId w:val="7"/>
        </w:numPr>
        <w:spacing w:before="100" w:beforeAutospacing="1" w:after="100" w:afterAutospacing="1"/>
        <w:rPr>
          <w:rFonts w:cs="Times New Roman"/>
          <w:b/>
          <w:bCs/>
          <w:szCs w:val="24"/>
        </w:rPr>
      </w:pPr>
      <w:r>
        <w:rPr>
          <w:rFonts w:cs="Times New Roman"/>
          <w:bCs/>
          <w:szCs w:val="24"/>
        </w:rPr>
        <w:t>Глобальное бремя болезней</w:t>
      </w:r>
    </w:p>
    <w:p w:rsidR="00806D3D" w:rsidRPr="00225286" w:rsidRDefault="00806D3D" w:rsidP="00806D3D">
      <w:pPr>
        <w:spacing w:before="100" w:beforeAutospacing="1" w:after="100" w:afterAutospacing="1"/>
        <w:rPr>
          <w:rFonts w:cs="Times New Roman"/>
          <w:szCs w:val="24"/>
        </w:rPr>
      </w:pPr>
      <w:r w:rsidRPr="00225286">
        <w:rPr>
          <w:rFonts w:cs="Times New Roman"/>
          <w:bCs/>
          <w:szCs w:val="24"/>
        </w:rPr>
        <w:t xml:space="preserve">1) </w:t>
      </w:r>
      <w:r w:rsidRPr="00225286">
        <w:rPr>
          <w:rFonts w:cs="Times New Roman"/>
          <w:szCs w:val="24"/>
        </w:rPr>
        <w:t xml:space="preserve">Лекарственное средство </w:t>
      </w:r>
      <w:r w:rsidRPr="00225286">
        <w:rPr>
          <w:rFonts w:cs="Times New Roman"/>
          <w:b/>
          <w:szCs w:val="24"/>
          <w:u w:val="single"/>
        </w:rPr>
        <w:t>доступно</w:t>
      </w:r>
      <w:r w:rsidRPr="00225286">
        <w:rPr>
          <w:rFonts w:cs="Times New Roman"/>
          <w:szCs w:val="24"/>
        </w:rPr>
        <w:t xml:space="preserve"> в учреждении, когда оно обнаруживается в этом учреждении интервьюером в день сбора данных</w:t>
      </w:r>
      <w:r w:rsidRPr="00225286">
        <w:rPr>
          <w:rStyle w:val="a6"/>
          <w:rFonts w:cs="Times New Roman"/>
          <w:szCs w:val="24"/>
        </w:rPr>
        <w:footnoteReference w:id="1"/>
      </w:r>
      <w:r w:rsidRPr="00225286">
        <w:rPr>
          <w:rFonts w:cs="Times New Roman"/>
          <w:szCs w:val="24"/>
        </w:rPr>
        <w:t>. Доступность измеряется как двоичная переменная: 1 = лекарство доступно, а 0 = другой вариант.</w:t>
      </w:r>
    </w:p>
    <w:p w:rsidR="00806D3D" w:rsidRDefault="00806D3D" w:rsidP="00806D3D">
      <w:pPr>
        <w:spacing w:before="100" w:beforeAutospacing="1" w:after="100" w:afterAutospacing="1"/>
        <w:rPr>
          <w:rFonts w:cs="Times New Roman"/>
          <w:szCs w:val="24"/>
        </w:rPr>
      </w:pPr>
      <w:r>
        <w:rPr>
          <w:rFonts w:cs="Times New Roman"/>
          <w:szCs w:val="24"/>
        </w:rPr>
        <w:t xml:space="preserve">2) </w:t>
      </w:r>
      <w:r w:rsidRPr="00225286">
        <w:rPr>
          <w:rFonts w:cs="Times New Roman"/>
          <w:szCs w:val="24"/>
        </w:rPr>
        <w:t xml:space="preserve">Лекарственное средство </w:t>
      </w:r>
      <w:r w:rsidRPr="00225286">
        <w:rPr>
          <w:rFonts w:cs="Times New Roman"/>
          <w:b/>
          <w:szCs w:val="24"/>
          <w:u w:val="single"/>
        </w:rPr>
        <w:t>приемлемо по цене</w:t>
      </w:r>
      <w:r w:rsidRPr="00225286">
        <w:rPr>
          <w:rFonts w:cs="Times New Roman"/>
          <w:szCs w:val="24"/>
        </w:rPr>
        <w:t xml:space="preserve">, когда дополнительная дневная заработная плата (EDW) необходима для того, чтобы </w:t>
      </w:r>
      <w:r w:rsidRPr="00225286">
        <w:rPr>
          <w:rFonts w:cs="Times New Roman"/>
          <w:bCs/>
          <w:szCs w:val="24"/>
        </w:rPr>
        <w:t>наименее оплачиваемый неквалифицированный работник</w:t>
      </w:r>
      <w:r w:rsidRPr="00225286">
        <w:rPr>
          <w:rFonts w:cs="Times New Roman"/>
          <w:szCs w:val="24"/>
        </w:rPr>
        <w:t xml:space="preserve"> (заработная плата LPGW) приобретал месячную дозу препарата после удовлетворения основных потребностей, представленных национальной чертой бедности (NPL). </w:t>
      </w:r>
    </w:p>
    <w:p w:rsidR="00806D3D" w:rsidRPr="00225286" w:rsidRDefault="00806D3D" w:rsidP="00806D3D">
      <w:pPr>
        <w:spacing w:before="100" w:beforeAutospacing="1" w:after="100" w:afterAutospacing="1"/>
        <w:rPr>
          <w:rFonts w:cs="Times New Roman"/>
          <w:szCs w:val="24"/>
        </w:rPr>
      </w:pPr>
      <w:r w:rsidRPr="00225286">
        <w:rPr>
          <w:rFonts w:cs="Times New Roman"/>
          <w:bCs/>
          <w:szCs w:val="24"/>
        </w:rPr>
        <w:t>Доступность измеряется как отношение</w:t>
      </w:r>
      <w:r w:rsidRPr="00225286">
        <w:rPr>
          <w:rFonts w:cs="Times New Roman"/>
          <w:szCs w:val="24"/>
        </w:rPr>
        <w:t>:</w:t>
      </w:r>
    </w:p>
    <w:p w:rsidR="00806D3D" w:rsidRDefault="00806D3D" w:rsidP="00806D3D">
      <w:pPr>
        <w:pStyle w:val="ab"/>
        <w:spacing w:before="100" w:beforeAutospacing="1" w:after="100" w:afterAutospacing="1"/>
        <w:ind w:left="0"/>
        <w:contextualSpacing w:val="0"/>
        <w:rPr>
          <w:rFonts w:cs="Times New Roman"/>
          <w:bCs/>
          <w:szCs w:val="24"/>
        </w:rPr>
      </w:pPr>
      <w:r>
        <w:rPr>
          <w:rFonts w:cs="Times New Roman"/>
          <w:bCs/>
          <w:szCs w:val="24"/>
        </w:rPr>
        <w:lastRenderedPageBreak/>
        <w:t xml:space="preserve">1) </w:t>
      </w:r>
      <w:r w:rsidRPr="00225286">
        <w:rPr>
          <w:rFonts w:cs="Times New Roman"/>
          <w:bCs/>
          <w:szCs w:val="24"/>
        </w:rPr>
        <w:t xml:space="preserve">суммы NPL и цены за суточную дозу лечения лекарством (DDD), </w:t>
      </w:r>
      <w:proofErr w:type="gramStart"/>
      <w:r w:rsidRPr="00225286">
        <w:rPr>
          <w:rFonts w:cs="Times New Roman"/>
          <w:bCs/>
          <w:szCs w:val="24"/>
        </w:rPr>
        <w:t>превышающее</w:t>
      </w:r>
      <w:proofErr w:type="gramEnd"/>
      <w:r w:rsidRPr="00225286">
        <w:rPr>
          <w:rFonts w:cs="Times New Roman"/>
          <w:bCs/>
          <w:szCs w:val="24"/>
        </w:rPr>
        <w:t xml:space="preserve"> </w:t>
      </w:r>
    </w:p>
    <w:p w:rsidR="00806D3D" w:rsidRPr="00225286" w:rsidRDefault="00806D3D" w:rsidP="00806D3D">
      <w:pPr>
        <w:pStyle w:val="ab"/>
        <w:spacing w:before="100" w:beforeAutospacing="1" w:after="100" w:afterAutospacing="1"/>
        <w:ind w:left="0"/>
        <w:contextualSpacing w:val="0"/>
        <w:rPr>
          <w:rFonts w:cs="Times New Roman"/>
          <w:bCs/>
          <w:szCs w:val="24"/>
        </w:rPr>
      </w:pPr>
      <w:r w:rsidRPr="00225286">
        <w:rPr>
          <w:rFonts w:cs="Times New Roman"/>
          <w:bCs/>
          <w:szCs w:val="24"/>
        </w:rPr>
        <w:t>2) зарплаты LPGW. Это измеряет количество дополнительной ежедневной заработной платы, необходимой для покрытия стоимости лекарств из основного перечня. Она может варьироваться от 0 до бесконечности.</w:t>
      </w:r>
    </w:p>
    <w:p w:rsidR="00806D3D" w:rsidRPr="00225286" w:rsidRDefault="00806D3D" w:rsidP="00806D3D">
      <w:pPr>
        <w:pStyle w:val="ab"/>
        <w:spacing w:before="100" w:beforeAutospacing="1" w:after="100" w:afterAutospacing="1"/>
        <w:ind w:left="0"/>
        <w:contextualSpacing w:val="0"/>
        <w:rPr>
          <w:rFonts w:cs="Times New Roman"/>
          <w:bCs/>
          <w:szCs w:val="24"/>
        </w:rPr>
      </w:pPr>
      <w:r w:rsidRPr="00225286">
        <w:rPr>
          <w:rFonts w:cs="Times New Roman"/>
          <w:bCs/>
          <w:szCs w:val="24"/>
        </w:rPr>
        <w:t>2.</w:t>
      </w:r>
      <w:r w:rsidRPr="00225286">
        <w:rPr>
          <w:rFonts w:cs="Times New Roman"/>
          <w:bCs/>
          <w:szCs w:val="24"/>
          <w:lang w:val="en-US"/>
        </w:rPr>
        <w:t>a</w:t>
      </w:r>
      <w:r w:rsidRPr="00225286">
        <w:rPr>
          <w:rFonts w:cs="Times New Roman"/>
          <w:bCs/>
          <w:szCs w:val="24"/>
        </w:rPr>
        <w:t xml:space="preserve">) </w:t>
      </w:r>
      <w:r w:rsidRPr="00225286">
        <w:rPr>
          <w:rFonts w:cs="Times New Roman"/>
          <w:bCs/>
          <w:i/>
          <w:szCs w:val="24"/>
        </w:rPr>
        <w:t>Суточная доза лекарственного средства (DDD)</w:t>
      </w:r>
      <w:r w:rsidRPr="00225286">
        <w:rPr>
          <w:rFonts w:cs="Times New Roman"/>
          <w:bCs/>
          <w:szCs w:val="24"/>
        </w:rPr>
        <w:t xml:space="preserve"> -</w:t>
      </w:r>
      <w:r w:rsidRPr="00225286">
        <w:rPr>
          <w:rFonts w:cs="Times New Roman"/>
          <w:szCs w:val="24"/>
        </w:rPr>
        <w:t xml:space="preserve"> </w:t>
      </w:r>
      <w:r w:rsidRPr="00225286">
        <w:rPr>
          <w:rFonts w:cs="Times New Roman"/>
          <w:bCs/>
          <w:szCs w:val="24"/>
        </w:rPr>
        <w:t>средняя поддерживающая доза в день для лекарственного средства, используемого для его основного показания у взрослых</w:t>
      </w:r>
      <w:r w:rsidRPr="00225286">
        <w:rPr>
          <w:rStyle w:val="a6"/>
          <w:rFonts w:cs="Times New Roman"/>
          <w:bCs/>
          <w:szCs w:val="24"/>
        </w:rPr>
        <w:footnoteReference w:id="2"/>
      </w:r>
      <w:r w:rsidRPr="00225286">
        <w:rPr>
          <w:rFonts w:cs="Times New Roman"/>
          <w:bCs/>
          <w:szCs w:val="24"/>
        </w:rPr>
        <w:t>. Суточная доза позволяют сравнивать использование лекарственного средства, несмотря на различия в силе действия, количестве препарата или размере упаковки.</w:t>
      </w:r>
    </w:p>
    <w:p w:rsidR="00806D3D" w:rsidRPr="00225286" w:rsidRDefault="00806D3D" w:rsidP="00806D3D">
      <w:pPr>
        <w:pStyle w:val="ab"/>
        <w:spacing w:before="100" w:beforeAutospacing="1" w:after="100" w:afterAutospacing="1"/>
        <w:ind w:left="0"/>
        <w:contextualSpacing w:val="0"/>
        <w:rPr>
          <w:rFonts w:cs="Times New Roman"/>
          <w:szCs w:val="24"/>
        </w:rPr>
      </w:pPr>
      <w:r w:rsidRPr="00225286">
        <w:rPr>
          <w:rFonts w:cs="Times New Roman"/>
          <w:bCs/>
          <w:szCs w:val="24"/>
        </w:rPr>
        <w:t>2.</w:t>
      </w:r>
      <w:r w:rsidRPr="00225286">
        <w:rPr>
          <w:rFonts w:cs="Times New Roman"/>
          <w:bCs/>
          <w:szCs w:val="24"/>
          <w:lang w:val="en-US"/>
        </w:rPr>
        <w:t>b</w:t>
      </w:r>
      <w:r w:rsidRPr="00225286">
        <w:rPr>
          <w:rFonts w:cs="Times New Roman"/>
          <w:bCs/>
          <w:szCs w:val="24"/>
        </w:rPr>
        <w:t xml:space="preserve">) </w:t>
      </w:r>
      <w:r w:rsidRPr="00225286">
        <w:rPr>
          <w:rFonts w:cs="Times New Roman"/>
          <w:bCs/>
          <w:i/>
          <w:szCs w:val="24"/>
        </w:rPr>
        <w:t>Национальная черта бедности (</w:t>
      </w:r>
      <w:r w:rsidRPr="00225286">
        <w:rPr>
          <w:rFonts w:cs="Times New Roman"/>
          <w:i/>
          <w:szCs w:val="24"/>
        </w:rPr>
        <w:t>NPL)</w:t>
      </w:r>
      <w:r w:rsidRPr="00225286">
        <w:rPr>
          <w:rFonts w:cs="Times New Roman"/>
          <w:szCs w:val="24"/>
        </w:rPr>
        <w:t xml:space="preserve"> – контрольный показатель для оценки уровня бедности, </w:t>
      </w:r>
      <w:proofErr w:type="gramStart"/>
      <w:r w:rsidRPr="00225286">
        <w:rPr>
          <w:rFonts w:cs="Times New Roman"/>
          <w:szCs w:val="24"/>
        </w:rPr>
        <w:t>соответствующему</w:t>
      </w:r>
      <w:proofErr w:type="gramEnd"/>
      <w:r w:rsidRPr="00225286">
        <w:rPr>
          <w:rFonts w:cs="Times New Roman"/>
          <w:szCs w:val="24"/>
        </w:rPr>
        <w:t xml:space="preserve"> конкретным экономическим и социальным условиям страны. Черта бедности отражает местное восприятие уровня и структуры потребления, а также уровня дохода, необходимого для того, чтобы быть обеспеченным.</w:t>
      </w:r>
    </w:p>
    <w:p w:rsidR="00806D3D" w:rsidRPr="00225286" w:rsidRDefault="00806D3D" w:rsidP="00806D3D">
      <w:pPr>
        <w:spacing w:before="100" w:beforeAutospacing="1" w:after="100" w:afterAutospacing="1"/>
        <w:rPr>
          <w:rFonts w:cs="Times New Roman"/>
          <w:iCs/>
          <w:szCs w:val="24"/>
        </w:rPr>
      </w:pPr>
      <w:r w:rsidRPr="00225286">
        <w:rPr>
          <w:rFonts w:cs="Times New Roman"/>
          <w:szCs w:val="24"/>
        </w:rPr>
        <w:t>2.</w:t>
      </w:r>
      <w:r w:rsidRPr="00225286">
        <w:rPr>
          <w:rFonts w:cs="Times New Roman"/>
          <w:szCs w:val="24"/>
          <w:lang w:val="en-US"/>
        </w:rPr>
        <w:t>c</w:t>
      </w:r>
      <w:r w:rsidRPr="00225286">
        <w:rPr>
          <w:rFonts w:cs="Times New Roman"/>
          <w:szCs w:val="24"/>
        </w:rPr>
        <w:t xml:space="preserve">) </w:t>
      </w:r>
      <w:r w:rsidRPr="00225286">
        <w:rPr>
          <w:rFonts w:cs="Times New Roman"/>
          <w:i/>
          <w:szCs w:val="24"/>
        </w:rPr>
        <w:t>Размер заработанной платы наименее оплачиваемого неквалифицированного работника (LPGW)</w:t>
      </w:r>
      <w:r w:rsidRPr="00225286">
        <w:rPr>
          <w:rFonts w:cs="Times New Roman"/>
          <w:szCs w:val="24"/>
        </w:rPr>
        <w:t xml:space="preserve"> – прожиточный минимум, который работники имеют право получать, чтобы преодолеть бедность и сократить неравенство</w:t>
      </w:r>
      <w:r w:rsidRPr="00225286">
        <w:rPr>
          <w:rStyle w:val="a6"/>
          <w:rFonts w:cs="Times New Roman"/>
          <w:szCs w:val="24"/>
        </w:rPr>
        <w:footnoteReference w:id="3"/>
      </w:r>
      <w:r w:rsidRPr="00225286">
        <w:rPr>
          <w:rFonts w:cs="Times New Roman"/>
          <w:szCs w:val="24"/>
        </w:rPr>
        <w:t>.</w:t>
      </w:r>
      <w:r w:rsidRPr="00225286">
        <w:rPr>
          <w:rFonts w:cs="Times New Roman"/>
          <w:iCs/>
          <w:szCs w:val="24"/>
        </w:rPr>
        <w:t xml:space="preserve"> </w:t>
      </w:r>
    </w:p>
    <w:p w:rsidR="00806D3D" w:rsidRPr="00225286" w:rsidRDefault="00806D3D" w:rsidP="00806D3D">
      <w:pPr>
        <w:spacing w:before="100" w:beforeAutospacing="1" w:after="100" w:afterAutospacing="1"/>
        <w:rPr>
          <w:rFonts w:cs="Times New Roman"/>
          <w:szCs w:val="24"/>
        </w:rPr>
      </w:pPr>
      <w:r w:rsidRPr="00225286">
        <w:rPr>
          <w:rFonts w:cs="Times New Roman"/>
          <w:szCs w:val="24"/>
        </w:rPr>
        <w:t>Другими словами, ценовая приемлемость лекарственных средств определяет сколько (если таковые имеются) дополнительных ежедневных зарплат необходимо для того, чтобы человек, получающий заработную плату наименее оплачиваемого неквалифицированного работника, мог приобрести лекарство. Рассчитанный коэффициент дополнительной заработной платы имеет целью указать, достаточно ли размера заработанной платы для лица, которое получает минимально возможный доход для обеспечения 1) ежедневных расходов на продовольственные и непродовольственные товары, используемые для определения (относительной или абсолютной) бедности с использованием национальных стандартов (NPL) и 2) суточной дозы лекарственного средства. Затем это соотношение требует преобразования в бинарную систему, где лекарство доступно по цене, когда для его приобретения требуется нулевая дополнительная дневная заработная плата, а в противном случае оно недоступно.</w:t>
      </w:r>
    </w:p>
    <w:p w:rsidR="00806D3D" w:rsidRPr="00225286" w:rsidRDefault="00806D3D" w:rsidP="00806D3D">
      <w:pPr>
        <w:spacing w:before="100" w:beforeAutospacing="1" w:after="100" w:afterAutospacing="1"/>
        <w:rPr>
          <w:rFonts w:cs="Times New Roman"/>
          <w:szCs w:val="24"/>
        </w:rPr>
      </w:pPr>
      <w:r w:rsidRPr="00225286">
        <w:rPr>
          <w:rFonts w:cs="Times New Roman"/>
          <w:szCs w:val="24"/>
        </w:rPr>
        <w:t xml:space="preserve">3) </w:t>
      </w:r>
      <w:r w:rsidRPr="00225286">
        <w:rPr>
          <w:rFonts w:cs="Times New Roman"/>
          <w:b/>
          <w:szCs w:val="24"/>
          <w:u w:val="single"/>
        </w:rPr>
        <w:t>Основной перечень жизненно важных лекарственных средств</w:t>
      </w:r>
      <w:r w:rsidRPr="00225286">
        <w:rPr>
          <w:rFonts w:cs="Times New Roman"/>
          <w:szCs w:val="24"/>
        </w:rPr>
        <w:t xml:space="preserve"> - список из 28 основных лекарственных сре</w:t>
      </w:r>
      <w:proofErr w:type="gramStart"/>
      <w:r w:rsidRPr="00225286">
        <w:rPr>
          <w:rFonts w:cs="Times New Roman"/>
          <w:szCs w:val="24"/>
        </w:rPr>
        <w:t>дств дл</w:t>
      </w:r>
      <w:proofErr w:type="gramEnd"/>
      <w:r w:rsidRPr="00225286">
        <w:rPr>
          <w:rFonts w:cs="Times New Roman"/>
          <w:szCs w:val="24"/>
        </w:rPr>
        <w:t>я лечения острых и хронических, инфекционных и неинфекционных заболеваний в учреждениях первичной медико-санитарной помощи.</w:t>
      </w:r>
    </w:p>
    <w:p w:rsidR="00806D3D" w:rsidRPr="00225286" w:rsidRDefault="00806D3D" w:rsidP="00806D3D">
      <w:pPr>
        <w:spacing w:before="100" w:beforeAutospacing="1" w:after="100" w:afterAutospacing="1"/>
        <w:rPr>
          <w:rFonts w:cs="Times New Roman"/>
          <w:szCs w:val="24"/>
        </w:rPr>
      </w:pPr>
      <w:r w:rsidRPr="00225286">
        <w:rPr>
          <w:rFonts w:cs="Times New Roman"/>
          <w:szCs w:val="24"/>
        </w:rPr>
        <w:t xml:space="preserve">Таблица со списком медикаментов была отобрана из примерного перечня лекарственных средств ВОЗ за 2017 год и использованных для оказания первичной медицинской помощи. По определению, основными лекарственными средствами являются те, которые удовлетворяют приоритетные потребности населения в области здравоохранения и отбираются для включения в примерный перечень на основе должного учета </w:t>
      </w:r>
      <w:r w:rsidRPr="00225286">
        <w:rPr>
          <w:rFonts w:cs="Times New Roman"/>
          <w:szCs w:val="24"/>
        </w:rPr>
        <w:lastRenderedPageBreak/>
        <w:t>распространенности заболеваний, доказательств эффективности и безопасности, а также учета затрат и экономической эффективности.</w:t>
      </w:r>
    </w:p>
    <w:p w:rsidR="00806D3D" w:rsidRPr="00225286" w:rsidRDefault="00806D3D" w:rsidP="00806D3D">
      <w:pPr>
        <w:spacing w:before="100" w:beforeAutospacing="1" w:after="100" w:afterAutospacing="1"/>
        <w:rPr>
          <w:rFonts w:cs="Times New Roman"/>
          <w:szCs w:val="24"/>
        </w:rPr>
      </w:pPr>
      <w:r w:rsidRPr="00225286">
        <w:rPr>
          <w:rFonts w:cs="Times New Roman"/>
          <w:szCs w:val="24"/>
        </w:rPr>
        <w:t xml:space="preserve">Эти лекарства в </w:t>
      </w:r>
      <w:r w:rsidRPr="00225286">
        <w:rPr>
          <w:rFonts w:cs="Times New Roman"/>
          <w:i/>
          <w:szCs w:val="24"/>
        </w:rPr>
        <w:t>таблице 1</w:t>
      </w:r>
      <w:r w:rsidRPr="00225286">
        <w:rPr>
          <w:rFonts w:cs="Times New Roman"/>
          <w:szCs w:val="24"/>
        </w:rPr>
        <w:t xml:space="preserve"> </w:t>
      </w:r>
      <w:r w:rsidRPr="00225286">
        <w:rPr>
          <w:rFonts w:cs="Times New Roman"/>
          <w:b/>
          <w:szCs w:val="24"/>
          <w:u w:val="single"/>
        </w:rPr>
        <w:t>приложения 1</w:t>
      </w:r>
      <w:r w:rsidRPr="00225286">
        <w:rPr>
          <w:rFonts w:cs="Times New Roman"/>
          <w:szCs w:val="24"/>
        </w:rPr>
        <w:t>, где приводится подробное обоснование включения каждого лекарства, даны онлайн-ссылки на соответствующие Руководства по лечению, а также лекарства разделены на группы согласно списку основных лекарственных средств ВОЗ.</w:t>
      </w:r>
    </w:p>
    <w:p w:rsidR="00806D3D" w:rsidRPr="00225286" w:rsidRDefault="00806D3D" w:rsidP="00806D3D">
      <w:pPr>
        <w:spacing w:before="100" w:beforeAutospacing="1" w:after="100" w:afterAutospacing="1"/>
        <w:rPr>
          <w:rFonts w:cs="Times New Roman"/>
          <w:szCs w:val="24"/>
        </w:rPr>
      </w:pPr>
      <w:r w:rsidRPr="00225286">
        <w:rPr>
          <w:rFonts w:cs="Times New Roman"/>
          <w:szCs w:val="24"/>
        </w:rPr>
        <w:t>Этот список лека</w:t>
      </w:r>
      <w:proofErr w:type="gramStart"/>
      <w:r w:rsidRPr="00225286">
        <w:rPr>
          <w:rFonts w:cs="Times New Roman"/>
          <w:szCs w:val="24"/>
        </w:rPr>
        <w:t>рств пр</w:t>
      </w:r>
      <w:proofErr w:type="gramEnd"/>
      <w:r w:rsidRPr="00225286">
        <w:rPr>
          <w:rFonts w:cs="Times New Roman"/>
          <w:szCs w:val="24"/>
        </w:rPr>
        <w:t xml:space="preserve">едназначен для использования в качестве глобального справочника. Однако, для учета региональных и </w:t>
      </w:r>
      <w:proofErr w:type="spellStart"/>
      <w:r w:rsidRPr="00225286">
        <w:rPr>
          <w:rFonts w:cs="Times New Roman"/>
          <w:szCs w:val="24"/>
        </w:rPr>
        <w:t>страновых</w:t>
      </w:r>
      <w:proofErr w:type="spellEnd"/>
      <w:r w:rsidRPr="00225286">
        <w:rPr>
          <w:rFonts w:cs="Times New Roman"/>
          <w:szCs w:val="24"/>
        </w:rPr>
        <w:t xml:space="preserve"> особенностей с точки зрения потребностей в лекарствах, лекарства в этой таблице взвешены в соответствии с региональным бременем болезней.</w:t>
      </w:r>
    </w:p>
    <w:p w:rsidR="00806D3D" w:rsidRPr="00806D3D" w:rsidRDefault="00806D3D" w:rsidP="00806D3D">
      <w:pPr>
        <w:spacing w:before="100" w:beforeAutospacing="1" w:after="100" w:afterAutospacing="1"/>
        <w:rPr>
          <w:rFonts w:cs="Times New Roman"/>
          <w:szCs w:val="24"/>
        </w:rPr>
      </w:pPr>
      <w:r w:rsidRPr="00225286">
        <w:rPr>
          <w:rFonts w:cs="Times New Roman"/>
          <w:szCs w:val="24"/>
        </w:rPr>
        <w:t>3.</w:t>
      </w:r>
      <w:r w:rsidRPr="00225286">
        <w:rPr>
          <w:rFonts w:cs="Times New Roman"/>
          <w:szCs w:val="24"/>
          <w:lang w:val="en-US"/>
        </w:rPr>
        <w:t>a</w:t>
      </w:r>
      <w:r w:rsidRPr="00225286">
        <w:rPr>
          <w:rFonts w:cs="Times New Roman"/>
          <w:szCs w:val="24"/>
        </w:rPr>
        <w:t xml:space="preserve">) </w:t>
      </w:r>
      <w:r w:rsidRPr="00225286">
        <w:rPr>
          <w:rFonts w:cs="Times New Roman"/>
          <w:i/>
          <w:szCs w:val="24"/>
        </w:rPr>
        <w:t>Глобальное бремя болезней</w:t>
      </w:r>
      <w:r w:rsidRPr="00225286">
        <w:rPr>
          <w:rFonts w:cs="Times New Roman"/>
          <w:szCs w:val="24"/>
        </w:rPr>
        <w:t xml:space="preserve"> – это оценка здоровья населения мира. Более конкретно бремя болезней дает информацию о глобальных и региональных оценках преждевременной смертности, инвалидности и потери здоровья по разным причинам. </w:t>
      </w:r>
      <w:proofErr w:type="gramStart"/>
      <w:r w:rsidRPr="00225286">
        <w:rPr>
          <w:rFonts w:cs="Times New Roman"/>
          <w:szCs w:val="24"/>
        </w:rPr>
        <w:t>Суммарным показателем, используемом для определения бремени болезней, являются годы жизни с поправкой на инвалидность (DALY), которые представляют потерю человеком эквивалента одного года полного здоровья.</w:t>
      </w:r>
      <w:proofErr w:type="gramEnd"/>
      <w:r w:rsidRPr="00225286">
        <w:rPr>
          <w:rFonts w:cs="Times New Roman"/>
          <w:szCs w:val="24"/>
        </w:rPr>
        <w:t xml:space="preserve"> Этот показатель включает годы жизни, потерянные из-за смерти, и годы жизни, потерянные из-за того, что они живут в неблагоприятных условиях, которые снижают уровень здоровья (делают население нетрудоспособным)</w:t>
      </w:r>
      <w:r w:rsidRPr="00225286">
        <w:rPr>
          <w:rStyle w:val="a6"/>
          <w:rFonts w:cs="Times New Roman"/>
          <w:szCs w:val="24"/>
        </w:rPr>
        <w:footnoteReference w:id="4"/>
      </w:r>
      <w:r w:rsidRPr="00225286">
        <w:rPr>
          <w:rFonts w:cs="Times New Roman"/>
          <w:szCs w:val="24"/>
        </w:rPr>
        <w:t>.</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407E4E" w:rsidP="0075371E">
      <w:pPr>
        <w:pBdr>
          <w:top w:val="nil"/>
          <w:left w:val="nil"/>
          <w:bottom w:val="nil"/>
          <w:right w:val="nil"/>
          <w:between w:val="nil"/>
          <w:bar w:val="nil"/>
        </w:pBdr>
        <w:spacing w:after="0"/>
        <w:rPr>
          <w:rFonts w:cs="Times New Roman"/>
          <w:szCs w:val="24"/>
        </w:rPr>
      </w:pP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0A229E" w:rsidP="0075371E">
      <w:pPr>
        <w:pStyle w:val="MText"/>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806D3D" w:rsidRPr="00806D3D" w:rsidRDefault="00806D3D" w:rsidP="00806D3D">
      <w:r w:rsidRPr="00806D3D">
        <w:t xml:space="preserve">Показатель основан на трех источниках данных, которые использовались разными странами для сбора информации о ценах и доступности медикаментов: </w:t>
      </w:r>
    </w:p>
    <w:p w:rsidR="00806D3D" w:rsidRPr="00806D3D" w:rsidRDefault="00806D3D" w:rsidP="00806D3D">
      <w:r w:rsidRPr="00806D3D">
        <w:t>1)</w:t>
      </w:r>
      <w:r w:rsidRPr="00806D3D">
        <w:tab/>
        <w:t>Проект «</w:t>
      </w:r>
      <w:proofErr w:type="spellStart"/>
      <w:r w:rsidRPr="00806D3D">
        <w:t>Хелс</w:t>
      </w:r>
      <w:proofErr w:type="spellEnd"/>
      <w:r w:rsidRPr="00806D3D">
        <w:t xml:space="preserve"> </w:t>
      </w:r>
      <w:proofErr w:type="spellStart"/>
      <w:r w:rsidRPr="00806D3D">
        <w:t>Экшн</w:t>
      </w:r>
      <w:proofErr w:type="spellEnd"/>
      <w:r w:rsidRPr="00806D3D">
        <w:t xml:space="preserve"> Интернэшнл» </w:t>
      </w:r>
      <w:proofErr w:type="gramStart"/>
      <w:r w:rsidRPr="00806D3D">
        <w:t>при</w:t>
      </w:r>
      <w:proofErr w:type="gramEnd"/>
      <w:r w:rsidRPr="00806D3D">
        <w:t xml:space="preserve"> поддержки ВОЗ (HAI/WHO)</w:t>
      </w:r>
    </w:p>
    <w:p w:rsidR="00806D3D" w:rsidRPr="00806D3D" w:rsidRDefault="00806D3D" w:rsidP="00806D3D">
      <w:r w:rsidRPr="00806D3D">
        <w:t>2)</w:t>
      </w:r>
      <w:r w:rsidRPr="00806D3D">
        <w:tab/>
        <w:t>Опрос «Оценка доступности и подготовленности услуг» (SARA)</w:t>
      </w:r>
    </w:p>
    <w:p w:rsidR="00806D3D" w:rsidRPr="00806D3D" w:rsidRDefault="00806D3D" w:rsidP="00806D3D">
      <w:r w:rsidRPr="00806D3D">
        <w:t>3)</w:t>
      </w:r>
      <w:r w:rsidRPr="00806D3D">
        <w:tab/>
        <w:t xml:space="preserve">Мобильное приложение контроля цен и доступности основных товаров медицинского назначения Всемирной организации здравоохранения (EMP </w:t>
      </w:r>
      <w:proofErr w:type="spellStart"/>
      <w:r w:rsidRPr="00806D3D">
        <w:t>MedMon</w:t>
      </w:r>
      <w:proofErr w:type="spellEnd"/>
      <w:r w:rsidRPr="00806D3D">
        <w:t>)</w:t>
      </w:r>
    </w:p>
    <w:p w:rsidR="00806D3D" w:rsidRPr="00806D3D" w:rsidRDefault="00806D3D" w:rsidP="00806D3D">
      <w:r w:rsidRPr="00806D3D">
        <w:t>Проект «</w:t>
      </w:r>
      <w:proofErr w:type="spellStart"/>
      <w:r w:rsidRPr="00806D3D">
        <w:t>Хелс</w:t>
      </w:r>
      <w:proofErr w:type="spellEnd"/>
      <w:r w:rsidRPr="00806D3D">
        <w:t xml:space="preserve"> </w:t>
      </w:r>
      <w:proofErr w:type="spellStart"/>
      <w:r w:rsidRPr="00806D3D">
        <w:t>Экшн</w:t>
      </w:r>
      <w:proofErr w:type="spellEnd"/>
      <w:r w:rsidRPr="00806D3D">
        <w:t xml:space="preserve"> Интернэшнл» </w:t>
      </w:r>
      <w:proofErr w:type="gramStart"/>
      <w:r w:rsidRPr="00806D3D">
        <w:t>при</w:t>
      </w:r>
      <w:proofErr w:type="gramEnd"/>
      <w:r w:rsidRPr="00806D3D">
        <w:t xml:space="preserve"> поддержки ВОЗ (HAI/WHO) предоставляет данные национальных и субнациональных исследований, в которых использовалась методология HAI/WHO «Измерение цен на лекарства, их доступность и приемлемость, а также ценовые составляющие». База данных доступна по следующей ссылке: </w:t>
      </w:r>
    </w:p>
    <w:p w:rsidR="00806D3D" w:rsidRPr="00806D3D" w:rsidRDefault="00806D3D" w:rsidP="00806D3D">
      <w:r w:rsidRPr="00806D3D">
        <w:lastRenderedPageBreak/>
        <w:t>http://haiweb.org/what-we-do/price-availability-affordability/price-availability-data/</w:t>
      </w:r>
    </w:p>
    <w:p w:rsidR="00806D3D" w:rsidRPr="00806D3D" w:rsidRDefault="00806D3D" w:rsidP="00806D3D">
      <w:r w:rsidRPr="00806D3D">
        <w:t>Опрос «Оценка доступности и подготовленности услуг» (SARA) - инструмент оценки медицинского учреждения, предназначенный для оценки и мониторинга доступности и готовности услуг, предоставляемых в секторе здравоохранения, а также для сбора фактических данных в поддержку планирования и управления системой здравоохранения.</w:t>
      </w:r>
    </w:p>
    <w:p w:rsidR="00806D3D" w:rsidRPr="00806D3D" w:rsidRDefault="00806D3D" w:rsidP="00806D3D">
      <w:r w:rsidRPr="00806D3D">
        <w:t xml:space="preserve">Мобильное приложение контроля цен и доступности основных товаров медицинского назначения Всемирной организации здравоохранения (EMP </w:t>
      </w:r>
      <w:proofErr w:type="spellStart"/>
      <w:r w:rsidRPr="00806D3D">
        <w:t>MedMon</w:t>
      </w:r>
      <w:proofErr w:type="spellEnd"/>
      <w:r w:rsidRPr="00806D3D">
        <w:t>) может быть рассмотрена как обновленная версия механизма HAI/WHO для сбора данных о ценах и наличии лекарств. Этот инструмент сбора данных был создан на основе двух ранее упомянутых существующих и устоявшихся методологий. Это приложение используется на уровне медицинского учреждения для сбора информации о наличии лекарства и цены согласно основному перечню лекарств.</w:t>
      </w:r>
    </w:p>
    <w:p w:rsidR="00806D3D" w:rsidRPr="00806D3D" w:rsidRDefault="00806D3D" w:rsidP="00806D3D">
      <w:r w:rsidRPr="00806D3D">
        <w:t xml:space="preserve">EMP </w:t>
      </w:r>
      <w:proofErr w:type="spellStart"/>
      <w:r w:rsidRPr="00806D3D">
        <w:t>MedMon</w:t>
      </w:r>
      <w:proofErr w:type="spellEnd"/>
      <w:r w:rsidRPr="00806D3D">
        <w:t xml:space="preserve"> проще использовать, оно работает быстрее, а ресурсов для сбора данных потребляет намного меньше. Это также позволяет использовать модульный подход к определению перечня лекарств, что очень полезно и удобно для целей данного показателя.</w:t>
      </w:r>
    </w:p>
    <w:p w:rsidR="00806D3D" w:rsidRPr="00BD29EC" w:rsidRDefault="00806D3D" w:rsidP="00806D3D">
      <w:r w:rsidRPr="00806D3D">
        <w:t xml:space="preserve">Для расчета исторических данных до 2018 года используются данные HAI/WHO. Для расчета текущих и будущих точек данных рекомендуется использовать SARA и EMP </w:t>
      </w:r>
      <w:proofErr w:type="spellStart"/>
      <w:r w:rsidRPr="00806D3D">
        <w:t>MedMon</w:t>
      </w:r>
      <w:proofErr w:type="spellEnd"/>
      <w:r w:rsidRPr="00806D3D">
        <w:t>.</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3275BD" w:rsidRPr="003275BD" w:rsidRDefault="003275BD" w:rsidP="003275BD">
      <w:pPr>
        <w:rPr>
          <w:u w:val="single"/>
          <w:lang w:eastAsia="zh-CN"/>
        </w:rPr>
      </w:pPr>
      <w:r w:rsidRPr="003275BD">
        <w:rPr>
          <w:u w:val="single"/>
          <w:lang w:eastAsia="zh-CN"/>
        </w:rPr>
        <w:t>Доступность лекарственных средств и их ценовая приемлемость:</w:t>
      </w:r>
    </w:p>
    <w:p w:rsidR="003275BD" w:rsidRPr="003275BD" w:rsidRDefault="003275BD" w:rsidP="003275BD">
      <w:pPr>
        <w:rPr>
          <w:lang w:eastAsia="zh-CN"/>
        </w:rPr>
      </w:pPr>
      <w:r w:rsidRPr="003275BD">
        <w:rPr>
          <w:lang w:eastAsia="zh-CN"/>
        </w:rPr>
        <w:t>ВОЗ получает данные исследования SARA о доступности лекарства и цен на него от министе</w:t>
      </w:r>
      <w:proofErr w:type="gramStart"/>
      <w:r w:rsidRPr="003275BD">
        <w:rPr>
          <w:lang w:eastAsia="zh-CN"/>
        </w:rPr>
        <w:t>рств здр</w:t>
      </w:r>
      <w:proofErr w:type="gramEnd"/>
      <w:r w:rsidRPr="003275BD">
        <w:rPr>
          <w:lang w:eastAsia="zh-CN"/>
        </w:rPr>
        <w:t>авоохранения стран. Исторические данные HAI/WHO, собранные на уровне медицинского учреждения, можно получить в HAI по запросу, поскольку общедоступные данные HAI/WHO на веб-сайте HAI уже агрегированы на уровне страны.</w:t>
      </w:r>
      <w:r w:rsidRPr="003275BD">
        <w:t xml:space="preserve"> </w:t>
      </w:r>
      <w:r w:rsidRPr="003275BD">
        <w:rPr>
          <w:lang w:eastAsia="zh-CN"/>
        </w:rPr>
        <w:t xml:space="preserve">Данные EMP </w:t>
      </w:r>
      <w:proofErr w:type="spellStart"/>
      <w:r w:rsidRPr="003275BD">
        <w:rPr>
          <w:lang w:eastAsia="zh-CN"/>
        </w:rPr>
        <w:t>MedMon</w:t>
      </w:r>
      <w:proofErr w:type="spellEnd"/>
      <w:r w:rsidRPr="003275BD">
        <w:rPr>
          <w:lang w:eastAsia="zh-CN"/>
        </w:rPr>
        <w:t xml:space="preserve"> о доступности и ценах на лекарства собираются в сотрудничестве ВОЗ и министерствами здравоохранения стран.</w:t>
      </w:r>
    </w:p>
    <w:p w:rsidR="003275BD" w:rsidRPr="003275BD" w:rsidRDefault="003275BD" w:rsidP="003275BD">
      <w:pPr>
        <w:rPr>
          <w:lang w:eastAsia="zh-CN"/>
        </w:rPr>
      </w:pPr>
      <w:r w:rsidRPr="003275BD">
        <w:rPr>
          <w:lang w:eastAsia="zh-CN"/>
        </w:rPr>
        <w:t>Национальные черты бедности (</w:t>
      </w:r>
      <w:proofErr w:type="spellStart"/>
      <w:r w:rsidRPr="003275BD">
        <w:rPr>
          <w:lang w:eastAsia="zh-CN"/>
        </w:rPr>
        <w:t>NPLs</w:t>
      </w:r>
      <w:proofErr w:type="spellEnd"/>
      <w:r w:rsidRPr="003275BD">
        <w:rPr>
          <w:lang w:eastAsia="zh-CN"/>
        </w:rPr>
        <w:t>), размеры заработной платы наименее оплачиваемого неквалифицированного работника (</w:t>
      </w:r>
      <w:proofErr w:type="spellStart"/>
      <w:r w:rsidRPr="003275BD">
        <w:rPr>
          <w:lang w:eastAsia="zh-CN"/>
        </w:rPr>
        <w:t>LPGWs</w:t>
      </w:r>
      <w:proofErr w:type="spellEnd"/>
      <w:r w:rsidRPr="003275BD">
        <w:rPr>
          <w:lang w:eastAsia="zh-CN"/>
        </w:rPr>
        <w:t>), годы жизни, скорректированные по нетрудоспособности (</w:t>
      </w:r>
      <w:proofErr w:type="spellStart"/>
      <w:r w:rsidRPr="003275BD">
        <w:rPr>
          <w:lang w:eastAsia="zh-CN"/>
        </w:rPr>
        <w:t>DALYs</w:t>
      </w:r>
      <w:proofErr w:type="spellEnd"/>
      <w:r w:rsidRPr="003275BD">
        <w:rPr>
          <w:lang w:eastAsia="zh-CN"/>
        </w:rPr>
        <w:t>):</w:t>
      </w:r>
    </w:p>
    <w:p w:rsidR="003275BD" w:rsidRDefault="003275BD" w:rsidP="003275BD">
      <w:pPr>
        <w:rPr>
          <w:lang w:eastAsia="zh-CN"/>
        </w:rPr>
      </w:pPr>
      <w:r w:rsidRPr="003275BD">
        <w:rPr>
          <w:lang w:eastAsia="zh-CN"/>
        </w:rPr>
        <w:t xml:space="preserve">Национальные отчеты об уровне бедности последовательно предоставляют информацию о </w:t>
      </w:r>
      <w:proofErr w:type="spellStart"/>
      <w:r w:rsidRPr="003275BD">
        <w:rPr>
          <w:lang w:eastAsia="zh-CN"/>
        </w:rPr>
        <w:t>NPLs</w:t>
      </w:r>
      <w:proofErr w:type="spellEnd"/>
      <w:r w:rsidRPr="003275BD">
        <w:rPr>
          <w:lang w:eastAsia="zh-CN"/>
        </w:rPr>
        <w:t xml:space="preserve"> в местной валюте. Обновленные и пересчитанные </w:t>
      </w:r>
      <w:proofErr w:type="spellStart"/>
      <w:r w:rsidRPr="003275BD">
        <w:rPr>
          <w:lang w:eastAsia="zh-CN"/>
        </w:rPr>
        <w:t>NPLs</w:t>
      </w:r>
      <w:proofErr w:type="spellEnd"/>
      <w:r w:rsidRPr="003275BD">
        <w:rPr>
          <w:lang w:eastAsia="zh-CN"/>
        </w:rPr>
        <w:t xml:space="preserve"> также публикуются странами в этих отчетах о состоянии уровня бедности. Размер заработной платы наименее оплачиваемого неквалифицированного работника публикуется в базе данных Международной организации труда (ILOSTAT).  Информация о региональном бремени болезней является общедоступной и публикуется ВОЗ</w:t>
      </w:r>
    </w:p>
    <w:p w:rsidR="003275BD" w:rsidRDefault="003275BD" w:rsidP="003275BD">
      <w:pPr>
        <w:rPr>
          <w:lang w:eastAsia="zh-CN"/>
        </w:rPr>
      </w:pPr>
    </w:p>
    <w:p w:rsidR="003275BD" w:rsidRPr="00BD29EC" w:rsidRDefault="003275BD" w:rsidP="003275BD"/>
    <w:p w:rsidR="000A229E" w:rsidRDefault="000A229E" w:rsidP="0075371E">
      <w:pPr>
        <w:pStyle w:val="MHeader2"/>
        <w:rPr>
          <w:b/>
          <w:color w:val="auto"/>
          <w:sz w:val="24"/>
          <w:szCs w:val="24"/>
          <w:lang w:val="ru-RU"/>
        </w:rPr>
      </w:pPr>
      <w:r w:rsidRPr="00BD29EC">
        <w:rPr>
          <w:color w:val="auto"/>
          <w:sz w:val="24"/>
          <w:szCs w:val="24"/>
          <w:lang w:val="ru-RU"/>
        </w:rPr>
        <w:lastRenderedPageBreak/>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3275BD" w:rsidRPr="003275BD" w:rsidRDefault="003275BD" w:rsidP="003275BD">
      <w:pPr>
        <w:spacing w:before="100" w:beforeAutospacing="1" w:after="100" w:afterAutospacing="1"/>
        <w:rPr>
          <w:rFonts w:cs="Times New Roman"/>
          <w:szCs w:val="24"/>
          <w:lang w:eastAsia="zh-CN"/>
        </w:rPr>
      </w:pPr>
      <w:r w:rsidRPr="00225286">
        <w:rPr>
          <w:rFonts w:cs="Times New Roman"/>
          <w:b/>
          <w:szCs w:val="24"/>
          <w:lang w:eastAsia="zh-CN"/>
        </w:rPr>
        <w:t xml:space="preserve">SARA &amp; HAI/WHO: </w:t>
      </w:r>
      <w:r w:rsidRPr="00225286">
        <w:rPr>
          <w:rFonts w:cs="Times New Roman"/>
          <w:szCs w:val="24"/>
          <w:lang w:eastAsia="zh-CN"/>
        </w:rPr>
        <w:t xml:space="preserve">Сбор данных часто проводился с использованием средств международных доноров. </w:t>
      </w:r>
    </w:p>
    <w:p w:rsidR="003275BD" w:rsidRPr="003275BD" w:rsidRDefault="003275BD" w:rsidP="003275BD">
      <w:pPr>
        <w:spacing w:before="100" w:beforeAutospacing="1" w:after="100" w:afterAutospacing="1"/>
        <w:rPr>
          <w:rFonts w:cs="Times New Roman"/>
          <w:szCs w:val="24"/>
          <w:lang w:eastAsia="zh-CN"/>
        </w:rPr>
      </w:pPr>
      <w:r w:rsidRPr="00225286">
        <w:rPr>
          <w:rFonts w:cs="Times New Roman"/>
          <w:b/>
          <w:szCs w:val="24"/>
          <w:lang w:eastAsia="zh-CN"/>
        </w:rPr>
        <w:t xml:space="preserve">EMP </w:t>
      </w:r>
      <w:proofErr w:type="spellStart"/>
      <w:r w:rsidRPr="00225286">
        <w:rPr>
          <w:rFonts w:cs="Times New Roman"/>
          <w:b/>
          <w:szCs w:val="24"/>
          <w:lang w:eastAsia="zh-CN"/>
        </w:rPr>
        <w:t>MedMon</w:t>
      </w:r>
      <w:proofErr w:type="spellEnd"/>
      <w:r w:rsidRPr="00225286">
        <w:rPr>
          <w:rFonts w:cs="Times New Roman"/>
          <w:b/>
          <w:szCs w:val="24"/>
          <w:lang w:eastAsia="zh-CN"/>
        </w:rPr>
        <w:t xml:space="preserve">: </w:t>
      </w:r>
      <w:r w:rsidRPr="00225286">
        <w:rPr>
          <w:rFonts w:cs="Times New Roman"/>
          <w:szCs w:val="24"/>
          <w:lang w:eastAsia="zh-CN"/>
        </w:rPr>
        <w:t>Сбор данных часто проводился с использованием средств международных доноров, но в настоящее время ВОЗ проверяет механизм устойчивого и регулярного мониторинга посредством интеграции подобного сбора данных в течени</w:t>
      </w:r>
      <w:proofErr w:type="gramStart"/>
      <w:r w:rsidRPr="00225286">
        <w:rPr>
          <w:rFonts w:cs="Times New Roman"/>
          <w:szCs w:val="24"/>
          <w:lang w:eastAsia="zh-CN"/>
        </w:rPr>
        <w:t>и</w:t>
      </w:r>
      <w:proofErr w:type="gramEnd"/>
      <w:r w:rsidRPr="00225286">
        <w:rPr>
          <w:rFonts w:cs="Times New Roman"/>
          <w:szCs w:val="24"/>
          <w:lang w:eastAsia="zh-CN"/>
        </w:rPr>
        <w:t xml:space="preserve"> правительственной проверки медицинских учреждений или использования определенных мониторинговых участков в стране. </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8D7B90" w:rsidRPr="008D7B90" w:rsidRDefault="008D7B90" w:rsidP="008D7B90">
      <w:pPr>
        <w:spacing w:before="100" w:beforeAutospacing="1" w:after="100" w:afterAutospacing="1"/>
        <w:rPr>
          <w:rFonts w:cs="Times New Roman"/>
          <w:szCs w:val="24"/>
          <w:lang w:eastAsia="zh-CN"/>
        </w:rPr>
      </w:pPr>
      <w:r>
        <w:rPr>
          <w:rFonts w:cs="Times New Roman"/>
          <w:szCs w:val="24"/>
          <w:lang w:eastAsia="zh-CN"/>
        </w:rPr>
        <w:t>С основой на</w:t>
      </w:r>
      <w:r w:rsidRPr="008D7B90">
        <w:rPr>
          <w:rFonts w:cs="Times New Roman"/>
          <w:szCs w:val="24"/>
          <w:lang w:eastAsia="zh-CN"/>
        </w:rPr>
        <w:t xml:space="preserve"> исторических данных</w:t>
      </w:r>
      <w:r w:rsidRPr="00225286">
        <w:rPr>
          <w:rFonts w:cs="Times New Roman"/>
          <w:szCs w:val="24"/>
          <w:lang w:eastAsia="zh-CN"/>
        </w:rPr>
        <w:t xml:space="preserve"> первая публикация результатов показателя 3.</w:t>
      </w:r>
      <w:r w:rsidRPr="00225286">
        <w:rPr>
          <w:rFonts w:cs="Times New Roman"/>
          <w:szCs w:val="24"/>
          <w:lang w:val="en-US" w:eastAsia="zh-CN"/>
        </w:rPr>
        <w:t>b</w:t>
      </w:r>
      <w:r w:rsidRPr="00225286">
        <w:rPr>
          <w:rFonts w:cs="Times New Roman"/>
          <w:szCs w:val="24"/>
          <w:lang w:eastAsia="zh-CN"/>
        </w:rPr>
        <w:t xml:space="preserve">.3 запланирована на лето 2019 года. Впоследствии обновленные значения будут </w:t>
      </w:r>
      <w:proofErr w:type="gramStart"/>
      <w:r>
        <w:rPr>
          <w:rFonts w:cs="Times New Roman"/>
          <w:szCs w:val="24"/>
          <w:lang w:eastAsia="zh-CN"/>
        </w:rPr>
        <w:t>рас</w:t>
      </w:r>
      <w:r w:rsidRPr="00225286">
        <w:rPr>
          <w:rFonts w:cs="Times New Roman"/>
          <w:szCs w:val="24"/>
          <w:lang w:eastAsia="zh-CN"/>
        </w:rPr>
        <w:t>считываться</w:t>
      </w:r>
      <w:proofErr w:type="gramEnd"/>
      <w:r w:rsidRPr="00225286">
        <w:rPr>
          <w:rFonts w:cs="Times New Roman"/>
          <w:szCs w:val="24"/>
          <w:lang w:eastAsia="zh-CN"/>
        </w:rPr>
        <w:t xml:space="preserve"> и публиковаться на ежегодной основе. </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106143" w:rsidRPr="00106143" w:rsidRDefault="00106143" w:rsidP="00106143">
      <w:pPr>
        <w:rPr>
          <w:color w:val="000000"/>
        </w:rPr>
      </w:pPr>
      <w:r w:rsidRPr="00225286">
        <w:rPr>
          <w:b/>
          <w:bCs/>
        </w:rPr>
        <w:t xml:space="preserve">SARA, HAI/WHO, EMP </w:t>
      </w:r>
      <w:proofErr w:type="spellStart"/>
      <w:r w:rsidRPr="00225286">
        <w:rPr>
          <w:b/>
          <w:bCs/>
        </w:rPr>
        <w:t>MedMon</w:t>
      </w:r>
      <w:proofErr w:type="spellEnd"/>
      <w:r w:rsidRPr="00225286">
        <w:rPr>
          <w:b/>
        </w:rPr>
        <w:t xml:space="preserve">: </w:t>
      </w:r>
      <w:r w:rsidRPr="00225286">
        <w:t xml:space="preserve">Данные собраны министерствами здравоохранения разных стран, часто при помощи </w:t>
      </w:r>
      <w:proofErr w:type="spellStart"/>
      <w:r w:rsidRPr="00225286">
        <w:t>странового</w:t>
      </w:r>
      <w:proofErr w:type="spellEnd"/>
      <w:r w:rsidRPr="00225286">
        <w:t xml:space="preserve"> офиса ВОЗ. Затем данные ратифицируются статистиками Министерств и по запросу передаются в ВОЗ. </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106143" w:rsidRPr="00106143" w:rsidRDefault="00106143" w:rsidP="00106143">
      <w:pPr>
        <w:pStyle w:val="a3"/>
        <w:spacing w:before="100" w:beforeAutospacing="1" w:after="100" w:afterAutospacing="1" w:line="276" w:lineRule="auto"/>
        <w:jc w:val="both"/>
        <w:rPr>
          <w:rFonts w:ascii="Times New Roman" w:hAnsi="Times New Roman" w:cs="Times New Roman"/>
          <w:sz w:val="24"/>
          <w:szCs w:val="24"/>
        </w:rPr>
      </w:pPr>
      <w:r w:rsidRPr="00225286">
        <w:rPr>
          <w:rFonts w:ascii="Times New Roman" w:hAnsi="Times New Roman" w:cs="Times New Roman"/>
          <w:sz w:val="24"/>
          <w:szCs w:val="24"/>
        </w:rPr>
        <w:t>Всемирная организация здравоохранения</w:t>
      </w:r>
      <w:r>
        <w:rPr>
          <w:rFonts w:ascii="Times New Roman" w:hAnsi="Times New Roman" w:cs="Times New Roman"/>
          <w:sz w:val="24"/>
          <w:szCs w:val="24"/>
        </w:rPr>
        <w:t xml:space="preserve"> (ВОЗ). </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980F79" w:rsidP="0075371E">
      <w:pPr>
        <w:pBdr>
          <w:top w:val="nil"/>
          <w:left w:val="nil"/>
          <w:bottom w:val="nil"/>
          <w:right w:val="nil"/>
          <w:between w:val="nil"/>
          <w:bar w:val="nil"/>
        </w:pBdr>
        <w:spacing w:after="0"/>
        <w:rPr>
          <w:rFonts w:cs="Times New Roman"/>
          <w:b/>
          <w:szCs w:val="24"/>
        </w:rPr>
      </w:pP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D732E4" w:rsidRPr="00D732E4" w:rsidRDefault="00D732E4" w:rsidP="00D732E4">
      <w:r w:rsidRPr="00D732E4">
        <w:t>Измерение и мониторинг доступа к основным лекарственным средствам имеют первостепенное значение для глобальной повестки дня в области развития, учитывая, что доступ является неотъемлемой частью всеобщего охвата медицинскими услугами и оказания качественной медицинской помощи. Доступ к лекарственным средствам является сложной многомерной концепцией, которая состоит из доступности лекарств и приемлемость цен на них. Информация об этих двух показателях стала собираться и анализироваться после 54-й сессии Всемирной ассамблеи здравоохранения в 2001 г., когда государства-члены приняли Стратегию ВОЗ в области лекарственных средств (резолюция WHA54.11). Эта резолюция привела к запуску совместного проекта ВОЗ и международной неправительственной организации «</w:t>
      </w:r>
      <w:proofErr w:type="spellStart"/>
      <w:r w:rsidRPr="00D732E4">
        <w:t>Хелс</w:t>
      </w:r>
      <w:proofErr w:type="spellEnd"/>
      <w:r w:rsidRPr="00D732E4">
        <w:t xml:space="preserve"> </w:t>
      </w:r>
      <w:proofErr w:type="spellStart"/>
      <w:r w:rsidRPr="00D732E4">
        <w:t>Экшн</w:t>
      </w:r>
      <w:proofErr w:type="spellEnd"/>
      <w:r w:rsidRPr="00D732E4">
        <w:t xml:space="preserve"> Интернэшнл» (HAI/WHO) по доступности лекарственных препаратов и цен на них. Также резолюция способствовала продвижению предлагаемой методологии HAI/WHO для сбора данных и измерения компонентов доступа к лекарствам. На сегодняшний день эта методология </w:t>
      </w:r>
      <w:r w:rsidRPr="00D732E4">
        <w:lastRenderedPageBreak/>
        <w:t xml:space="preserve">широко применяется для проведения полезного анализа доступности и ценовой приемлемости лекарств, однако эти два аспекта оцениваются отдельно. </w:t>
      </w:r>
    </w:p>
    <w:p w:rsidR="00D732E4" w:rsidRPr="00D732E4" w:rsidRDefault="00D732E4" w:rsidP="00D732E4">
      <w:r w:rsidRPr="00D732E4">
        <w:t>Несмотря на то, что вышеупомянутый подход предоставил данные об эффективности стран и их прогрессе в улучшении доступности и приемлемости лекарств, он не позволил оценить общий доступ к лекарственным средствам.</w:t>
      </w:r>
    </w:p>
    <w:p w:rsidR="00D732E4" w:rsidRPr="00D732E4" w:rsidRDefault="00D732E4" w:rsidP="00D732E4">
      <w:r w:rsidRPr="00D732E4">
        <w:t>Эта оценка, в свою очередь, важна, так как успех страны в обеспечении одного из аспектов (например, доступности) не обязательно указывает на реализацию другого (например, ценовой приемлемости) и наоборот. Например, государство может сконцентрировать свои усилия на обеспечении доступности основных лекарственных сре</w:t>
      </w:r>
      <w:proofErr w:type="gramStart"/>
      <w:r w:rsidRPr="00D732E4">
        <w:t>дств в сл</w:t>
      </w:r>
      <w:proofErr w:type="gramEnd"/>
      <w:r w:rsidRPr="00D732E4">
        <w:t xml:space="preserve">учае низких мощностей местного производства и/или проблем, связанных с географическим положением. В результате такого политического курса лекарства могут стать доступными для населения, но </w:t>
      </w:r>
      <w:proofErr w:type="gramStart"/>
      <w:r w:rsidRPr="00D732E4">
        <w:t>будут</w:t>
      </w:r>
      <w:proofErr w:type="gramEnd"/>
      <w:r w:rsidRPr="00D732E4">
        <w:t xml:space="preserve"> стоит слишком дорого. Возможна и другая ситуация, где снижение цен на лекарственные средства приведет к сокращению предложения. Поэтому учитывая многомерность доступа к лекарствам, необходимо одновременно оценивать как доступность, так и ценовую приемлемость лекарств.</w:t>
      </w:r>
    </w:p>
    <w:p w:rsidR="00D732E4" w:rsidRPr="00D732E4" w:rsidRDefault="00D732E4" w:rsidP="00D732E4">
      <w:r w:rsidRPr="00D732E4">
        <w:t xml:space="preserve">Предложенная методология для показателя 3.b.3 позволяет объединить оба этих аспекта в единый показатель для одновременной оценки доступности лекарства и его цены. Эта методология также допускает </w:t>
      </w:r>
      <w:proofErr w:type="spellStart"/>
      <w:r w:rsidRPr="00D732E4">
        <w:t>дезагрегацию</w:t>
      </w:r>
      <w:proofErr w:type="spellEnd"/>
      <w:r w:rsidRPr="00D732E4">
        <w:t>, так что каждый аспект может анализироваться отдельно, и основной источник непроизводительной работы общего индекса может быть точно определен.</w:t>
      </w:r>
    </w:p>
    <w:p w:rsidR="002E15F9" w:rsidRPr="00BD29EC" w:rsidRDefault="00D732E4" w:rsidP="00D732E4">
      <w:r w:rsidRPr="00D732E4">
        <w:t>Мониторинг основного перечня лекарственных средств основан на примерном перечне лекарственных средств ВОЗ (EML). Примерный перечень лекарственных средств ВОЗ за 2017 год содержит 433 препарата, которые считаются необходимыми для удовлетворения самых важных потребностей общественного здравоохранения во всем мире. Текущий индекс рассчитывается на основе подгруппы из 28 основных лекарственных сре</w:t>
      </w:r>
      <w:proofErr w:type="gramStart"/>
      <w:r w:rsidRPr="00D732E4">
        <w:t>дств дл</w:t>
      </w:r>
      <w:proofErr w:type="gramEnd"/>
      <w:r w:rsidRPr="00D732E4">
        <w:t>я лечения, профилактики и лечения острых и хронических, инфекционных и неинфекционных заболеваний в условиях первичной медицинской помощи.</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D732E4" w:rsidRPr="00D732E4" w:rsidRDefault="00D732E4" w:rsidP="00D732E4">
      <w:pPr>
        <w:numPr>
          <w:ilvl w:val="0"/>
          <w:numId w:val="8"/>
        </w:numPr>
        <w:pBdr>
          <w:top w:val="nil"/>
          <w:left w:val="nil"/>
          <w:bottom w:val="nil"/>
          <w:right w:val="nil"/>
          <w:between w:val="nil"/>
          <w:bar w:val="nil"/>
        </w:pBdr>
        <w:spacing w:before="100" w:beforeAutospacing="1" w:after="100" w:afterAutospacing="1"/>
        <w:ind w:left="0" w:firstLine="0"/>
        <w:jc w:val="left"/>
        <w:rPr>
          <w:rFonts w:eastAsia="Arial Unicode MS" w:cs="Times New Roman"/>
          <w:b/>
          <w:color w:val="000000"/>
          <w:szCs w:val="24"/>
          <w:bdr w:val="nil"/>
          <w:lang w:eastAsia="ru-RU"/>
        </w:rPr>
      </w:pPr>
      <w:r w:rsidRPr="00D732E4">
        <w:rPr>
          <w:rFonts w:eastAsia="Arial Unicode MS" w:cs="Times New Roman"/>
          <w:b/>
          <w:color w:val="000000"/>
          <w:szCs w:val="24"/>
          <w:bdr w:val="nil"/>
          <w:lang w:eastAsia="ru-RU"/>
        </w:rPr>
        <w:t>О списке показателей основных медикаментов:</w:t>
      </w:r>
    </w:p>
    <w:p w:rsidR="00D732E4" w:rsidRPr="00D732E4" w:rsidRDefault="00D732E4" w:rsidP="00D732E4">
      <w:pPr>
        <w:numPr>
          <w:ilvl w:val="1"/>
          <w:numId w:val="8"/>
        </w:numPr>
        <w:pBdr>
          <w:top w:val="nil"/>
          <w:left w:val="nil"/>
          <w:bottom w:val="nil"/>
          <w:right w:val="nil"/>
          <w:between w:val="nil"/>
          <w:bar w:val="nil"/>
        </w:pBdr>
        <w:spacing w:before="100" w:beforeAutospacing="1" w:after="100" w:afterAutospacing="1"/>
        <w:ind w:left="0" w:firstLine="0"/>
        <w:jc w:val="left"/>
        <w:rPr>
          <w:rFonts w:eastAsia="Arial Unicode MS" w:cs="Times New Roman"/>
          <w:color w:val="000000"/>
          <w:szCs w:val="24"/>
          <w:bdr w:val="nil"/>
          <w:lang w:eastAsia="ru-RU"/>
        </w:rPr>
      </w:pPr>
      <w:r w:rsidRPr="00D732E4">
        <w:rPr>
          <w:rFonts w:eastAsia="Calibri" w:cs="Times New Roman"/>
          <w:bCs/>
          <w:szCs w:val="24"/>
        </w:rPr>
        <w:t>Несмотря на то, что существует возможность регулярно отслеживать все 400+ лека</w:t>
      </w:r>
      <w:proofErr w:type="gramStart"/>
      <w:r w:rsidRPr="00D732E4">
        <w:rPr>
          <w:rFonts w:eastAsia="Calibri" w:cs="Times New Roman"/>
          <w:bCs/>
          <w:szCs w:val="24"/>
        </w:rPr>
        <w:t>рств в т</w:t>
      </w:r>
      <w:proofErr w:type="gramEnd"/>
      <w:r w:rsidRPr="00D732E4">
        <w:rPr>
          <w:rFonts w:eastAsia="Calibri" w:cs="Times New Roman"/>
          <w:bCs/>
          <w:szCs w:val="24"/>
        </w:rPr>
        <w:t xml:space="preserve">екущем примерном перечне основных лекарственных средств ВОЗ, для показателя 3.b.3 требуется конкретная подгруппа этого списка. За прошедшие годы несколько списков с лекарствами были определены и использованы для различных целей, например, сбора данных и мониторинг цен на </w:t>
      </w:r>
      <w:proofErr w:type="gramStart"/>
      <w:r w:rsidRPr="00D732E4">
        <w:rPr>
          <w:rFonts w:eastAsia="Calibri" w:cs="Times New Roman"/>
          <w:bCs/>
          <w:szCs w:val="24"/>
        </w:rPr>
        <w:t>препараты</w:t>
      </w:r>
      <w:proofErr w:type="gramEnd"/>
      <w:r w:rsidRPr="00D732E4">
        <w:rPr>
          <w:rFonts w:eastAsia="Calibri" w:cs="Times New Roman"/>
          <w:bCs/>
          <w:szCs w:val="24"/>
        </w:rPr>
        <w:t xml:space="preserve"> и их наличие. Этот основной набор лекарств не заменяет другие существующие перечни, и командам и партнерам ВОЗ рекомендуется обязательство продолжать мониторинг по другим существующим каналам. На протяжении всего процесса определения основного набора лекарств одной из основных задач было сбалансировать выбор показателей лека</w:t>
      </w:r>
      <w:proofErr w:type="gramStart"/>
      <w:r w:rsidRPr="00D732E4">
        <w:rPr>
          <w:rFonts w:eastAsia="Calibri" w:cs="Times New Roman"/>
          <w:bCs/>
          <w:szCs w:val="24"/>
        </w:rPr>
        <w:t>рств дл</w:t>
      </w:r>
      <w:proofErr w:type="gramEnd"/>
      <w:r w:rsidRPr="00D732E4">
        <w:rPr>
          <w:rFonts w:eastAsia="Calibri" w:cs="Times New Roman"/>
          <w:bCs/>
          <w:szCs w:val="24"/>
        </w:rPr>
        <w:t xml:space="preserve">я первичной медико-санитарной помощи с размером списка. Предлагаемый список представляет собой сбалансированный подход, позволяющий осуществлять мониторинг соответствующих </w:t>
      </w:r>
      <w:r w:rsidRPr="00D732E4">
        <w:rPr>
          <w:rFonts w:eastAsia="Calibri" w:cs="Times New Roman"/>
          <w:bCs/>
          <w:szCs w:val="24"/>
        </w:rPr>
        <w:lastRenderedPageBreak/>
        <w:t>лекарственных сре</w:t>
      </w:r>
      <w:proofErr w:type="gramStart"/>
      <w:r w:rsidRPr="00D732E4">
        <w:rPr>
          <w:rFonts w:eastAsia="Calibri" w:cs="Times New Roman"/>
          <w:bCs/>
          <w:szCs w:val="24"/>
        </w:rPr>
        <w:t>дств дл</w:t>
      </w:r>
      <w:proofErr w:type="gramEnd"/>
      <w:r w:rsidRPr="00D732E4">
        <w:rPr>
          <w:rFonts w:eastAsia="Calibri" w:cs="Times New Roman"/>
          <w:bCs/>
          <w:szCs w:val="24"/>
        </w:rPr>
        <w:t>я первичной медико-санитарной помощи, обеспечивая при этом практический и осуществимый сбор и анализ данных. 32 лекарств, перечисленных в списке, должны указывать на</w:t>
      </w:r>
      <w:r w:rsidRPr="00D732E4">
        <w:rPr>
          <w:rFonts w:eastAsia="Arial Unicode MS" w:cs="Times New Roman"/>
          <w:color w:val="000000"/>
          <w:szCs w:val="24"/>
          <w:bdr w:val="nil"/>
          <w:lang w:eastAsia="ru-RU"/>
        </w:rPr>
        <w:t xml:space="preserve"> доступ к лекарствам для первичной медико-санитарной помощи, но не являться полным или исчерпывающим списком. </w:t>
      </w:r>
    </w:p>
    <w:p w:rsidR="00D732E4" w:rsidRPr="00D732E4" w:rsidRDefault="00D732E4" w:rsidP="00D732E4">
      <w:pPr>
        <w:numPr>
          <w:ilvl w:val="1"/>
          <w:numId w:val="8"/>
        </w:numPr>
        <w:pBdr>
          <w:top w:val="nil"/>
          <w:left w:val="nil"/>
          <w:bottom w:val="nil"/>
          <w:right w:val="nil"/>
          <w:between w:val="nil"/>
          <w:bar w:val="nil"/>
        </w:pBdr>
        <w:spacing w:before="100" w:beforeAutospacing="1" w:after="100" w:afterAutospacing="1"/>
        <w:ind w:left="0" w:firstLine="0"/>
        <w:jc w:val="left"/>
        <w:rPr>
          <w:rFonts w:eastAsia="Arial Unicode MS" w:cs="Times New Roman"/>
          <w:color w:val="000000"/>
          <w:szCs w:val="24"/>
          <w:bdr w:val="nil"/>
          <w:lang w:eastAsia="ru-RU"/>
        </w:rPr>
      </w:pPr>
      <w:r w:rsidRPr="00D732E4">
        <w:rPr>
          <w:rFonts w:eastAsia="Arial Unicode MS" w:cs="Times New Roman"/>
          <w:color w:val="000000"/>
          <w:szCs w:val="24"/>
          <w:bdr w:val="nil"/>
          <w:lang w:eastAsia="ru-RU"/>
        </w:rPr>
        <w:t>Как упоминалось выше, каждое лекарство в таблице взвешивается в соответствии с годами жизни, скорректированными с поправкой на инвалидность по регионам (</w:t>
      </w:r>
      <w:proofErr w:type="spellStart"/>
      <w:r w:rsidRPr="00D732E4">
        <w:rPr>
          <w:rFonts w:eastAsia="Arial Unicode MS" w:cs="Times New Roman"/>
          <w:color w:val="000000"/>
          <w:szCs w:val="24"/>
          <w:bdr w:val="nil"/>
          <w:lang w:eastAsia="ru-RU"/>
        </w:rPr>
        <w:t>DALYs</w:t>
      </w:r>
      <w:proofErr w:type="spellEnd"/>
      <w:r w:rsidRPr="00D732E4">
        <w:rPr>
          <w:rFonts w:eastAsia="Arial Unicode MS" w:cs="Times New Roman"/>
          <w:color w:val="000000"/>
          <w:szCs w:val="24"/>
          <w:bdr w:val="nil"/>
          <w:lang w:eastAsia="ru-RU"/>
        </w:rPr>
        <w:t>) для соответствующего заболевания из глобальных оценок здоровья ВОЗ. Региональные оценки менее чувствительны к изменчивости качества данных от страны к стране. Они в достаточной степени иллюстрируют распределение заболеваний по странам региона и хорошо работают благодаря простоте и сопоставимости. Следовательно, региональные весовые коэффициенты для лекарств используются для определения весов ассоциированных стран. Тем не менее, это уменьшает специфику таблицы для национального контекста.</w:t>
      </w:r>
    </w:p>
    <w:p w:rsidR="00D732E4" w:rsidRPr="00D732E4" w:rsidRDefault="00D732E4" w:rsidP="00D732E4">
      <w:pPr>
        <w:numPr>
          <w:ilvl w:val="0"/>
          <w:numId w:val="8"/>
        </w:numPr>
        <w:pBdr>
          <w:top w:val="nil"/>
          <w:left w:val="nil"/>
          <w:bottom w:val="nil"/>
          <w:right w:val="nil"/>
          <w:between w:val="nil"/>
          <w:bar w:val="nil"/>
        </w:pBdr>
        <w:spacing w:before="100" w:beforeAutospacing="1" w:after="100" w:afterAutospacing="1"/>
        <w:ind w:left="0" w:firstLine="0"/>
        <w:jc w:val="left"/>
        <w:rPr>
          <w:rFonts w:eastAsia="Arial Unicode MS" w:cs="Times New Roman"/>
          <w:b/>
          <w:color w:val="000000"/>
          <w:szCs w:val="24"/>
          <w:bdr w:val="nil"/>
          <w:lang w:eastAsia="ru-RU"/>
        </w:rPr>
      </w:pPr>
      <w:r w:rsidRPr="00D732E4">
        <w:rPr>
          <w:rFonts w:eastAsia="Arial Unicode MS" w:cs="Times New Roman"/>
          <w:b/>
          <w:color w:val="000000"/>
          <w:szCs w:val="24"/>
          <w:bdr w:val="nil"/>
          <w:lang w:eastAsia="ru-RU"/>
        </w:rPr>
        <w:t>Об измерении доступности лекарств:</w:t>
      </w:r>
    </w:p>
    <w:p w:rsidR="00D732E4" w:rsidRPr="00D732E4" w:rsidRDefault="00D732E4" w:rsidP="00D732E4">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proofErr w:type="gramStart"/>
      <w:r w:rsidRPr="00D732E4">
        <w:rPr>
          <w:rFonts w:eastAsia="Arial Unicode MS" w:cs="Times New Roman"/>
          <w:color w:val="000000"/>
          <w:szCs w:val="24"/>
          <w:bdr w:val="nil"/>
          <w:lang w:eastAsia="ru-RU"/>
        </w:rPr>
        <w:t>Предлагаемый подход к измерению доступности лекарств основан на наличии лекарств в день, когда интервьюер посещает учреждение, и не учитывает временные и/или запланированные запасы. 28 лекарств, идентифицированных для анализа, всегда должны быть в наличии в учреждениях, учитывая, что в некоторых (главным образом в сельских) районах, учреждение может быть очень труднодоступным, и у отдельных лиц могут не быть ресурсов для ежедневного</w:t>
      </w:r>
      <w:proofErr w:type="gramEnd"/>
      <w:r w:rsidRPr="00D732E4">
        <w:rPr>
          <w:rFonts w:eastAsia="Arial Unicode MS" w:cs="Times New Roman"/>
          <w:color w:val="000000"/>
          <w:szCs w:val="24"/>
          <w:bdr w:val="nil"/>
          <w:lang w:eastAsia="ru-RU"/>
        </w:rPr>
        <w:t xml:space="preserve"> посещения. Кроме того, в этой предложенной методологии цена лекарственного средства не учитывает так называемые косвенные расходы, которые обычно включают в себя транспортные и другие виды расходов, связанных с доставкой на объект. Таким образом, предлагаемая мера доступности имеет некоторые ограничения. </w:t>
      </w:r>
    </w:p>
    <w:p w:rsidR="00D732E4" w:rsidRPr="00D732E4" w:rsidRDefault="00D732E4" w:rsidP="00D732E4">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r w:rsidRPr="00D732E4">
        <w:rPr>
          <w:rFonts w:eastAsia="Arial Unicode MS" w:cs="Times New Roman"/>
          <w:color w:val="000000"/>
          <w:szCs w:val="24"/>
          <w:bdr w:val="nil"/>
          <w:lang w:eastAsia="ru-RU"/>
        </w:rPr>
        <w:t>Кроме того, учитывая, что сбор данных происходит на уровне медицинского учреждения и не контролирует количество какого-либо конкретного лекарства, общий анализ доступных лекарств по сравнению с национальными потребностями невозможен.</w:t>
      </w:r>
    </w:p>
    <w:p w:rsidR="00D732E4" w:rsidRPr="00D732E4" w:rsidRDefault="00D732E4" w:rsidP="00D732E4">
      <w:pPr>
        <w:numPr>
          <w:ilvl w:val="0"/>
          <w:numId w:val="8"/>
        </w:numPr>
        <w:pBdr>
          <w:top w:val="nil"/>
          <w:left w:val="nil"/>
          <w:bottom w:val="nil"/>
          <w:right w:val="nil"/>
          <w:between w:val="nil"/>
          <w:bar w:val="nil"/>
        </w:pBdr>
        <w:spacing w:before="100" w:beforeAutospacing="1" w:after="100" w:afterAutospacing="1"/>
        <w:ind w:left="0" w:firstLine="0"/>
        <w:jc w:val="left"/>
        <w:rPr>
          <w:rFonts w:eastAsia="Arial Unicode MS" w:cs="Times New Roman"/>
          <w:b/>
          <w:color w:val="000000"/>
          <w:szCs w:val="24"/>
          <w:bdr w:val="nil"/>
          <w:lang w:eastAsia="ru-RU"/>
        </w:rPr>
      </w:pPr>
      <w:r w:rsidRPr="00D732E4">
        <w:rPr>
          <w:rFonts w:eastAsia="Arial Unicode MS" w:cs="Times New Roman"/>
          <w:b/>
          <w:color w:val="000000"/>
          <w:szCs w:val="24"/>
          <w:bdr w:val="nil"/>
          <w:lang w:eastAsia="ru-RU"/>
        </w:rPr>
        <w:t xml:space="preserve">Об измерении ценовой приемлемости лекарств: </w:t>
      </w:r>
    </w:p>
    <w:p w:rsidR="00D732E4" w:rsidRPr="00D732E4" w:rsidRDefault="00D732E4" w:rsidP="00D732E4">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r w:rsidRPr="00D732E4">
        <w:rPr>
          <w:rFonts w:eastAsia="Arial Unicode MS" w:cs="Times New Roman"/>
          <w:color w:val="000000"/>
          <w:szCs w:val="24"/>
          <w:bdr w:val="nil"/>
          <w:lang w:eastAsia="ru-RU"/>
        </w:rPr>
        <w:t xml:space="preserve">3.1) Доступность лекарственного средства часто </w:t>
      </w:r>
      <w:proofErr w:type="gramStart"/>
      <w:r w:rsidRPr="00D732E4">
        <w:rPr>
          <w:rFonts w:eastAsia="Arial Unicode MS" w:cs="Times New Roman"/>
          <w:color w:val="000000"/>
          <w:szCs w:val="24"/>
          <w:bdr w:val="nil"/>
          <w:lang w:eastAsia="ru-RU"/>
        </w:rPr>
        <w:t>измеряется</w:t>
      </w:r>
      <w:proofErr w:type="gramEnd"/>
      <w:r w:rsidRPr="00D732E4">
        <w:rPr>
          <w:rFonts w:eastAsia="Arial Unicode MS" w:cs="Times New Roman"/>
          <w:color w:val="000000"/>
          <w:szCs w:val="24"/>
          <w:bdr w:val="nil"/>
          <w:lang w:eastAsia="ru-RU"/>
        </w:rPr>
        <w:t xml:space="preserve"> как способность населения данной страны платить за это лекарство либо заранее (обычно основывается на основе дохода) или постфактум (обычно на основе сообщаемых расходов). Последнее в основном потребует данных, собранных в индивидуальном порядке, на основании обследования домашних хозяйств. Тем не </w:t>
      </w:r>
      <w:proofErr w:type="gramStart"/>
      <w:r w:rsidRPr="00D732E4">
        <w:rPr>
          <w:rFonts w:eastAsia="Arial Unicode MS" w:cs="Times New Roman"/>
          <w:color w:val="000000"/>
          <w:szCs w:val="24"/>
          <w:bdr w:val="nil"/>
          <w:lang w:eastAsia="ru-RU"/>
        </w:rPr>
        <w:t>менее</w:t>
      </w:r>
      <w:proofErr w:type="gramEnd"/>
      <w:r w:rsidRPr="00D732E4">
        <w:rPr>
          <w:rFonts w:eastAsia="Arial Unicode MS" w:cs="Times New Roman"/>
          <w:color w:val="000000"/>
          <w:szCs w:val="24"/>
          <w:bdr w:val="nil"/>
          <w:lang w:eastAsia="ru-RU"/>
        </w:rPr>
        <w:t xml:space="preserve"> информация о расходах на лекарственные средства в этих обследованиях не всегда собирается, а когда она все-таки собирается, не всегда это происходит последовательно и регулярно в разных странах. Кроме того, обычно существует большое количество отсутствующих данных. </w:t>
      </w:r>
    </w:p>
    <w:p w:rsidR="00D732E4" w:rsidRPr="00D732E4" w:rsidRDefault="00D732E4" w:rsidP="00D732E4">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r w:rsidRPr="00D732E4">
        <w:rPr>
          <w:rFonts w:eastAsia="Arial Unicode MS" w:cs="Times New Roman"/>
          <w:color w:val="000000"/>
          <w:szCs w:val="24"/>
          <w:bdr w:val="nil"/>
          <w:lang w:eastAsia="ru-RU"/>
        </w:rPr>
        <w:t xml:space="preserve">Для целей данного показателя предлагается предварительный подход, так как он измеряется на уровне объекта. Предварительный анализ требует определения показательного образца человека или группы людей для измерения. Предполагается, что низкооплачиваемый неквалифицированный работник будет служить образцом для этого </w:t>
      </w:r>
      <w:r w:rsidRPr="00D732E4">
        <w:rPr>
          <w:rFonts w:eastAsia="Arial Unicode MS" w:cs="Times New Roman"/>
          <w:color w:val="000000"/>
          <w:szCs w:val="24"/>
          <w:bdr w:val="nil"/>
          <w:lang w:eastAsia="ru-RU"/>
        </w:rPr>
        <w:lastRenderedPageBreak/>
        <w:t>показателя. Другими словами, если лекарство определено как доступное для человека, который получает низкую заработную плату, оно, скорее всего, будет доступно для всех лиц, находящихся в этой экономической группой и выше. Очевидно, люди, занятые на неофициальном рынке труда, не учитываются.</w:t>
      </w:r>
    </w:p>
    <w:p w:rsidR="00D732E4" w:rsidRPr="00D732E4" w:rsidRDefault="00D732E4" w:rsidP="00D732E4">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r w:rsidRPr="00D732E4">
        <w:rPr>
          <w:rFonts w:eastAsia="Arial Unicode MS" w:cs="Times New Roman"/>
          <w:color w:val="000000"/>
          <w:szCs w:val="24"/>
          <w:bdr w:val="nil"/>
          <w:lang w:eastAsia="ru-RU"/>
        </w:rPr>
        <w:t xml:space="preserve">Предлагаемая методология является скорректированной методологией HAI/WHO. Подход HAI/WHO предлагает рассчитывать доступность цен на лекарства как количество дневной заработной платы, которая требуется для низкооплачиваемого неквалифицированного работника (LPGW) для приобретения суточной дозы лекарства (DDD). Этот подход прост и также относится к способности </w:t>
      </w:r>
      <w:proofErr w:type="spellStart"/>
      <w:r w:rsidRPr="00D732E4">
        <w:rPr>
          <w:rFonts w:eastAsia="Arial Unicode MS" w:cs="Times New Roman"/>
          <w:color w:val="000000"/>
          <w:szCs w:val="24"/>
          <w:bdr w:val="nil"/>
          <w:lang w:eastAsia="ru-RU"/>
        </w:rPr>
        <w:t>референтного</w:t>
      </w:r>
      <w:proofErr w:type="spellEnd"/>
      <w:r w:rsidRPr="00D732E4">
        <w:rPr>
          <w:rFonts w:eastAsia="Arial Unicode MS" w:cs="Times New Roman"/>
          <w:color w:val="000000"/>
          <w:szCs w:val="24"/>
          <w:bdr w:val="nil"/>
          <w:lang w:eastAsia="ru-RU"/>
        </w:rPr>
        <w:t xml:space="preserve"> человека оплачивать лекарства. Тем не менее, не было установлено порогового значения, чтобы различать максимальное количество дневной заработной платы, которую человек должен потратить на лекарство, чтобы по-прежнему иметь возможность его себе позволить.</w:t>
      </w:r>
    </w:p>
    <w:p w:rsidR="00D732E4" w:rsidRPr="00D732E4" w:rsidRDefault="00D732E4" w:rsidP="00D732E4">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r w:rsidRPr="00D732E4">
        <w:rPr>
          <w:rFonts w:eastAsia="Arial Unicode MS" w:cs="Times New Roman"/>
          <w:color w:val="000000"/>
          <w:szCs w:val="24"/>
          <w:bdr w:val="nil"/>
          <w:lang w:eastAsia="ru-RU"/>
        </w:rPr>
        <w:t>3.2) Информация о минимальной заработной плате работника доступна от Международной организации труда (МОТ) для 155 стран. Если информация отсутствует или информация давно не обновлялась, предложенная альтернативная мера должна быть взята из данных показателей мирового развития о «минимальной заработной плате для 19-летнего работника или ученика», которая часто используется в качестве альтернативы в отчетах Международной организации труда.</w:t>
      </w:r>
    </w:p>
    <w:p w:rsidR="00D732E4" w:rsidRPr="00D732E4" w:rsidRDefault="00D732E4" w:rsidP="00D732E4">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r w:rsidRPr="00D732E4">
        <w:rPr>
          <w:rFonts w:eastAsia="Arial Unicode MS" w:cs="Times New Roman"/>
          <w:color w:val="000000"/>
          <w:szCs w:val="24"/>
          <w:bdr w:val="nil"/>
          <w:lang w:eastAsia="ru-RU"/>
        </w:rPr>
        <w:t>3.3) Предлагаемый показатель, измеряемый на уровне учреждения, не учитывает потенциальные схемы возмещения/страхового покрытия, имеющиеся на национальном уровне. Информация о схемах страхования или других формах покрытия расходов на национальном уровне не всегда доступна и потребует стандартизации для сравнения между странами и уровнями доходов населения. Однако как продемонстрировала ОЭСР в своем докладе «Взгляд на здравоохранение» в 2015 году, в 31 стране с высоким и средним уровнем дохода расходы на лекарства (OOP), как доля всех OOP на здравоохранение, варьируются от 64 до 16%</w:t>
      </w:r>
      <w:r w:rsidRPr="00D732E4">
        <w:rPr>
          <w:rFonts w:eastAsia="Arial Unicode MS" w:cs="Times New Roman"/>
          <w:color w:val="000000"/>
          <w:szCs w:val="24"/>
          <w:bdr w:val="nil"/>
          <w:vertAlign w:val="superscript"/>
          <w:lang w:eastAsia="ru-RU"/>
        </w:rPr>
        <w:footnoteReference w:id="5"/>
      </w:r>
      <w:r w:rsidRPr="00D732E4">
        <w:rPr>
          <w:rFonts w:eastAsia="Arial Unicode MS" w:cs="Times New Roman"/>
          <w:color w:val="000000"/>
          <w:szCs w:val="24"/>
          <w:bdr w:val="nil"/>
          <w:lang w:eastAsia="ru-RU"/>
        </w:rPr>
        <w:t xml:space="preserve">. </w:t>
      </w:r>
    </w:p>
    <w:p w:rsidR="00D732E4" w:rsidRPr="00D732E4" w:rsidRDefault="00D732E4" w:rsidP="00D732E4">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r w:rsidRPr="00D732E4">
        <w:rPr>
          <w:rFonts w:eastAsia="Arial Unicode MS" w:cs="Times New Roman"/>
          <w:color w:val="000000"/>
          <w:szCs w:val="24"/>
          <w:bdr w:val="nil"/>
          <w:lang w:eastAsia="ru-RU"/>
        </w:rPr>
        <w:t>Кроме того, существуют другие показатели ЦУР, такие как 3.8.1 и 3.8.2, которые охватывают многообразие основных слу</w:t>
      </w:r>
      <w:proofErr w:type="gramStart"/>
      <w:r w:rsidRPr="00D732E4">
        <w:rPr>
          <w:rFonts w:eastAsia="Arial Unicode MS" w:cs="Times New Roman"/>
          <w:color w:val="000000"/>
          <w:szCs w:val="24"/>
          <w:bdr w:val="nil"/>
          <w:lang w:eastAsia="ru-RU"/>
        </w:rPr>
        <w:t>жб здр</w:t>
      </w:r>
      <w:proofErr w:type="gramEnd"/>
      <w:r w:rsidRPr="00D732E4">
        <w:rPr>
          <w:rFonts w:eastAsia="Arial Unicode MS" w:cs="Times New Roman"/>
          <w:color w:val="000000"/>
          <w:szCs w:val="24"/>
          <w:bdr w:val="nil"/>
          <w:lang w:eastAsia="ru-RU"/>
        </w:rPr>
        <w:t>авоохранения, а также обеспечивают финансовую защиту от расходов на здравоохранение за вычетом возмещения, включая расходы на лекарства.</w:t>
      </w:r>
    </w:p>
    <w:p w:rsidR="00D732E4" w:rsidRPr="00D732E4" w:rsidRDefault="00D732E4" w:rsidP="00D732E4">
      <w:pPr>
        <w:numPr>
          <w:ilvl w:val="0"/>
          <w:numId w:val="8"/>
        </w:numPr>
        <w:pBdr>
          <w:top w:val="nil"/>
          <w:left w:val="nil"/>
          <w:bottom w:val="nil"/>
          <w:right w:val="nil"/>
          <w:between w:val="nil"/>
          <w:bar w:val="nil"/>
        </w:pBdr>
        <w:spacing w:before="100" w:beforeAutospacing="1" w:after="100" w:afterAutospacing="1"/>
        <w:ind w:left="0" w:firstLine="0"/>
        <w:jc w:val="left"/>
        <w:rPr>
          <w:rFonts w:eastAsia="Arial Unicode MS" w:cs="Times New Roman"/>
          <w:b/>
          <w:color w:val="000000"/>
          <w:szCs w:val="24"/>
          <w:bdr w:val="nil"/>
          <w:lang w:eastAsia="ru-RU"/>
        </w:rPr>
      </w:pPr>
      <w:r w:rsidRPr="00D732E4">
        <w:rPr>
          <w:rFonts w:eastAsia="Arial Unicode MS" w:cs="Times New Roman"/>
          <w:b/>
          <w:color w:val="000000"/>
          <w:szCs w:val="24"/>
          <w:bdr w:val="nil"/>
          <w:lang w:eastAsia="ru-RU"/>
        </w:rPr>
        <w:t>Другие аспекты доступа к лекарствам (качество)</w:t>
      </w:r>
    </w:p>
    <w:p w:rsidR="00D732E4" w:rsidRPr="00D732E4" w:rsidRDefault="00D732E4" w:rsidP="00D732E4">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r w:rsidRPr="00D732E4">
        <w:rPr>
          <w:rFonts w:eastAsia="Arial Unicode MS" w:cs="Times New Roman"/>
          <w:color w:val="000000"/>
          <w:szCs w:val="24"/>
          <w:bdr w:val="nil"/>
          <w:lang w:eastAsia="ru-RU"/>
        </w:rPr>
        <w:t xml:space="preserve">Качество продукта является еще одним не менее важным аспектом доступа к лекарствам. В настоящее время не существует систематического и общедоступного сбора данных о качестве отдельного препарата или в отдельной стране. Вместе с тем ВОЗ содействовала расширению доступа к качественной медицинской продукции в рамках различных программ, таких, как укрепление систем регулирования и </w:t>
      </w:r>
      <w:proofErr w:type="spellStart"/>
      <w:r w:rsidRPr="00D732E4">
        <w:rPr>
          <w:rFonts w:eastAsia="Arial Unicode MS" w:cs="Times New Roman"/>
          <w:color w:val="000000"/>
          <w:szCs w:val="24"/>
          <w:bdr w:val="nil"/>
          <w:lang w:eastAsia="ru-RU"/>
        </w:rPr>
        <w:t>предквалификационный</w:t>
      </w:r>
      <w:proofErr w:type="spellEnd"/>
      <w:r w:rsidRPr="00D732E4">
        <w:rPr>
          <w:rFonts w:eastAsia="Arial Unicode MS" w:cs="Times New Roman"/>
          <w:color w:val="000000"/>
          <w:szCs w:val="24"/>
          <w:bdr w:val="nil"/>
          <w:lang w:eastAsia="ru-RU"/>
        </w:rPr>
        <w:t xml:space="preserve"> отбор.</w:t>
      </w:r>
    </w:p>
    <w:p w:rsidR="00D732E4" w:rsidRPr="00D732E4" w:rsidRDefault="00D732E4" w:rsidP="00D732E4">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r w:rsidRPr="00D732E4">
        <w:rPr>
          <w:rFonts w:eastAsia="Arial Unicode MS" w:cs="Times New Roman"/>
          <w:color w:val="000000"/>
          <w:szCs w:val="24"/>
          <w:bdr w:val="nil"/>
          <w:lang w:eastAsia="ru-RU"/>
        </w:rPr>
        <w:lastRenderedPageBreak/>
        <w:t>Национальный регулирующий орган (NRA) играет ключевую роль в обеспечении качества, безопасности и эффективности медицинских средств до момента их поступления к пациенту/потребителю, а также помогает в обеспечении актуальности и точности информации о продукте. Следовательно, стабильные, хорошо функционирующие и интегрированные регуляторные системы являются важным компонентом системы здравоохранения и способствуют улучшению результатов общественного здравоохранения. Профессионализм и предварительная квалификация лекарственных средств ВОЗ и NRA могут рассматриваться как свидетельство того, что лекарственные средства в стране имеют гарантированное качество. Уровень профессионализма NRA оценивается с использованием Глобального сравнительного механизма Национального регулирующего органа ВОЗ (WHO NRA GBT)</w:t>
      </w:r>
      <w:r w:rsidRPr="00D732E4">
        <w:rPr>
          <w:rFonts w:eastAsia="Arial Unicode MS" w:cs="Times New Roman"/>
          <w:color w:val="000000"/>
          <w:szCs w:val="24"/>
          <w:bdr w:val="nil"/>
          <w:vertAlign w:val="superscript"/>
          <w:lang w:eastAsia="ru-RU"/>
        </w:rPr>
        <w:footnoteReference w:id="6"/>
      </w:r>
      <w:r w:rsidRPr="00D732E4">
        <w:rPr>
          <w:rFonts w:eastAsia="Arial Unicode MS" w:cs="Times New Roman"/>
          <w:color w:val="000000"/>
          <w:szCs w:val="24"/>
          <w:bdr w:val="nil"/>
          <w:lang w:eastAsia="ru-RU"/>
        </w:rPr>
        <w:t>. После проведения оценки странам присваивается один из пяти уровней развития</w:t>
      </w:r>
      <w:r w:rsidRPr="00D732E4">
        <w:rPr>
          <w:rFonts w:eastAsia="Arial Unicode MS" w:cs="Times New Roman"/>
          <w:color w:val="000000"/>
          <w:szCs w:val="24"/>
          <w:bdr w:val="nil"/>
          <w:vertAlign w:val="superscript"/>
          <w:lang w:eastAsia="ru-RU"/>
        </w:rPr>
        <w:footnoteReference w:id="7"/>
      </w:r>
      <w:r w:rsidRPr="00D732E4">
        <w:rPr>
          <w:rFonts w:eastAsia="Arial Unicode MS" w:cs="Times New Roman"/>
          <w:color w:val="000000"/>
          <w:szCs w:val="24"/>
          <w:bdr w:val="nil"/>
          <w:lang w:eastAsia="ru-RU"/>
        </w:rPr>
        <w:t>, при этом уровень развития в три балла представляет минимальный приемлемый нормативный потенциал, а уровень развития в пять представляет наивысшую степень функционирования.</w:t>
      </w:r>
    </w:p>
    <w:p w:rsidR="00D732E4" w:rsidRPr="00D732E4" w:rsidRDefault="00D732E4" w:rsidP="00D732E4">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r w:rsidRPr="00D732E4">
        <w:rPr>
          <w:rFonts w:eastAsia="Arial Unicode MS" w:cs="Times New Roman"/>
          <w:color w:val="000000"/>
          <w:szCs w:val="24"/>
          <w:bdr w:val="nil"/>
          <w:lang w:eastAsia="ru-RU"/>
        </w:rPr>
        <w:t>Важность прозрачности и раскрытия результатов оценок среди регулирующих органов (от уровня развития 3 и выше) принимаются во внимание. Тем не менее, информация об уровне профессионализма NRA для конкретной страны в настоящее время не является общедоступной, и ВОЗ работает над устранением этого ограничения посредством недавних обсуждений, касающихся списочных органов ВОЗ (WLA).</w:t>
      </w:r>
    </w:p>
    <w:p w:rsidR="00D732E4" w:rsidRPr="00D732E4" w:rsidRDefault="00D732E4" w:rsidP="00D732E4">
      <w:pPr>
        <w:numPr>
          <w:ilvl w:val="0"/>
          <w:numId w:val="8"/>
        </w:numPr>
        <w:pBdr>
          <w:top w:val="nil"/>
          <w:left w:val="nil"/>
          <w:bottom w:val="nil"/>
          <w:right w:val="nil"/>
          <w:between w:val="nil"/>
          <w:bar w:val="nil"/>
        </w:pBdr>
        <w:spacing w:before="100" w:beforeAutospacing="1" w:after="100" w:afterAutospacing="1"/>
        <w:ind w:left="0" w:firstLine="0"/>
        <w:jc w:val="left"/>
        <w:rPr>
          <w:rFonts w:eastAsia="Arial Unicode MS" w:cs="Times New Roman"/>
          <w:b/>
          <w:color w:val="000000"/>
          <w:szCs w:val="24"/>
          <w:bdr w:val="nil"/>
          <w:lang w:eastAsia="ru-RU"/>
        </w:rPr>
      </w:pPr>
      <w:r w:rsidRPr="00D732E4">
        <w:rPr>
          <w:rFonts w:eastAsia="Arial Unicode MS" w:cs="Times New Roman"/>
          <w:b/>
          <w:color w:val="000000"/>
          <w:szCs w:val="24"/>
          <w:bdr w:val="nil"/>
          <w:lang w:eastAsia="ru-RU"/>
        </w:rPr>
        <w:t>Прочие замечания:</w:t>
      </w:r>
    </w:p>
    <w:p w:rsidR="00D732E4" w:rsidRPr="00D732E4" w:rsidRDefault="00D732E4" w:rsidP="00D732E4">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r w:rsidRPr="00D732E4">
        <w:rPr>
          <w:rFonts w:eastAsia="Arial Unicode MS" w:cs="Times New Roman"/>
          <w:color w:val="000000"/>
          <w:szCs w:val="24"/>
          <w:bdr w:val="nil"/>
          <w:lang w:eastAsia="ru-RU"/>
        </w:rPr>
        <w:t>Аспект «устойчивости» в этом показателе может быть измерен только в том случае, если для конкретной страны доступно более одного временного ряда вычислений, так чтобы можно было определить тенденцию (тенденцию ряда точек данных двигаться в определенном направлении с течением времени).</w:t>
      </w:r>
    </w:p>
    <w:p w:rsidR="00D732E4" w:rsidRPr="00D732E4" w:rsidRDefault="00D732E4" w:rsidP="00D732E4">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r w:rsidRPr="00D732E4">
        <w:rPr>
          <w:rFonts w:eastAsia="Arial Unicode MS" w:cs="Times New Roman"/>
          <w:color w:val="000000"/>
          <w:szCs w:val="24"/>
          <w:bdr w:val="nil"/>
          <w:lang w:eastAsia="ru-RU"/>
        </w:rPr>
        <w:t>Предлагаемая методология использует преимущества общепризнанных стандартов и методов сбора данных, предлагая рекомбинацию аспектов, позволяющую измерить доступность основного перечня жизненно важных лекарственных сре</w:t>
      </w:r>
      <w:proofErr w:type="gramStart"/>
      <w:r w:rsidRPr="00D732E4">
        <w:rPr>
          <w:rFonts w:eastAsia="Arial Unicode MS" w:cs="Times New Roman"/>
          <w:color w:val="000000"/>
          <w:szCs w:val="24"/>
          <w:bdr w:val="nil"/>
          <w:lang w:eastAsia="ru-RU"/>
        </w:rPr>
        <w:t>дств дл</w:t>
      </w:r>
      <w:proofErr w:type="gramEnd"/>
      <w:r w:rsidRPr="00D732E4">
        <w:rPr>
          <w:rFonts w:eastAsia="Arial Unicode MS" w:cs="Times New Roman"/>
          <w:color w:val="000000"/>
          <w:szCs w:val="24"/>
          <w:bdr w:val="nil"/>
          <w:lang w:eastAsia="ru-RU"/>
        </w:rPr>
        <w:t>я лечения инфекционных и неинфекционных заболеваний.</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517F2D" w:rsidRPr="00517F2D" w:rsidRDefault="00517F2D" w:rsidP="00517F2D">
      <w:pPr>
        <w:pBdr>
          <w:top w:val="nil"/>
          <w:left w:val="nil"/>
          <w:bottom w:val="nil"/>
          <w:right w:val="nil"/>
          <w:between w:val="nil"/>
          <w:bar w:val="nil"/>
        </w:pBdr>
        <w:spacing w:before="100" w:beforeAutospacing="1" w:after="100" w:afterAutospacing="1"/>
        <w:rPr>
          <w:rFonts w:eastAsia="Arial Unicode MS" w:cs="Times New Roman"/>
          <w:color w:val="000000"/>
          <w:szCs w:val="24"/>
          <w:bdr w:val="nil"/>
          <w:lang w:eastAsia="ru-RU"/>
        </w:rPr>
      </w:pPr>
      <w:r w:rsidRPr="00517F2D">
        <w:rPr>
          <w:rFonts w:eastAsia="Arial Unicode MS" w:cs="Times New Roman"/>
          <w:color w:val="000000"/>
          <w:szCs w:val="24"/>
          <w:bdr w:val="nil"/>
          <w:lang w:eastAsia="ru-RU"/>
        </w:rPr>
        <w:t>Индекс рассчитывается как соотношение медицинских учреждений с доступными и приемлемыми по цене лекарственными средствами для первичной медицинской помощи к общему количеству исследованных медицинских учреждений:</w:t>
      </w:r>
    </w:p>
    <w:p w:rsidR="00517F2D" w:rsidRPr="00517F2D" w:rsidRDefault="00517F2D" w:rsidP="00517F2D">
      <w:pPr>
        <w:spacing w:before="100" w:beforeAutospacing="1" w:after="100" w:afterAutospacing="1"/>
        <w:rPr>
          <w:rFonts w:eastAsia="Calibri" w:cs="Times New Roman"/>
          <w:i/>
          <w:szCs w:val="24"/>
          <w:lang w:eastAsia="zh-CN"/>
        </w:rPr>
      </w:pPr>
      <w:r w:rsidRPr="00517F2D">
        <w:rPr>
          <w:rFonts w:eastAsia="Calibri" w:cs="Times New Roman"/>
          <w:i/>
          <w:szCs w:val="24"/>
          <w:lang w:eastAsia="zh-CN"/>
        </w:rPr>
        <w:lastRenderedPageBreak/>
        <w:t xml:space="preserve">Показатель </w:t>
      </w:r>
      <w:r w:rsidRPr="00517F2D">
        <w:rPr>
          <w:rFonts w:eastAsia="Calibri" w:cs="Times New Roman"/>
          <w:i/>
          <w:szCs w:val="24"/>
          <w:vertAlign w:val="subscript"/>
          <w:lang w:eastAsia="zh-CN"/>
        </w:rPr>
        <w:t>3.</w:t>
      </w:r>
      <w:r w:rsidRPr="00517F2D">
        <w:rPr>
          <w:rFonts w:eastAsia="Calibri" w:cs="Times New Roman"/>
          <w:i/>
          <w:szCs w:val="24"/>
          <w:vertAlign w:val="subscript"/>
          <w:lang w:val="en-US" w:eastAsia="zh-CN"/>
        </w:rPr>
        <w:t>b</w:t>
      </w:r>
      <w:r w:rsidRPr="00517F2D">
        <w:rPr>
          <w:rFonts w:eastAsia="Calibri" w:cs="Times New Roman"/>
          <w:i/>
          <w:szCs w:val="24"/>
          <w:vertAlign w:val="subscript"/>
          <w:lang w:eastAsia="zh-CN"/>
        </w:rPr>
        <w:t xml:space="preserve">.3 </w:t>
      </w:r>
      <w:r w:rsidRPr="00517F2D">
        <w:rPr>
          <w:rFonts w:eastAsia="Calibri" w:cs="Times New Roman"/>
          <w:i/>
          <w:szCs w:val="24"/>
          <w:lang w:eastAsia="zh-CN"/>
        </w:rPr>
        <w:t>= медицинские учреждения с доступными и приемлемыми по цене лекарственными средствами (</w:t>
      </w:r>
      <w:r w:rsidRPr="00517F2D">
        <w:rPr>
          <w:rFonts w:eastAsia="Calibri" w:cs="Times New Roman"/>
          <w:i/>
          <w:szCs w:val="24"/>
          <w:lang w:val="en-US" w:eastAsia="zh-CN"/>
        </w:rPr>
        <w:t>n</w:t>
      </w:r>
      <w:r w:rsidRPr="00517F2D">
        <w:rPr>
          <w:rFonts w:eastAsia="Calibri" w:cs="Times New Roman"/>
          <w:i/>
          <w:szCs w:val="24"/>
          <w:lang w:eastAsia="zh-CN"/>
        </w:rPr>
        <w:t>) / исследованные медицинские учреждения (</w:t>
      </w:r>
      <w:r w:rsidRPr="00517F2D">
        <w:rPr>
          <w:rFonts w:eastAsia="Calibri" w:cs="Times New Roman"/>
          <w:i/>
          <w:szCs w:val="24"/>
          <w:lang w:val="en-US" w:eastAsia="zh-CN"/>
        </w:rPr>
        <w:t>n</w:t>
      </w:r>
      <w:r w:rsidRPr="00517F2D">
        <w:rPr>
          <w:rFonts w:eastAsia="Calibri" w:cs="Times New Roman"/>
          <w:i/>
          <w:szCs w:val="24"/>
          <w:lang w:eastAsia="zh-CN"/>
        </w:rPr>
        <w:t>)</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Для этого показателя следующие переменные рассматриваются для многомерного понимания компонентов доступа к лекарствам:</w:t>
      </w:r>
    </w:p>
    <w:p w:rsidR="00517F2D" w:rsidRPr="00517F2D" w:rsidRDefault="00517F2D" w:rsidP="00517F2D">
      <w:pPr>
        <w:numPr>
          <w:ilvl w:val="0"/>
          <w:numId w:val="9"/>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Основной перечень жизненно важных лекарственных сре</w:t>
      </w:r>
      <w:proofErr w:type="gramStart"/>
      <w:r w:rsidRPr="00517F2D">
        <w:rPr>
          <w:rFonts w:eastAsia="Calibri" w:cs="Times New Roman"/>
          <w:szCs w:val="24"/>
          <w:lang w:eastAsia="zh-CN"/>
        </w:rPr>
        <w:t>дств дл</w:t>
      </w:r>
      <w:proofErr w:type="gramEnd"/>
      <w:r w:rsidRPr="00517F2D">
        <w:rPr>
          <w:rFonts w:eastAsia="Calibri" w:cs="Times New Roman"/>
          <w:szCs w:val="24"/>
          <w:lang w:eastAsia="zh-CN"/>
        </w:rPr>
        <w:t>я оказания первичной медицинской помощи</w:t>
      </w:r>
    </w:p>
    <w:p w:rsidR="00517F2D" w:rsidRPr="00517F2D" w:rsidRDefault="00517F2D" w:rsidP="00517F2D">
      <w:pPr>
        <w:numPr>
          <w:ilvl w:val="0"/>
          <w:numId w:val="9"/>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Региональное бремя болезней</w:t>
      </w:r>
    </w:p>
    <w:p w:rsidR="00517F2D" w:rsidRPr="00517F2D" w:rsidRDefault="00517F2D" w:rsidP="00517F2D">
      <w:pPr>
        <w:numPr>
          <w:ilvl w:val="0"/>
          <w:numId w:val="9"/>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Доступность лекарственных средств</w:t>
      </w:r>
    </w:p>
    <w:p w:rsidR="00517F2D" w:rsidRPr="00517F2D" w:rsidRDefault="00517F2D" w:rsidP="00517F2D">
      <w:pPr>
        <w:numPr>
          <w:ilvl w:val="0"/>
          <w:numId w:val="9"/>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Цена препарата</w:t>
      </w:r>
    </w:p>
    <w:p w:rsidR="00517F2D" w:rsidRPr="00517F2D" w:rsidRDefault="00517F2D" w:rsidP="00517F2D">
      <w:pPr>
        <w:numPr>
          <w:ilvl w:val="0"/>
          <w:numId w:val="9"/>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Курсы лечения для каждого лекарства (количество препарата, принятого во время лечения, и продолжительность лечения)</w:t>
      </w:r>
    </w:p>
    <w:p w:rsidR="00517F2D" w:rsidRPr="00517F2D" w:rsidRDefault="00517F2D" w:rsidP="00517F2D">
      <w:pPr>
        <w:numPr>
          <w:ilvl w:val="0"/>
          <w:numId w:val="9"/>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 xml:space="preserve">Национальная черта бедности и заработная плата </w:t>
      </w:r>
      <w:r w:rsidRPr="00517F2D">
        <w:rPr>
          <w:rFonts w:eastAsia="Calibri" w:cs="Times New Roman"/>
          <w:bCs/>
          <w:szCs w:val="24"/>
        </w:rPr>
        <w:t>наименее оплачиваемого неквалифицированного работника</w:t>
      </w:r>
    </w:p>
    <w:p w:rsidR="00517F2D" w:rsidRPr="00517F2D" w:rsidRDefault="00517F2D" w:rsidP="00517F2D">
      <w:pPr>
        <w:numPr>
          <w:ilvl w:val="0"/>
          <w:numId w:val="9"/>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Приблизительные показатели для учета качества основных лекарственных средств из основного перечня.</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 xml:space="preserve">Индекс измеряется для каждого объекта отдельно. Затем рассчитывается доля учреждений, которые имеют в наличии основные лекарства. Следующие </w:t>
      </w:r>
      <w:r w:rsidRPr="00517F2D">
        <w:rPr>
          <w:rFonts w:eastAsia="Calibri" w:cs="Times New Roman"/>
          <w:b/>
          <w:szCs w:val="24"/>
          <w:lang w:eastAsia="zh-CN"/>
        </w:rPr>
        <w:t>действия</w:t>
      </w:r>
      <w:r w:rsidRPr="00517F2D">
        <w:rPr>
          <w:rFonts w:eastAsia="Calibri" w:cs="Times New Roman"/>
          <w:szCs w:val="24"/>
          <w:lang w:eastAsia="zh-CN"/>
        </w:rPr>
        <w:t xml:space="preserve"> должны быть предприняты для вычисления индекса на </w:t>
      </w:r>
      <w:r w:rsidRPr="00517F2D">
        <w:rPr>
          <w:rFonts w:eastAsia="Calibri" w:cs="Times New Roman"/>
          <w:szCs w:val="24"/>
          <w:u w:val="single"/>
          <w:lang w:eastAsia="zh-CN"/>
        </w:rPr>
        <w:t>уровне учреждения</w:t>
      </w:r>
      <w:r w:rsidRPr="00517F2D">
        <w:rPr>
          <w:rFonts w:eastAsia="Calibri" w:cs="Times New Roman"/>
          <w:szCs w:val="24"/>
          <w:lang w:eastAsia="zh-CN"/>
        </w:rPr>
        <w:t>:</w:t>
      </w:r>
    </w:p>
    <w:p w:rsidR="00517F2D" w:rsidRPr="00517F2D" w:rsidRDefault="00517F2D" w:rsidP="00517F2D">
      <w:pPr>
        <w:numPr>
          <w:ilvl w:val="0"/>
          <w:numId w:val="10"/>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Обзор и выбор основного перечня лека</w:t>
      </w:r>
      <w:proofErr w:type="gramStart"/>
      <w:r w:rsidRPr="00517F2D">
        <w:rPr>
          <w:rFonts w:eastAsia="Calibri" w:cs="Times New Roman"/>
          <w:szCs w:val="24"/>
          <w:lang w:eastAsia="zh-CN"/>
        </w:rPr>
        <w:t>рств дл</w:t>
      </w:r>
      <w:proofErr w:type="gramEnd"/>
      <w:r w:rsidRPr="00517F2D">
        <w:rPr>
          <w:rFonts w:eastAsia="Calibri" w:cs="Times New Roman"/>
          <w:szCs w:val="24"/>
          <w:lang w:eastAsia="zh-CN"/>
        </w:rPr>
        <w:t>я оказания первичной медицинской помощи</w:t>
      </w:r>
    </w:p>
    <w:p w:rsidR="00517F2D" w:rsidRPr="00517F2D" w:rsidRDefault="00517F2D" w:rsidP="00517F2D">
      <w:pPr>
        <w:numPr>
          <w:ilvl w:val="0"/>
          <w:numId w:val="10"/>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Оценить вес для определенных лекарств на основе регионального бремени болезней</w:t>
      </w:r>
    </w:p>
    <w:p w:rsidR="00517F2D" w:rsidRPr="00517F2D" w:rsidRDefault="00517F2D" w:rsidP="00517F2D">
      <w:pPr>
        <w:numPr>
          <w:ilvl w:val="0"/>
          <w:numId w:val="10"/>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Вычислить два аспекта доступности лекарственных средств</w:t>
      </w:r>
    </w:p>
    <w:p w:rsidR="00517F2D" w:rsidRPr="00517F2D" w:rsidRDefault="00517F2D" w:rsidP="00517F2D">
      <w:pPr>
        <w:numPr>
          <w:ilvl w:val="0"/>
          <w:numId w:val="11"/>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Доступность</w:t>
      </w:r>
    </w:p>
    <w:p w:rsidR="00517F2D" w:rsidRPr="00517F2D" w:rsidRDefault="00517F2D" w:rsidP="00517F2D">
      <w:pPr>
        <w:numPr>
          <w:ilvl w:val="0"/>
          <w:numId w:val="11"/>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Ценовая приемлемость</w:t>
      </w:r>
    </w:p>
    <w:p w:rsidR="00517F2D" w:rsidRPr="00517F2D" w:rsidRDefault="00517F2D" w:rsidP="00517F2D">
      <w:pPr>
        <w:numPr>
          <w:ilvl w:val="0"/>
          <w:numId w:val="10"/>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Объединение двух аспектов доступности и приемлемости (доступа к лекарствам)</w:t>
      </w:r>
    </w:p>
    <w:p w:rsidR="00517F2D" w:rsidRPr="00517F2D" w:rsidRDefault="00517F2D" w:rsidP="00517F2D">
      <w:pPr>
        <w:numPr>
          <w:ilvl w:val="0"/>
          <w:numId w:val="10"/>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 xml:space="preserve">Применение веса к лекарству в корзине в соответствии с региональной распространенностью заболеваний, которые излечиваются, лечатся и контролируются этими лекарствами </w:t>
      </w:r>
    </w:p>
    <w:p w:rsidR="00517F2D" w:rsidRPr="00517F2D" w:rsidRDefault="00517F2D" w:rsidP="00517F2D">
      <w:pPr>
        <w:numPr>
          <w:ilvl w:val="0"/>
          <w:numId w:val="10"/>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Определение, есть ли в наличии в учреждении основной набор соответствующих основных лекарств, доступных по цене</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 xml:space="preserve">Следующее 2 шага рассчитываются на </w:t>
      </w:r>
      <w:r w:rsidRPr="00517F2D">
        <w:rPr>
          <w:rFonts w:eastAsia="Calibri" w:cs="Times New Roman"/>
          <w:szCs w:val="24"/>
          <w:u w:val="single"/>
          <w:lang w:eastAsia="zh-CN"/>
        </w:rPr>
        <w:t>уровне страны</w:t>
      </w:r>
      <w:r w:rsidRPr="00517F2D">
        <w:rPr>
          <w:rFonts w:eastAsia="Calibri" w:cs="Times New Roman"/>
          <w:szCs w:val="24"/>
          <w:lang w:eastAsia="zh-CN"/>
        </w:rPr>
        <w:t xml:space="preserve"> для всех исследованных объектов:</w:t>
      </w:r>
    </w:p>
    <w:p w:rsidR="00517F2D" w:rsidRPr="00517F2D" w:rsidRDefault="00517F2D" w:rsidP="00517F2D">
      <w:pPr>
        <w:numPr>
          <w:ilvl w:val="0"/>
          <w:numId w:val="10"/>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Рассчитать показатель как долю учреждений с доступными лекарственными средствами в стране</w:t>
      </w:r>
    </w:p>
    <w:p w:rsidR="00517F2D" w:rsidRPr="00517F2D" w:rsidRDefault="00517F2D" w:rsidP="00517F2D">
      <w:pPr>
        <w:numPr>
          <w:ilvl w:val="0"/>
          <w:numId w:val="10"/>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Рассмотреть качество доступных лека</w:t>
      </w:r>
      <w:proofErr w:type="gramStart"/>
      <w:r w:rsidRPr="00517F2D">
        <w:rPr>
          <w:rFonts w:eastAsia="Calibri" w:cs="Times New Roman"/>
          <w:szCs w:val="24"/>
          <w:lang w:eastAsia="zh-CN"/>
        </w:rPr>
        <w:t>рств в стр</w:t>
      </w:r>
      <w:proofErr w:type="gramEnd"/>
      <w:r w:rsidRPr="00517F2D">
        <w:rPr>
          <w:rFonts w:eastAsia="Calibri" w:cs="Times New Roman"/>
          <w:szCs w:val="24"/>
          <w:lang w:eastAsia="zh-CN"/>
        </w:rPr>
        <w:t>ане с использованием приблизительных показателей</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Ниже приведена более детальная процедура расчета индекса.</w:t>
      </w: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b/>
          <w:szCs w:val="24"/>
          <w:lang w:eastAsia="zh-CN"/>
        </w:rPr>
        <w:t>Шаг 1: Обзор и выбор основного перечня лека</w:t>
      </w:r>
      <w:proofErr w:type="gramStart"/>
      <w:r w:rsidRPr="00517F2D">
        <w:rPr>
          <w:rFonts w:eastAsia="Calibri" w:cs="Times New Roman"/>
          <w:b/>
          <w:szCs w:val="24"/>
          <w:lang w:eastAsia="zh-CN"/>
        </w:rPr>
        <w:t>рств дл</w:t>
      </w:r>
      <w:proofErr w:type="gramEnd"/>
      <w:r w:rsidRPr="00517F2D">
        <w:rPr>
          <w:rFonts w:eastAsia="Calibri" w:cs="Times New Roman"/>
          <w:b/>
          <w:szCs w:val="24"/>
          <w:lang w:eastAsia="zh-CN"/>
        </w:rPr>
        <w:t>я оказания первичной медицинской помощи</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lastRenderedPageBreak/>
        <w:t xml:space="preserve">Для некоторых категорий заболеваний, включенных в предлагаемую таблицу лекарств, была определена терапевтическая категория лекарств (например, </w:t>
      </w:r>
      <w:proofErr w:type="spellStart"/>
      <w:r w:rsidRPr="00517F2D">
        <w:rPr>
          <w:rFonts w:eastAsia="Calibri" w:cs="Times New Roman"/>
          <w:szCs w:val="24"/>
          <w:lang w:eastAsia="zh-CN"/>
        </w:rPr>
        <w:t>статины</w:t>
      </w:r>
      <w:proofErr w:type="spellEnd"/>
      <w:r w:rsidRPr="00517F2D">
        <w:rPr>
          <w:rFonts w:eastAsia="Calibri" w:cs="Times New Roman"/>
          <w:szCs w:val="24"/>
          <w:lang w:eastAsia="zh-CN"/>
        </w:rPr>
        <w:t xml:space="preserve">, бета-блокаторы, кортикостероиды и т.д.), а для мониторинга необходимо определить конкретное лекарственное средство. Например, </w:t>
      </w:r>
      <w:proofErr w:type="spellStart"/>
      <w:r w:rsidRPr="00517F2D">
        <w:rPr>
          <w:rFonts w:eastAsia="Calibri" w:cs="Times New Roman"/>
          <w:szCs w:val="24"/>
          <w:lang w:eastAsia="zh-CN"/>
        </w:rPr>
        <w:t>беклометазон</w:t>
      </w:r>
      <w:proofErr w:type="spellEnd"/>
      <w:r w:rsidRPr="00517F2D">
        <w:rPr>
          <w:rFonts w:eastAsia="Calibri" w:cs="Times New Roman"/>
          <w:szCs w:val="24"/>
          <w:lang w:eastAsia="zh-CN"/>
        </w:rPr>
        <w:t xml:space="preserve"> применяется для лечения неинфекционных заболеваний респираторной системы, и если его не поставляют в конкретную страну по какой-либо политической или экономической причине, в анализ должен быть включен альтернативный кортикостероидный ингалятор. В других случаях, более чем одно лекарственное средство должно быть включено в таблицу для каждой категории заболеваний. Это потребует предварительной проверки таблицы перед началом процесса сбора данных. </w:t>
      </w: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b/>
          <w:szCs w:val="24"/>
          <w:lang w:eastAsia="zh-CN"/>
        </w:rPr>
        <w:t>Шаг 2: Оценить вес для определенных лекарств на основе регионального бремени болезней</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Следующие пункты должны быть учтены при расчете веса лекарств:</w:t>
      </w:r>
    </w:p>
    <w:p w:rsidR="00517F2D" w:rsidRPr="00517F2D" w:rsidRDefault="00517F2D" w:rsidP="00517F2D">
      <w:pPr>
        <w:numPr>
          <w:ilvl w:val="0"/>
          <w:numId w:val="12"/>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Равные веса присваиваются лекарствам, которые используются для лечения и борьбы с одним и тем же заболевание</w:t>
      </w:r>
      <w:proofErr w:type="gramStart"/>
      <w:r w:rsidRPr="00517F2D">
        <w:rPr>
          <w:rFonts w:eastAsia="Calibri" w:cs="Times New Roman"/>
          <w:szCs w:val="24"/>
          <w:lang w:eastAsia="zh-CN"/>
        </w:rPr>
        <w:t>м(</w:t>
      </w:r>
      <w:proofErr w:type="spellStart"/>
      <w:proofErr w:type="gramEnd"/>
      <w:r w:rsidRPr="00517F2D">
        <w:rPr>
          <w:rFonts w:eastAsia="Calibri" w:cs="Times New Roman"/>
          <w:szCs w:val="24"/>
          <w:lang w:eastAsia="zh-CN"/>
        </w:rPr>
        <w:t>ями</w:t>
      </w:r>
      <w:proofErr w:type="spellEnd"/>
      <w:r w:rsidRPr="00517F2D">
        <w:rPr>
          <w:rFonts w:eastAsia="Calibri" w:cs="Times New Roman"/>
          <w:szCs w:val="24"/>
          <w:lang w:eastAsia="zh-CN"/>
        </w:rPr>
        <w:t xml:space="preserve">) (т.е. </w:t>
      </w:r>
      <w:proofErr w:type="spellStart"/>
      <w:r w:rsidRPr="00517F2D">
        <w:rPr>
          <w:rFonts w:eastAsia="Calibri" w:cs="Times New Roman"/>
          <w:szCs w:val="24"/>
          <w:lang w:eastAsia="zh-CN"/>
        </w:rPr>
        <w:t>гликлазиду</w:t>
      </w:r>
      <w:proofErr w:type="spellEnd"/>
      <w:r w:rsidRPr="00517F2D">
        <w:rPr>
          <w:rFonts w:eastAsia="Calibri" w:cs="Times New Roman"/>
          <w:szCs w:val="24"/>
          <w:lang w:eastAsia="zh-CN"/>
        </w:rPr>
        <w:t xml:space="preserve"> (другой </w:t>
      </w:r>
      <w:proofErr w:type="spellStart"/>
      <w:r w:rsidRPr="00517F2D">
        <w:rPr>
          <w:rFonts w:eastAsia="Calibri" w:cs="Times New Roman"/>
          <w:szCs w:val="24"/>
          <w:lang w:eastAsia="zh-CN"/>
        </w:rPr>
        <w:t>сульфонилмочевине</w:t>
      </w:r>
      <w:proofErr w:type="spellEnd"/>
      <w:r w:rsidRPr="00517F2D">
        <w:rPr>
          <w:rFonts w:eastAsia="Calibri" w:cs="Times New Roman"/>
          <w:szCs w:val="24"/>
          <w:lang w:eastAsia="zh-CN"/>
        </w:rPr>
        <w:t xml:space="preserve">), </w:t>
      </w:r>
      <w:proofErr w:type="spellStart"/>
      <w:r w:rsidRPr="00517F2D">
        <w:rPr>
          <w:rFonts w:eastAsia="Calibri" w:cs="Times New Roman"/>
          <w:szCs w:val="24"/>
          <w:lang w:eastAsia="zh-CN"/>
        </w:rPr>
        <w:t>метформину</w:t>
      </w:r>
      <w:proofErr w:type="spellEnd"/>
      <w:r w:rsidRPr="00517F2D">
        <w:rPr>
          <w:rFonts w:eastAsia="Calibri" w:cs="Times New Roman"/>
          <w:szCs w:val="24"/>
          <w:lang w:eastAsia="zh-CN"/>
        </w:rPr>
        <w:t xml:space="preserve"> и обычному инсулину назначаются равные веса в зависимости от бремени диабета). </w:t>
      </w:r>
    </w:p>
    <w:p w:rsidR="00517F2D" w:rsidRPr="00517F2D" w:rsidRDefault="00517F2D" w:rsidP="00517F2D">
      <w:pPr>
        <w:numPr>
          <w:ilvl w:val="0"/>
          <w:numId w:val="12"/>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Для лекарств, указанных для лечения нескольких заболеваний, значения лет жизни, скорректированных с поправкой на инвалидность (DALY) для каждого заболевания суммируются.</w:t>
      </w:r>
    </w:p>
    <w:p w:rsidR="00517F2D" w:rsidRPr="00517F2D" w:rsidRDefault="00517F2D" w:rsidP="00517F2D">
      <w:pPr>
        <w:numPr>
          <w:ilvl w:val="0"/>
          <w:numId w:val="12"/>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Для лекарств, используемых для лечения состояний у детей (четыре лекарства из списка), сумма DALY рассчитывается для мужчин и женщин в возрасте от 0 до 14 лет.</w:t>
      </w:r>
    </w:p>
    <w:p w:rsidR="00517F2D" w:rsidRPr="00517F2D" w:rsidRDefault="00517F2D" w:rsidP="00517F2D">
      <w:pPr>
        <w:numPr>
          <w:ilvl w:val="0"/>
          <w:numId w:val="12"/>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Для некоторых лекарственных средств, которые не могут быть назначены для лечения конкретной болезни (прим., парацетамол) вес рассчитывается как 1</w:t>
      </w:r>
      <w:proofErr w:type="gramStart"/>
      <w:r w:rsidRPr="00517F2D">
        <w:rPr>
          <w:rFonts w:eastAsia="Calibri" w:cs="Times New Roman"/>
          <w:szCs w:val="24"/>
          <w:lang w:eastAsia="zh-CN"/>
        </w:rPr>
        <w:t>/Т</w:t>
      </w:r>
      <w:proofErr w:type="gramEnd"/>
      <w:r w:rsidRPr="00517F2D">
        <w:rPr>
          <w:rFonts w:eastAsia="Calibri" w:cs="Times New Roman"/>
          <w:szCs w:val="24"/>
          <w:lang w:eastAsia="zh-CN"/>
        </w:rPr>
        <w:t xml:space="preserve"> (где Т – общее количество препаратов в исследуемом списке), при условии равного использования лекарственного средства с другими препаратами в основном списке.</w:t>
      </w:r>
    </w:p>
    <w:p w:rsidR="00517F2D" w:rsidRPr="00517F2D" w:rsidRDefault="00517F2D" w:rsidP="00517F2D">
      <w:pPr>
        <w:numPr>
          <w:ilvl w:val="0"/>
          <w:numId w:val="12"/>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Для лекарств, которых нет в списке, но которые «предлагаются для мониторинга» страной, вес рассчитывается как 0.5*1</w:t>
      </w:r>
      <w:proofErr w:type="gramStart"/>
      <w:r w:rsidRPr="00517F2D">
        <w:rPr>
          <w:rFonts w:eastAsia="Calibri" w:cs="Times New Roman"/>
          <w:szCs w:val="24"/>
          <w:lang w:eastAsia="zh-CN"/>
        </w:rPr>
        <w:t>/Т</w:t>
      </w:r>
      <w:proofErr w:type="gramEnd"/>
      <w:r w:rsidRPr="00517F2D">
        <w:rPr>
          <w:rFonts w:eastAsia="Calibri" w:cs="Times New Roman"/>
          <w:szCs w:val="24"/>
          <w:lang w:eastAsia="zh-CN"/>
        </w:rPr>
        <w:t xml:space="preserve">, при условии незначительной актуальности таких лекарств для этого показателя и во избежание серьезных проблем при </w:t>
      </w:r>
      <w:proofErr w:type="spellStart"/>
      <w:r w:rsidRPr="00517F2D">
        <w:rPr>
          <w:rFonts w:eastAsia="Calibri" w:cs="Times New Roman"/>
          <w:szCs w:val="24"/>
          <w:lang w:eastAsia="zh-CN"/>
        </w:rPr>
        <w:t>межстрановом</w:t>
      </w:r>
      <w:proofErr w:type="spellEnd"/>
      <w:r w:rsidRPr="00517F2D">
        <w:rPr>
          <w:rFonts w:eastAsia="Calibri" w:cs="Times New Roman"/>
          <w:szCs w:val="24"/>
          <w:lang w:eastAsia="zh-CN"/>
        </w:rPr>
        <w:t xml:space="preserve"> сравнении.</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 xml:space="preserve">Чтобы оценить вес каждого лекарства, необходимо предпринять следующие </w:t>
      </w:r>
      <w:r w:rsidRPr="00517F2D">
        <w:rPr>
          <w:rFonts w:eastAsia="Calibri" w:cs="Times New Roman"/>
          <w:szCs w:val="24"/>
          <w:u w:val="single"/>
          <w:lang w:eastAsia="zh-CN"/>
        </w:rPr>
        <w:t>шаги</w:t>
      </w:r>
      <w:r w:rsidRPr="00517F2D">
        <w:rPr>
          <w:rFonts w:eastAsia="Calibri" w:cs="Times New Roman"/>
          <w:szCs w:val="24"/>
          <w:lang w:eastAsia="zh-CN"/>
        </w:rPr>
        <w:t>:</w:t>
      </w:r>
    </w:p>
    <w:p w:rsidR="00517F2D" w:rsidRPr="00517F2D" w:rsidRDefault="00517F2D" w:rsidP="00517F2D">
      <w:pPr>
        <w:numPr>
          <w:ilvl w:val="1"/>
          <w:numId w:val="13"/>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 xml:space="preserve"> Присвоить каждому лекарству в таблице одно или несколько заболеваний, которые </w:t>
      </w:r>
      <w:proofErr w:type="gramStart"/>
      <w:r w:rsidRPr="00517F2D">
        <w:rPr>
          <w:rFonts w:eastAsia="Calibri" w:cs="Times New Roman"/>
          <w:szCs w:val="24"/>
          <w:lang w:eastAsia="zh-CN"/>
        </w:rPr>
        <w:t>лечатся</w:t>
      </w:r>
      <w:proofErr w:type="gramEnd"/>
      <w:r w:rsidRPr="00517F2D">
        <w:rPr>
          <w:rFonts w:eastAsia="Calibri" w:cs="Times New Roman"/>
          <w:szCs w:val="24"/>
          <w:lang w:eastAsia="zh-CN"/>
        </w:rPr>
        <w:t xml:space="preserve"> / излечиваются / контролируются этим лекарством (</w:t>
      </w:r>
      <w:r w:rsidRPr="00517F2D">
        <w:rPr>
          <w:rFonts w:eastAsia="Calibri" w:cs="Times New Roman"/>
          <w:i/>
          <w:szCs w:val="24"/>
          <w:lang w:eastAsia="zh-CN"/>
        </w:rPr>
        <w:t>Приложение 1, таблица 2</w:t>
      </w:r>
      <w:r w:rsidRPr="00517F2D">
        <w:rPr>
          <w:rFonts w:eastAsia="Calibri" w:cs="Times New Roman"/>
          <w:szCs w:val="24"/>
          <w:lang w:eastAsia="zh-CN"/>
        </w:rPr>
        <w:t>)</w:t>
      </w:r>
    </w:p>
    <w:p w:rsidR="00517F2D" w:rsidRPr="00517F2D" w:rsidRDefault="00517F2D" w:rsidP="00517F2D">
      <w:pPr>
        <w:numPr>
          <w:ilvl w:val="1"/>
          <w:numId w:val="13"/>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 xml:space="preserve"> Присвоить каждому заболеванию соответствующие </w:t>
      </w:r>
      <w:proofErr w:type="spellStart"/>
      <w:r w:rsidRPr="00517F2D">
        <w:rPr>
          <w:rFonts w:eastAsia="Calibri" w:cs="Times New Roman"/>
          <w:szCs w:val="24"/>
          <w:lang w:eastAsia="zh-CN"/>
        </w:rPr>
        <w:t>DALYs</w:t>
      </w:r>
      <w:proofErr w:type="spellEnd"/>
      <w:r w:rsidRPr="00517F2D">
        <w:rPr>
          <w:rFonts w:eastAsia="Calibri" w:cs="Times New Roman"/>
          <w:szCs w:val="24"/>
          <w:vertAlign w:val="superscript"/>
          <w:lang w:eastAsia="zh-CN"/>
        </w:rPr>
        <w:footnoteReference w:id="8"/>
      </w:r>
      <w:r w:rsidRPr="00517F2D">
        <w:rPr>
          <w:rFonts w:eastAsia="Calibri" w:cs="Times New Roman"/>
          <w:szCs w:val="24"/>
          <w:lang w:eastAsia="zh-CN"/>
        </w:rPr>
        <w:t xml:space="preserve"> (если несколько заболеваний лечатся одним и тем же лекарством, рассчитайте сумму этих DALY соответственно</w:t>
      </w:r>
      <w:proofErr w:type="gramStart"/>
      <w:r w:rsidRPr="00517F2D">
        <w:rPr>
          <w:rFonts w:eastAsia="Calibri" w:cs="Times New Roman"/>
          <w:szCs w:val="24"/>
          <w:lang w:eastAsia="zh-CN"/>
        </w:rPr>
        <w:t>) [</w:t>
      </w:r>
      <w:r w:rsidRPr="00517F2D">
        <w:rPr>
          <w:rFonts w:ascii="Cambria Math" w:eastAsia="Calibri" w:hAnsi="Cambria Math" w:cs="Cambria Math"/>
          <w:szCs w:val="24"/>
          <w:lang w:eastAsia="zh-CN"/>
        </w:rPr>
        <w:t>𝐷𝐴𝐿𝑌𝑠</w:t>
      </w:r>
      <w:r w:rsidRPr="00517F2D">
        <w:rPr>
          <w:rFonts w:ascii="Cambria Math" w:eastAsia="Calibri" w:hAnsi="Cambria Math" w:cs="Cambria Math"/>
          <w:szCs w:val="24"/>
          <w:vertAlign w:val="subscript"/>
          <w:lang w:eastAsia="zh-CN"/>
        </w:rPr>
        <w:t>𝑀𝑖</w:t>
      </w:r>
      <w:r w:rsidRPr="00517F2D">
        <w:rPr>
          <w:rFonts w:eastAsia="Calibri" w:cs="Times New Roman"/>
          <w:szCs w:val="24"/>
          <w:lang w:eastAsia="zh-CN"/>
        </w:rPr>
        <w:t xml:space="preserve">] </w:t>
      </w:r>
      <w:proofErr w:type="gramEnd"/>
    </w:p>
    <w:p w:rsidR="00517F2D" w:rsidRPr="00517F2D" w:rsidRDefault="00517F2D" w:rsidP="00517F2D">
      <w:pPr>
        <w:numPr>
          <w:ilvl w:val="1"/>
          <w:numId w:val="13"/>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lastRenderedPageBreak/>
        <w:t xml:space="preserve"> Подсчитать сумму </w:t>
      </w:r>
      <w:proofErr w:type="spellStart"/>
      <w:r w:rsidRPr="00517F2D">
        <w:rPr>
          <w:rFonts w:eastAsia="Calibri" w:cs="Times New Roman"/>
          <w:szCs w:val="24"/>
          <w:lang w:eastAsia="zh-CN"/>
        </w:rPr>
        <w:t>DALYs</w:t>
      </w:r>
      <w:proofErr w:type="spellEnd"/>
      <w:r w:rsidRPr="00517F2D">
        <w:rPr>
          <w:rFonts w:eastAsia="Calibri" w:cs="Times New Roman"/>
          <w:szCs w:val="24"/>
          <w:lang w:eastAsia="zh-CN"/>
        </w:rPr>
        <w:t xml:space="preserve"> на лекарство </w:t>
      </w:r>
      <w:proofErr w:type="gramStart"/>
      <w:r w:rsidRPr="00517F2D">
        <w:rPr>
          <w:rFonts w:eastAsia="Calibri" w:cs="Times New Roman"/>
          <w:szCs w:val="24"/>
          <w:lang w:eastAsia="zh-CN"/>
        </w:rPr>
        <w:t xml:space="preserve">[ </w:t>
      </w:r>
      <w:proofErr w:type="gramEnd"/>
      <w:r w:rsidRPr="00517F2D">
        <w:rPr>
          <w:rFonts w:eastAsia="Calibri" w:cs="Times New Roman"/>
          <w:szCs w:val="24"/>
          <w:lang w:eastAsia="zh-CN"/>
        </w:rPr>
        <w:t>Σ</w:t>
      </w:r>
      <w:r w:rsidRPr="00517F2D">
        <w:rPr>
          <w:rFonts w:ascii="Cambria Math" w:eastAsia="Calibri" w:hAnsi="Cambria Math" w:cs="Cambria Math"/>
          <w:szCs w:val="24"/>
          <w:lang w:eastAsia="zh-CN"/>
        </w:rPr>
        <w:t>𝐷𝐴𝐿𝑌𝑠</w:t>
      </w:r>
      <w:r w:rsidRPr="00517F2D">
        <w:rPr>
          <w:rFonts w:eastAsia="Calibri" w:cs="Times New Roman"/>
          <w:szCs w:val="24"/>
          <w:vertAlign w:val="superscript"/>
          <w:lang w:eastAsia="zh-CN"/>
        </w:rPr>
        <w:t>28</w:t>
      </w:r>
      <w:r w:rsidRPr="00517F2D">
        <w:rPr>
          <w:rFonts w:ascii="Cambria Math" w:eastAsia="Calibri" w:hAnsi="Cambria Math" w:cs="Cambria Math"/>
          <w:szCs w:val="24"/>
          <w:vertAlign w:val="subscript"/>
          <w:lang w:eastAsia="zh-CN"/>
        </w:rPr>
        <w:t>𝑖</w:t>
      </w:r>
      <w:r w:rsidRPr="00517F2D">
        <w:rPr>
          <w:rFonts w:eastAsia="Calibri" w:cs="Times New Roman"/>
          <w:szCs w:val="24"/>
          <w:vertAlign w:val="subscript"/>
          <w:lang w:eastAsia="zh-CN"/>
        </w:rPr>
        <w:t>=1</w:t>
      </w:r>
      <w:r w:rsidRPr="00517F2D">
        <w:rPr>
          <w:rFonts w:ascii="Cambria Math" w:eastAsia="Calibri" w:hAnsi="Cambria Math" w:cs="Cambria Math"/>
          <w:szCs w:val="24"/>
          <w:lang w:eastAsia="zh-CN"/>
        </w:rPr>
        <w:t>𝐷𝐴𝐿𝑌𝑠</w:t>
      </w:r>
      <w:r w:rsidRPr="00517F2D">
        <w:rPr>
          <w:rFonts w:ascii="Cambria Math" w:eastAsia="Calibri" w:hAnsi="Cambria Math" w:cs="Cambria Math"/>
          <w:szCs w:val="24"/>
          <w:vertAlign w:val="subscript"/>
          <w:lang w:eastAsia="zh-CN"/>
        </w:rPr>
        <w:t>𝑀𝑖</w:t>
      </w:r>
      <w:r w:rsidRPr="00517F2D">
        <w:rPr>
          <w:rFonts w:eastAsia="Calibri" w:cs="Times New Roman"/>
          <w:szCs w:val="24"/>
          <w:lang w:eastAsia="zh-CN"/>
        </w:rPr>
        <w:t>]</w:t>
      </w:r>
      <w:r w:rsidRPr="00517F2D">
        <w:rPr>
          <w:rFonts w:eastAsia="DengXian" w:cs="Times New Roman"/>
          <w:color w:val="000000"/>
          <w:szCs w:val="24"/>
        </w:rPr>
        <w:t xml:space="preserve"> </w:t>
      </w:r>
    </w:p>
    <w:p w:rsidR="00517F2D" w:rsidRPr="00517F2D" w:rsidRDefault="00517F2D" w:rsidP="00517F2D">
      <w:pPr>
        <w:numPr>
          <w:ilvl w:val="1"/>
          <w:numId w:val="13"/>
        </w:numPr>
        <w:spacing w:before="100" w:beforeAutospacing="1" w:after="100" w:afterAutospacing="1"/>
        <w:contextualSpacing/>
        <w:jc w:val="left"/>
        <w:rPr>
          <w:rFonts w:eastAsia="Calibri" w:cs="Times New Roman"/>
          <w:szCs w:val="24"/>
          <w:lang w:eastAsia="zh-CN"/>
        </w:rPr>
      </w:pPr>
      <w:r w:rsidRPr="00517F2D">
        <w:rPr>
          <w:rFonts w:eastAsia="Calibri" w:cs="Times New Roman"/>
          <w:szCs w:val="24"/>
          <w:lang w:eastAsia="zh-CN"/>
        </w:rPr>
        <w:t>Рассчитать вес каждого лекарства как соотношение DALY для конкретного лекарства к общей сумме DALY в таблице [</w:t>
      </w:r>
      <w:proofErr w:type="spellStart"/>
      <w:r w:rsidRPr="00517F2D">
        <w:rPr>
          <w:rFonts w:eastAsia="Calibri" w:cs="Times New Roman"/>
          <w:szCs w:val="24"/>
          <w:lang w:val="en-US" w:eastAsia="zh-CN"/>
        </w:rPr>
        <w:t>W</w:t>
      </w:r>
      <w:r w:rsidRPr="00517F2D">
        <w:rPr>
          <w:rFonts w:eastAsia="Calibri" w:cs="Times New Roman"/>
          <w:szCs w:val="24"/>
          <w:vertAlign w:val="subscript"/>
          <w:lang w:val="en-US" w:eastAsia="zh-CN"/>
        </w:rPr>
        <w:t>Mi</w:t>
      </w:r>
      <w:proofErr w:type="spellEnd"/>
      <w:r w:rsidRPr="00517F2D">
        <w:rPr>
          <w:rFonts w:eastAsia="Calibri" w:cs="Times New Roman"/>
          <w:szCs w:val="24"/>
          <w:lang w:eastAsia="zh-CN"/>
        </w:rPr>
        <w:t>]:</w:t>
      </w:r>
    </w:p>
    <w:p w:rsidR="00517F2D" w:rsidRPr="00517F2D" w:rsidRDefault="00517F2D" w:rsidP="00517F2D">
      <w:pPr>
        <w:spacing w:before="100" w:beforeAutospacing="1" w:after="100" w:afterAutospacing="1"/>
        <w:rPr>
          <w:rFonts w:eastAsia="Calibri" w:cs="Times New Roman"/>
          <w:szCs w:val="24"/>
        </w:rPr>
      </w:pPr>
    </w:p>
    <w:p w:rsidR="00517F2D" w:rsidRPr="00517F2D" w:rsidRDefault="00517F2D" w:rsidP="00517F2D">
      <w:pPr>
        <w:spacing w:before="100" w:beforeAutospacing="1" w:after="100" w:afterAutospacing="1"/>
        <w:rPr>
          <w:rFonts w:eastAsia="Calibri" w:cs="Times New Roman"/>
          <w:i/>
          <w:szCs w:val="24"/>
          <w:lang w:eastAsia="zh-CN"/>
        </w:rPr>
      </w:pPr>
      <m:oMathPara>
        <m:oMath>
          <m:sSub>
            <m:sSubPr>
              <m:ctrlPr>
                <w:rPr>
                  <w:rFonts w:ascii="Cambria Math" w:eastAsia="Calibri" w:hAnsi="Cambria Math" w:cs="Times New Roman"/>
                  <w:i/>
                  <w:szCs w:val="24"/>
                </w:rPr>
              </m:ctrlPr>
            </m:sSubPr>
            <m:e>
              <m:r>
                <w:rPr>
                  <w:rFonts w:ascii="Cambria Math" w:eastAsia="Calibri" w:hAnsi="Cambria Math" w:cs="Times New Roman"/>
                  <w:szCs w:val="24"/>
                </w:rPr>
                <m:t>w</m:t>
              </m:r>
            </m:e>
            <m:sub>
              <m:r>
                <w:rPr>
                  <w:rFonts w:ascii="Cambria Math" w:eastAsia="Calibri" w:hAnsi="Cambria Math" w:cs="Times New Roman"/>
                  <w:szCs w:val="24"/>
                </w:rPr>
                <m:t>Mi</m:t>
              </m:r>
            </m:sub>
          </m:sSub>
          <m:r>
            <w:rPr>
              <w:rFonts w:ascii="Cambria Math" w:eastAsia="Calibri" w:hAnsi="Cambria Math" w:cs="Times New Roman"/>
              <w:szCs w:val="24"/>
            </w:rPr>
            <m:t>=</m:t>
          </m:r>
          <m:f>
            <m:fPr>
              <m:ctrlPr>
                <w:rPr>
                  <w:rFonts w:ascii="Cambria Math" w:eastAsia="Calibri" w:hAnsi="Cambria Math" w:cs="Times New Roman"/>
                  <w:i/>
                  <w:szCs w:val="24"/>
                </w:rPr>
              </m:ctrlPr>
            </m:fPr>
            <m:num>
              <m:r>
                <w:rPr>
                  <w:rFonts w:ascii="Cambria Math" w:eastAsia="Calibri" w:hAnsi="Cambria Math" w:cs="Times New Roman"/>
                  <w:szCs w:val="24"/>
                </w:rPr>
                <m:t>DALY</m:t>
              </m:r>
              <m:sSub>
                <m:sSubPr>
                  <m:ctrlPr>
                    <w:rPr>
                      <w:rFonts w:ascii="Cambria Math" w:eastAsia="Calibri" w:hAnsi="Cambria Math" w:cs="Times New Roman"/>
                      <w:i/>
                      <w:szCs w:val="24"/>
                    </w:rPr>
                  </m:ctrlPr>
                </m:sSubPr>
                <m:e>
                  <m:r>
                    <w:rPr>
                      <w:rFonts w:ascii="Cambria Math" w:eastAsia="Calibri" w:hAnsi="Cambria Math" w:cs="Times New Roman"/>
                      <w:szCs w:val="24"/>
                    </w:rPr>
                    <m:t>s</m:t>
                  </m:r>
                </m:e>
                <m:sub>
                  <m:r>
                    <w:rPr>
                      <w:rFonts w:ascii="Cambria Math" w:eastAsia="Calibri" w:hAnsi="Cambria Math" w:cs="Times New Roman"/>
                      <w:szCs w:val="24"/>
                    </w:rPr>
                    <m:t>Mi</m:t>
                  </m:r>
                </m:sub>
              </m:sSub>
            </m:num>
            <m:den>
              <m:nary>
                <m:naryPr>
                  <m:chr m:val="∑"/>
                  <m:limLoc m:val="subSup"/>
                  <m:grow m:val="1"/>
                  <m:ctrlPr>
                    <w:rPr>
                      <w:rFonts w:ascii="Cambria Math" w:eastAsia="Calibri" w:hAnsi="Cambria Math" w:cs="Times New Roman"/>
                      <w:i/>
                      <w:szCs w:val="24"/>
                    </w:rPr>
                  </m:ctrlPr>
                </m:naryPr>
                <m:sub>
                  <m:r>
                    <w:rPr>
                      <w:rFonts w:ascii="Cambria Math" w:eastAsia="Calibri" w:hAnsi="Cambria Math" w:cs="Times New Roman"/>
                      <w:szCs w:val="24"/>
                    </w:rPr>
                    <m:t>i=1</m:t>
                  </m:r>
                </m:sub>
                <m:sup>
                  <m:r>
                    <w:rPr>
                      <w:rFonts w:ascii="Cambria Math" w:eastAsia="Calibri" w:hAnsi="Cambria Math" w:cs="Times New Roman"/>
                      <w:szCs w:val="24"/>
                    </w:rPr>
                    <m:t>28</m:t>
                  </m:r>
                </m:sup>
                <m:e>
                  <m:r>
                    <w:rPr>
                      <w:rFonts w:ascii="Cambria Math" w:eastAsia="Calibri" w:hAnsi="Cambria Math" w:cs="Times New Roman"/>
                      <w:szCs w:val="24"/>
                    </w:rPr>
                    <m:t>DALY</m:t>
                  </m:r>
                </m:e>
              </m:nary>
              <m:sSub>
                <m:sSubPr>
                  <m:ctrlPr>
                    <w:rPr>
                      <w:rFonts w:ascii="Cambria Math" w:eastAsia="Calibri" w:hAnsi="Cambria Math" w:cs="Times New Roman"/>
                      <w:i/>
                      <w:szCs w:val="24"/>
                    </w:rPr>
                  </m:ctrlPr>
                </m:sSubPr>
                <m:e>
                  <m:r>
                    <w:rPr>
                      <w:rFonts w:ascii="Cambria Math" w:eastAsia="Calibri" w:hAnsi="Cambria Math" w:cs="Times New Roman"/>
                      <w:szCs w:val="24"/>
                    </w:rPr>
                    <m:t>s</m:t>
                  </m:r>
                </m:e>
                <m:sub>
                  <m:r>
                    <w:rPr>
                      <w:rFonts w:ascii="Cambria Math" w:eastAsia="Calibri" w:hAnsi="Cambria Math" w:cs="Times New Roman"/>
                      <w:szCs w:val="24"/>
                    </w:rPr>
                    <m:t>Mi</m:t>
                  </m:r>
                </m:sub>
              </m:sSub>
            </m:den>
          </m:f>
        </m:oMath>
      </m:oMathPara>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 xml:space="preserve">В качестве примера веса, рассчитанные по регионам за 2015 год, представлены в </w:t>
      </w:r>
      <w:r w:rsidRPr="00517F2D">
        <w:rPr>
          <w:rFonts w:eastAsia="Calibri" w:cs="Times New Roman"/>
          <w:b/>
          <w:szCs w:val="24"/>
          <w:u w:val="single"/>
          <w:lang w:eastAsia="zh-CN"/>
        </w:rPr>
        <w:t>Приложении 2, таблицы 2.1 и 2.2</w:t>
      </w:r>
      <w:r w:rsidRPr="00517F2D">
        <w:rPr>
          <w:rFonts w:eastAsia="Calibri" w:cs="Times New Roman"/>
          <w:b/>
          <w:szCs w:val="24"/>
          <w:lang w:eastAsia="zh-CN"/>
        </w:rPr>
        <w:t>.</w:t>
      </w: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b/>
          <w:szCs w:val="24"/>
          <w:lang w:eastAsia="zh-CN"/>
        </w:rPr>
        <w:t>Шаг 3: Вычислить два аспекта доступности лекарственных средств</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Доступность лекарственных средств и их ценовая приемлемость должны быть измерены и преобразованы (когда это необходимо) в формат двоичной переменной.</w:t>
      </w:r>
    </w:p>
    <w:p w:rsidR="00517F2D" w:rsidRPr="00517F2D" w:rsidRDefault="00517F2D" w:rsidP="00517F2D">
      <w:pPr>
        <w:numPr>
          <w:ilvl w:val="0"/>
          <w:numId w:val="14"/>
        </w:numPr>
        <w:spacing w:before="100" w:beforeAutospacing="1" w:after="100" w:afterAutospacing="1"/>
        <w:jc w:val="left"/>
        <w:rPr>
          <w:rFonts w:eastAsia="Calibri" w:cs="Times New Roman"/>
          <w:szCs w:val="24"/>
          <w:lang w:eastAsia="zh-CN"/>
        </w:rPr>
      </w:pPr>
      <w:r w:rsidRPr="00517F2D">
        <w:rPr>
          <w:rFonts w:eastAsia="Calibri" w:cs="Times New Roman"/>
          <w:i/>
          <w:szCs w:val="24"/>
          <w:lang w:eastAsia="zh-CN"/>
        </w:rPr>
        <w:t>Доступность</w:t>
      </w:r>
      <w:r w:rsidRPr="00517F2D">
        <w:rPr>
          <w:rFonts w:eastAsia="Calibri" w:cs="Times New Roman"/>
          <w:szCs w:val="24"/>
          <w:lang w:eastAsia="zh-CN"/>
        </w:rPr>
        <w:t xml:space="preserve"> измеряется как двоичная переменная, закодированная как «1», в том случае, когда лекарство находится в медицинском учреждении в день мониторинга, и как «0» в противном случае. Этот подход в настоящее время используется в методологии </w:t>
      </w:r>
      <w:r w:rsidRPr="00517F2D">
        <w:rPr>
          <w:rFonts w:eastAsia="Calibri" w:cs="Times New Roman"/>
          <w:szCs w:val="24"/>
        </w:rPr>
        <w:t>проект «</w:t>
      </w:r>
      <w:proofErr w:type="spellStart"/>
      <w:r w:rsidRPr="00517F2D">
        <w:rPr>
          <w:rFonts w:eastAsia="Calibri" w:cs="Times New Roman"/>
          <w:szCs w:val="24"/>
        </w:rPr>
        <w:fldChar w:fldCharType="begin"/>
      </w:r>
      <w:r w:rsidRPr="00517F2D">
        <w:rPr>
          <w:rFonts w:eastAsia="Calibri" w:cs="Times New Roman"/>
          <w:szCs w:val="24"/>
        </w:rPr>
        <w:instrText xml:space="preserve"> HYPERLINK "https://context.reverso.net/%D0%BF%D0%B5%D1%80%D0%B5%D0%B2%D0%BE%D0%B4/%D1%80%D1%83%D1%81%D1%81%D0%BA%D0%B8%D0%B9-%D0%B0%D0%BD%D0%B3%D0%BB%D0%B8%D0%B9%D1%81%D0%BA%D0%B8%D0%B9/%D0%A5%D0%B5%D0%BB%D1%81+%D1%8D%D0%BA%D1%88%D0%BD+%D0%B8%D0%BD%D1%82%D0%B5%D1%80%D0%BD%D1%8D%D1%88%D0%BD%D0%BB" </w:instrText>
      </w:r>
      <w:r w:rsidRPr="00517F2D">
        <w:rPr>
          <w:rFonts w:eastAsia="Calibri" w:cs="Times New Roman"/>
          <w:szCs w:val="24"/>
        </w:rPr>
        <w:fldChar w:fldCharType="separate"/>
      </w:r>
      <w:r w:rsidRPr="00517F2D">
        <w:rPr>
          <w:rFonts w:eastAsia="Calibri" w:cs="Times New Roman"/>
          <w:szCs w:val="24"/>
        </w:rPr>
        <w:t>Хелс</w:t>
      </w:r>
      <w:proofErr w:type="spellEnd"/>
      <w:r w:rsidRPr="00517F2D">
        <w:rPr>
          <w:rFonts w:eastAsia="Calibri" w:cs="Times New Roman"/>
          <w:szCs w:val="24"/>
        </w:rPr>
        <w:t xml:space="preserve"> </w:t>
      </w:r>
      <w:proofErr w:type="spellStart"/>
      <w:r w:rsidRPr="00517F2D">
        <w:rPr>
          <w:rFonts w:eastAsia="Calibri" w:cs="Times New Roman"/>
          <w:szCs w:val="24"/>
        </w:rPr>
        <w:t>Экшн</w:t>
      </w:r>
      <w:proofErr w:type="spellEnd"/>
      <w:r w:rsidRPr="00517F2D">
        <w:rPr>
          <w:rFonts w:eastAsia="Calibri" w:cs="Times New Roman"/>
          <w:szCs w:val="24"/>
        </w:rPr>
        <w:t xml:space="preserve"> Интернэшнл</w:t>
      </w:r>
      <w:r w:rsidRPr="00517F2D">
        <w:rPr>
          <w:rFonts w:eastAsia="Calibri" w:cs="Times New Roman"/>
          <w:szCs w:val="24"/>
        </w:rPr>
        <w:fldChar w:fldCharType="end"/>
      </w:r>
      <w:r w:rsidRPr="00517F2D">
        <w:rPr>
          <w:rFonts w:eastAsia="Calibri" w:cs="Times New Roman"/>
          <w:szCs w:val="24"/>
        </w:rPr>
        <w:t xml:space="preserve">» </w:t>
      </w:r>
      <w:proofErr w:type="gramStart"/>
      <w:r w:rsidRPr="00517F2D">
        <w:rPr>
          <w:rFonts w:eastAsia="Calibri" w:cs="Times New Roman"/>
          <w:szCs w:val="24"/>
        </w:rPr>
        <w:t>при</w:t>
      </w:r>
      <w:proofErr w:type="gramEnd"/>
      <w:r w:rsidRPr="00517F2D">
        <w:rPr>
          <w:rFonts w:eastAsia="Calibri" w:cs="Times New Roman"/>
          <w:szCs w:val="24"/>
        </w:rPr>
        <w:t xml:space="preserve"> поддержки ВОЗ</w:t>
      </w:r>
      <w:r w:rsidRPr="00517F2D">
        <w:rPr>
          <w:rFonts w:eastAsia="Calibri" w:cs="Times New Roman"/>
          <w:szCs w:val="24"/>
          <w:vertAlign w:val="superscript"/>
        </w:rPr>
        <w:footnoteReference w:id="9"/>
      </w:r>
      <w:r w:rsidRPr="00517F2D">
        <w:rPr>
          <w:rFonts w:eastAsia="Calibri" w:cs="Times New Roman"/>
          <w:szCs w:val="24"/>
          <w:lang w:eastAsia="zh-CN"/>
        </w:rPr>
        <w:t xml:space="preserve">. </w:t>
      </w:r>
    </w:p>
    <w:p w:rsidR="00517F2D" w:rsidRPr="00517F2D" w:rsidRDefault="00517F2D" w:rsidP="00517F2D">
      <w:pPr>
        <w:numPr>
          <w:ilvl w:val="0"/>
          <w:numId w:val="14"/>
        </w:numPr>
        <w:spacing w:before="100" w:beforeAutospacing="1" w:after="100" w:afterAutospacing="1"/>
        <w:jc w:val="left"/>
        <w:rPr>
          <w:rFonts w:eastAsia="Calibri" w:cs="Times New Roman"/>
          <w:i/>
          <w:szCs w:val="24"/>
          <w:lang w:eastAsia="zh-CN"/>
        </w:rPr>
      </w:pPr>
      <w:r w:rsidRPr="00517F2D">
        <w:rPr>
          <w:rFonts w:eastAsia="Calibri" w:cs="Times New Roman"/>
          <w:i/>
          <w:szCs w:val="24"/>
          <w:lang w:eastAsia="zh-CN"/>
        </w:rPr>
        <w:t xml:space="preserve">Ценовая приемлемость </w:t>
      </w:r>
      <w:r w:rsidRPr="00517F2D">
        <w:rPr>
          <w:rFonts w:eastAsia="Calibri" w:cs="Times New Roman"/>
          <w:szCs w:val="24"/>
          <w:lang w:eastAsia="zh-CN"/>
        </w:rPr>
        <w:t xml:space="preserve">вычисляется следующим </w:t>
      </w:r>
      <w:r w:rsidRPr="00517F2D">
        <w:rPr>
          <w:rFonts w:eastAsia="Calibri" w:cs="Times New Roman"/>
          <w:szCs w:val="24"/>
          <w:u w:val="single"/>
          <w:lang w:eastAsia="zh-CN"/>
        </w:rPr>
        <w:t>образом</w:t>
      </w:r>
      <w:r w:rsidRPr="00517F2D">
        <w:rPr>
          <w:rFonts w:eastAsia="Calibri" w:cs="Times New Roman"/>
          <w:szCs w:val="24"/>
          <w:lang w:eastAsia="zh-CN"/>
        </w:rPr>
        <w:t>:</w:t>
      </w:r>
    </w:p>
    <w:p w:rsidR="00517F2D" w:rsidRPr="00517F2D" w:rsidRDefault="00517F2D" w:rsidP="00517F2D">
      <w:pPr>
        <w:numPr>
          <w:ilvl w:val="1"/>
          <w:numId w:val="5"/>
        </w:numPr>
        <w:spacing w:before="100" w:beforeAutospacing="1" w:after="100" w:afterAutospacing="1"/>
        <w:contextualSpacing/>
        <w:jc w:val="left"/>
        <w:rPr>
          <w:rFonts w:eastAsia="Calibri" w:cs="Times New Roman"/>
          <w:b/>
          <w:szCs w:val="24"/>
          <w:lang w:eastAsia="zh-CN"/>
        </w:rPr>
      </w:pPr>
      <w:r w:rsidRPr="00517F2D">
        <w:rPr>
          <w:rFonts w:eastAsia="Calibri" w:cs="Times New Roman"/>
          <w:b/>
          <w:szCs w:val="24"/>
          <w:lang w:eastAsia="zh-CN"/>
        </w:rPr>
        <w:t xml:space="preserve">Рассчитать ежедневную цену за </w:t>
      </w:r>
      <w:r w:rsidRPr="00517F2D">
        <w:rPr>
          <w:rFonts w:eastAsia="Calibri" w:cs="Times New Roman"/>
          <w:b/>
          <w:bCs/>
          <w:szCs w:val="24"/>
        </w:rPr>
        <w:t xml:space="preserve">суточную дозу лекарственного средства </w:t>
      </w:r>
      <w:r w:rsidRPr="00517F2D">
        <w:rPr>
          <w:rFonts w:eastAsia="Calibri" w:cs="Times New Roman"/>
          <w:b/>
          <w:szCs w:val="24"/>
          <w:lang w:eastAsia="zh-CN"/>
        </w:rPr>
        <w:t>(</w:t>
      </w:r>
      <w:proofErr w:type="spellStart"/>
      <w:r w:rsidRPr="00517F2D">
        <w:rPr>
          <w:rFonts w:eastAsia="Calibri" w:cs="Times New Roman"/>
          <w:b/>
          <w:bCs/>
          <w:szCs w:val="24"/>
        </w:rPr>
        <w:t>price</w:t>
      </w:r>
      <w:proofErr w:type="spellEnd"/>
      <w:r w:rsidRPr="00517F2D">
        <w:rPr>
          <w:rFonts w:eastAsia="Calibri" w:cs="Times New Roman"/>
          <w:b/>
          <w:bCs/>
          <w:szCs w:val="24"/>
        </w:rPr>
        <w:t xml:space="preserve"> </w:t>
      </w:r>
      <w:proofErr w:type="spellStart"/>
      <w:r w:rsidRPr="00517F2D">
        <w:rPr>
          <w:rFonts w:eastAsia="Calibri" w:cs="Times New Roman"/>
          <w:b/>
          <w:bCs/>
          <w:szCs w:val="24"/>
        </w:rPr>
        <w:t>per</w:t>
      </w:r>
      <w:proofErr w:type="spellEnd"/>
      <w:r w:rsidRPr="00517F2D">
        <w:rPr>
          <w:rFonts w:eastAsia="Calibri" w:cs="Times New Roman"/>
          <w:b/>
          <w:bCs/>
          <w:szCs w:val="24"/>
        </w:rPr>
        <w:t xml:space="preserve"> DDD</w:t>
      </w:r>
      <w:r w:rsidRPr="00517F2D">
        <w:rPr>
          <w:rFonts w:eastAsia="Calibri" w:cs="Times New Roman"/>
          <w:b/>
          <w:szCs w:val="24"/>
          <w:lang w:eastAsia="zh-CN"/>
        </w:rPr>
        <w:t xml:space="preserve">) в выбранном списке лекарств </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 xml:space="preserve">Рекомендации ВОЗ по лечению предоставляют необходимую информацию для расчета суточной дозы лекарственного средства. </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Суточная доза лекарства определяется по следующей формуле:</w:t>
      </w:r>
    </w:p>
    <w:p w:rsidR="00517F2D" w:rsidRPr="00517F2D" w:rsidRDefault="00517F2D" w:rsidP="00517F2D">
      <w:pPr>
        <w:spacing w:before="100" w:beforeAutospacing="1" w:after="100" w:afterAutospacing="1"/>
        <w:rPr>
          <w:rFonts w:eastAsia="Calibri" w:cs="Times New Roman"/>
          <w:szCs w:val="24"/>
          <w:lang w:eastAsia="zh-CN"/>
        </w:rPr>
      </w:pPr>
      <m:oMathPara>
        <m:oMath>
          <m:r>
            <w:rPr>
              <w:rFonts w:ascii="Cambria Math" w:eastAsia="Calibri" w:hAnsi="Cambria Math" w:cs="Times New Roman"/>
              <w:szCs w:val="24"/>
              <w:lang w:eastAsia="zh-CN"/>
            </w:rPr>
            <m:t>цена за суточную дозу лекарства=</m:t>
          </m:r>
          <m:f>
            <m:fPr>
              <m:ctrlPr>
                <w:rPr>
                  <w:rFonts w:ascii="Cambria Math" w:eastAsia="Calibri" w:hAnsi="Cambria Math" w:cs="Times New Roman"/>
                  <w:i/>
                  <w:szCs w:val="24"/>
                  <w:lang w:eastAsia="zh-CN"/>
                </w:rPr>
              </m:ctrlPr>
            </m:fPr>
            <m:num>
              <m:r>
                <w:rPr>
                  <w:rFonts w:ascii="Cambria Math" w:eastAsia="Calibri" w:hAnsi="Cambria Math" w:cs="Times New Roman"/>
                  <w:szCs w:val="24"/>
                  <w:lang w:eastAsia="zh-CN"/>
                </w:rPr>
                <m:t xml:space="preserve">Цена лекарства*колво лекарства для лечения </m:t>
              </m:r>
            </m:num>
            <m:den>
              <m:r>
                <w:rPr>
                  <w:rFonts w:ascii="Cambria Math" w:eastAsia="Calibri" w:hAnsi="Cambria Math" w:cs="Times New Roman"/>
                  <w:szCs w:val="24"/>
                  <w:lang w:eastAsia="zh-CN"/>
                </w:rPr>
                <m:t>365/12</m:t>
              </m:r>
            </m:den>
          </m:f>
        </m:oMath>
      </m:oMathPara>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szCs w:val="24"/>
          <w:lang w:eastAsia="zh-CN"/>
        </w:rPr>
        <w:t>где</w:t>
      </w:r>
      <w:r w:rsidRPr="00517F2D">
        <w:rPr>
          <w:rFonts w:eastAsia="Calibri" w:cs="Times New Roman"/>
          <w:b/>
          <w:szCs w:val="24"/>
          <w:lang w:eastAsia="zh-CN"/>
        </w:rPr>
        <w:t>:</w:t>
      </w:r>
    </w:p>
    <w:p w:rsidR="00517F2D" w:rsidRPr="00517F2D" w:rsidRDefault="00517F2D" w:rsidP="00517F2D">
      <w:pPr>
        <w:numPr>
          <w:ilvl w:val="0"/>
          <w:numId w:val="15"/>
        </w:numPr>
        <w:autoSpaceDE w:val="0"/>
        <w:autoSpaceDN w:val="0"/>
        <w:adjustRightInd w:val="0"/>
        <w:spacing w:before="100" w:beforeAutospacing="1" w:after="100" w:afterAutospacing="1"/>
        <w:jc w:val="left"/>
        <w:rPr>
          <w:rFonts w:eastAsia="DengXian" w:cs="Times New Roman"/>
          <w:color w:val="000000"/>
          <w:szCs w:val="24"/>
          <w:lang w:eastAsia="zh-CN"/>
        </w:rPr>
      </w:pPr>
      <w:r w:rsidRPr="00517F2D">
        <w:rPr>
          <w:rFonts w:eastAsia="DengXian" w:cs="Times New Roman"/>
          <w:color w:val="000000"/>
          <w:szCs w:val="24"/>
          <w:lang w:eastAsia="zh-CN"/>
        </w:rPr>
        <w:t>Количество лекарства для лечения (</w:t>
      </w:r>
      <w:proofErr w:type="spellStart"/>
      <w:r w:rsidRPr="00517F2D">
        <w:rPr>
          <w:rFonts w:eastAsia="DengXian" w:cs="Times New Roman"/>
          <w:color w:val="000000"/>
          <w:szCs w:val="24"/>
          <w:lang w:eastAsia="zh-CN"/>
        </w:rPr>
        <w:t>Units</w:t>
      </w:r>
      <w:proofErr w:type="spellEnd"/>
      <w:r w:rsidRPr="00517F2D">
        <w:rPr>
          <w:rFonts w:eastAsia="DengXian" w:cs="Times New Roman"/>
          <w:color w:val="000000"/>
          <w:szCs w:val="24"/>
          <w:lang w:eastAsia="zh-CN"/>
        </w:rPr>
        <w:t xml:space="preserve"> </w:t>
      </w:r>
      <w:proofErr w:type="spellStart"/>
      <w:r w:rsidRPr="00517F2D">
        <w:rPr>
          <w:rFonts w:eastAsia="DengXian" w:cs="Times New Roman"/>
          <w:color w:val="000000"/>
          <w:szCs w:val="24"/>
          <w:lang w:eastAsia="zh-CN"/>
        </w:rPr>
        <w:t>per</w:t>
      </w:r>
      <w:proofErr w:type="spellEnd"/>
      <w:r w:rsidRPr="00517F2D">
        <w:rPr>
          <w:rFonts w:eastAsia="DengXian" w:cs="Times New Roman"/>
          <w:color w:val="000000"/>
          <w:szCs w:val="24"/>
          <w:lang w:eastAsia="zh-CN"/>
        </w:rPr>
        <w:t xml:space="preserve"> </w:t>
      </w:r>
      <w:proofErr w:type="spellStart"/>
      <w:r w:rsidRPr="00517F2D">
        <w:rPr>
          <w:rFonts w:eastAsia="DengXian" w:cs="Times New Roman"/>
          <w:color w:val="000000"/>
          <w:szCs w:val="24"/>
          <w:lang w:eastAsia="zh-CN"/>
        </w:rPr>
        <w:t>treatments</w:t>
      </w:r>
      <w:proofErr w:type="spellEnd"/>
      <w:r w:rsidRPr="00517F2D">
        <w:rPr>
          <w:rFonts w:eastAsia="DengXian" w:cs="Times New Roman"/>
          <w:color w:val="000000"/>
          <w:szCs w:val="24"/>
          <w:lang w:eastAsia="zh-CN"/>
        </w:rPr>
        <w:t>) – это таблетки/флаконы или другие формы выпуска препаратов, которые необходимы человеку со средней тяжестью заболевания на один курс лечения продолжительностью один месяц (365 дней в году / 12 месяцев в году = 30,42 дней, при условии, что в месяце 30 или 31 день), и</w:t>
      </w:r>
    </w:p>
    <w:p w:rsidR="00517F2D" w:rsidRPr="00517F2D" w:rsidRDefault="00517F2D" w:rsidP="00517F2D">
      <w:pPr>
        <w:numPr>
          <w:ilvl w:val="0"/>
          <w:numId w:val="15"/>
        </w:numPr>
        <w:autoSpaceDE w:val="0"/>
        <w:autoSpaceDN w:val="0"/>
        <w:adjustRightInd w:val="0"/>
        <w:spacing w:before="100" w:beforeAutospacing="1" w:after="100" w:afterAutospacing="1"/>
        <w:jc w:val="left"/>
        <w:rPr>
          <w:rFonts w:eastAsia="DengXian" w:cs="Times New Roman"/>
          <w:color w:val="000000"/>
          <w:szCs w:val="24"/>
          <w:lang w:eastAsia="zh-CN"/>
        </w:rPr>
      </w:pPr>
      <w:r w:rsidRPr="00517F2D">
        <w:rPr>
          <w:rFonts w:eastAsia="DengXian" w:cs="Times New Roman"/>
          <w:color w:val="000000"/>
          <w:szCs w:val="24"/>
          <w:lang w:eastAsia="zh-CN"/>
        </w:rPr>
        <w:t>Цены лекарства рассчитываются за единицу препарата (таблетку / флакон / другую форму) с учетом корректировки на грамм или миллиграмм в зависимости от силы действия.</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lastRenderedPageBreak/>
        <w:t xml:space="preserve">Это соотношение варьируется между «0» и бесконечностью и измеряется в денежных единицах страны в день [LCU/d]. </w:t>
      </w:r>
    </w:p>
    <w:p w:rsidR="00517F2D" w:rsidRPr="00517F2D" w:rsidRDefault="00517F2D" w:rsidP="00517F2D">
      <w:pPr>
        <w:spacing w:before="100" w:beforeAutospacing="1" w:after="100" w:afterAutospacing="1"/>
        <w:rPr>
          <w:rFonts w:eastAsia="Calibri" w:cs="Times New Roman"/>
          <w:szCs w:val="24"/>
          <w:u w:val="single"/>
          <w:lang w:eastAsia="zh-CN"/>
        </w:rPr>
      </w:pPr>
      <w:r w:rsidRPr="00517F2D">
        <w:rPr>
          <w:rFonts w:eastAsia="Calibri" w:cs="Times New Roman"/>
          <w:szCs w:val="24"/>
          <w:lang w:eastAsia="zh-CN"/>
        </w:rPr>
        <w:t xml:space="preserve">Информация о количестве лекарств </w:t>
      </w:r>
      <w:proofErr w:type="gramStart"/>
      <w:r w:rsidRPr="00517F2D">
        <w:rPr>
          <w:rFonts w:eastAsia="Calibri" w:cs="Times New Roman"/>
          <w:szCs w:val="24"/>
          <w:lang w:eastAsia="zh-CN"/>
        </w:rPr>
        <w:t>для</w:t>
      </w:r>
      <w:proofErr w:type="gramEnd"/>
      <w:r w:rsidRPr="00517F2D">
        <w:rPr>
          <w:rFonts w:eastAsia="Calibri" w:cs="Times New Roman"/>
          <w:szCs w:val="24"/>
          <w:lang w:eastAsia="zh-CN"/>
        </w:rPr>
        <w:t xml:space="preserve"> лечение указана в </w:t>
      </w:r>
      <w:r w:rsidRPr="00517F2D">
        <w:rPr>
          <w:rFonts w:eastAsia="Calibri" w:cs="Times New Roman"/>
          <w:szCs w:val="24"/>
          <w:u w:val="single"/>
          <w:lang w:eastAsia="zh-CN"/>
        </w:rPr>
        <w:t>Приложении 3.</w:t>
      </w: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b/>
          <w:szCs w:val="24"/>
          <w:lang w:eastAsia="zh-CN"/>
        </w:rPr>
        <w:t>3.2</w:t>
      </w:r>
      <w:proofErr w:type="gramStart"/>
      <w:r w:rsidRPr="00517F2D">
        <w:rPr>
          <w:rFonts w:eastAsia="Calibri" w:cs="Times New Roman"/>
          <w:b/>
          <w:szCs w:val="24"/>
          <w:lang w:eastAsia="zh-CN"/>
        </w:rPr>
        <w:t xml:space="preserve"> О</w:t>
      </w:r>
      <w:proofErr w:type="gramEnd"/>
      <w:r w:rsidRPr="00517F2D">
        <w:rPr>
          <w:rFonts w:eastAsia="Calibri" w:cs="Times New Roman"/>
          <w:b/>
          <w:szCs w:val="24"/>
          <w:lang w:eastAsia="zh-CN"/>
        </w:rPr>
        <w:t>пределите национальную черту бедности (NPL) и минимальную заработную плату неквалифицированного работника (</w:t>
      </w:r>
      <w:r w:rsidRPr="00517F2D">
        <w:rPr>
          <w:rFonts w:eastAsia="Calibri" w:cs="Times New Roman"/>
          <w:b/>
          <w:szCs w:val="24"/>
          <w:lang w:val="en-US" w:eastAsia="zh-CN"/>
        </w:rPr>
        <w:t>LPGW</w:t>
      </w:r>
      <w:r w:rsidRPr="00517F2D">
        <w:rPr>
          <w:rFonts w:eastAsia="Calibri" w:cs="Times New Roman"/>
          <w:b/>
          <w:szCs w:val="24"/>
          <w:lang w:eastAsia="zh-CN"/>
        </w:rPr>
        <w:t>) для анализируемой страны</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u w:val="single"/>
          <w:lang w:eastAsia="zh-CN"/>
        </w:rPr>
        <w:t xml:space="preserve">Национальная черта бедности: </w:t>
      </w:r>
      <w:r w:rsidRPr="00517F2D">
        <w:rPr>
          <w:rFonts w:eastAsia="Calibri" w:cs="Times New Roman"/>
          <w:szCs w:val="24"/>
          <w:lang w:eastAsia="zh-CN"/>
        </w:rPr>
        <w:t>страны периодически пересчитывают и обновляют свои уровни черты бедности на основе новых данных исследований и публикуют эту информацию в своих национальных докладах о бедности. Чтобы приспособить последние имеющиеся просроченные кредиты к соответствующему году анализа (при необходимости), информация об индексе потребительских цен (</w:t>
      </w:r>
      <w:r w:rsidRPr="00517F2D">
        <w:rPr>
          <w:rFonts w:eastAsia="Calibri" w:cs="Times New Roman"/>
          <w:szCs w:val="24"/>
        </w:rPr>
        <w:t>CPI</w:t>
      </w:r>
      <w:r w:rsidRPr="00517F2D">
        <w:rPr>
          <w:rFonts w:eastAsia="Calibri" w:cs="Times New Roman"/>
          <w:szCs w:val="24"/>
          <w:lang w:eastAsia="zh-CN"/>
        </w:rPr>
        <w:t>) в анализируемой стране должна использоваться для учета дефляции/инфляции.</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Национальные отчеты о бедности постоянно предоставляют информацию о проблемных просроченных платежах в денежных единицах местной валюты, но часто ссылаются на разные периоды отзыва в разных странах (просроченные кредиты могут измеряться раз в день, раз в месяц или раз в год). Для согласованности, NPL должен быть скорректирован для измерения в день [LCU/d].</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Заработная плата наименее оплачиваемого неквалифицированного работника: оценивается и публикуется в базе данных Международной организации труда (ILOSTAT). Для стран с самыми последними имеющимися данными, собранными в год, отличный от года анализа, заработная плата определяется с использованием индекса потребительских цен.</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Международная организация труда предоставляет информацию о минимальной заработной плате в местной валюте раз в месяц. Заработная плата должна быть скорректирована таким образом, чтобы измеряться также раз в день [LCU/d].</w:t>
      </w: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b/>
          <w:szCs w:val="24"/>
          <w:lang w:eastAsia="zh-CN"/>
        </w:rPr>
        <w:t>3.3 Расчет дополнительной ежедневной заработной платы (EDW)</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Во-первых, минимальная заработная плата неквалифицированного работника сравнивается с национальной чертой бедности и если она оказывается меньше, то лекарства считаются недоступными. В этом случае только лекарства с ценой, равной нулю, будут считаться доступными.</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Во-вторых, доступность измеряется количеством дополнительных ежедневных зарплат (</w:t>
      </w:r>
      <w:r w:rsidRPr="00517F2D">
        <w:rPr>
          <w:rFonts w:eastAsia="Calibri" w:cs="Times New Roman"/>
          <w:szCs w:val="24"/>
          <w:lang w:val="en-US" w:eastAsia="zh-CN"/>
        </w:rPr>
        <w:t>EDW</w:t>
      </w:r>
      <w:r w:rsidRPr="00517F2D">
        <w:rPr>
          <w:rFonts w:eastAsia="Calibri" w:cs="Times New Roman"/>
          <w:szCs w:val="24"/>
          <w:lang w:eastAsia="zh-CN"/>
        </w:rPr>
        <w:t>), которые необходимы работнику с минимальной зарплатой для оплаты месячного курса лечения по формуле ниже. В частности, количество дополнительных ежедневных зарплат может быть рассчитано по следующей формуле:</w:t>
      </w:r>
    </w:p>
    <w:p w:rsidR="00517F2D" w:rsidRPr="00517F2D" w:rsidRDefault="00517F2D" w:rsidP="00517F2D">
      <w:pPr>
        <w:spacing w:before="100" w:beforeAutospacing="1" w:after="100" w:afterAutospacing="1"/>
        <w:rPr>
          <w:rFonts w:eastAsia="Calibri" w:cs="Times New Roman"/>
          <w:szCs w:val="24"/>
          <w:lang w:eastAsia="zh-CN"/>
        </w:rPr>
      </w:pPr>
      <m:oMathPara>
        <m:oMath>
          <m:r>
            <w:rPr>
              <w:rFonts w:ascii="Cambria Math" w:eastAsia="Calibri" w:hAnsi="Cambria Math" w:cs="Times New Roman"/>
              <w:szCs w:val="24"/>
              <w:lang w:eastAsia="zh-CN"/>
            </w:rPr>
            <m:t xml:space="preserve">EDW= </m:t>
          </m:r>
          <m:f>
            <m:fPr>
              <m:ctrlPr>
                <w:rPr>
                  <w:rFonts w:ascii="Cambria Math" w:eastAsia="Calibri" w:hAnsi="Cambria Math" w:cs="Times New Roman"/>
                  <w:i/>
                  <w:szCs w:val="24"/>
                  <w:lang w:eastAsia="zh-CN"/>
                </w:rPr>
              </m:ctrlPr>
            </m:fPr>
            <m:num>
              <m:r>
                <w:rPr>
                  <w:rFonts w:ascii="Cambria Math" w:eastAsia="Calibri" w:hAnsi="Cambria Math" w:cs="Times New Roman"/>
                  <w:szCs w:val="24"/>
                  <w:lang w:eastAsia="zh-CN"/>
                </w:rPr>
                <m:t>NLP+цена за суточную дозу лекарства</m:t>
              </m:r>
            </m:num>
            <m:den>
              <m:r>
                <w:rPr>
                  <w:rFonts w:ascii="Cambria Math" w:eastAsia="Calibri" w:hAnsi="Cambria Math" w:cs="Times New Roman"/>
                  <w:szCs w:val="24"/>
                  <w:lang w:eastAsia="zh-CN"/>
                </w:rPr>
                <m:t>ежедневная зарплата малооплачиваемого работника</m:t>
              </m:r>
            </m:den>
          </m:f>
        </m:oMath>
      </m:oMathPara>
    </w:p>
    <w:p w:rsidR="00517F2D" w:rsidRPr="00517F2D" w:rsidRDefault="00517F2D" w:rsidP="00517F2D">
      <w:pPr>
        <w:spacing w:before="100" w:beforeAutospacing="1" w:after="100" w:afterAutospacing="1"/>
        <w:rPr>
          <w:rFonts w:eastAsia="Calibri" w:cs="Times New Roman"/>
          <w:b/>
          <w:szCs w:val="24"/>
          <w:lang w:eastAsia="zh-CN"/>
        </w:rPr>
      </w:pPr>
    </w:p>
    <w:p w:rsidR="00517F2D" w:rsidRPr="00517F2D" w:rsidRDefault="00517F2D" w:rsidP="00517F2D">
      <w:pPr>
        <w:spacing w:before="100" w:beforeAutospacing="1" w:after="100" w:afterAutospacing="1"/>
        <w:rPr>
          <w:rFonts w:eastAsia="Calibri" w:cs="Times New Roman"/>
          <w:b/>
          <w:szCs w:val="24"/>
          <w:lang w:eastAsia="zh-CN"/>
        </w:rPr>
      </w:pP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b/>
          <w:szCs w:val="24"/>
          <w:lang w:eastAsia="zh-CN"/>
        </w:rPr>
        <w:t xml:space="preserve">3.4 Преобразование переменной </w:t>
      </w:r>
      <w:r w:rsidRPr="00517F2D">
        <w:rPr>
          <w:rFonts w:eastAsia="Calibri" w:cs="Times New Roman"/>
          <w:b/>
          <w:szCs w:val="24"/>
        </w:rPr>
        <w:t>EDW</w:t>
      </w:r>
      <w:r w:rsidRPr="00517F2D">
        <w:rPr>
          <w:rFonts w:eastAsia="Calibri" w:cs="Times New Roman"/>
          <w:szCs w:val="24"/>
        </w:rPr>
        <w:t xml:space="preserve"> </w:t>
      </w:r>
      <w:r w:rsidRPr="00517F2D">
        <w:rPr>
          <w:rFonts w:eastAsia="Calibri" w:cs="Times New Roman"/>
          <w:b/>
          <w:szCs w:val="24"/>
          <w:lang w:eastAsia="zh-CN"/>
        </w:rPr>
        <w:t>в двоичный формат</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 xml:space="preserve">В соответствии с определением, лекарство считается доступным, когда сумма NPL и цены суточной дозы лекарства </w:t>
      </w:r>
      <w:r w:rsidRPr="00517F2D">
        <w:rPr>
          <w:rFonts w:eastAsia="Calibri" w:cs="Times New Roman"/>
          <w:szCs w:val="24"/>
          <w:u w:val="single"/>
          <w:lang w:eastAsia="zh-CN"/>
        </w:rPr>
        <w:t>равна или меньше</w:t>
      </w:r>
      <w:r w:rsidRPr="00517F2D">
        <w:rPr>
          <w:rFonts w:eastAsia="Calibri" w:cs="Times New Roman"/>
          <w:szCs w:val="24"/>
          <w:lang w:eastAsia="zh-CN"/>
        </w:rPr>
        <w:t xml:space="preserve"> минимальной суточной заработной платы низкооплачиваемого работника:</w:t>
      </w:r>
    </w:p>
    <w:p w:rsidR="00517F2D" w:rsidRPr="00517F2D" w:rsidRDefault="00517F2D" w:rsidP="00517F2D">
      <w:pPr>
        <w:spacing w:before="100" w:beforeAutospacing="1" w:after="100" w:afterAutospacing="1"/>
        <w:jc w:val="center"/>
        <w:rPr>
          <w:rFonts w:eastAsia="Calibri" w:cs="Times New Roman"/>
          <w:szCs w:val="24"/>
        </w:rPr>
      </w:pPr>
      <w:proofErr w:type="gramStart"/>
      <w:r w:rsidRPr="00517F2D">
        <w:rPr>
          <w:rFonts w:eastAsia="Calibri" w:cs="Times New Roman"/>
          <w:szCs w:val="24"/>
        </w:rPr>
        <w:t xml:space="preserve">{если </w:t>
      </w:r>
      <w:r w:rsidRPr="00517F2D">
        <w:rPr>
          <w:rFonts w:ascii="Cambria Math" w:eastAsia="Calibri" w:hAnsi="Cambria Math" w:cs="Cambria Math"/>
          <w:szCs w:val="24"/>
        </w:rPr>
        <w:t>𝐸𝐷𝑊</w:t>
      </w:r>
      <w:r w:rsidRPr="00517F2D">
        <w:rPr>
          <w:rFonts w:eastAsia="Calibri" w:cs="Times New Roman"/>
          <w:szCs w:val="24"/>
        </w:rPr>
        <w:t xml:space="preserve"> ≤1, доступность=1,</w:t>
      </w:r>
      <w:proofErr w:type="gramEnd"/>
    </w:p>
    <w:p w:rsidR="00517F2D" w:rsidRPr="00517F2D" w:rsidRDefault="00517F2D" w:rsidP="00517F2D">
      <w:pPr>
        <w:spacing w:before="100" w:beforeAutospacing="1" w:after="100" w:afterAutospacing="1"/>
        <w:jc w:val="center"/>
        <w:rPr>
          <w:rFonts w:eastAsia="Calibri" w:cs="Times New Roman"/>
          <w:szCs w:val="24"/>
        </w:rPr>
      </w:pPr>
      <w:proofErr w:type="gramStart"/>
      <w:r w:rsidRPr="00517F2D">
        <w:rPr>
          <w:rFonts w:eastAsia="Calibri" w:cs="Times New Roman"/>
          <w:szCs w:val="24"/>
        </w:rPr>
        <w:t>{в другом случае, доступность =0</w:t>
      </w:r>
      <w:proofErr w:type="gramEnd"/>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 xml:space="preserve">Следовательно, доступность лекарств также измеряется как двоичная переменная, которая кодируется как «1», когда лекарство доступно, и «0» в другом случае. </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u w:val="single"/>
          <w:lang w:eastAsia="zh-CN"/>
        </w:rPr>
        <w:t>Когда цена на лекарство равна 0</w:t>
      </w:r>
      <w:r w:rsidRPr="00517F2D">
        <w:rPr>
          <w:rFonts w:eastAsia="Calibri" w:cs="Times New Roman"/>
          <w:szCs w:val="24"/>
          <w:lang w:eastAsia="zh-CN"/>
        </w:rPr>
        <w:t xml:space="preserve">, вышеприведенные вычисления не требуются, а лекарство считается доступным (т.е. «1»). Если все лекарства в стране предоставляются бесплатно, все лекарства непосредственно помечаются как приемлемые, и дальнейшее вычисление индекса зависит от доступности этих лекарств. </w:t>
      </w: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b/>
          <w:szCs w:val="24"/>
          <w:lang w:eastAsia="zh-CN"/>
        </w:rPr>
        <w:t>Шаг 4: Объединение двух аспектов доступности и приемлемости (доступа к лекарствам)</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На этом этапе два аспекта доступа к лекарствам (доступность и приемлемость) объединяются в многомерный индекс.</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Построение многомерного индекса основано на едином подходе идентификации</w:t>
      </w:r>
      <w:r w:rsidRPr="00517F2D">
        <w:rPr>
          <w:rFonts w:eastAsia="Calibri" w:cs="Times New Roman"/>
          <w:szCs w:val="24"/>
          <w:vertAlign w:val="superscript"/>
          <w:lang w:eastAsia="zh-CN"/>
        </w:rPr>
        <w:footnoteReference w:id="10"/>
      </w:r>
      <w:r w:rsidRPr="00517F2D">
        <w:rPr>
          <w:rFonts w:eastAsia="Calibri" w:cs="Times New Roman"/>
          <w:szCs w:val="24"/>
          <w:lang w:eastAsia="zh-CN"/>
        </w:rPr>
        <w:t xml:space="preserve">, предложенном С. </w:t>
      </w:r>
      <w:proofErr w:type="spellStart"/>
      <w:r w:rsidRPr="00517F2D">
        <w:rPr>
          <w:rFonts w:eastAsia="Calibri" w:cs="Times New Roman"/>
          <w:szCs w:val="24"/>
          <w:lang w:eastAsia="zh-CN"/>
        </w:rPr>
        <w:t>Алкире</w:t>
      </w:r>
      <w:proofErr w:type="spellEnd"/>
      <w:r w:rsidRPr="00517F2D">
        <w:rPr>
          <w:rFonts w:eastAsia="Calibri" w:cs="Times New Roman"/>
          <w:szCs w:val="24"/>
          <w:lang w:eastAsia="zh-CN"/>
        </w:rPr>
        <w:t xml:space="preserve"> и Г. </w:t>
      </w:r>
      <w:proofErr w:type="spellStart"/>
      <w:r w:rsidRPr="00517F2D">
        <w:rPr>
          <w:rFonts w:eastAsia="Calibri" w:cs="Times New Roman"/>
          <w:szCs w:val="24"/>
          <w:lang w:eastAsia="zh-CN"/>
        </w:rPr>
        <w:t>Роблесом</w:t>
      </w:r>
      <w:proofErr w:type="spellEnd"/>
      <w:r w:rsidRPr="00517F2D">
        <w:rPr>
          <w:rFonts w:eastAsia="Calibri" w:cs="Times New Roman"/>
          <w:szCs w:val="24"/>
          <w:lang w:eastAsia="zh-CN"/>
        </w:rPr>
        <w:t>.</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Комбинация двух аспектов лекарственных средств может быть построена в виде матрицы:</w:t>
      </w:r>
    </w:p>
    <w:p w:rsidR="00517F2D" w:rsidRPr="00517F2D" w:rsidRDefault="00517F2D" w:rsidP="00517F2D">
      <w:pPr>
        <w:spacing w:before="100" w:beforeAutospacing="1" w:after="100" w:afterAutospacing="1"/>
        <w:rPr>
          <w:rFonts w:eastAsia="Calibri" w:cs="Times New Roman"/>
          <w:szCs w:val="24"/>
          <w:lang w:eastAsia="zh-CN"/>
        </w:rPr>
      </w:pPr>
      <m:oMathPara>
        <m:oMath>
          <m:sSubSup>
            <m:sSubSupPr>
              <m:ctrlPr>
                <w:rPr>
                  <w:rFonts w:ascii="Cambria Math" w:eastAsia="Calibri" w:hAnsi="Cambria Math" w:cs="Times New Roman"/>
                  <w:i/>
                  <w:szCs w:val="24"/>
                  <w:lang w:eastAsia="zh-CN"/>
                </w:rPr>
              </m:ctrlPr>
            </m:sSubSupPr>
            <m:e>
              <m:r>
                <w:rPr>
                  <w:rFonts w:ascii="Cambria Math" w:eastAsia="Calibri" w:hAnsi="Cambria Math" w:cs="Times New Roman"/>
                  <w:szCs w:val="24"/>
                  <w:lang w:eastAsia="zh-CN"/>
                </w:rPr>
                <m:t>g</m:t>
              </m:r>
            </m:e>
            <m:sub>
              <m:r>
                <w:rPr>
                  <w:rFonts w:ascii="Cambria Math" w:eastAsia="Calibri" w:hAnsi="Cambria Math" w:cs="Times New Roman"/>
                  <w:szCs w:val="24"/>
                  <w:lang w:eastAsia="zh-CN"/>
                </w:rPr>
                <m:t>ij</m:t>
              </m:r>
            </m:sub>
            <m:sup>
              <m:r>
                <w:rPr>
                  <w:rFonts w:ascii="Cambria Math" w:eastAsia="Calibri" w:hAnsi="Cambria Math" w:cs="Times New Roman"/>
                  <w:szCs w:val="24"/>
                  <w:lang w:eastAsia="zh-CN"/>
                </w:rPr>
                <m:t>0</m:t>
              </m:r>
            </m:sup>
          </m:sSubSup>
          <m:r>
            <w:rPr>
              <w:rFonts w:ascii="Cambria Math" w:eastAsia="Calibri" w:hAnsi="Cambria Math" w:cs="Times New Roman"/>
              <w:szCs w:val="24"/>
              <w:lang w:eastAsia="zh-CN"/>
            </w:rPr>
            <m:t>=</m:t>
          </m:r>
          <m:m>
            <m:mPr>
              <m:mcs>
                <m:mc>
                  <m:mcPr>
                    <m:count m:val="3"/>
                    <m:mcJc m:val="center"/>
                  </m:mcPr>
                </m:mc>
              </m:mcs>
              <m:ctrlPr>
                <w:rPr>
                  <w:rFonts w:ascii="Cambria Math" w:eastAsia="Calibri" w:hAnsi="Cambria Math" w:cs="Times New Roman"/>
                  <w:i/>
                  <w:szCs w:val="24"/>
                  <w:lang w:eastAsia="zh-CN"/>
                </w:rPr>
              </m:ctrlPr>
            </m:mPr>
            <m:mr>
              <m:e>
                <m:sSub>
                  <m:sSubPr>
                    <m:ctrlPr>
                      <w:rPr>
                        <w:rFonts w:ascii="Cambria Math" w:eastAsia="Calibri" w:hAnsi="Cambria Math" w:cs="Times New Roman"/>
                        <w:i/>
                        <w:szCs w:val="24"/>
                        <w:lang w:eastAsia="zh-CN"/>
                      </w:rPr>
                    </m:ctrlPr>
                  </m:sSubPr>
                  <m:e>
                    <m:r>
                      <w:rPr>
                        <w:rFonts w:ascii="Cambria Math" w:eastAsia="Calibri" w:hAnsi="Cambria Math" w:cs="Times New Roman"/>
                        <w:szCs w:val="24"/>
                        <w:lang w:eastAsia="zh-CN"/>
                      </w:rPr>
                      <m:t>x</m:t>
                    </m:r>
                  </m:e>
                  <m:sub>
                    <m:r>
                      <w:rPr>
                        <w:rFonts w:ascii="Cambria Math" w:eastAsia="Calibri" w:hAnsi="Cambria Math" w:cs="Times New Roman"/>
                        <w:szCs w:val="24"/>
                        <w:lang w:eastAsia="zh-CN"/>
                      </w:rPr>
                      <m:t>11</m:t>
                    </m:r>
                  </m:sub>
                </m:sSub>
              </m:e>
              <m:e>
                <m:r>
                  <w:rPr>
                    <w:rFonts w:ascii="Cambria Math" w:eastAsia="Calibri" w:hAnsi="Cambria Math" w:cs="Times New Roman"/>
                    <w:szCs w:val="24"/>
                    <w:lang w:eastAsia="zh-CN"/>
                  </w:rPr>
                  <m:t>…</m:t>
                </m:r>
              </m:e>
              <m:e>
                <m:sSub>
                  <m:sSubPr>
                    <m:ctrlPr>
                      <w:rPr>
                        <w:rFonts w:ascii="Cambria Math" w:eastAsia="Calibri" w:hAnsi="Cambria Math" w:cs="Times New Roman"/>
                        <w:i/>
                        <w:szCs w:val="24"/>
                        <w:lang w:eastAsia="zh-CN"/>
                      </w:rPr>
                    </m:ctrlPr>
                  </m:sSubPr>
                  <m:e>
                    <m:r>
                      <w:rPr>
                        <w:rFonts w:ascii="Cambria Math" w:eastAsia="Calibri" w:hAnsi="Cambria Math" w:cs="Times New Roman"/>
                        <w:szCs w:val="24"/>
                        <w:lang w:eastAsia="zh-CN"/>
                      </w:rPr>
                      <m:t>x</m:t>
                    </m:r>
                  </m:e>
                  <m:sub>
                    <m:r>
                      <w:rPr>
                        <w:rFonts w:ascii="Cambria Math" w:eastAsia="Calibri" w:hAnsi="Cambria Math" w:cs="Times New Roman"/>
                        <w:szCs w:val="24"/>
                        <w:lang w:eastAsia="zh-CN"/>
                      </w:rPr>
                      <m:t>1d</m:t>
                    </m:r>
                  </m:sub>
                </m:sSub>
              </m:e>
            </m:mr>
            <m:mr>
              <m:e>
                <m:r>
                  <w:rPr>
                    <w:rFonts w:ascii="Cambria Math" w:eastAsia="Calibri" w:hAnsi="Cambria Math" w:cs="Times New Roman"/>
                    <w:szCs w:val="24"/>
                    <w:lang w:eastAsia="zh-CN"/>
                  </w:rPr>
                  <m:t>…</m:t>
                </m:r>
              </m:e>
              <m:e>
                <m:r>
                  <w:rPr>
                    <w:rFonts w:ascii="Cambria Math" w:eastAsia="Calibri" w:hAnsi="Cambria Math" w:cs="Times New Roman"/>
                    <w:szCs w:val="24"/>
                    <w:lang w:eastAsia="zh-CN"/>
                  </w:rPr>
                  <m:t>…</m:t>
                </m:r>
              </m:e>
              <m:e>
                <m:r>
                  <w:rPr>
                    <w:rFonts w:ascii="Cambria Math" w:eastAsia="Calibri" w:hAnsi="Cambria Math" w:cs="Times New Roman"/>
                    <w:szCs w:val="24"/>
                    <w:lang w:eastAsia="zh-CN"/>
                  </w:rPr>
                  <m:t>…</m:t>
                </m:r>
              </m:e>
            </m:mr>
            <m:mr>
              <m:e>
                <m:sSub>
                  <m:sSubPr>
                    <m:ctrlPr>
                      <w:rPr>
                        <w:rFonts w:ascii="Cambria Math" w:eastAsia="Calibri" w:hAnsi="Cambria Math" w:cs="Times New Roman"/>
                        <w:i/>
                        <w:szCs w:val="24"/>
                        <w:lang w:eastAsia="zh-CN"/>
                      </w:rPr>
                    </m:ctrlPr>
                  </m:sSubPr>
                  <m:e>
                    <m:r>
                      <w:rPr>
                        <w:rFonts w:ascii="Cambria Math" w:eastAsia="Calibri" w:hAnsi="Cambria Math" w:cs="Times New Roman"/>
                        <w:szCs w:val="24"/>
                        <w:lang w:eastAsia="zh-CN"/>
                      </w:rPr>
                      <m:t>x</m:t>
                    </m:r>
                  </m:e>
                  <m:sub>
                    <m:r>
                      <w:rPr>
                        <w:rFonts w:ascii="Cambria Math" w:eastAsia="Calibri" w:hAnsi="Cambria Math" w:cs="Times New Roman"/>
                        <w:szCs w:val="24"/>
                        <w:lang w:eastAsia="zh-CN"/>
                      </w:rPr>
                      <m:t>n1</m:t>
                    </m:r>
                  </m:sub>
                </m:sSub>
              </m:e>
              <m:e>
                <m:r>
                  <w:rPr>
                    <w:rFonts w:ascii="Cambria Math" w:eastAsia="Calibri" w:hAnsi="Cambria Math" w:cs="Times New Roman"/>
                    <w:szCs w:val="24"/>
                    <w:lang w:eastAsia="zh-CN"/>
                  </w:rPr>
                  <m:t>…</m:t>
                </m:r>
              </m:e>
              <m:e>
                <m:sSub>
                  <m:sSubPr>
                    <m:ctrlPr>
                      <w:rPr>
                        <w:rFonts w:ascii="Cambria Math" w:eastAsia="Calibri" w:hAnsi="Cambria Math" w:cs="Times New Roman"/>
                        <w:i/>
                        <w:szCs w:val="24"/>
                        <w:lang w:eastAsia="zh-CN"/>
                      </w:rPr>
                    </m:ctrlPr>
                  </m:sSubPr>
                  <m:e>
                    <m:r>
                      <w:rPr>
                        <w:rFonts w:ascii="Cambria Math" w:eastAsia="Calibri" w:hAnsi="Cambria Math" w:cs="Times New Roman"/>
                        <w:szCs w:val="24"/>
                        <w:lang w:eastAsia="zh-CN"/>
                      </w:rPr>
                      <m:t>x</m:t>
                    </m:r>
                  </m:e>
                  <m:sub>
                    <m:r>
                      <w:rPr>
                        <w:rFonts w:ascii="Cambria Math" w:eastAsia="Calibri" w:hAnsi="Cambria Math" w:cs="Times New Roman"/>
                        <w:szCs w:val="24"/>
                        <w:lang w:eastAsia="zh-CN"/>
                      </w:rPr>
                      <m:t>nd</m:t>
                    </m:r>
                  </m:sub>
                </m:sSub>
              </m:e>
            </m:mr>
          </m:m>
        </m:oMath>
      </m:oMathPara>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 xml:space="preserve">Эта матрица содержит производительность для n объектов анализа (указано в строках) в d измерениях (указано в столбцах). Производительность любого объекта i во всех d измерениях представлена d-мерным вектором </w:t>
      </w:r>
      <w:proofErr w:type="spellStart"/>
      <w:r w:rsidRPr="00517F2D">
        <w:rPr>
          <w:rFonts w:eastAsia="Calibri" w:cs="Times New Roman"/>
          <w:szCs w:val="24"/>
          <w:lang w:eastAsia="zh-CN"/>
        </w:rPr>
        <w:t>x</w:t>
      </w:r>
      <w:r w:rsidRPr="00517F2D">
        <w:rPr>
          <w:rFonts w:eastAsia="Calibri" w:cs="Times New Roman"/>
          <w:szCs w:val="24"/>
          <w:vertAlign w:val="subscript"/>
          <w:lang w:eastAsia="zh-CN"/>
        </w:rPr>
        <w:t>i</w:t>
      </w:r>
      <w:proofErr w:type="spellEnd"/>
      <w:r w:rsidRPr="00517F2D">
        <w:rPr>
          <w:rFonts w:eastAsia="Calibri" w:cs="Times New Roman"/>
          <w:szCs w:val="24"/>
          <w:lang w:eastAsia="zh-CN"/>
        </w:rPr>
        <w:t xml:space="preserve">. для всех i = 1,…, n. Производительность в любом измерении j для всех n объектов представлена n-мерным вектором </w:t>
      </w:r>
      <w:proofErr w:type="spellStart"/>
      <w:r w:rsidRPr="00517F2D">
        <w:rPr>
          <w:rFonts w:eastAsia="Calibri" w:cs="Times New Roman"/>
          <w:szCs w:val="24"/>
          <w:lang w:eastAsia="zh-CN"/>
        </w:rPr>
        <w:t>x</w:t>
      </w:r>
      <w:r w:rsidRPr="00517F2D">
        <w:rPr>
          <w:rFonts w:eastAsia="Calibri" w:cs="Times New Roman"/>
          <w:szCs w:val="24"/>
          <w:vertAlign w:val="subscript"/>
          <w:lang w:eastAsia="zh-CN"/>
        </w:rPr>
        <w:t>j</w:t>
      </w:r>
      <w:proofErr w:type="spellEnd"/>
      <w:r w:rsidRPr="00517F2D">
        <w:rPr>
          <w:rFonts w:eastAsia="Calibri" w:cs="Times New Roman"/>
          <w:szCs w:val="24"/>
          <w:lang w:eastAsia="zh-CN"/>
        </w:rPr>
        <w:t xml:space="preserve"> для всех j = 1,…, d. В целом, индекс должен быть рассчитан в два основных этапа: идентификация и агрегация. Пример того, как объединить 2 измерения, можно найти в </w:t>
      </w:r>
      <w:r w:rsidRPr="00517F2D">
        <w:rPr>
          <w:rFonts w:eastAsia="Calibri" w:cs="Times New Roman"/>
          <w:b/>
          <w:szCs w:val="24"/>
          <w:lang w:eastAsia="zh-CN"/>
        </w:rPr>
        <w:t>Приложении 4</w:t>
      </w:r>
      <w:r w:rsidRPr="00517F2D">
        <w:rPr>
          <w:rFonts w:eastAsia="Calibri" w:cs="Times New Roman"/>
          <w:szCs w:val="24"/>
          <w:lang w:eastAsia="zh-CN"/>
        </w:rPr>
        <w:t>.</w:t>
      </w: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b/>
          <w:szCs w:val="24"/>
          <w:lang w:eastAsia="zh-CN"/>
        </w:rPr>
        <w:lastRenderedPageBreak/>
        <w:t>Шаг 5: Разрешенный вес лекарства в перечне в соответствии с региональной распространенностью заболеваний, которые лечатся этими лекарствами</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После определения переменной доступа, лекарства в таблице должны быть взвешены в соответствии с распространенностью заболевани</w:t>
      </w:r>
      <w:proofErr w:type="gramStart"/>
      <w:r w:rsidRPr="00517F2D">
        <w:rPr>
          <w:rFonts w:eastAsia="Calibri" w:cs="Times New Roman"/>
          <w:szCs w:val="24"/>
          <w:lang w:eastAsia="zh-CN"/>
        </w:rPr>
        <w:t>я(</w:t>
      </w:r>
      <w:proofErr w:type="gramEnd"/>
      <w:r w:rsidRPr="00517F2D">
        <w:rPr>
          <w:rFonts w:eastAsia="Calibri" w:cs="Times New Roman"/>
          <w:szCs w:val="24"/>
          <w:lang w:eastAsia="zh-CN"/>
        </w:rPr>
        <w:t xml:space="preserve">й), для которых эти лекарства используются для лечения/излечивания/контроля с использованием весов, определенных на </w:t>
      </w:r>
      <w:r w:rsidRPr="00517F2D">
        <w:rPr>
          <w:rFonts w:eastAsia="Calibri" w:cs="Times New Roman"/>
          <w:b/>
          <w:szCs w:val="24"/>
          <w:lang w:eastAsia="zh-CN"/>
        </w:rPr>
        <w:t>шаге 2</w:t>
      </w:r>
      <w:r w:rsidRPr="00517F2D">
        <w:rPr>
          <w:rFonts w:eastAsia="Calibri" w:cs="Times New Roman"/>
          <w:szCs w:val="24"/>
          <w:lang w:eastAsia="zh-CN"/>
        </w:rPr>
        <w:t xml:space="preserve"> и представленных в </w:t>
      </w:r>
      <w:r w:rsidRPr="00517F2D">
        <w:rPr>
          <w:rFonts w:eastAsia="Calibri" w:cs="Times New Roman"/>
          <w:b/>
          <w:szCs w:val="24"/>
          <w:lang w:eastAsia="zh-CN"/>
        </w:rPr>
        <w:t>Приложении 2</w:t>
      </w:r>
      <w:r w:rsidRPr="00517F2D">
        <w:rPr>
          <w:rFonts w:eastAsia="Calibri" w:cs="Times New Roman"/>
          <w:szCs w:val="24"/>
          <w:lang w:eastAsia="zh-CN"/>
        </w:rPr>
        <w:t xml:space="preserve">, </w:t>
      </w:r>
      <w:r w:rsidRPr="00517F2D">
        <w:rPr>
          <w:rFonts w:eastAsia="Calibri" w:cs="Times New Roman"/>
          <w:b/>
          <w:szCs w:val="24"/>
          <w:lang w:eastAsia="zh-CN"/>
        </w:rPr>
        <w:t>таблицах 2.1. и 2.2</w:t>
      </w:r>
      <w:r w:rsidRPr="00517F2D">
        <w:rPr>
          <w:rFonts w:eastAsia="Calibri" w:cs="Times New Roman"/>
          <w:szCs w:val="24"/>
          <w:lang w:eastAsia="zh-CN"/>
        </w:rPr>
        <w:t>. Это выполняется путем умножения переменной доступа (</w:t>
      </w:r>
      <w:r w:rsidRPr="00517F2D">
        <w:rPr>
          <w:rFonts w:eastAsia="Calibri" w:cs="Times New Roman"/>
          <w:szCs w:val="24"/>
          <w:lang w:val="en-US" w:eastAsia="zh-CN"/>
        </w:rPr>
        <w:t>access</w:t>
      </w:r>
      <w:r w:rsidRPr="00517F2D">
        <w:rPr>
          <w:rFonts w:eastAsia="Calibri" w:cs="Times New Roman"/>
          <w:szCs w:val="24"/>
          <w:lang w:eastAsia="zh-CN"/>
        </w:rPr>
        <w:t>) на веса (</w:t>
      </w:r>
      <w:r w:rsidRPr="00517F2D">
        <w:rPr>
          <w:rFonts w:eastAsia="Calibri" w:cs="Times New Roman"/>
          <w:szCs w:val="24"/>
          <w:lang w:val="en-US" w:eastAsia="zh-CN"/>
        </w:rPr>
        <w:t>weights</w:t>
      </w:r>
      <w:r w:rsidRPr="00517F2D">
        <w:rPr>
          <w:rFonts w:eastAsia="Calibri" w:cs="Times New Roman"/>
          <w:szCs w:val="24"/>
          <w:lang w:eastAsia="zh-CN"/>
        </w:rPr>
        <w:t>) лекарств:</w:t>
      </w: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szCs w:val="24"/>
          <w:lang w:eastAsia="zh-CN"/>
        </w:rPr>
        <w:t>Рис.1. Матрица достижений взвешенного доступа (</w:t>
      </w:r>
      <w:proofErr w:type="spellStart"/>
      <w:r w:rsidRPr="00517F2D">
        <w:rPr>
          <w:rFonts w:eastAsia="Calibri" w:cs="Times New Roman"/>
          <w:szCs w:val="24"/>
        </w:rPr>
        <w:t>weighted</w:t>
      </w:r>
      <w:proofErr w:type="spellEnd"/>
      <w:r w:rsidRPr="00517F2D">
        <w:rPr>
          <w:rFonts w:eastAsia="Calibri" w:cs="Times New Roman"/>
          <w:szCs w:val="24"/>
        </w:rPr>
        <w:t xml:space="preserve"> </w:t>
      </w:r>
      <w:proofErr w:type="spellStart"/>
      <w:r w:rsidRPr="00517F2D">
        <w:rPr>
          <w:rFonts w:eastAsia="Calibri" w:cs="Times New Roman"/>
          <w:szCs w:val="24"/>
        </w:rPr>
        <w:t>access</w:t>
      </w:r>
      <w:proofErr w:type="spellEnd"/>
      <w:r w:rsidRPr="00517F2D">
        <w:rPr>
          <w:rFonts w:eastAsia="Calibri" w:cs="Times New Roman"/>
          <w:szCs w:val="24"/>
        </w:rPr>
        <w:t xml:space="preserve">) </w:t>
      </w:r>
      <w:r w:rsidRPr="00517F2D">
        <w:rPr>
          <w:rFonts w:eastAsia="Calibri" w:cs="Times New Roman"/>
          <w:szCs w:val="24"/>
          <w:lang w:eastAsia="zh-CN"/>
        </w:rPr>
        <w:t>к лекарственным средствам</w:t>
      </w:r>
    </w:p>
    <w:p w:rsidR="00517F2D" w:rsidRPr="00517F2D" w:rsidRDefault="00517F2D" w:rsidP="00517F2D">
      <w:pPr>
        <w:spacing w:before="100" w:beforeAutospacing="1" w:after="100" w:afterAutospacing="1"/>
        <w:jc w:val="center"/>
        <w:rPr>
          <w:rFonts w:eastAsia="Calibri" w:cs="Times New Roman"/>
          <w:b/>
          <w:szCs w:val="24"/>
          <w:lang w:eastAsia="zh-CN"/>
        </w:rPr>
      </w:pPr>
      <w:r w:rsidRPr="00517F2D">
        <w:rPr>
          <w:rFonts w:eastAsia="Calibri" w:cs="Times New Roman"/>
          <w:b/>
          <w:noProof/>
          <w:szCs w:val="24"/>
          <w:lang w:eastAsia="ru-RU"/>
        </w:rPr>
        <w:drawing>
          <wp:inline distT="0" distB="0" distL="0" distR="0" wp14:anchorId="390EBDC4" wp14:editId="0592E8A4">
            <wp:extent cx="2556160" cy="10571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9934" cy="1071120"/>
                    </a:xfrm>
                    <a:prstGeom prst="rect">
                      <a:avLst/>
                    </a:prstGeom>
                    <a:noFill/>
                    <a:ln>
                      <a:noFill/>
                    </a:ln>
                  </pic:spPr>
                </pic:pic>
              </a:graphicData>
            </a:graphic>
          </wp:inline>
        </w:drawing>
      </w: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b/>
          <w:szCs w:val="24"/>
          <w:lang w:eastAsia="zh-CN"/>
        </w:rPr>
        <w:t>Шаг 6: Определить, есть ли в наличии в учреждении основной набор соответствующих основных лекарств, доступных по цене</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На этом этапе необходимо выполнить следующие вычисления:</w:t>
      </w: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b/>
          <w:szCs w:val="24"/>
          <w:lang w:eastAsia="zh-CN"/>
        </w:rPr>
        <w:t>6.1</w:t>
      </w:r>
      <w:proofErr w:type="gramStart"/>
      <w:r w:rsidRPr="00517F2D">
        <w:rPr>
          <w:rFonts w:eastAsia="Calibri" w:cs="Times New Roman"/>
          <w:b/>
          <w:szCs w:val="24"/>
          <w:lang w:eastAsia="zh-CN"/>
        </w:rPr>
        <w:t xml:space="preserve"> Р</w:t>
      </w:r>
      <w:proofErr w:type="gramEnd"/>
      <w:r w:rsidRPr="00517F2D">
        <w:rPr>
          <w:rFonts w:eastAsia="Calibri" w:cs="Times New Roman"/>
          <w:b/>
          <w:szCs w:val="24"/>
          <w:lang w:eastAsia="zh-CN"/>
        </w:rPr>
        <w:t>ассчитать долю лекарств, доступных (есть в наличии и приемлемы по цене) в каждом медицинском учреждении</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 xml:space="preserve">Поскольку лекарства взвешены, пропорция рассчитывается как взвешенная сумма лекарств, которые </w:t>
      </w:r>
      <w:r w:rsidRPr="00517F2D">
        <w:rPr>
          <w:rFonts w:eastAsia="Calibri" w:cs="Times New Roman"/>
          <w:b/>
          <w:szCs w:val="24"/>
          <w:lang w:eastAsia="zh-CN"/>
        </w:rPr>
        <w:t>есть в наличии и приемлемы по цене (доступны) в каждом медицинском учреждении</w:t>
      </w:r>
      <w:r w:rsidRPr="00517F2D">
        <w:rPr>
          <w:rFonts w:eastAsia="Calibri" w:cs="Times New Roman"/>
          <w:szCs w:val="24"/>
          <w:lang w:eastAsia="zh-CN"/>
        </w:rPr>
        <w:t>, используя следующую формулу:</w:t>
      </w:r>
    </w:p>
    <w:p w:rsidR="00517F2D" w:rsidRPr="00517F2D" w:rsidRDefault="00517F2D" w:rsidP="00517F2D">
      <w:pPr>
        <w:spacing w:before="100" w:beforeAutospacing="1" w:after="100" w:afterAutospacing="1"/>
        <w:rPr>
          <w:rFonts w:eastAsia="Calibri" w:cs="Times New Roman"/>
          <w:szCs w:val="24"/>
          <w:lang w:eastAsia="zh-CN"/>
        </w:rPr>
      </w:pPr>
      <m:oMathPara>
        <m:oMath>
          <m:r>
            <w:rPr>
              <w:rFonts w:ascii="Cambria Math" w:eastAsia="Calibri" w:hAnsi="Cambria Math" w:cs="Times New Roman"/>
              <w:szCs w:val="24"/>
              <w:lang w:eastAsia="zh-CN"/>
            </w:rPr>
            <m:t xml:space="preserve">Доступность= </m:t>
          </m:r>
          <m:nary>
            <m:naryPr>
              <m:chr m:val="∑"/>
              <m:limLoc m:val="undOvr"/>
              <m:ctrlPr>
                <w:rPr>
                  <w:rFonts w:ascii="Cambria Math" w:eastAsia="Calibri" w:hAnsi="Cambria Math" w:cs="Times New Roman"/>
                  <w:i/>
                  <w:szCs w:val="24"/>
                  <w:lang w:eastAsia="zh-CN"/>
                </w:rPr>
              </m:ctrlPr>
            </m:naryPr>
            <m:sub>
              <m:r>
                <w:rPr>
                  <w:rFonts w:ascii="Cambria Math" w:eastAsia="Calibri" w:hAnsi="Cambria Math" w:cs="Times New Roman"/>
                  <w:szCs w:val="24"/>
                  <w:lang w:eastAsia="zh-CN"/>
                </w:rPr>
                <m:t>i=1</m:t>
              </m:r>
            </m:sub>
            <m:sup>
              <m:r>
                <w:rPr>
                  <w:rFonts w:ascii="Cambria Math" w:eastAsia="Calibri" w:hAnsi="Cambria Math" w:cs="Times New Roman"/>
                  <w:szCs w:val="24"/>
                  <w:lang w:eastAsia="zh-CN"/>
                </w:rPr>
                <m:t>n</m:t>
              </m:r>
            </m:sup>
            <m:e>
              <m:sSub>
                <m:sSubPr>
                  <m:ctrlPr>
                    <w:rPr>
                      <w:rFonts w:ascii="Cambria Math" w:eastAsia="Calibri" w:hAnsi="Cambria Math" w:cs="Times New Roman"/>
                      <w:i/>
                      <w:szCs w:val="24"/>
                      <w:lang w:eastAsia="zh-CN"/>
                    </w:rPr>
                  </m:ctrlPr>
                </m:sSubPr>
                <m:e>
                  <m:r>
                    <w:rPr>
                      <w:rFonts w:ascii="Cambria Math" w:eastAsia="Calibri" w:hAnsi="Cambria Math" w:cs="Times New Roman"/>
                      <w:szCs w:val="24"/>
                      <w:lang w:eastAsia="zh-CN"/>
                    </w:rPr>
                    <m:t>W</m:t>
                  </m:r>
                </m:e>
                <m:sub>
                  <m:r>
                    <w:rPr>
                      <w:rFonts w:ascii="Cambria Math" w:eastAsia="Calibri" w:hAnsi="Cambria Math" w:cs="Times New Roman"/>
                      <w:szCs w:val="24"/>
                      <w:lang w:eastAsia="zh-CN"/>
                    </w:rPr>
                    <m:t>mi</m:t>
                  </m:r>
                </m:sub>
              </m:sSub>
            </m:e>
          </m:nary>
        </m:oMath>
      </m:oMathPara>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Затем эта переменная преобразуется в процент и изменяется от 0 до 100.</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Рассчитанное количество доступных лекарственных средств объясняет важность анализируемых лека</w:t>
      </w:r>
      <w:proofErr w:type="gramStart"/>
      <w:r w:rsidRPr="00517F2D">
        <w:rPr>
          <w:rFonts w:eastAsia="Calibri" w:cs="Times New Roman"/>
          <w:szCs w:val="24"/>
          <w:lang w:eastAsia="zh-CN"/>
        </w:rPr>
        <w:t>рств в стр</w:t>
      </w:r>
      <w:proofErr w:type="gramEnd"/>
      <w:r w:rsidRPr="00517F2D">
        <w:rPr>
          <w:rFonts w:eastAsia="Calibri" w:cs="Times New Roman"/>
          <w:szCs w:val="24"/>
          <w:lang w:eastAsia="zh-CN"/>
        </w:rPr>
        <w:t>ане. В частности, если лекарство с более высоким весом (для лечения, например</w:t>
      </w:r>
      <w:proofErr w:type="gramStart"/>
      <w:r w:rsidRPr="00517F2D">
        <w:rPr>
          <w:rFonts w:eastAsia="Calibri" w:cs="Times New Roman"/>
          <w:szCs w:val="24"/>
          <w:lang w:eastAsia="zh-CN"/>
        </w:rPr>
        <w:t>,</w:t>
      </w:r>
      <w:proofErr w:type="gramEnd"/>
      <w:r w:rsidRPr="00517F2D">
        <w:rPr>
          <w:rFonts w:eastAsia="Calibri" w:cs="Times New Roman"/>
          <w:szCs w:val="24"/>
          <w:lang w:eastAsia="zh-CN"/>
        </w:rPr>
        <w:t xml:space="preserve"> гипертонии) недоступно, индекс будет чувствительным к этому и продемонстрирует отсутствие доступа. Напротив, если лекарство имеет низкий вес (то есть приближается к нулю, например, противомалярийное лекарственное средство в неэндемической стране) и недоступно, индекс не </w:t>
      </w:r>
      <w:proofErr w:type="gramStart"/>
      <w:r w:rsidRPr="00517F2D">
        <w:rPr>
          <w:rFonts w:eastAsia="Calibri" w:cs="Times New Roman"/>
          <w:szCs w:val="24"/>
          <w:lang w:eastAsia="zh-CN"/>
        </w:rPr>
        <w:t>будет</w:t>
      </w:r>
      <w:proofErr w:type="gramEnd"/>
      <w:r w:rsidRPr="00517F2D">
        <w:rPr>
          <w:rFonts w:eastAsia="Calibri" w:cs="Times New Roman"/>
          <w:szCs w:val="24"/>
          <w:lang w:eastAsia="zh-CN"/>
        </w:rPr>
        <w:t xml:space="preserve"> затронут.</w:t>
      </w: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szCs w:val="24"/>
          <w:lang w:eastAsia="zh-CN"/>
        </w:rPr>
        <w:tab/>
      </w:r>
      <w:r w:rsidRPr="00517F2D">
        <w:rPr>
          <w:rFonts w:eastAsia="Calibri" w:cs="Times New Roman"/>
          <w:b/>
          <w:szCs w:val="24"/>
          <w:lang w:eastAsia="zh-CN"/>
        </w:rPr>
        <w:t>6.2</w:t>
      </w:r>
      <w:proofErr w:type="gramStart"/>
      <w:r w:rsidRPr="00517F2D">
        <w:rPr>
          <w:rFonts w:eastAsia="Calibri" w:cs="Times New Roman"/>
          <w:szCs w:val="24"/>
          <w:lang w:eastAsia="zh-CN"/>
        </w:rPr>
        <w:t xml:space="preserve"> </w:t>
      </w:r>
      <w:r w:rsidRPr="00517F2D">
        <w:rPr>
          <w:rFonts w:eastAsia="Calibri" w:cs="Times New Roman"/>
          <w:b/>
          <w:szCs w:val="24"/>
          <w:lang w:eastAsia="zh-CN"/>
        </w:rPr>
        <w:t>О</w:t>
      </w:r>
      <w:proofErr w:type="gramEnd"/>
      <w:r w:rsidRPr="00517F2D">
        <w:rPr>
          <w:rFonts w:eastAsia="Calibri" w:cs="Times New Roman"/>
          <w:b/>
          <w:szCs w:val="24"/>
          <w:lang w:eastAsia="zh-CN"/>
        </w:rPr>
        <w:t>тметить учреждения, которые имеют 80% или более доступных и приемлемых по цене лекарств</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lastRenderedPageBreak/>
        <w:t>Затем вычисленная переменная «доступ» (</w:t>
      </w:r>
      <w:proofErr w:type="spellStart"/>
      <w:r w:rsidRPr="00517F2D">
        <w:rPr>
          <w:rFonts w:eastAsia="Calibri" w:cs="Times New Roman"/>
          <w:szCs w:val="24"/>
        </w:rPr>
        <w:t>access</w:t>
      </w:r>
      <w:proofErr w:type="spellEnd"/>
      <w:r w:rsidRPr="00517F2D">
        <w:rPr>
          <w:rFonts w:eastAsia="Calibri" w:cs="Times New Roman"/>
          <w:szCs w:val="24"/>
        </w:rPr>
        <w:t>)</w:t>
      </w:r>
      <w:r w:rsidRPr="00517F2D">
        <w:rPr>
          <w:rFonts w:eastAsia="Calibri" w:cs="Times New Roman"/>
          <w:szCs w:val="24"/>
          <w:lang w:eastAsia="zh-CN"/>
        </w:rPr>
        <w:t xml:space="preserve"> преобразуется в двоичный формат, определяющий средства, в которых имеется основная таблица основных лекарственных средств, доступных и приемлемых по сравнению с учреждениями, которые этого не делают.</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 xml:space="preserve">80%-й порог применяется для преобразования переменной «доступ» в двоичный формат. В частности, по крайней </w:t>
      </w:r>
      <w:proofErr w:type="gramStart"/>
      <w:r w:rsidRPr="00517F2D">
        <w:rPr>
          <w:rFonts w:eastAsia="Calibri" w:cs="Times New Roman"/>
          <w:szCs w:val="24"/>
          <w:lang w:eastAsia="zh-CN"/>
        </w:rPr>
        <w:t>мере</w:t>
      </w:r>
      <w:proofErr w:type="gramEnd"/>
      <w:r w:rsidRPr="00517F2D">
        <w:rPr>
          <w:rFonts w:eastAsia="Calibri" w:cs="Times New Roman"/>
          <w:szCs w:val="24"/>
          <w:lang w:eastAsia="zh-CN"/>
        </w:rPr>
        <w:t xml:space="preserve"> 80% всех лекарств, исследованных в учреждении, должны быть доступны и приемлемы по цене. Преобразование производится по следующей формуле:</w:t>
      </w:r>
    </w:p>
    <w:p w:rsidR="00517F2D" w:rsidRPr="00517F2D" w:rsidRDefault="00517F2D" w:rsidP="00517F2D">
      <w:pPr>
        <w:spacing w:before="100" w:beforeAutospacing="1" w:after="100" w:afterAutospacing="1"/>
        <w:jc w:val="center"/>
        <w:rPr>
          <w:rFonts w:eastAsia="Calibri" w:cs="Times New Roman"/>
          <w:szCs w:val="24"/>
        </w:rPr>
      </w:pPr>
      <w:proofErr w:type="gramStart"/>
      <w:r w:rsidRPr="00517F2D">
        <w:rPr>
          <w:rFonts w:eastAsia="Calibri" w:cs="Times New Roman"/>
          <w:szCs w:val="24"/>
        </w:rPr>
        <w:t xml:space="preserve">{если Доступность </w:t>
      </w:r>
      <w:r w:rsidRPr="00517F2D">
        <w:rPr>
          <w:rFonts w:eastAsia="Calibri" w:cs="Times New Roman"/>
          <w:szCs w:val="24"/>
          <w:vertAlign w:val="subscript"/>
        </w:rPr>
        <w:t>в учреждении</w:t>
      </w:r>
      <w:r w:rsidRPr="00517F2D">
        <w:rPr>
          <w:rFonts w:eastAsia="Calibri" w:cs="Times New Roman"/>
          <w:szCs w:val="24"/>
        </w:rPr>
        <w:t xml:space="preserve"> ≥ 80%, Учреждение=1,</w:t>
      </w:r>
      <w:proofErr w:type="gramEnd"/>
    </w:p>
    <w:p w:rsidR="00517F2D" w:rsidRPr="00517F2D" w:rsidRDefault="00517F2D" w:rsidP="00517F2D">
      <w:pPr>
        <w:spacing w:before="100" w:beforeAutospacing="1" w:after="100" w:afterAutospacing="1"/>
        <w:jc w:val="center"/>
        <w:rPr>
          <w:rFonts w:eastAsia="Calibri" w:cs="Times New Roman"/>
          <w:szCs w:val="24"/>
        </w:rPr>
      </w:pPr>
      <w:proofErr w:type="gramStart"/>
      <w:r w:rsidRPr="00517F2D">
        <w:rPr>
          <w:rFonts w:eastAsia="Calibri" w:cs="Times New Roman"/>
          <w:szCs w:val="24"/>
        </w:rPr>
        <w:t>{иначе, Учреждение =0</w:t>
      </w:r>
      <w:proofErr w:type="gramEnd"/>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Этот порог согласован и принят Глобальным планом действий ВОЗ по профилактике неинфекционных заболеваний и используется в качестве эталона в этой предлагаемой методологии.</w:t>
      </w: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b/>
          <w:szCs w:val="24"/>
          <w:lang w:eastAsia="zh-CN"/>
        </w:rPr>
        <w:t>Шаг 7: Рассчитать показатель как долю учреждений с доступными лекарственными средствами в стране</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Доля учреждений, которые достигли 80%-</w:t>
      </w:r>
      <w:proofErr w:type="spellStart"/>
      <w:r w:rsidRPr="00517F2D">
        <w:rPr>
          <w:rFonts w:eastAsia="Calibri" w:cs="Times New Roman"/>
          <w:szCs w:val="24"/>
          <w:lang w:eastAsia="zh-CN"/>
        </w:rPr>
        <w:t>го</w:t>
      </w:r>
      <w:proofErr w:type="spellEnd"/>
      <w:r w:rsidRPr="00517F2D">
        <w:rPr>
          <w:rFonts w:eastAsia="Calibri" w:cs="Times New Roman"/>
          <w:szCs w:val="24"/>
          <w:lang w:eastAsia="zh-CN"/>
        </w:rPr>
        <w:t xml:space="preserve"> порога, рассчитывается из общего числа исследованных медицинских учреждений в выбранной стране с использованием следующей формулы:</w:t>
      </w:r>
    </w:p>
    <w:p w:rsidR="00517F2D" w:rsidRPr="00517F2D" w:rsidRDefault="00517F2D" w:rsidP="00517F2D">
      <w:pPr>
        <w:spacing w:before="100" w:beforeAutospacing="1" w:after="100" w:afterAutospacing="1"/>
        <w:rPr>
          <w:rFonts w:eastAsia="Calibri" w:cs="Times New Roman"/>
          <w:i/>
          <w:szCs w:val="24"/>
          <w:lang w:eastAsia="zh-CN"/>
        </w:rPr>
      </w:pPr>
      <w:r w:rsidRPr="00517F2D">
        <w:rPr>
          <w:rFonts w:eastAsia="Calibri" w:cs="Times New Roman"/>
          <w:i/>
          <w:szCs w:val="24"/>
          <w:lang w:eastAsia="zh-CN"/>
        </w:rPr>
        <w:t xml:space="preserve">Показатель </w:t>
      </w:r>
      <w:r w:rsidRPr="00517F2D">
        <w:rPr>
          <w:rFonts w:eastAsia="Calibri" w:cs="Times New Roman"/>
          <w:i/>
          <w:szCs w:val="24"/>
          <w:vertAlign w:val="subscript"/>
          <w:lang w:eastAsia="zh-CN"/>
        </w:rPr>
        <w:t>3.</w:t>
      </w:r>
      <w:r w:rsidRPr="00517F2D">
        <w:rPr>
          <w:rFonts w:eastAsia="Calibri" w:cs="Times New Roman"/>
          <w:i/>
          <w:szCs w:val="24"/>
          <w:vertAlign w:val="subscript"/>
          <w:lang w:val="en-US" w:eastAsia="zh-CN"/>
        </w:rPr>
        <w:t>b</w:t>
      </w:r>
      <w:r w:rsidRPr="00517F2D">
        <w:rPr>
          <w:rFonts w:eastAsia="Calibri" w:cs="Times New Roman"/>
          <w:i/>
          <w:szCs w:val="24"/>
          <w:vertAlign w:val="subscript"/>
          <w:lang w:eastAsia="zh-CN"/>
        </w:rPr>
        <w:t xml:space="preserve">.3 </w:t>
      </w:r>
      <w:r w:rsidRPr="00517F2D">
        <w:rPr>
          <w:rFonts w:eastAsia="Calibri" w:cs="Times New Roman"/>
          <w:i/>
          <w:szCs w:val="24"/>
          <w:lang w:eastAsia="zh-CN"/>
        </w:rPr>
        <w:t>= медицинские учреждения с доступными и приемлемыми по цене лекарственными средствами (</w:t>
      </w:r>
      <w:r w:rsidRPr="00517F2D">
        <w:rPr>
          <w:rFonts w:eastAsia="Calibri" w:cs="Times New Roman"/>
          <w:i/>
          <w:szCs w:val="24"/>
          <w:lang w:val="en-US" w:eastAsia="zh-CN"/>
        </w:rPr>
        <w:t>n</w:t>
      </w:r>
      <w:r w:rsidRPr="00517F2D">
        <w:rPr>
          <w:rFonts w:eastAsia="Calibri" w:cs="Times New Roman"/>
          <w:i/>
          <w:szCs w:val="24"/>
          <w:lang w:eastAsia="zh-CN"/>
        </w:rPr>
        <w:t>) / исследованные медицинские учреждения (</w:t>
      </w:r>
      <w:r w:rsidRPr="00517F2D">
        <w:rPr>
          <w:rFonts w:eastAsia="Calibri" w:cs="Times New Roman"/>
          <w:i/>
          <w:szCs w:val="24"/>
          <w:lang w:val="en-US" w:eastAsia="zh-CN"/>
        </w:rPr>
        <w:t>n</w:t>
      </w:r>
      <w:r w:rsidRPr="00517F2D">
        <w:rPr>
          <w:rFonts w:eastAsia="Calibri" w:cs="Times New Roman"/>
          <w:i/>
          <w:szCs w:val="24"/>
          <w:lang w:eastAsia="zh-CN"/>
        </w:rPr>
        <w:t>)</w:t>
      </w:r>
    </w:p>
    <w:p w:rsidR="00517F2D" w:rsidRPr="00517F2D" w:rsidRDefault="00517F2D" w:rsidP="00517F2D">
      <w:pPr>
        <w:spacing w:before="100" w:beforeAutospacing="1" w:after="100" w:afterAutospacing="1"/>
        <w:rPr>
          <w:rFonts w:eastAsia="Calibri" w:cs="Times New Roman"/>
          <w:szCs w:val="24"/>
          <w:lang w:eastAsia="zh-CN"/>
        </w:rPr>
      </w:pPr>
      <w:r w:rsidRPr="00517F2D">
        <w:rPr>
          <w:rFonts w:eastAsia="Calibri" w:cs="Times New Roman"/>
          <w:szCs w:val="24"/>
          <w:lang w:eastAsia="zh-CN"/>
        </w:rPr>
        <w:t>Рассчитанный показатель — это пропорция, которая затем будет конвертирована в процент от 0 до 100%.</w:t>
      </w:r>
    </w:p>
    <w:p w:rsidR="00517F2D" w:rsidRPr="00517F2D" w:rsidRDefault="00517F2D" w:rsidP="00517F2D">
      <w:pPr>
        <w:spacing w:before="100" w:beforeAutospacing="1" w:after="100" w:afterAutospacing="1"/>
        <w:rPr>
          <w:rFonts w:eastAsia="Calibri" w:cs="Times New Roman"/>
          <w:b/>
          <w:szCs w:val="24"/>
          <w:lang w:eastAsia="zh-CN"/>
        </w:rPr>
      </w:pPr>
      <w:r w:rsidRPr="00517F2D">
        <w:rPr>
          <w:rFonts w:eastAsia="Calibri" w:cs="Times New Roman"/>
          <w:b/>
          <w:szCs w:val="24"/>
          <w:lang w:eastAsia="zh-CN"/>
        </w:rPr>
        <w:t>Шаг 8: Рассмотреть качество доступных лека</w:t>
      </w:r>
      <w:proofErr w:type="gramStart"/>
      <w:r w:rsidRPr="00517F2D">
        <w:rPr>
          <w:rFonts w:eastAsia="Calibri" w:cs="Times New Roman"/>
          <w:b/>
          <w:szCs w:val="24"/>
          <w:lang w:eastAsia="zh-CN"/>
        </w:rPr>
        <w:t>рств в стр</w:t>
      </w:r>
      <w:proofErr w:type="gramEnd"/>
      <w:r w:rsidRPr="00517F2D">
        <w:rPr>
          <w:rFonts w:eastAsia="Calibri" w:cs="Times New Roman"/>
          <w:b/>
          <w:szCs w:val="24"/>
          <w:lang w:eastAsia="zh-CN"/>
        </w:rPr>
        <w:t>ане с использованием прокси показателей</w:t>
      </w:r>
    </w:p>
    <w:p w:rsidR="00517F2D" w:rsidRPr="00517F2D" w:rsidRDefault="00517F2D" w:rsidP="00517F2D">
      <w:pPr>
        <w:spacing w:before="100" w:beforeAutospacing="1" w:after="100" w:afterAutospacing="1"/>
        <w:rPr>
          <w:rFonts w:eastAsia="Calibri" w:cs="Times New Roman"/>
          <w:szCs w:val="24"/>
          <w:lang w:eastAsia="zh-CN"/>
        </w:rPr>
      </w:pPr>
      <w:proofErr w:type="spellStart"/>
      <w:r w:rsidRPr="00517F2D">
        <w:rPr>
          <w:rFonts w:eastAsia="Calibri" w:cs="Times New Roman"/>
          <w:szCs w:val="24"/>
          <w:lang w:eastAsia="zh-CN"/>
        </w:rPr>
        <w:t>Страновой</w:t>
      </w:r>
      <w:proofErr w:type="spellEnd"/>
      <w:r w:rsidRPr="00517F2D">
        <w:rPr>
          <w:rFonts w:eastAsia="Calibri" w:cs="Times New Roman"/>
          <w:szCs w:val="24"/>
          <w:lang w:eastAsia="zh-CN"/>
        </w:rPr>
        <w:t xml:space="preserve"> уровень механизмов регулирования лекарственных средств, оцененный с использованием инструмента глобального сравнительного анализа ВОЗ, используется в качестве показателя качества доступных лекарств. Страны с уполномоченным органом ВОЗ (соответствующий уровню зрелости 3 и выше) будут помечены для указания компонента гарантированного качества.</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proofErr w:type="spellStart"/>
      <w:r w:rsidR="00694160" w:rsidRPr="00A71EC6">
        <w:rPr>
          <w:b/>
          <w:color w:val="auto"/>
          <w:sz w:val="24"/>
          <w:szCs w:val="24"/>
          <w:lang w:val="ru-RU"/>
        </w:rPr>
        <w:t>Валидация</w:t>
      </w:r>
      <w:proofErr w:type="spellEnd"/>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уровне страны</w:t>
      </w:r>
    </w:p>
    <w:p w:rsidR="00517F2D" w:rsidRPr="00225286" w:rsidRDefault="00517F2D" w:rsidP="00517F2D">
      <w:pPr>
        <w:spacing w:before="100" w:beforeAutospacing="1" w:after="100" w:afterAutospacing="1"/>
        <w:rPr>
          <w:rFonts w:cs="Times New Roman"/>
          <w:szCs w:val="24"/>
          <w:lang w:eastAsia="zh-CN"/>
        </w:rPr>
      </w:pPr>
      <w:r w:rsidRPr="00225286">
        <w:rPr>
          <w:rFonts w:cs="Times New Roman"/>
          <w:szCs w:val="24"/>
          <w:lang w:eastAsia="zh-CN"/>
        </w:rPr>
        <w:lastRenderedPageBreak/>
        <w:t>Обработка пропущенных значений уже частично решена. В частности, когда лекарство недоступно, данные о его цене не могут быть собраны. По этой причине отсутствующие ценовые значения рассматриваются как лекарство недоступное и, следовательно, неприемлемое по цене</w:t>
      </w:r>
      <w:r>
        <w:rPr>
          <w:rFonts w:cs="Times New Roman"/>
          <w:szCs w:val="24"/>
          <w:lang w:eastAsia="zh-CN"/>
        </w:rPr>
        <w:t xml:space="preserve"> (доступ = 0).</w:t>
      </w:r>
    </w:p>
    <w:p w:rsidR="00517F2D" w:rsidRPr="00225286" w:rsidRDefault="00517F2D" w:rsidP="00517F2D">
      <w:pPr>
        <w:spacing w:before="100" w:beforeAutospacing="1" w:after="100" w:afterAutospacing="1"/>
        <w:rPr>
          <w:rFonts w:cs="Times New Roman"/>
          <w:szCs w:val="24"/>
          <w:lang w:eastAsia="zh-CN"/>
        </w:rPr>
      </w:pPr>
      <w:r w:rsidRPr="00225286">
        <w:rPr>
          <w:rFonts w:cs="Times New Roman"/>
          <w:szCs w:val="24"/>
          <w:lang w:eastAsia="zh-CN"/>
        </w:rPr>
        <w:t>Наблюдение за отсутствующими значениями доступности и ценовой приемлемости одновременно указывает на то, что эти лекарства вообще не предоставляются в исследуемом учреждении. Например, в некоторых странах лекарства для стационарного лечения (в основном в инъекционных формах) предоставляются только в больницах. В этом случае процедура вычисления показателя остается той же, за исключением того, что:</w:t>
      </w:r>
    </w:p>
    <w:p w:rsidR="00517F2D" w:rsidRPr="00225286" w:rsidRDefault="00517F2D" w:rsidP="00517F2D">
      <w:pPr>
        <w:pStyle w:val="ab"/>
        <w:numPr>
          <w:ilvl w:val="0"/>
          <w:numId w:val="17"/>
        </w:numPr>
        <w:spacing w:before="100" w:beforeAutospacing="1" w:after="100" w:afterAutospacing="1"/>
        <w:contextualSpacing w:val="0"/>
        <w:rPr>
          <w:rFonts w:cs="Times New Roman"/>
          <w:szCs w:val="24"/>
          <w:lang w:eastAsia="zh-CN"/>
        </w:rPr>
      </w:pPr>
      <w:r w:rsidRPr="00225286">
        <w:rPr>
          <w:rFonts w:cs="Times New Roman"/>
          <w:szCs w:val="24"/>
          <w:lang w:eastAsia="zh-CN"/>
        </w:rPr>
        <w:t>Лекарственные средства, которые используются для стационарного лечения, исключаются из анализа данных, собранных в аптеках и других медицинских учреждениях не третичного здравоохранения</w:t>
      </w:r>
    </w:p>
    <w:p w:rsidR="002E15F9" w:rsidRPr="00517F2D" w:rsidRDefault="00517F2D" w:rsidP="0075371E">
      <w:pPr>
        <w:pStyle w:val="ab"/>
        <w:numPr>
          <w:ilvl w:val="0"/>
          <w:numId w:val="17"/>
        </w:numPr>
        <w:spacing w:before="100" w:beforeAutospacing="1" w:after="100" w:afterAutospacing="1"/>
        <w:contextualSpacing w:val="0"/>
        <w:rPr>
          <w:rFonts w:cs="Times New Roman"/>
          <w:szCs w:val="24"/>
          <w:lang w:eastAsia="zh-CN"/>
        </w:rPr>
      </w:pPr>
      <w:r w:rsidRPr="00225286">
        <w:rPr>
          <w:rFonts w:cs="Times New Roman"/>
          <w:szCs w:val="24"/>
          <w:lang w:eastAsia="zh-CN"/>
        </w:rPr>
        <w:t>Две разные версии весов применяются к списку лека</w:t>
      </w:r>
      <w:proofErr w:type="gramStart"/>
      <w:r w:rsidRPr="00225286">
        <w:rPr>
          <w:rFonts w:cs="Times New Roman"/>
          <w:szCs w:val="24"/>
          <w:lang w:eastAsia="zh-CN"/>
        </w:rPr>
        <w:t>рств дл</w:t>
      </w:r>
      <w:proofErr w:type="gramEnd"/>
      <w:r w:rsidRPr="00225286">
        <w:rPr>
          <w:rFonts w:cs="Times New Roman"/>
          <w:szCs w:val="24"/>
          <w:lang w:eastAsia="zh-CN"/>
        </w:rPr>
        <w:t>я больниц и аптек.</w:t>
      </w:r>
    </w:p>
    <w:p w:rsidR="00517F2D"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региональном и глобальном уровнях</w:t>
      </w:r>
    </w:p>
    <w:p w:rsidR="00694160" w:rsidRPr="00CF42D6" w:rsidRDefault="00517F2D" w:rsidP="00CF42D6">
      <w:pPr>
        <w:spacing w:before="100" w:beforeAutospacing="1" w:after="100" w:afterAutospacing="1"/>
        <w:rPr>
          <w:rFonts w:cs="Times New Roman"/>
          <w:szCs w:val="24"/>
          <w:lang w:eastAsia="zh-CN"/>
        </w:rPr>
      </w:pPr>
      <w:r w:rsidRPr="00225286">
        <w:rPr>
          <w:rFonts w:cs="Times New Roman"/>
          <w:szCs w:val="24"/>
          <w:lang w:eastAsia="zh-CN"/>
        </w:rPr>
        <w:t xml:space="preserve">При расчете региональных или глобальных показателей показателя 3.b.3 можно учесть пропущенные значения из стран, вызванные отсутствием сбора данных для данной страны в данном году. Чтобы рассчитать совокупные показатели на региональном уровне по показателю 3.b.3, в качестве справочного материала будет использоваться пятилетний период сбора данных для определения доступных показателей для всех стран региона. Если в течение определенного 5-летнего периода одна страна региона не имеет хотя бы одного показателя, эта страна не будет включена в региональную совокупность. Пропущенные значения для стран могут быть вменены только в том случае, </w:t>
      </w:r>
      <w:proofErr w:type="gramStart"/>
      <w:r w:rsidRPr="00225286">
        <w:rPr>
          <w:rFonts w:cs="Times New Roman"/>
          <w:szCs w:val="24"/>
          <w:lang w:eastAsia="zh-CN"/>
        </w:rPr>
        <w:t>если</w:t>
      </w:r>
      <w:proofErr w:type="gramEnd"/>
      <w:r w:rsidRPr="00225286">
        <w:rPr>
          <w:rFonts w:cs="Times New Roman"/>
          <w:szCs w:val="24"/>
          <w:lang w:eastAsia="zh-CN"/>
        </w:rPr>
        <w:t xml:space="preserve"> по крайней мере одна точка данных существует для данной страны в течение такого 5-летнего периода.</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CF42D6" w:rsidRPr="00225286" w:rsidRDefault="00CF42D6" w:rsidP="00CF42D6">
      <w:pPr>
        <w:spacing w:before="100" w:beforeAutospacing="1" w:after="100" w:afterAutospacing="1"/>
        <w:rPr>
          <w:rFonts w:cs="Times New Roman"/>
          <w:szCs w:val="24"/>
          <w:lang w:eastAsia="zh-CN"/>
        </w:rPr>
      </w:pPr>
      <w:r w:rsidRPr="00225286">
        <w:rPr>
          <w:rFonts w:cs="Times New Roman"/>
          <w:szCs w:val="24"/>
          <w:lang w:eastAsia="zh-CN"/>
        </w:rPr>
        <w:t xml:space="preserve">Региональные и глобальные совокупные показатели могут быть рассчитаны с использованием численности населения страны в качестве показателя веса страны в регионе или в глобальном масштабе. Это оправдано, потому что лекарства должны быть доступны и приемлемы для каждого человека. </w:t>
      </w:r>
    </w:p>
    <w:p w:rsidR="002E15F9" w:rsidRPr="00CF42D6" w:rsidRDefault="00CF42D6" w:rsidP="00CF42D6">
      <w:pPr>
        <w:spacing w:before="100" w:beforeAutospacing="1" w:after="100" w:afterAutospacing="1"/>
        <w:rPr>
          <w:rFonts w:cs="Times New Roman"/>
          <w:szCs w:val="24"/>
          <w:lang w:eastAsia="zh-CN"/>
        </w:rPr>
      </w:pPr>
      <w:r w:rsidRPr="00225286">
        <w:rPr>
          <w:rFonts w:cs="Times New Roman"/>
          <w:szCs w:val="24"/>
          <w:lang w:eastAsia="zh-CN"/>
        </w:rPr>
        <w:t>Для расчета регионального показателя используется средневзвешенное значение показателей по стране (с использованием либо фактического национального показателя, когда он доступен для конкретного года расчета, либо условного значения, которое соответствует году, ближайшему к году расчета).</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CF42D6" w:rsidRPr="00225286" w:rsidRDefault="00CF42D6" w:rsidP="00CF42D6">
      <w:pPr>
        <w:rPr>
          <w:lang w:eastAsia="zh-CN"/>
        </w:rPr>
      </w:pPr>
      <w:r w:rsidRPr="00225286">
        <w:rPr>
          <w:lang w:eastAsia="zh-CN"/>
        </w:rPr>
        <w:t xml:space="preserve">Руководство HAI/WHO по измерению цен на лекарственные средства, доступности, приемлемости и ценовых составляющих описывает методологию, а также руководящие </w:t>
      </w:r>
      <w:r w:rsidRPr="00225286">
        <w:rPr>
          <w:lang w:eastAsia="zh-CN"/>
        </w:rPr>
        <w:lastRenderedPageBreak/>
        <w:t>принципы для процедуры сбора данных и анализа доступности и приемлемости лекарств на уровне медицинских учреждений и на национальном уровне:</w:t>
      </w:r>
    </w:p>
    <w:p w:rsidR="00CF42D6" w:rsidRPr="00225286" w:rsidRDefault="00CF42D6" w:rsidP="00CF42D6">
      <w:pPr>
        <w:rPr>
          <w:rFonts w:eastAsiaTheme="minorEastAsia"/>
          <w:color w:val="000000"/>
          <w:lang w:eastAsia="zh-CN"/>
        </w:rPr>
      </w:pPr>
      <w:hyperlink r:id="rId10" w:history="1">
        <w:r w:rsidRPr="00225286">
          <w:rPr>
            <w:rStyle w:val="ac"/>
            <w:rFonts w:eastAsiaTheme="minorEastAsia" w:cs="Times New Roman"/>
            <w:szCs w:val="24"/>
            <w:lang w:eastAsia="zh-CN"/>
          </w:rPr>
          <w:t>http://www.who.int/medicines/areas/access/medicines_prices08/en/</w:t>
        </w:r>
      </w:hyperlink>
      <w:r w:rsidRPr="00225286">
        <w:rPr>
          <w:rFonts w:eastAsiaTheme="minorEastAsia"/>
          <w:color w:val="000000"/>
          <w:lang w:eastAsia="zh-CN"/>
        </w:rPr>
        <w:t xml:space="preserve"> </w:t>
      </w:r>
    </w:p>
    <w:p w:rsidR="00CF42D6" w:rsidRPr="00225286" w:rsidRDefault="00CF42D6" w:rsidP="00CF42D6">
      <w:pPr>
        <w:rPr>
          <w:rFonts w:eastAsiaTheme="minorEastAsia"/>
          <w:color w:val="000000"/>
          <w:lang w:eastAsia="zh-CN"/>
        </w:rPr>
      </w:pPr>
      <w:hyperlink r:id="rId11" w:history="1">
        <w:r w:rsidRPr="00225286">
          <w:rPr>
            <w:rStyle w:val="ac"/>
            <w:rFonts w:eastAsiaTheme="minorEastAsia" w:cs="Times New Roman"/>
            <w:szCs w:val="24"/>
            <w:lang w:eastAsia="zh-CN"/>
          </w:rPr>
          <w:t>http://www.who.int/healthinfo/systems/SARA_Reference_Manual_Full.pdf</w:t>
        </w:r>
      </w:hyperlink>
      <w:r w:rsidRPr="00225286">
        <w:rPr>
          <w:rFonts w:eastAsiaTheme="minorEastAsia"/>
          <w:color w:val="000000"/>
          <w:lang w:eastAsia="zh-CN"/>
        </w:rPr>
        <w:t xml:space="preserve"> </w:t>
      </w:r>
    </w:p>
    <w:p w:rsidR="00CF42D6" w:rsidRPr="00CF42D6" w:rsidRDefault="00CF42D6" w:rsidP="00CF42D6">
      <w:pPr>
        <w:rPr>
          <w:lang w:eastAsia="zh-CN"/>
        </w:rPr>
      </w:pPr>
      <w:hyperlink r:id="rId12" w:history="1">
        <w:r w:rsidRPr="00225286">
          <w:rPr>
            <w:rStyle w:val="ac"/>
            <w:rFonts w:eastAsiaTheme="minorEastAsia" w:cs="Times New Roman"/>
            <w:szCs w:val="24"/>
            <w:lang w:eastAsia="zh-CN"/>
          </w:rPr>
          <w:t>http://www.who.int/medicines/areas/policy/monitoring/empmedmon</w:t>
        </w:r>
      </w:hyperlink>
    </w:p>
    <w:p w:rsidR="002E15F9" w:rsidRPr="00BD29EC" w:rsidRDefault="002E15F9" w:rsidP="0075371E">
      <w:pPr>
        <w:pStyle w:val="MHeader2"/>
        <w:rPr>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CF42D6" w:rsidRPr="00225286" w:rsidRDefault="00CF42D6" w:rsidP="00CF42D6">
      <w:pPr>
        <w:rPr>
          <w:lang w:eastAsia="zh-CN"/>
        </w:rPr>
      </w:pPr>
      <w:proofErr w:type="gramStart"/>
      <w:r w:rsidRPr="00225286">
        <w:rPr>
          <w:lang w:eastAsia="zh-CN"/>
        </w:rPr>
        <w:t>Контроль качества может быть выполнен на основе средней доступности и среднего соотношения потребительских цен на выбранные непатентованные лекарства, перечисленные в Глобальной обсерватории здравоохранения (ГОЗ)</w:t>
      </w:r>
      <w:r w:rsidRPr="00225286">
        <w:rPr>
          <w:rStyle w:val="a6"/>
          <w:rFonts w:cs="Times New Roman"/>
          <w:szCs w:val="24"/>
          <w:lang w:eastAsia="zh-CN"/>
        </w:rPr>
        <w:footnoteReference w:id="11"/>
      </w:r>
      <w:r w:rsidRPr="00225286">
        <w:rPr>
          <w:lang w:eastAsia="zh-CN"/>
        </w:rPr>
        <w:t>. Качество ключевых компонентов этого показателя (т.е. доступность, цены и т.д.) может быть гарантировано для данных, собранных с использованием любого из трех механизмов, перечисленных выше, при перекре</w:t>
      </w:r>
      <w:r>
        <w:rPr>
          <w:lang w:eastAsia="zh-CN"/>
        </w:rPr>
        <w:t>стной ссылке со значениями ГОЗ.</w:t>
      </w:r>
      <w:proofErr w:type="gramEnd"/>
    </w:p>
    <w:p w:rsidR="00CF42D6" w:rsidRPr="00225286" w:rsidRDefault="00CF42D6" w:rsidP="00CF42D6">
      <w:pPr>
        <w:rPr>
          <w:lang w:eastAsia="zh-CN"/>
        </w:rPr>
      </w:pPr>
      <w:r w:rsidRPr="00225286">
        <w:rPr>
          <w:lang w:eastAsia="zh-CN"/>
        </w:rPr>
        <w:t xml:space="preserve">Для будущего сбора данных качество будет основываться на анализе объема выборки и количества </w:t>
      </w:r>
      <w:r>
        <w:rPr>
          <w:lang w:eastAsia="zh-CN"/>
        </w:rPr>
        <w:t>лекарств, включенных в таблицу.</w:t>
      </w:r>
    </w:p>
    <w:p w:rsidR="00CF42D6" w:rsidRPr="00CF42D6" w:rsidRDefault="00CF42D6" w:rsidP="00CF42D6">
      <w:pPr>
        <w:rPr>
          <w:lang w:eastAsia="zh-CN"/>
        </w:rPr>
      </w:pPr>
      <w:r w:rsidRPr="00225286">
        <w:rPr>
          <w:lang w:eastAsia="zh-CN"/>
        </w:rPr>
        <w:t xml:space="preserve">Страны будут собирать </w:t>
      </w:r>
      <w:proofErr w:type="gramStart"/>
      <w:r w:rsidRPr="00225286">
        <w:rPr>
          <w:lang w:eastAsia="zh-CN"/>
        </w:rPr>
        <w:t>данные</w:t>
      </w:r>
      <w:proofErr w:type="gramEnd"/>
      <w:r w:rsidRPr="00225286">
        <w:rPr>
          <w:lang w:eastAsia="zh-CN"/>
        </w:rPr>
        <w:t xml:space="preserve"> и делиться ими с Секретариатом ВОЗ. Впоследствии ВОЗ рассчитает показатель и вернется в страны для его проверки. По запросу ВОЗ также предоставит все справочные и обучающие материалы для сбора данных и расчета показателей.</w:t>
      </w:r>
    </w:p>
    <w:p w:rsidR="002E15F9" w:rsidRPr="00BD29EC"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 xml:space="preserve">Доступность и </w:t>
      </w:r>
      <w:proofErr w:type="spellStart"/>
      <w:r w:rsidR="0075371E" w:rsidRPr="00BD29EC">
        <w:rPr>
          <w:b/>
          <w:color w:val="auto"/>
          <w:sz w:val="24"/>
          <w:szCs w:val="24"/>
          <w:lang w:val="ru-RU"/>
        </w:rPr>
        <w:t>дезагрегирование</w:t>
      </w:r>
      <w:proofErr w:type="spellEnd"/>
      <w:r w:rsidR="0075371E" w:rsidRPr="00BD29EC">
        <w:rPr>
          <w:b/>
          <w:color w:val="auto"/>
          <w:sz w:val="24"/>
          <w:szCs w:val="24"/>
          <w:lang w:val="ru-RU"/>
        </w:rPr>
        <w:t xml:space="preserve"> данных</w:t>
      </w:r>
    </w:p>
    <w:p w:rsidR="0075371E" w:rsidRPr="00BD29EC" w:rsidRDefault="0075371E" w:rsidP="0075371E">
      <w:pPr>
        <w:pStyle w:val="MText"/>
        <w:rPr>
          <w:color w:val="auto"/>
          <w:sz w:val="24"/>
          <w:szCs w:val="24"/>
          <w:lang w:val="ru-RU"/>
        </w:rPr>
      </w:pPr>
      <w:r w:rsidRPr="00BD29EC">
        <w:rPr>
          <w:color w:val="auto"/>
          <w:sz w:val="24"/>
          <w:szCs w:val="24"/>
          <w:lang w:val="ru-RU"/>
        </w:rPr>
        <w:t>Доступность данных:</w:t>
      </w:r>
    </w:p>
    <w:p w:rsidR="003B43B9" w:rsidRPr="003B43B9" w:rsidRDefault="003B43B9" w:rsidP="003B43B9">
      <w:pPr>
        <w:spacing w:before="100" w:beforeAutospacing="1" w:after="100" w:afterAutospacing="1"/>
        <w:rPr>
          <w:rFonts w:eastAsia="Calibri" w:cs="Times New Roman"/>
          <w:bCs/>
          <w:szCs w:val="24"/>
        </w:rPr>
      </w:pPr>
      <w:r w:rsidRPr="003B43B9">
        <w:rPr>
          <w:rFonts w:eastAsia="Calibri" w:cs="Times New Roman"/>
          <w:b/>
          <w:bCs/>
          <w:szCs w:val="24"/>
        </w:rPr>
        <w:t xml:space="preserve">SARA: </w:t>
      </w:r>
      <w:r w:rsidRPr="003B43B9">
        <w:rPr>
          <w:rFonts w:eastAsia="Calibri" w:cs="Times New Roman"/>
          <w:bCs/>
          <w:szCs w:val="24"/>
        </w:rPr>
        <w:t>В настоящее время для 13 стран доступно 21 национальное обследование, проводимое с 2010 по 2017 год. Двух- и трехлетние тенденции доступны для шести стран; остальные семь стран имеют только одну точку данных. 67% таблицы соответствующих основных лекарств по ЦУР охватываются такими исследованиями. Эти данные будут использоваться для проверки качества только по измерению доступности.</w:t>
      </w:r>
    </w:p>
    <w:p w:rsidR="003B43B9" w:rsidRPr="003B43B9" w:rsidRDefault="003B43B9" w:rsidP="003B43B9">
      <w:pPr>
        <w:spacing w:before="100" w:beforeAutospacing="1" w:after="100" w:afterAutospacing="1"/>
        <w:rPr>
          <w:rFonts w:eastAsia="Calibri" w:cs="Times New Roman"/>
          <w:bCs/>
          <w:szCs w:val="24"/>
        </w:rPr>
      </w:pPr>
      <w:r w:rsidRPr="003B43B9">
        <w:rPr>
          <w:rFonts w:eastAsia="Calibri" w:cs="Times New Roman"/>
          <w:b/>
          <w:bCs/>
          <w:szCs w:val="24"/>
        </w:rPr>
        <w:t xml:space="preserve">HAI/WHO: </w:t>
      </w:r>
      <w:r w:rsidRPr="003B43B9">
        <w:rPr>
          <w:rFonts w:eastAsia="Calibri" w:cs="Times New Roman"/>
          <w:bCs/>
          <w:szCs w:val="24"/>
        </w:rPr>
        <w:t xml:space="preserve">Исторические данные доступны для 55 стран (28%) из числа всех государств-членов ВОЗ. Наибольшее число стран, охваченных исследованиями, приходится на регион Юго-Восточной Азии (59%), а наименьшее - на Европейский регион (15%). </w:t>
      </w:r>
      <w:proofErr w:type="gramStart"/>
      <w:r w:rsidRPr="003B43B9">
        <w:rPr>
          <w:rFonts w:eastAsia="Calibri" w:cs="Times New Roman"/>
          <w:bCs/>
          <w:szCs w:val="24"/>
        </w:rPr>
        <w:t>Более 60% соответствующих основных лекарств по ЦУР включены в исследования исторических данных HAI / WHO.</w:t>
      </w:r>
      <w:proofErr w:type="gramEnd"/>
    </w:p>
    <w:p w:rsidR="003B43B9" w:rsidRPr="003B43B9" w:rsidRDefault="003B43B9" w:rsidP="003B43B9">
      <w:pPr>
        <w:spacing w:before="100" w:beforeAutospacing="1" w:after="100" w:afterAutospacing="1"/>
        <w:rPr>
          <w:rFonts w:eastAsia="Calibri" w:cs="Times New Roman"/>
          <w:szCs w:val="24"/>
          <w:lang w:eastAsia="zh-CN"/>
        </w:rPr>
      </w:pPr>
      <w:r w:rsidRPr="003B43B9">
        <w:rPr>
          <w:rFonts w:eastAsia="Calibri" w:cs="Times New Roman"/>
          <w:b/>
          <w:szCs w:val="24"/>
          <w:lang w:eastAsia="zh-CN"/>
        </w:rPr>
        <w:t>Таблица 1</w:t>
      </w:r>
      <w:r w:rsidRPr="003B43B9">
        <w:rPr>
          <w:rFonts w:eastAsia="Calibri" w:cs="Times New Roman"/>
          <w:szCs w:val="24"/>
          <w:lang w:eastAsia="zh-CN"/>
        </w:rPr>
        <w:t>. Количество стран, задействованных в исследованиях, по регионам</w:t>
      </w:r>
    </w:p>
    <w:tbl>
      <w:tblPr>
        <w:tblStyle w:val="PlainTable2"/>
        <w:tblW w:w="0" w:type="auto"/>
        <w:jc w:val="center"/>
        <w:tblLayout w:type="fixed"/>
        <w:tblLook w:val="04A0" w:firstRow="1" w:lastRow="0" w:firstColumn="1" w:lastColumn="0" w:noHBand="0" w:noVBand="1"/>
      </w:tblPr>
      <w:tblGrid>
        <w:gridCol w:w="4258"/>
        <w:gridCol w:w="1420"/>
        <w:gridCol w:w="1280"/>
        <w:gridCol w:w="1280"/>
        <w:gridCol w:w="1117"/>
      </w:tblGrid>
      <w:tr w:rsidR="003B43B9" w:rsidRPr="003B43B9" w:rsidTr="00BD376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258" w:type="dxa"/>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rPr>
                <w:rFonts w:eastAsia="Calibri" w:cs="Times New Roman"/>
                <w:szCs w:val="24"/>
              </w:rPr>
            </w:pPr>
            <w:r w:rsidRPr="003B43B9">
              <w:rPr>
                <w:rFonts w:eastAsia="Calibri" w:cs="Times New Roman"/>
                <w:szCs w:val="24"/>
              </w:rPr>
              <w:lastRenderedPageBreak/>
              <w:t>Регионы ВОЗ</w:t>
            </w:r>
          </w:p>
        </w:tc>
        <w:tc>
          <w:tcPr>
            <w:tcW w:w="1420" w:type="dxa"/>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2001-2005</w:t>
            </w:r>
          </w:p>
        </w:tc>
        <w:tc>
          <w:tcPr>
            <w:tcW w:w="1280" w:type="dxa"/>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2005-2010</w:t>
            </w:r>
          </w:p>
        </w:tc>
        <w:tc>
          <w:tcPr>
            <w:tcW w:w="1280" w:type="dxa"/>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2010-2015</w:t>
            </w:r>
          </w:p>
        </w:tc>
        <w:tc>
          <w:tcPr>
            <w:tcW w:w="1117" w:type="dxa"/>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Итог</w:t>
            </w:r>
          </w:p>
        </w:tc>
      </w:tr>
      <w:tr w:rsidR="003B43B9" w:rsidRPr="003B43B9" w:rsidTr="00BD37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258" w:type="dxa"/>
            <w:tcBorders>
              <w:top w:val="single" w:sz="12" w:space="0" w:color="000000" w:themeColor="text1"/>
            </w:tcBorders>
          </w:tcPr>
          <w:p w:rsidR="003B43B9" w:rsidRPr="003B43B9" w:rsidRDefault="003B43B9" w:rsidP="003B43B9">
            <w:pPr>
              <w:spacing w:before="100" w:beforeAutospacing="1" w:after="100" w:afterAutospacing="1"/>
              <w:rPr>
                <w:rFonts w:eastAsia="Calibri" w:cs="Times New Roman"/>
                <w:i/>
                <w:szCs w:val="24"/>
              </w:rPr>
            </w:pPr>
            <w:r w:rsidRPr="003B43B9">
              <w:rPr>
                <w:rFonts w:eastAsia="Calibri" w:cs="Times New Roman"/>
                <w:i/>
                <w:szCs w:val="24"/>
              </w:rPr>
              <w:t>Африка</w:t>
            </w:r>
          </w:p>
        </w:tc>
        <w:tc>
          <w:tcPr>
            <w:tcW w:w="1420" w:type="dxa"/>
            <w:tcBorders>
              <w:top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14</w:t>
            </w:r>
          </w:p>
        </w:tc>
        <w:tc>
          <w:tcPr>
            <w:tcW w:w="1280" w:type="dxa"/>
            <w:tcBorders>
              <w:top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5</w:t>
            </w:r>
          </w:p>
        </w:tc>
        <w:tc>
          <w:tcPr>
            <w:tcW w:w="1280" w:type="dxa"/>
            <w:tcBorders>
              <w:top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2</w:t>
            </w:r>
          </w:p>
        </w:tc>
        <w:tc>
          <w:tcPr>
            <w:tcW w:w="1117" w:type="dxa"/>
            <w:tcBorders>
              <w:top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21</w:t>
            </w:r>
          </w:p>
        </w:tc>
      </w:tr>
      <w:tr w:rsidR="003B43B9" w:rsidRPr="003B43B9" w:rsidTr="00BD3767">
        <w:trPr>
          <w:trHeight w:val="283"/>
          <w:jc w:val="center"/>
        </w:trPr>
        <w:tc>
          <w:tcPr>
            <w:cnfStyle w:val="001000000000" w:firstRow="0" w:lastRow="0" w:firstColumn="1" w:lastColumn="0" w:oddVBand="0" w:evenVBand="0" w:oddHBand="0" w:evenHBand="0" w:firstRowFirstColumn="0" w:firstRowLastColumn="0" w:lastRowFirstColumn="0" w:lastRowLastColumn="0"/>
            <w:tcW w:w="4258" w:type="dxa"/>
          </w:tcPr>
          <w:p w:rsidR="003B43B9" w:rsidRPr="003B43B9" w:rsidRDefault="003B43B9" w:rsidP="003B43B9">
            <w:pPr>
              <w:spacing w:before="100" w:beforeAutospacing="1" w:after="100" w:afterAutospacing="1"/>
              <w:rPr>
                <w:rFonts w:eastAsia="Calibri" w:cs="Times New Roman"/>
                <w:i/>
                <w:szCs w:val="24"/>
              </w:rPr>
            </w:pPr>
            <w:r w:rsidRPr="003B43B9">
              <w:rPr>
                <w:rFonts w:eastAsia="Calibri" w:cs="Times New Roman"/>
                <w:i/>
                <w:szCs w:val="24"/>
              </w:rPr>
              <w:t>Северная Америка, Латинская Америка и страны Карибского бассейна</w:t>
            </w:r>
          </w:p>
        </w:tc>
        <w:tc>
          <w:tcPr>
            <w:tcW w:w="1420" w:type="dxa"/>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3</w:t>
            </w:r>
          </w:p>
        </w:tc>
        <w:tc>
          <w:tcPr>
            <w:tcW w:w="1280" w:type="dxa"/>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7</w:t>
            </w:r>
          </w:p>
        </w:tc>
        <w:tc>
          <w:tcPr>
            <w:tcW w:w="1280" w:type="dxa"/>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1</w:t>
            </w:r>
          </w:p>
        </w:tc>
        <w:tc>
          <w:tcPr>
            <w:tcW w:w="1117" w:type="dxa"/>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11</w:t>
            </w:r>
          </w:p>
        </w:tc>
      </w:tr>
      <w:tr w:rsidR="003B43B9" w:rsidRPr="003B43B9" w:rsidTr="00BD37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258" w:type="dxa"/>
          </w:tcPr>
          <w:p w:rsidR="003B43B9" w:rsidRPr="003B43B9" w:rsidRDefault="003B43B9" w:rsidP="003B43B9">
            <w:pPr>
              <w:spacing w:before="100" w:beforeAutospacing="1" w:after="100" w:afterAutospacing="1"/>
              <w:rPr>
                <w:rFonts w:eastAsia="Calibri" w:cs="Times New Roman"/>
                <w:i/>
                <w:szCs w:val="24"/>
              </w:rPr>
            </w:pPr>
            <w:r w:rsidRPr="003B43B9">
              <w:rPr>
                <w:rFonts w:eastAsia="Calibri" w:cs="Times New Roman"/>
                <w:i/>
                <w:szCs w:val="24"/>
              </w:rPr>
              <w:t>Восточное Средиземноморье</w:t>
            </w:r>
          </w:p>
        </w:tc>
        <w:tc>
          <w:tcPr>
            <w:tcW w:w="1420" w:type="dxa"/>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8</w:t>
            </w:r>
          </w:p>
        </w:tc>
        <w:tc>
          <w:tcPr>
            <w:tcW w:w="1280" w:type="dxa"/>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5</w:t>
            </w:r>
          </w:p>
        </w:tc>
        <w:tc>
          <w:tcPr>
            <w:tcW w:w="1280" w:type="dxa"/>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3</w:t>
            </w:r>
          </w:p>
        </w:tc>
        <w:tc>
          <w:tcPr>
            <w:tcW w:w="1117" w:type="dxa"/>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16</w:t>
            </w:r>
          </w:p>
        </w:tc>
      </w:tr>
      <w:tr w:rsidR="003B43B9" w:rsidRPr="003B43B9" w:rsidTr="00BD3767">
        <w:trPr>
          <w:trHeight w:val="283"/>
          <w:jc w:val="center"/>
        </w:trPr>
        <w:tc>
          <w:tcPr>
            <w:cnfStyle w:val="001000000000" w:firstRow="0" w:lastRow="0" w:firstColumn="1" w:lastColumn="0" w:oddVBand="0" w:evenVBand="0" w:oddHBand="0" w:evenHBand="0" w:firstRowFirstColumn="0" w:firstRowLastColumn="0" w:lastRowFirstColumn="0" w:lastRowLastColumn="0"/>
            <w:tcW w:w="4258" w:type="dxa"/>
          </w:tcPr>
          <w:p w:rsidR="003B43B9" w:rsidRPr="003B43B9" w:rsidRDefault="003B43B9" w:rsidP="003B43B9">
            <w:pPr>
              <w:spacing w:before="100" w:beforeAutospacing="1" w:after="100" w:afterAutospacing="1"/>
              <w:rPr>
                <w:rFonts w:eastAsia="Calibri" w:cs="Times New Roman"/>
                <w:i/>
                <w:szCs w:val="24"/>
              </w:rPr>
            </w:pPr>
            <w:r w:rsidRPr="003B43B9">
              <w:rPr>
                <w:rFonts w:eastAsia="Calibri" w:cs="Times New Roman"/>
                <w:i/>
                <w:szCs w:val="24"/>
              </w:rPr>
              <w:t>Европа</w:t>
            </w:r>
          </w:p>
        </w:tc>
        <w:tc>
          <w:tcPr>
            <w:tcW w:w="1420" w:type="dxa"/>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5</w:t>
            </w:r>
          </w:p>
        </w:tc>
        <w:tc>
          <w:tcPr>
            <w:tcW w:w="1280" w:type="dxa"/>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2</w:t>
            </w:r>
          </w:p>
        </w:tc>
        <w:tc>
          <w:tcPr>
            <w:tcW w:w="1280" w:type="dxa"/>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3</w:t>
            </w:r>
          </w:p>
        </w:tc>
        <w:tc>
          <w:tcPr>
            <w:tcW w:w="1117" w:type="dxa"/>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10</w:t>
            </w:r>
          </w:p>
        </w:tc>
      </w:tr>
      <w:tr w:rsidR="003B43B9" w:rsidRPr="003B43B9" w:rsidTr="00BD37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258" w:type="dxa"/>
          </w:tcPr>
          <w:p w:rsidR="003B43B9" w:rsidRPr="003B43B9" w:rsidRDefault="003B43B9" w:rsidP="003B43B9">
            <w:pPr>
              <w:spacing w:before="100" w:beforeAutospacing="1" w:after="100" w:afterAutospacing="1"/>
              <w:rPr>
                <w:rFonts w:eastAsia="Calibri" w:cs="Times New Roman"/>
                <w:i/>
                <w:szCs w:val="24"/>
              </w:rPr>
            </w:pPr>
            <w:r w:rsidRPr="003B43B9">
              <w:rPr>
                <w:rFonts w:eastAsia="Calibri" w:cs="Times New Roman"/>
                <w:i/>
                <w:szCs w:val="24"/>
              </w:rPr>
              <w:t>Юго-Восточная Азия</w:t>
            </w:r>
          </w:p>
        </w:tc>
        <w:tc>
          <w:tcPr>
            <w:tcW w:w="1420" w:type="dxa"/>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5</w:t>
            </w:r>
          </w:p>
        </w:tc>
        <w:tc>
          <w:tcPr>
            <w:tcW w:w="1280" w:type="dxa"/>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2</w:t>
            </w:r>
          </w:p>
        </w:tc>
        <w:tc>
          <w:tcPr>
            <w:tcW w:w="1280" w:type="dxa"/>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1</w:t>
            </w:r>
          </w:p>
        </w:tc>
        <w:tc>
          <w:tcPr>
            <w:tcW w:w="1117" w:type="dxa"/>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8</w:t>
            </w:r>
          </w:p>
        </w:tc>
      </w:tr>
      <w:tr w:rsidR="003B43B9" w:rsidRPr="003B43B9" w:rsidTr="00BD3767">
        <w:trPr>
          <w:trHeight w:val="283"/>
          <w:jc w:val="center"/>
        </w:trPr>
        <w:tc>
          <w:tcPr>
            <w:cnfStyle w:val="001000000000" w:firstRow="0" w:lastRow="0" w:firstColumn="1" w:lastColumn="0" w:oddVBand="0" w:evenVBand="0" w:oddHBand="0" w:evenHBand="0" w:firstRowFirstColumn="0" w:firstRowLastColumn="0" w:lastRowFirstColumn="0" w:lastRowLastColumn="0"/>
            <w:tcW w:w="4258" w:type="dxa"/>
            <w:tcBorders>
              <w:bottom w:val="single" w:sz="12" w:space="0" w:color="000000" w:themeColor="text1"/>
            </w:tcBorders>
          </w:tcPr>
          <w:p w:rsidR="003B43B9" w:rsidRPr="003B43B9" w:rsidRDefault="003B43B9" w:rsidP="003B43B9">
            <w:pPr>
              <w:spacing w:before="100" w:beforeAutospacing="1" w:after="100" w:afterAutospacing="1"/>
              <w:rPr>
                <w:rFonts w:eastAsia="Calibri" w:cs="Times New Roman"/>
                <w:i/>
                <w:szCs w:val="24"/>
              </w:rPr>
            </w:pPr>
            <w:r w:rsidRPr="003B43B9">
              <w:rPr>
                <w:rFonts w:eastAsia="Calibri" w:cs="Times New Roman"/>
                <w:i/>
                <w:szCs w:val="24"/>
              </w:rPr>
              <w:t>Западная часть Тихого океана</w:t>
            </w:r>
          </w:p>
        </w:tc>
        <w:tc>
          <w:tcPr>
            <w:tcW w:w="1420" w:type="dxa"/>
            <w:tcBorders>
              <w:bottom w:val="single" w:sz="12" w:space="0" w:color="000000" w:themeColor="text1"/>
            </w:tcBorders>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6</w:t>
            </w:r>
          </w:p>
        </w:tc>
        <w:tc>
          <w:tcPr>
            <w:tcW w:w="1280" w:type="dxa"/>
            <w:tcBorders>
              <w:bottom w:val="single" w:sz="12" w:space="0" w:color="000000" w:themeColor="text1"/>
            </w:tcBorders>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2</w:t>
            </w:r>
          </w:p>
        </w:tc>
        <w:tc>
          <w:tcPr>
            <w:tcW w:w="1280" w:type="dxa"/>
            <w:tcBorders>
              <w:bottom w:val="single" w:sz="12" w:space="0" w:color="000000" w:themeColor="text1"/>
            </w:tcBorders>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2</w:t>
            </w:r>
          </w:p>
        </w:tc>
        <w:tc>
          <w:tcPr>
            <w:tcW w:w="1117" w:type="dxa"/>
            <w:tcBorders>
              <w:bottom w:val="single" w:sz="12" w:space="0" w:color="000000" w:themeColor="text1"/>
            </w:tcBorders>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10</w:t>
            </w:r>
          </w:p>
        </w:tc>
      </w:tr>
      <w:tr w:rsidR="003B43B9" w:rsidRPr="003B43B9" w:rsidTr="00BD37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4258" w:type="dxa"/>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rPr>
                <w:rFonts w:eastAsia="Calibri" w:cs="Times New Roman"/>
                <w:szCs w:val="24"/>
              </w:rPr>
            </w:pPr>
            <w:r w:rsidRPr="003B43B9">
              <w:rPr>
                <w:rFonts w:eastAsia="Calibri" w:cs="Times New Roman"/>
                <w:szCs w:val="24"/>
              </w:rPr>
              <w:t>Итог</w:t>
            </w:r>
          </w:p>
        </w:tc>
        <w:tc>
          <w:tcPr>
            <w:tcW w:w="1420" w:type="dxa"/>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41</w:t>
            </w:r>
          </w:p>
        </w:tc>
        <w:tc>
          <w:tcPr>
            <w:tcW w:w="1280" w:type="dxa"/>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23</w:t>
            </w:r>
          </w:p>
        </w:tc>
        <w:tc>
          <w:tcPr>
            <w:tcW w:w="1280" w:type="dxa"/>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12</w:t>
            </w:r>
          </w:p>
        </w:tc>
        <w:tc>
          <w:tcPr>
            <w:tcW w:w="1117" w:type="dxa"/>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76</w:t>
            </w:r>
          </w:p>
        </w:tc>
      </w:tr>
    </w:tbl>
    <w:p w:rsidR="003B43B9" w:rsidRPr="003B43B9" w:rsidRDefault="003B43B9" w:rsidP="003B43B9">
      <w:pPr>
        <w:spacing w:before="100" w:beforeAutospacing="1" w:after="100" w:afterAutospacing="1"/>
        <w:rPr>
          <w:rFonts w:eastAsia="Calibri" w:cs="Times New Roman"/>
          <w:szCs w:val="24"/>
          <w:lang w:eastAsia="zh-CN"/>
        </w:rPr>
      </w:pPr>
      <w:r w:rsidRPr="003B43B9">
        <w:rPr>
          <w:rFonts w:eastAsia="Calibri" w:cs="Times New Roman"/>
          <w:szCs w:val="24"/>
          <w:lang w:eastAsia="zh-CN"/>
        </w:rPr>
        <w:t>Исследования HAI / WHO проводились в некоторых странах более одного раза. Всего было  проведено 76 обследований.</w:t>
      </w:r>
    </w:p>
    <w:p w:rsidR="003B43B9" w:rsidRPr="003B43B9" w:rsidRDefault="003B43B9" w:rsidP="003B43B9">
      <w:pPr>
        <w:spacing w:before="100" w:beforeAutospacing="1" w:after="100" w:afterAutospacing="1"/>
        <w:rPr>
          <w:rFonts w:eastAsia="Calibri" w:cs="Times New Roman"/>
          <w:szCs w:val="24"/>
          <w:lang w:eastAsia="zh-CN"/>
        </w:rPr>
      </w:pPr>
      <w:r w:rsidRPr="003B43B9">
        <w:rPr>
          <w:rFonts w:eastAsia="Calibri" w:cs="Times New Roman"/>
          <w:b/>
          <w:bCs/>
          <w:szCs w:val="24"/>
        </w:rPr>
        <w:t xml:space="preserve">EMP </w:t>
      </w:r>
      <w:proofErr w:type="spellStart"/>
      <w:r w:rsidRPr="003B43B9">
        <w:rPr>
          <w:rFonts w:eastAsia="Calibri" w:cs="Times New Roman"/>
          <w:b/>
          <w:bCs/>
          <w:szCs w:val="24"/>
        </w:rPr>
        <w:t>MedMon</w:t>
      </w:r>
      <w:proofErr w:type="spellEnd"/>
      <w:r w:rsidRPr="003B43B9">
        <w:rPr>
          <w:rFonts w:eastAsia="Calibri" w:cs="Times New Roman"/>
          <w:b/>
          <w:bCs/>
          <w:szCs w:val="24"/>
        </w:rPr>
        <w:t xml:space="preserve">: </w:t>
      </w:r>
      <w:r w:rsidRPr="003B43B9">
        <w:rPr>
          <w:rFonts w:eastAsia="Calibri" w:cs="Times New Roman"/>
          <w:szCs w:val="24"/>
          <w:lang w:eastAsia="zh-CN"/>
        </w:rPr>
        <w:t xml:space="preserve">В 2016 году была завершена разработка механизма EMP </w:t>
      </w:r>
      <w:proofErr w:type="spellStart"/>
      <w:r w:rsidRPr="003B43B9">
        <w:rPr>
          <w:rFonts w:eastAsia="Calibri" w:cs="Times New Roman"/>
          <w:szCs w:val="24"/>
          <w:lang w:eastAsia="zh-CN"/>
        </w:rPr>
        <w:t>MedMon</w:t>
      </w:r>
      <w:proofErr w:type="spellEnd"/>
      <w:r w:rsidRPr="003B43B9">
        <w:rPr>
          <w:rFonts w:eastAsia="Calibri" w:cs="Times New Roman"/>
          <w:szCs w:val="24"/>
          <w:lang w:eastAsia="zh-CN"/>
        </w:rPr>
        <w:t xml:space="preserve"> для сбора данных. С тех пор было проведено несколько пилотных обследований для тестирования механизма. Первое пилотное исследование было проведено в 19 странах с использованием таблицы лекарств, в которой содержится около 60% от </w:t>
      </w:r>
      <w:proofErr w:type="gramStart"/>
      <w:r w:rsidRPr="003B43B9">
        <w:rPr>
          <w:rFonts w:eastAsia="Calibri" w:cs="Times New Roman"/>
          <w:szCs w:val="24"/>
          <w:lang w:eastAsia="zh-CN"/>
        </w:rPr>
        <w:t>предложенного</w:t>
      </w:r>
      <w:proofErr w:type="gramEnd"/>
      <w:r w:rsidRPr="003B43B9">
        <w:rPr>
          <w:rFonts w:eastAsia="Calibri" w:cs="Times New Roman"/>
          <w:szCs w:val="24"/>
          <w:lang w:eastAsia="zh-CN"/>
        </w:rPr>
        <w:t xml:space="preserve"> в настоящее время. Во время второго пилотного тестирования использовалась таблица, приспособленная только для выявления неинфекционных заболеваний. Эти тесты продемонстрировали, что этот механизм является гибким и его легко можно использовать для включения специализированных модулей лека</w:t>
      </w:r>
      <w:proofErr w:type="gramStart"/>
      <w:r w:rsidRPr="003B43B9">
        <w:rPr>
          <w:rFonts w:eastAsia="Calibri" w:cs="Times New Roman"/>
          <w:szCs w:val="24"/>
          <w:lang w:eastAsia="zh-CN"/>
        </w:rPr>
        <w:t>рств дл</w:t>
      </w:r>
      <w:proofErr w:type="gramEnd"/>
      <w:r w:rsidRPr="003B43B9">
        <w:rPr>
          <w:rFonts w:eastAsia="Calibri" w:cs="Times New Roman"/>
          <w:szCs w:val="24"/>
          <w:lang w:eastAsia="zh-CN"/>
        </w:rPr>
        <w:t>я сбора данных в будущем.</w:t>
      </w:r>
    </w:p>
    <w:p w:rsidR="003B43B9" w:rsidRPr="003B43B9" w:rsidRDefault="003B43B9" w:rsidP="003B43B9">
      <w:pPr>
        <w:spacing w:before="100" w:beforeAutospacing="1" w:after="100" w:afterAutospacing="1"/>
        <w:rPr>
          <w:rFonts w:eastAsia="Calibri" w:cs="Times New Roman"/>
          <w:b/>
          <w:bCs/>
          <w:szCs w:val="24"/>
        </w:rPr>
      </w:pPr>
      <w:r w:rsidRPr="003B43B9">
        <w:rPr>
          <w:rFonts w:eastAsia="Calibri" w:cs="Times New Roman"/>
          <w:b/>
          <w:bCs/>
          <w:szCs w:val="24"/>
        </w:rPr>
        <w:t>Временные ряды:</w:t>
      </w:r>
    </w:p>
    <w:p w:rsidR="003B43B9" w:rsidRPr="003B43B9" w:rsidRDefault="003B43B9" w:rsidP="003B43B9">
      <w:pPr>
        <w:spacing w:before="100" w:beforeAutospacing="1" w:after="100" w:afterAutospacing="1"/>
        <w:rPr>
          <w:rFonts w:eastAsia="Calibri" w:cs="Times New Roman"/>
          <w:szCs w:val="24"/>
          <w:lang w:eastAsia="zh-CN"/>
        </w:rPr>
      </w:pPr>
      <w:r w:rsidRPr="003B43B9">
        <w:rPr>
          <w:rFonts w:eastAsia="Calibri" w:cs="Times New Roman"/>
          <w:szCs w:val="24"/>
          <w:lang w:eastAsia="zh-CN"/>
        </w:rPr>
        <w:t>Существующие данные исторически собирались на основе имеющихся средств. До настоящего времени большинство существующих исследований были собраны с использованием инструмента сбора данных HAI/WHO. Большинство существующих точек данных за период приходятся на период с 2000 по 2005 год.</w:t>
      </w:r>
    </w:p>
    <w:p w:rsidR="003B43B9" w:rsidRPr="003B43B9" w:rsidRDefault="003B43B9" w:rsidP="003B43B9">
      <w:pPr>
        <w:spacing w:before="100" w:beforeAutospacing="1" w:after="100" w:afterAutospacing="1"/>
        <w:jc w:val="center"/>
        <w:rPr>
          <w:rFonts w:eastAsia="Calibri" w:cs="Times New Roman"/>
          <w:szCs w:val="24"/>
          <w:lang w:eastAsia="zh-CN"/>
        </w:rPr>
      </w:pPr>
      <w:r w:rsidRPr="003B43B9">
        <w:rPr>
          <w:rFonts w:eastAsia="Calibri" w:cs="Times New Roman"/>
          <w:b/>
          <w:szCs w:val="24"/>
          <w:lang w:eastAsia="zh-CN"/>
        </w:rPr>
        <w:t xml:space="preserve">Таблица 2. </w:t>
      </w:r>
      <w:r w:rsidRPr="003B43B9">
        <w:rPr>
          <w:rFonts w:eastAsia="Calibri" w:cs="Times New Roman"/>
          <w:szCs w:val="24"/>
          <w:lang w:eastAsia="zh-CN"/>
        </w:rPr>
        <w:t xml:space="preserve">Количество исследований и % лекарственных средств из </w:t>
      </w:r>
      <w:proofErr w:type="spellStart"/>
      <w:r w:rsidRPr="003B43B9">
        <w:rPr>
          <w:rFonts w:eastAsia="Calibri" w:cs="Times New Roman"/>
          <w:szCs w:val="24"/>
          <w:lang w:eastAsia="zh-CN"/>
        </w:rPr>
        <w:t>определнного</w:t>
      </w:r>
      <w:proofErr w:type="spellEnd"/>
      <w:r w:rsidRPr="003B43B9">
        <w:rPr>
          <w:rFonts w:eastAsia="Calibri" w:cs="Times New Roman"/>
          <w:szCs w:val="24"/>
          <w:lang w:eastAsia="zh-CN"/>
        </w:rPr>
        <w:t xml:space="preserve"> перечня, который был задействован HAI/WHO в обследованиях</w:t>
      </w:r>
    </w:p>
    <w:tbl>
      <w:tblPr>
        <w:tblStyle w:val="PlainTable2"/>
        <w:tblW w:w="0" w:type="auto"/>
        <w:jc w:val="center"/>
        <w:tblLook w:val="04A0" w:firstRow="1" w:lastRow="0" w:firstColumn="1" w:lastColumn="0" w:noHBand="0" w:noVBand="1"/>
      </w:tblPr>
      <w:tblGrid>
        <w:gridCol w:w="6861"/>
        <w:gridCol w:w="1038"/>
        <w:gridCol w:w="836"/>
        <w:gridCol w:w="836"/>
      </w:tblGrid>
      <w:tr w:rsidR="003B43B9" w:rsidRPr="003B43B9" w:rsidTr="00BD376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954" w:type="dxa"/>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rPr>
                <w:rFonts w:eastAsia="Calibri" w:cs="Times New Roman"/>
                <w:szCs w:val="24"/>
                <w:u w:val="single"/>
              </w:rPr>
            </w:pPr>
          </w:p>
        </w:tc>
        <w:tc>
          <w:tcPr>
            <w:tcW w:w="1055" w:type="dxa"/>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2001-2005</w:t>
            </w:r>
          </w:p>
        </w:tc>
        <w:tc>
          <w:tcPr>
            <w:tcW w:w="0" w:type="auto"/>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2005-2010</w:t>
            </w:r>
          </w:p>
        </w:tc>
        <w:tc>
          <w:tcPr>
            <w:tcW w:w="0" w:type="auto"/>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 xml:space="preserve">2010-2015 </w:t>
            </w:r>
          </w:p>
        </w:tc>
      </w:tr>
      <w:tr w:rsidR="003B43B9" w:rsidRPr="003B43B9" w:rsidTr="00BD37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0000" w:themeColor="text1"/>
            </w:tcBorders>
          </w:tcPr>
          <w:p w:rsidR="003B43B9" w:rsidRPr="003B43B9" w:rsidRDefault="003B43B9" w:rsidP="003B43B9">
            <w:pPr>
              <w:spacing w:before="100" w:beforeAutospacing="1" w:after="100" w:afterAutospacing="1"/>
              <w:rPr>
                <w:rFonts w:eastAsia="Calibri" w:cs="Times New Roman"/>
                <w:szCs w:val="24"/>
              </w:rPr>
            </w:pPr>
            <w:r w:rsidRPr="003B43B9">
              <w:rPr>
                <w:rFonts w:eastAsia="Calibri" w:cs="Times New Roman"/>
                <w:szCs w:val="24"/>
              </w:rPr>
              <w:t>Общее кол-во обследований (n)</w:t>
            </w:r>
          </w:p>
        </w:tc>
        <w:tc>
          <w:tcPr>
            <w:tcW w:w="0" w:type="auto"/>
            <w:tcBorders>
              <w:top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41</w:t>
            </w:r>
          </w:p>
        </w:tc>
        <w:tc>
          <w:tcPr>
            <w:tcW w:w="0" w:type="auto"/>
            <w:tcBorders>
              <w:top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23</w:t>
            </w:r>
          </w:p>
        </w:tc>
        <w:tc>
          <w:tcPr>
            <w:tcW w:w="0" w:type="auto"/>
            <w:tcBorders>
              <w:top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12</w:t>
            </w:r>
          </w:p>
        </w:tc>
      </w:tr>
      <w:tr w:rsidR="003B43B9" w:rsidRPr="003B43B9" w:rsidTr="00BD3767">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rsidR="003B43B9" w:rsidRPr="003B43B9" w:rsidRDefault="003B43B9" w:rsidP="003B43B9">
            <w:pPr>
              <w:spacing w:before="100" w:beforeAutospacing="1" w:after="100" w:afterAutospacing="1"/>
              <w:rPr>
                <w:rFonts w:eastAsia="Calibri" w:cs="Times New Roman"/>
                <w:szCs w:val="24"/>
              </w:rPr>
            </w:pPr>
            <w:proofErr w:type="gramStart"/>
            <w:r w:rsidRPr="003B43B9">
              <w:rPr>
                <w:rFonts w:eastAsia="Calibri" w:cs="Times New Roman"/>
                <w:szCs w:val="24"/>
              </w:rPr>
              <w:t>Лекарственные средства, задействованных в обследованиях (%)</w:t>
            </w:r>
            <w:proofErr w:type="gramEnd"/>
          </w:p>
        </w:tc>
        <w:tc>
          <w:tcPr>
            <w:tcW w:w="0" w:type="auto"/>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49.8%</w:t>
            </w:r>
          </w:p>
        </w:tc>
        <w:tc>
          <w:tcPr>
            <w:tcW w:w="0" w:type="auto"/>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66.3%</w:t>
            </w:r>
          </w:p>
        </w:tc>
        <w:tc>
          <w:tcPr>
            <w:tcW w:w="0" w:type="auto"/>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72.9%</w:t>
            </w:r>
          </w:p>
        </w:tc>
      </w:tr>
    </w:tbl>
    <w:p w:rsidR="003B43B9" w:rsidRPr="003B43B9" w:rsidRDefault="003B43B9" w:rsidP="003B43B9">
      <w:pPr>
        <w:spacing w:before="100" w:beforeAutospacing="1" w:after="100" w:afterAutospacing="1"/>
        <w:rPr>
          <w:rFonts w:eastAsia="Calibri" w:cs="Times New Roman"/>
          <w:szCs w:val="24"/>
          <w:lang w:eastAsia="zh-CN"/>
        </w:rPr>
      </w:pPr>
    </w:p>
    <w:p w:rsidR="003B43B9" w:rsidRPr="003B43B9" w:rsidRDefault="003B43B9" w:rsidP="003B43B9">
      <w:pPr>
        <w:spacing w:before="100" w:beforeAutospacing="1" w:after="100" w:afterAutospacing="1"/>
        <w:rPr>
          <w:rFonts w:eastAsia="Calibri" w:cs="Times New Roman"/>
          <w:b/>
          <w:szCs w:val="24"/>
          <w:lang w:eastAsia="zh-CN"/>
        </w:rPr>
      </w:pPr>
      <w:r w:rsidRPr="003B43B9">
        <w:rPr>
          <w:rFonts w:eastAsia="Calibri" w:cs="Times New Roman"/>
          <w:szCs w:val="24"/>
          <w:lang w:eastAsia="zh-CN"/>
        </w:rPr>
        <w:t xml:space="preserve">Распределение по регионам ВОЗ этих 76 обследований представлено в </w:t>
      </w:r>
      <w:r w:rsidRPr="003B43B9">
        <w:rPr>
          <w:rFonts w:eastAsia="Calibri" w:cs="Times New Roman"/>
          <w:b/>
          <w:szCs w:val="24"/>
          <w:lang w:eastAsia="zh-CN"/>
        </w:rPr>
        <w:t>таблице 3</w:t>
      </w:r>
      <w:r w:rsidRPr="003B43B9">
        <w:rPr>
          <w:rFonts w:eastAsia="Calibri" w:cs="Times New Roman"/>
          <w:szCs w:val="24"/>
          <w:lang w:eastAsia="zh-CN"/>
        </w:rPr>
        <w:t>.</w:t>
      </w:r>
    </w:p>
    <w:p w:rsidR="003B43B9" w:rsidRPr="003B43B9" w:rsidRDefault="003B43B9" w:rsidP="003B43B9">
      <w:pPr>
        <w:spacing w:before="100" w:beforeAutospacing="1" w:after="100" w:afterAutospacing="1"/>
        <w:jc w:val="center"/>
        <w:rPr>
          <w:rFonts w:eastAsia="Calibri" w:cs="Times New Roman"/>
          <w:szCs w:val="24"/>
          <w:lang w:eastAsia="zh-CN"/>
        </w:rPr>
      </w:pPr>
      <w:r w:rsidRPr="003B43B9">
        <w:rPr>
          <w:rFonts w:eastAsia="Calibri" w:cs="Times New Roman"/>
          <w:b/>
          <w:szCs w:val="24"/>
          <w:lang w:eastAsia="zh-CN"/>
        </w:rPr>
        <w:t>Таблица 3</w:t>
      </w:r>
      <w:r w:rsidRPr="003B43B9">
        <w:rPr>
          <w:rFonts w:eastAsia="Calibri" w:cs="Times New Roman"/>
          <w:szCs w:val="24"/>
          <w:lang w:eastAsia="zh-CN"/>
        </w:rPr>
        <w:t xml:space="preserve">. Количество исследований </w:t>
      </w:r>
      <w:r w:rsidRPr="003B43B9">
        <w:rPr>
          <w:rFonts w:eastAsia="Calibri" w:cs="Times New Roman"/>
          <w:bCs/>
          <w:szCs w:val="24"/>
        </w:rPr>
        <w:t xml:space="preserve">HAI/WHO </w:t>
      </w:r>
      <w:r w:rsidRPr="003B43B9">
        <w:rPr>
          <w:rFonts w:eastAsia="Calibri" w:cs="Times New Roman"/>
          <w:szCs w:val="24"/>
          <w:lang w:eastAsia="zh-CN"/>
        </w:rPr>
        <w:t>по регионам</w:t>
      </w:r>
    </w:p>
    <w:tbl>
      <w:tblPr>
        <w:tblStyle w:val="PlainTable2"/>
        <w:tblW w:w="0" w:type="auto"/>
        <w:jc w:val="center"/>
        <w:tblLook w:val="04A0" w:firstRow="1" w:lastRow="0" w:firstColumn="1" w:lastColumn="0" w:noHBand="0" w:noVBand="1"/>
      </w:tblPr>
      <w:tblGrid>
        <w:gridCol w:w="3534"/>
        <w:gridCol w:w="2958"/>
        <w:gridCol w:w="1303"/>
        <w:gridCol w:w="1776"/>
      </w:tblGrid>
      <w:tr w:rsidR="003B43B9" w:rsidRPr="003B43B9" w:rsidTr="00BD376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rPr>
                <w:rFonts w:eastAsia="Calibri" w:cs="Times New Roman"/>
                <w:szCs w:val="24"/>
                <w:u w:val="single"/>
              </w:rPr>
            </w:pPr>
            <w:r w:rsidRPr="003B43B9">
              <w:rPr>
                <w:rFonts w:eastAsia="Calibri" w:cs="Times New Roman"/>
                <w:szCs w:val="24"/>
                <w:u w:val="single"/>
              </w:rPr>
              <w:t>Регионы ВОЗ</w:t>
            </w:r>
          </w:p>
        </w:tc>
        <w:tc>
          <w:tcPr>
            <w:tcW w:w="0" w:type="auto"/>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Calibri" w:cs="Times New Roman"/>
                <w:szCs w:val="24"/>
                <w:u w:val="single"/>
              </w:rPr>
            </w:pPr>
            <w:r w:rsidRPr="003B43B9">
              <w:rPr>
                <w:rFonts w:eastAsia="Calibri" w:cs="Times New Roman"/>
                <w:szCs w:val="24"/>
                <w:u w:val="single"/>
              </w:rPr>
              <w:t xml:space="preserve">Кол-во стран, </w:t>
            </w:r>
            <w:r w:rsidRPr="003B43B9">
              <w:rPr>
                <w:rFonts w:eastAsia="Calibri" w:cs="Times New Roman"/>
                <w:szCs w:val="24"/>
                <w:u w:val="single"/>
              </w:rPr>
              <w:lastRenderedPageBreak/>
              <w:t>задействованных в обследованиях</w:t>
            </w:r>
          </w:p>
        </w:tc>
        <w:tc>
          <w:tcPr>
            <w:tcW w:w="0" w:type="auto"/>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Calibri" w:cs="Times New Roman"/>
                <w:szCs w:val="24"/>
                <w:u w:val="single"/>
              </w:rPr>
            </w:pPr>
            <w:r w:rsidRPr="003B43B9">
              <w:rPr>
                <w:rFonts w:eastAsia="Calibri" w:cs="Times New Roman"/>
                <w:szCs w:val="24"/>
                <w:u w:val="single"/>
              </w:rPr>
              <w:lastRenderedPageBreak/>
              <w:t xml:space="preserve">Общее </w:t>
            </w:r>
            <w:r w:rsidRPr="003B43B9">
              <w:rPr>
                <w:rFonts w:eastAsia="Calibri" w:cs="Times New Roman"/>
                <w:szCs w:val="24"/>
                <w:u w:val="single"/>
              </w:rPr>
              <w:lastRenderedPageBreak/>
              <w:t>кол-во стран</w:t>
            </w:r>
          </w:p>
        </w:tc>
        <w:tc>
          <w:tcPr>
            <w:tcW w:w="0" w:type="auto"/>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Calibri" w:cs="Times New Roman"/>
                <w:szCs w:val="24"/>
                <w:u w:val="single"/>
              </w:rPr>
            </w:pPr>
            <w:r w:rsidRPr="003B43B9">
              <w:rPr>
                <w:rFonts w:eastAsia="Calibri" w:cs="Times New Roman"/>
                <w:szCs w:val="24"/>
                <w:u w:val="single"/>
              </w:rPr>
              <w:lastRenderedPageBreak/>
              <w:t xml:space="preserve">% </w:t>
            </w:r>
            <w:r w:rsidRPr="003B43B9">
              <w:rPr>
                <w:rFonts w:eastAsia="Calibri" w:cs="Times New Roman"/>
                <w:szCs w:val="24"/>
                <w:u w:val="single"/>
              </w:rPr>
              <w:lastRenderedPageBreak/>
              <w:t xml:space="preserve">охваченных стран </w:t>
            </w:r>
          </w:p>
        </w:tc>
      </w:tr>
      <w:tr w:rsidR="003B43B9" w:rsidRPr="003B43B9" w:rsidTr="00BD37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0000" w:themeColor="text1"/>
            </w:tcBorders>
          </w:tcPr>
          <w:p w:rsidR="003B43B9" w:rsidRPr="003B43B9" w:rsidRDefault="003B43B9" w:rsidP="003B43B9">
            <w:pPr>
              <w:spacing w:before="100" w:beforeAutospacing="1" w:after="100" w:afterAutospacing="1"/>
              <w:rPr>
                <w:rFonts w:eastAsia="Calibri" w:cs="Times New Roman"/>
                <w:i/>
                <w:szCs w:val="24"/>
              </w:rPr>
            </w:pPr>
            <w:r w:rsidRPr="003B43B9">
              <w:rPr>
                <w:rFonts w:eastAsia="Calibri" w:cs="Times New Roman"/>
                <w:i/>
                <w:szCs w:val="24"/>
              </w:rPr>
              <w:lastRenderedPageBreak/>
              <w:t>Африка</w:t>
            </w:r>
          </w:p>
        </w:tc>
        <w:tc>
          <w:tcPr>
            <w:tcW w:w="0" w:type="auto"/>
            <w:tcBorders>
              <w:top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16</w:t>
            </w:r>
          </w:p>
        </w:tc>
        <w:tc>
          <w:tcPr>
            <w:tcW w:w="0" w:type="auto"/>
            <w:tcBorders>
              <w:top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47</w:t>
            </w:r>
          </w:p>
        </w:tc>
        <w:tc>
          <w:tcPr>
            <w:tcW w:w="0" w:type="auto"/>
            <w:tcBorders>
              <w:top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34%</w:t>
            </w:r>
          </w:p>
        </w:tc>
      </w:tr>
      <w:tr w:rsidR="003B43B9" w:rsidRPr="003B43B9" w:rsidTr="00BD3767">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rsidR="003B43B9" w:rsidRPr="003B43B9" w:rsidRDefault="003B43B9" w:rsidP="003B43B9">
            <w:pPr>
              <w:spacing w:before="100" w:beforeAutospacing="1" w:after="100" w:afterAutospacing="1"/>
              <w:rPr>
                <w:rFonts w:eastAsia="Calibri" w:cs="Times New Roman"/>
                <w:i/>
                <w:szCs w:val="24"/>
              </w:rPr>
            </w:pPr>
            <w:r w:rsidRPr="003B43B9">
              <w:rPr>
                <w:rFonts w:eastAsia="Calibri" w:cs="Times New Roman"/>
                <w:i/>
                <w:szCs w:val="24"/>
              </w:rPr>
              <w:t>Северная Америка, Латинская Америка и страны Карибского бассейна</w:t>
            </w:r>
          </w:p>
        </w:tc>
        <w:tc>
          <w:tcPr>
            <w:tcW w:w="0" w:type="auto"/>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9</w:t>
            </w:r>
          </w:p>
        </w:tc>
        <w:tc>
          <w:tcPr>
            <w:tcW w:w="0" w:type="auto"/>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35</w:t>
            </w:r>
          </w:p>
        </w:tc>
        <w:tc>
          <w:tcPr>
            <w:tcW w:w="0" w:type="auto"/>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26%</w:t>
            </w:r>
          </w:p>
        </w:tc>
      </w:tr>
      <w:tr w:rsidR="003B43B9" w:rsidRPr="003B43B9" w:rsidTr="00BD37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rsidR="003B43B9" w:rsidRPr="003B43B9" w:rsidRDefault="003B43B9" w:rsidP="003B43B9">
            <w:pPr>
              <w:spacing w:before="100" w:beforeAutospacing="1" w:after="100" w:afterAutospacing="1"/>
              <w:rPr>
                <w:rFonts w:eastAsia="Calibri" w:cs="Times New Roman"/>
                <w:i/>
                <w:szCs w:val="24"/>
              </w:rPr>
            </w:pPr>
            <w:r w:rsidRPr="003B43B9">
              <w:rPr>
                <w:rFonts w:eastAsia="Calibri" w:cs="Times New Roman"/>
                <w:i/>
                <w:szCs w:val="24"/>
              </w:rPr>
              <w:t>Восточное Средиземноморье</w:t>
            </w:r>
          </w:p>
        </w:tc>
        <w:tc>
          <w:tcPr>
            <w:tcW w:w="0" w:type="auto"/>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3</w:t>
            </w:r>
          </w:p>
        </w:tc>
        <w:tc>
          <w:tcPr>
            <w:tcW w:w="0" w:type="auto"/>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22</w:t>
            </w:r>
          </w:p>
        </w:tc>
        <w:tc>
          <w:tcPr>
            <w:tcW w:w="0" w:type="auto"/>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59%</w:t>
            </w:r>
          </w:p>
        </w:tc>
      </w:tr>
      <w:tr w:rsidR="003B43B9" w:rsidRPr="003B43B9" w:rsidTr="00BD3767">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rsidR="003B43B9" w:rsidRPr="003B43B9" w:rsidRDefault="003B43B9" w:rsidP="003B43B9">
            <w:pPr>
              <w:spacing w:before="100" w:beforeAutospacing="1" w:after="100" w:afterAutospacing="1"/>
              <w:rPr>
                <w:rFonts w:eastAsia="Calibri" w:cs="Times New Roman"/>
                <w:i/>
                <w:szCs w:val="24"/>
              </w:rPr>
            </w:pPr>
            <w:r w:rsidRPr="003B43B9">
              <w:rPr>
                <w:rFonts w:eastAsia="Calibri" w:cs="Times New Roman"/>
                <w:i/>
                <w:szCs w:val="24"/>
              </w:rPr>
              <w:t>Европа</w:t>
            </w:r>
          </w:p>
        </w:tc>
        <w:tc>
          <w:tcPr>
            <w:tcW w:w="0" w:type="auto"/>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8</w:t>
            </w:r>
          </w:p>
        </w:tc>
        <w:tc>
          <w:tcPr>
            <w:tcW w:w="0" w:type="auto"/>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54</w:t>
            </w:r>
          </w:p>
        </w:tc>
        <w:tc>
          <w:tcPr>
            <w:tcW w:w="0" w:type="auto"/>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15%</w:t>
            </w:r>
          </w:p>
        </w:tc>
      </w:tr>
      <w:tr w:rsidR="003B43B9" w:rsidRPr="003B43B9" w:rsidTr="00BD37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Pr>
          <w:p w:rsidR="003B43B9" w:rsidRPr="003B43B9" w:rsidRDefault="003B43B9" w:rsidP="003B43B9">
            <w:pPr>
              <w:spacing w:before="100" w:beforeAutospacing="1" w:after="100" w:afterAutospacing="1"/>
              <w:rPr>
                <w:rFonts w:eastAsia="Calibri" w:cs="Times New Roman"/>
                <w:i/>
                <w:szCs w:val="24"/>
              </w:rPr>
            </w:pPr>
            <w:r w:rsidRPr="003B43B9">
              <w:rPr>
                <w:rFonts w:eastAsia="Calibri" w:cs="Times New Roman"/>
                <w:i/>
                <w:szCs w:val="24"/>
              </w:rPr>
              <w:t>Юго-Восточная Азия</w:t>
            </w:r>
          </w:p>
        </w:tc>
        <w:tc>
          <w:tcPr>
            <w:tcW w:w="0" w:type="auto"/>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4</w:t>
            </w:r>
          </w:p>
        </w:tc>
        <w:tc>
          <w:tcPr>
            <w:tcW w:w="0" w:type="auto"/>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11</w:t>
            </w:r>
          </w:p>
        </w:tc>
        <w:tc>
          <w:tcPr>
            <w:tcW w:w="0" w:type="auto"/>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36%</w:t>
            </w:r>
          </w:p>
        </w:tc>
      </w:tr>
      <w:tr w:rsidR="003B43B9" w:rsidRPr="003B43B9" w:rsidTr="00BD3767">
        <w:trPr>
          <w:trHeight w:val="283"/>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000000" w:themeColor="text1"/>
            </w:tcBorders>
          </w:tcPr>
          <w:p w:rsidR="003B43B9" w:rsidRPr="003B43B9" w:rsidRDefault="003B43B9" w:rsidP="003B43B9">
            <w:pPr>
              <w:spacing w:before="100" w:beforeAutospacing="1" w:after="100" w:afterAutospacing="1"/>
              <w:rPr>
                <w:rFonts w:eastAsia="Calibri" w:cs="Times New Roman"/>
                <w:i/>
                <w:szCs w:val="24"/>
              </w:rPr>
            </w:pPr>
            <w:r w:rsidRPr="003B43B9">
              <w:rPr>
                <w:rFonts w:eastAsia="Calibri" w:cs="Times New Roman"/>
                <w:i/>
                <w:szCs w:val="24"/>
              </w:rPr>
              <w:t>Западная часть Тихого океана</w:t>
            </w:r>
          </w:p>
        </w:tc>
        <w:tc>
          <w:tcPr>
            <w:tcW w:w="0" w:type="auto"/>
            <w:tcBorders>
              <w:bottom w:val="single" w:sz="12" w:space="0" w:color="000000" w:themeColor="text1"/>
            </w:tcBorders>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5</w:t>
            </w:r>
          </w:p>
        </w:tc>
        <w:tc>
          <w:tcPr>
            <w:tcW w:w="0" w:type="auto"/>
            <w:tcBorders>
              <w:bottom w:val="single" w:sz="12" w:space="0" w:color="000000" w:themeColor="text1"/>
            </w:tcBorders>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27</w:t>
            </w:r>
          </w:p>
        </w:tc>
        <w:tc>
          <w:tcPr>
            <w:tcW w:w="0" w:type="auto"/>
            <w:tcBorders>
              <w:bottom w:val="single" w:sz="12" w:space="0" w:color="000000" w:themeColor="text1"/>
            </w:tcBorders>
          </w:tcPr>
          <w:p w:rsidR="003B43B9" w:rsidRPr="003B43B9" w:rsidRDefault="003B43B9" w:rsidP="003B43B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Calibri" w:cs="Times New Roman"/>
                <w:szCs w:val="24"/>
              </w:rPr>
            </w:pPr>
            <w:r w:rsidRPr="003B43B9">
              <w:rPr>
                <w:rFonts w:eastAsia="Calibri" w:cs="Times New Roman"/>
                <w:szCs w:val="24"/>
              </w:rPr>
              <w:t>19%</w:t>
            </w:r>
          </w:p>
        </w:tc>
      </w:tr>
      <w:tr w:rsidR="003B43B9" w:rsidRPr="003B43B9" w:rsidTr="00BD376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rPr>
                <w:rFonts w:eastAsia="Calibri" w:cs="Times New Roman"/>
                <w:szCs w:val="24"/>
              </w:rPr>
            </w:pPr>
            <w:r w:rsidRPr="003B43B9">
              <w:rPr>
                <w:rFonts w:eastAsia="Calibri" w:cs="Times New Roman"/>
                <w:szCs w:val="24"/>
              </w:rPr>
              <w:t>Итог</w:t>
            </w:r>
          </w:p>
        </w:tc>
        <w:tc>
          <w:tcPr>
            <w:tcW w:w="0" w:type="auto"/>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55</w:t>
            </w:r>
          </w:p>
        </w:tc>
        <w:tc>
          <w:tcPr>
            <w:tcW w:w="0" w:type="auto"/>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196</w:t>
            </w:r>
          </w:p>
        </w:tc>
        <w:tc>
          <w:tcPr>
            <w:tcW w:w="0" w:type="auto"/>
            <w:tcBorders>
              <w:top w:val="single" w:sz="12" w:space="0" w:color="000000" w:themeColor="text1"/>
              <w:bottom w:val="single" w:sz="12" w:space="0" w:color="000000" w:themeColor="text1"/>
            </w:tcBorders>
          </w:tcPr>
          <w:p w:rsidR="003B43B9" w:rsidRPr="003B43B9" w:rsidRDefault="003B43B9" w:rsidP="003B43B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Calibri" w:cs="Times New Roman"/>
                <w:szCs w:val="24"/>
              </w:rPr>
            </w:pPr>
            <w:r w:rsidRPr="003B43B9">
              <w:rPr>
                <w:rFonts w:eastAsia="Calibri" w:cs="Times New Roman"/>
                <w:szCs w:val="24"/>
              </w:rPr>
              <w:t>28.1%</w:t>
            </w:r>
          </w:p>
        </w:tc>
      </w:tr>
    </w:tbl>
    <w:p w:rsidR="003B43B9" w:rsidRDefault="003B43B9" w:rsidP="003B43B9">
      <w:pPr>
        <w:spacing w:before="100" w:beforeAutospacing="1" w:after="100" w:afterAutospacing="1"/>
        <w:rPr>
          <w:rFonts w:eastAsia="Calibri" w:cs="Times New Roman"/>
          <w:szCs w:val="24"/>
          <w:lang w:eastAsia="zh-CN"/>
        </w:rPr>
      </w:pPr>
      <w:r w:rsidRPr="003B43B9">
        <w:rPr>
          <w:rFonts w:eastAsia="Calibri" w:cs="Times New Roman"/>
          <w:szCs w:val="24"/>
          <w:lang w:eastAsia="zh-CN"/>
        </w:rPr>
        <w:t>Всего за период с 2010 по 2017 года было проведено 21 обследование SARA. С 2010 по 2015 год было проведено 17 обследований, а после 2015 года - 4.</w:t>
      </w:r>
    </w:p>
    <w:p w:rsidR="003B43B9" w:rsidRDefault="003B43B9" w:rsidP="003B43B9">
      <w:pPr>
        <w:spacing w:before="100" w:beforeAutospacing="1" w:after="100" w:afterAutospacing="1"/>
        <w:rPr>
          <w:rFonts w:eastAsia="Calibri" w:cs="Times New Roman"/>
          <w:szCs w:val="24"/>
          <w:lang w:eastAsia="zh-CN"/>
        </w:rPr>
      </w:pPr>
      <w:r>
        <w:rPr>
          <w:rFonts w:eastAsia="Calibri" w:cs="Times New Roman"/>
          <w:szCs w:val="24"/>
          <w:lang w:eastAsia="zh-CN"/>
        </w:rPr>
        <w:t>Разбивка:</w:t>
      </w:r>
    </w:p>
    <w:p w:rsidR="003B43B9" w:rsidRPr="003B43B9" w:rsidRDefault="003B43B9" w:rsidP="003B43B9">
      <w:pPr>
        <w:spacing w:before="100" w:beforeAutospacing="1" w:after="100" w:afterAutospacing="1"/>
        <w:rPr>
          <w:rFonts w:eastAsia="Calibri" w:cs="Times New Roman"/>
          <w:szCs w:val="24"/>
          <w:lang w:eastAsia="zh-CN"/>
        </w:rPr>
      </w:pPr>
      <w:r w:rsidRPr="003B43B9">
        <w:rPr>
          <w:rFonts w:eastAsia="Calibri" w:cs="Times New Roman"/>
          <w:szCs w:val="24"/>
          <w:lang w:eastAsia="zh-CN"/>
        </w:rPr>
        <w:t>Предлагаемый показатель позволит провести следующую разбивку:</w:t>
      </w:r>
    </w:p>
    <w:p w:rsidR="003B43B9" w:rsidRPr="003B43B9" w:rsidRDefault="003B43B9" w:rsidP="003B43B9">
      <w:pPr>
        <w:numPr>
          <w:ilvl w:val="0"/>
          <w:numId w:val="16"/>
        </w:numPr>
        <w:shd w:val="clear" w:color="auto" w:fill="FFFFFF"/>
        <w:spacing w:before="100" w:beforeAutospacing="1" w:after="100" w:afterAutospacing="1"/>
        <w:jc w:val="left"/>
        <w:textAlignment w:val="top"/>
        <w:rPr>
          <w:rFonts w:eastAsia="Calibri" w:cs="Times New Roman"/>
          <w:szCs w:val="24"/>
          <w:lang w:eastAsia="zh-CN"/>
        </w:rPr>
      </w:pPr>
      <w:r w:rsidRPr="003B43B9">
        <w:rPr>
          <w:rFonts w:eastAsia="Calibri" w:cs="Times New Roman"/>
          <w:szCs w:val="24"/>
          <w:lang w:eastAsia="zh-CN"/>
        </w:rPr>
        <w:t xml:space="preserve">Учреждения общественного/частный/миссионерского сектора (управляющий орган) </w:t>
      </w:r>
    </w:p>
    <w:p w:rsidR="003B43B9" w:rsidRPr="003B43B9" w:rsidRDefault="003B43B9" w:rsidP="003B43B9">
      <w:pPr>
        <w:numPr>
          <w:ilvl w:val="0"/>
          <w:numId w:val="16"/>
        </w:numPr>
        <w:shd w:val="clear" w:color="auto" w:fill="FFFFFF"/>
        <w:spacing w:before="100" w:beforeAutospacing="1" w:after="100" w:afterAutospacing="1"/>
        <w:jc w:val="left"/>
        <w:textAlignment w:val="top"/>
        <w:rPr>
          <w:rFonts w:eastAsia="Calibri" w:cs="Times New Roman"/>
          <w:szCs w:val="24"/>
          <w:lang w:eastAsia="zh-CN"/>
        </w:rPr>
      </w:pPr>
      <w:r w:rsidRPr="003B43B9">
        <w:rPr>
          <w:rFonts w:eastAsia="Calibri" w:cs="Times New Roman"/>
          <w:szCs w:val="24"/>
          <w:lang w:eastAsia="zh-CN"/>
        </w:rPr>
        <w:t>География - сельские / городские районы</w:t>
      </w:r>
    </w:p>
    <w:p w:rsidR="003B43B9" w:rsidRPr="003B43B9" w:rsidRDefault="003B43B9" w:rsidP="003B43B9">
      <w:pPr>
        <w:numPr>
          <w:ilvl w:val="0"/>
          <w:numId w:val="16"/>
        </w:numPr>
        <w:shd w:val="clear" w:color="auto" w:fill="FFFFFF"/>
        <w:spacing w:before="100" w:beforeAutospacing="1" w:after="100" w:afterAutospacing="1"/>
        <w:jc w:val="left"/>
        <w:textAlignment w:val="top"/>
        <w:rPr>
          <w:rFonts w:eastAsia="Calibri" w:cs="Times New Roman"/>
          <w:szCs w:val="24"/>
          <w:lang w:eastAsia="zh-CN"/>
        </w:rPr>
      </w:pPr>
      <w:r w:rsidRPr="003B43B9">
        <w:rPr>
          <w:rFonts w:eastAsia="Calibri" w:cs="Times New Roman"/>
          <w:szCs w:val="24"/>
          <w:lang w:eastAsia="zh-CN"/>
        </w:rPr>
        <w:t>Терапевтическая группа</w:t>
      </w:r>
    </w:p>
    <w:p w:rsidR="003B43B9" w:rsidRDefault="003B43B9" w:rsidP="003B43B9">
      <w:pPr>
        <w:numPr>
          <w:ilvl w:val="0"/>
          <w:numId w:val="16"/>
        </w:numPr>
        <w:shd w:val="clear" w:color="auto" w:fill="FFFFFF"/>
        <w:spacing w:before="100" w:beforeAutospacing="1" w:after="100" w:afterAutospacing="1"/>
        <w:jc w:val="left"/>
        <w:textAlignment w:val="top"/>
        <w:rPr>
          <w:rFonts w:eastAsia="Calibri" w:cs="Times New Roman"/>
          <w:szCs w:val="24"/>
          <w:lang w:eastAsia="zh-CN"/>
        </w:rPr>
      </w:pPr>
      <w:r w:rsidRPr="003B43B9">
        <w:rPr>
          <w:rFonts w:eastAsia="Calibri" w:cs="Times New Roman"/>
          <w:szCs w:val="24"/>
          <w:lang w:eastAsia="zh-CN"/>
        </w:rPr>
        <w:t>Тип учреждения (аптека/больница)</w:t>
      </w:r>
    </w:p>
    <w:p w:rsidR="003B43B9" w:rsidRPr="003B43B9" w:rsidRDefault="003B43B9" w:rsidP="003B43B9">
      <w:pPr>
        <w:numPr>
          <w:ilvl w:val="0"/>
          <w:numId w:val="16"/>
        </w:numPr>
        <w:shd w:val="clear" w:color="auto" w:fill="FFFFFF"/>
        <w:spacing w:before="100" w:beforeAutospacing="1" w:after="100" w:afterAutospacing="1"/>
        <w:jc w:val="left"/>
        <w:textAlignment w:val="top"/>
        <w:rPr>
          <w:rFonts w:eastAsia="Calibri" w:cs="Times New Roman"/>
          <w:szCs w:val="24"/>
          <w:lang w:eastAsia="zh-CN"/>
        </w:rPr>
      </w:pPr>
      <w:r>
        <w:rPr>
          <w:rFonts w:eastAsia="Calibri" w:cs="Times New Roman"/>
          <w:szCs w:val="24"/>
          <w:lang w:eastAsia="zh-CN"/>
        </w:rPr>
        <w:t xml:space="preserve">Лекарственные средства. </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3B43B9" w:rsidRPr="003B43B9" w:rsidRDefault="003B43B9" w:rsidP="003B43B9">
      <w:pPr>
        <w:rPr>
          <w:lang w:eastAsia="en-GB"/>
        </w:rPr>
      </w:pPr>
      <w:r w:rsidRPr="003B43B9">
        <w:rPr>
          <w:lang w:eastAsia="en-GB"/>
        </w:rPr>
        <w:t xml:space="preserve">Данные могут быть получены из трех источников: SARA, HAI/WHO и EMP </w:t>
      </w:r>
      <w:proofErr w:type="spellStart"/>
      <w:r w:rsidRPr="003B43B9">
        <w:rPr>
          <w:lang w:eastAsia="en-GB"/>
        </w:rPr>
        <w:t>MedMon</w:t>
      </w:r>
      <w:proofErr w:type="spellEnd"/>
      <w:r w:rsidRPr="003B43B9">
        <w:rPr>
          <w:lang w:eastAsia="en-GB"/>
        </w:rPr>
        <w:t xml:space="preserve">. Методы сбора данных этих источников демонстрируют следующие расхождения </w:t>
      </w:r>
      <w:proofErr w:type="gramStart"/>
      <w:r w:rsidRPr="003B43B9">
        <w:rPr>
          <w:lang w:eastAsia="en-GB"/>
        </w:rPr>
        <w:t>по</w:t>
      </w:r>
      <w:proofErr w:type="gramEnd"/>
      <w:r w:rsidRPr="003B43B9">
        <w:rPr>
          <w:lang w:eastAsia="en-GB"/>
        </w:rPr>
        <w:t>:</w:t>
      </w:r>
    </w:p>
    <w:p w:rsidR="003B43B9" w:rsidRPr="003B43B9" w:rsidRDefault="003B43B9" w:rsidP="003B43B9">
      <w:pPr>
        <w:rPr>
          <w:lang w:eastAsia="en-GB"/>
        </w:rPr>
      </w:pPr>
      <w:r>
        <w:rPr>
          <w:lang w:eastAsia="en-GB"/>
        </w:rPr>
        <w:t xml:space="preserve">1. </w:t>
      </w:r>
      <w:r w:rsidRPr="003B43B9">
        <w:rPr>
          <w:lang w:eastAsia="en-GB"/>
        </w:rPr>
        <w:t>Отбору образцов исследуемых объектов,</w:t>
      </w:r>
    </w:p>
    <w:p w:rsidR="003B43B9" w:rsidRPr="003B43B9" w:rsidRDefault="003B43B9" w:rsidP="003B43B9">
      <w:pPr>
        <w:rPr>
          <w:lang w:eastAsia="en-GB"/>
        </w:rPr>
      </w:pPr>
      <w:r>
        <w:rPr>
          <w:lang w:eastAsia="en-GB"/>
        </w:rPr>
        <w:t xml:space="preserve">2. </w:t>
      </w:r>
      <w:r w:rsidRPr="003B43B9">
        <w:rPr>
          <w:lang w:eastAsia="en-GB"/>
        </w:rPr>
        <w:t>Масштабам выборки исследуемых объектов,</w:t>
      </w:r>
    </w:p>
    <w:p w:rsidR="003B43B9" w:rsidRPr="003B43B9" w:rsidRDefault="003B43B9" w:rsidP="003B43B9">
      <w:pPr>
        <w:rPr>
          <w:lang w:eastAsia="en-GB"/>
        </w:rPr>
      </w:pPr>
      <w:r>
        <w:rPr>
          <w:lang w:eastAsia="en-GB"/>
        </w:rPr>
        <w:t xml:space="preserve">3. </w:t>
      </w:r>
      <w:r w:rsidRPr="003B43B9">
        <w:rPr>
          <w:lang w:eastAsia="en-GB"/>
        </w:rPr>
        <w:t>Вопросам, задаваемы</w:t>
      </w:r>
      <w:r>
        <w:rPr>
          <w:lang w:eastAsia="en-GB"/>
        </w:rPr>
        <w:t>м</w:t>
      </w:r>
      <w:r w:rsidRPr="003B43B9">
        <w:rPr>
          <w:lang w:eastAsia="en-GB"/>
        </w:rPr>
        <w:t xml:space="preserve"> на уровне медицинских учреждения для определения доступности лекарств (т.е. SARA рассматривало также потенциально доступные лекарства с истекшим сроком годности).</w:t>
      </w:r>
    </w:p>
    <w:p w:rsidR="003B43B9" w:rsidRPr="003B43B9" w:rsidRDefault="003B43B9" w:rsidP="003B43B9">
      <w:pPr>
        <w:rPr>
          <w:lang w:eastAsia="en-GB"/>
        </w:rPr>
      </w:pPr>
      <w:r w:rsidRPr="003B43B9">
        <w:rPr>
          <w:lang w:eastAsia="en-GB"/>
        </w:rPr>
        <w:t xml:space="preserve">ВОЗ будет использовать любой из этих трех источников данных, доступных для расчетного года, в качестве компромисса между ограничениями, которые эти несоответствия представляют для предлагаемой методологии, и необходимостью преодолеть проблемы с доступностью данных, чтобы начать составлять отчеты </w:t>
      </w:r>
      <w:proofErr w:type="gramStart"/>
      <w:r w:rsidRPr="003B43B9">
        <w:rPr>
          <w:lang w:eastAsia="en-GB"/>
        </w:rPr>
        <w:t>по этому</w:t>
      </w:r>
      <w:proofErr w:type="gramEnd"/>
      <w:r w:rsidRPr="003B43B9">
        <w:rPr>
          <w:lang w:eastAsia="en-GB"/>
        </w:rPr>
        <w:t xml:space="preserve"> критическому показателю. В маловероятном случае, когда данные доступны </w:t>
      </w:r>
      <w:proofErr w:type="gramStart"/>
      <w:r w:rsidRPr="003B43B9">
        <w:rPr>
          <w:lang w:eastAsia="en-GB"/>
        </w:rPr>
        <w:t>из</w:t>
      </w:r>
      <w:proofErr w:type="gramEnd"/>
      <w:r w:rsidRPr="003B43B9">
        <w:rPr>
          <w:lang w:eastAsia="en-GB"/>
        </w:rPr>
        <w:t xml:space="preserve"> более </w:t>
      </w:r>
      <w:proofErr w:type="gramStart"/>
      <w:r w:rsidRPr="003B43B9">
        <w:rPr>
          <w:lang w:eastAsia="en-GB"/>
        </w:rPr>
        <w:t>чем</w:t>
      </w:r>
      <w:proofErr w:type="gramEnd"/>
      <w:r w:rsidRPr="003B43B9">
        <w:rPr>
          <w:lang w:eastAsia="en-GB"/>
        </w:rPr>
        <w:t xml:space="preserve"> одного источника данных для конкретной страны, ВОЗ будет полагаться на источник с большим объемом выборки и большим процентом лекарств из определенного основного списка, включенного в обследование.</w:t>
      </w:r>
    </w:p>
    <w:p w:rsidR="00040034"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3B43B9">
        <w:rPr>
          <w:rFonts w:eastAsia="Times New Roman" w:cs="Times New Roman"/>
          <w:b/>
          <w:szCs w:val="24"/>
          <w:lang w:eastAsia="en-GB"/>
        </w:rPr>
        <w:lastRenderedPageBreak/>
        <w:t xml:space="preserve">7. </w:t>
      </w:r>
      <w:r>
        <w:rPr>
          <w:rFonts w:eastAsia="Times New Roman" w:cs="Times New Roman"/>
          <w:b/>
          <w:szCs w:val="24"/>
          <w:lang w:eastAsia="en-GB"/>
        </w:rPr>
        <w:t>Ссылки</w:t>
      </w:r>
      <w:r w:rsidRPr="003B43B9">
        <w:rPr>
          <w:rFonts w:eastAsia="Times New Roman" w:cs="Times New Roman"/>
          <w:b/>
          <w:szCs w:val="24"/>
          <w:lang w:eastAsia="en-GB"/>
        </w:rPr>
        <w:t xml:space="preserve"> </w:t>
      </w:r>
      <w:r>
        <w:rPr>
          <w:rFonts w:eastAsia="Times New Roman" w:cs="Times New Roman"/>
          <w:b/>
          <w:szCs w:val="24"/>
          <w:lang w:eastAsia="en-GB"/>
        </w:rPr>
        <w:t>и</w:t>
      </w:r>
      <w:r w:rsidRPr="003B43B9">
        <w:rPr>
          <w:rFonts w:eastAsia="Times New Roman" w:cs="Times New Roman"/>
          <w:b/>
          <w:szCs w:val="24"/>
          <w:lang w:eastAsia="en-GB"/>
        </w:rPr>
        <w:t xml:space="preserve"> </w:t>
      </w:r>
      <w:r>
        <w:rPr>
          <w:rFonts w:eastAsia="Times New Roman" w:cs="Times New Roman"/>
          <w:b/>
          <w:szCs w:val="24"/>
          <w:lang w:eastAsia="en-GB"/>
        </w:rPr>
        <w:t>документы</w:t>
      </w:r>
    </w:p>
    <w:p w:rsidR="00C67BA4" w:rsidRPr="00225286" w:rsidRDefault="00C67BA4" w:rsidP="00C67BA4">
      <w:pPr>
        <w:pStyle w:val="ab"/>
        <w:numPr>
          <w:ilvl w:val="0"/>
          <w:numId w:val="19"/>
        </w:numPr>
        <w:autoSpaceDE w:val="0"/>
        <w:autoSpaceDN w:val="0"/>
        <w:adjustRightInd w:val="0"/>
        <w:spacing w:before="100" w:beforeAutospacing="1" w:after="100" w:afterAutospacing="1"/>
        <w:contextualSpacing w:val="0"/>
        <w:rPr>
          <w:rFonts w:eastAsiaTheme="minorEastAsia" w:cs="Times New Roman"/>
          <w:color w:val="000000"/>
          <w:szCs w:val="24"/>
          <w:lang w:val="en-US" w:eastAsia="zh-CN"/>
        </w:rPr>
      </w:pPr>
      <w:r w:rsidRPr="00225286">
        <w:rPr>
          <w:rFonts w:eastAsiaTheme="minorEastAsia" w:cs="Times New Roman"/>
          <w:color w:val="000000"/>
          <w:szCs w:val="24"/>
          <w:lang w:val="en-US" w:eastAsia="zh-CN"/>
        </w:rPr>
        <w:t xml:space="preserve">World Health Organization and Health Action International, </w:t>
      </w:r>
      <w:r w:rsidRPr="00225286">
        <w:rPr>
          <w:rFonts w:eastAsiaTheme="minorEastAsia" w:cs="Times New Roman"/>
          <w:i/>
          <w:iCs/>
          <w:color w:val="000000"/>
          <w:szCs w:val="24"/>
          <w:lang w:val="en-US" w:eastAsia="zh-CN"/>
        </w:rPr>
        <w:t xml:space="preserve">Measuring medicine prices, availability, affordability and price components, 2nd Edition </w:t>
      </w:r>
      <w:r w:rsidRPr="00225286">
        <w:rPr>
          <w:rFonts w:eastAsiaTheme="minorEastAsia" w:cs="Times New Roman"/>
          <w:color w:val="000000"/>
          <w:szCs w:val="24"/>
          <w:lang w:val="en-US" w:eastAsia="zh-CN"/>
        </w:rPr>
        <w:t xml:space="preserve">(Switzerland, 2008), available from </w:t>
      </w:r>
      <w:hyperlink r:id="rId13" w:history="1">
        <w:r w:rsidRPr="00225286">
          <w:rPr>
            <w:rStyle w:val="ac"/>
            <w:rFonts w:eastAsiaTheme="minorEastAsia" w:cs="Times New Roman"/>
            <w:szCs w:val="24"/>
            <w:lang w:val="en-US" w:eastAsia="zh-CN"/>
          </w:rPr>
          <w:t>http://www.who.int/medicines/areas/access/OMS_Medicine_prices.pdf</w:t>
        </w:r>
      </w:hyperlink>
      <w:r w:rsidRPr="00225286">
        <w:rPr>
          <w:rFonts w:eastAsiaTheme="minorEastAsia" w:cs="Times New Roman"/>
          <w:color w:val="000000"/>
          <w:szCs w:val="24"/>
          <w:lang w:val="en-US" w:eastAsia="zh-CN"/>
        </w:rPr>
        <w:t xml:space="preserve"> </w:t>
      </w:r>
    </w:p>
    <w:p w:rsidR="00C67BA4" w:rsidRPr="00225286" w:rsidRDefault="00C67BA4" w:rsidP="00C67BA4">
      <w:pPr>
        <w:pStyle w:val="ab"/>
        <w:numPr>
          <w:ilvl w:val="0"/>
          <w:numId w:val="19"/>
        </w:numPr>
        <w:autoSpaceDE w:val="0"/>
        <w:autoSpaceDN w:val="0"/>
        <w:adjustRightInd w:val="0"/>
        <w:spacing w:before="100" w:beforeAutospacing="1" w:after="100" w:afterAutospacing="1"/>
        <w:contextualSpacing w:val="0"/>
        <w:rPr>
          <w:rFonts w:eastAsiaTheme="minorEastAsia" w:cs="Times New Roman"/>
          <w:color w:val="000000"/>
          <w:szCs w:val="24"/>
          <w:lang w:val="en-US" w:eastAsia="zh-CN"/>
        </w:rPr>
      </w:pPr>
      <w:r w:rsidRPr="00225286">
        <w:rPr>
          <w:rFonts w:eastAsiaTheme="minorEastAsia" w:cs="Times New Roman"/>
          <w:color w:val="000000"/>
          <w:szCs w:val="24"/>
          <w:lang w:val="en-US" w:eastAsia="zh-CN"/>
        </w:rPr>
        <w:t xml:space="preserve">“Defined Daily Dose: Definition and general considerations” (WHO Collaborating Centre for Drug Statistics methodology, 07 February 2018), </w:t>
      </w:r>
      <w:hyperlink r:id="rId14" w:history="1">
        <w:r w:rsidRPr="00225286">
          <w:rPr>
            <w:rStyle w:val="ac"/>
            <w:rFonts w:eastAsiaTheme="minorEastAsia" w:cs="Times New Roman"/>
            <w:szCs w:val="24"/>
            <w:lang w:val="en-US" w:eastAsia="zh-CN"/>
          </w:rPr>
          <w:t>https://www.whocc.no/ddd/definition_and_general_considera/</w:t>
        </w:r>
      </w:hyperlink>
      <w:r w:rsidRPr="00225286">
        <w:rPr>
          <w:rFonts w:eastAsiaTheme="minorEastAsia" w:cs="Times New Roman"/>
          <w:color w:val="000000"/>
          <w:szCs w:val="24"/>
          <w:lang w:val="en-US" w:eastAsia="zh-CN"/>
        </w:rPr>
        <w:t xml:space="preserve"> </w:t>
      </w:r>
    </w:p>
    <w:p w:rsidR="00C67BA4" w:rsidRPr="00225286" w:rsidRDefault="00C67BA4" w:rsidP="00C67BA4">
      <w:pPr>
        <w:pStyle w:val="ab"/>
        <w:numPr>
          <w:ilvl w:val="0"/>
          <w:numId w:val="19"/>
        </w:numPr>
        <w:autoSpaceDE w:val="0"/>
        <w:autoSpaceDN w:val="0"/>
        <w:adjustRightInd w:val="0"/>
        <w:spacing w:before="100" w:beforeAutospacing="1" w:after="100" w:afterAutospacing="1"/>
        <w:contextualSpacing w:val="0"/>
        <w:rPr>
          <w:rFonts w:eastAsiaTheme="minorEastAsia" w:cs="Times New Roman"/>
          <w:color w:val="000000"/>
          <w:szCs w:val="24"/>
          <w:lang w:val="en-US" w:eastAsia="zh-CN"/>
        </w:rPr>
      </w:pPr>
      <w:r w:rsidRPr="00225286">
        <w:rPr>
          <w:rFonts w:eastAsiaTheme="minorEastAsia" w:cs="Times New Roman"/>
          <w:color w:val="000000"/>
          <w:szCs w:val="24"/>
          <w:lang w:val="en-US" w:eastAsia="zh-CN"/>
        </w:rPr>
        <w:t xml:space="preserve">“How to define a minimum wage?” (International </w:t>
      </w:r>
      <w:proofErr w:type="spellStart"/>
      <w:r w:rsidRPr="00225286">
        <w:rPr>
          <w:rFonts w:eastAsiaTheme="minorEastAsia" w:cs="Times New Roman"/>
          <w:color w:val="000000"/>
          <w:szCs w:val="24"/>
          <w:lang w:val="en-US" w:eastAsia="zh-CN"/>
        </w:rPr>
        <w:t>Labour</w:t>
      </w:r>
      <w:proofErr w:type="spellEnd"/>
      <w:r w:rsidRPr="00225286">
        <w:rPr>
          <w:rFonts w:eastAsiaTheme="minorEastAsia" w:cs="Times New Roman"/>
          <w:color w:val="000000"/>
          <w:szCs w:val="24"/>
          <w:lang w:val="en-US" w:eastAsia="zh-CN"/>
        </w:rPr>
        <w:t xml:space="preserve"> Organization, 2018), </w:t>
      </w:r>
      <w:hyperlink r:id="rId15" w:history="1">
        <w:r w:rsidRPr="00225286">
          <w:rPr>
            <w:rStyle w:val="ac"/>
            <w:rFonts w:eastAsiaTheme="minorEastAsia" w:cs="Times New Roman"/>
            <w:szCs w:val="24"/>
            <w:lang w:val="en-US" w:eastAsia="zh-CN"/>
          </w:rPr>
          <w:t>https://www.ilo.org/global/topics/wages/minimum-wages/definition/lang--en/index.htm</w:t>
        </w:r>
      </w:hyperlink>
      <w:r w:rsidRPr="00225286">
        <w:rPr>
          <w:rFonts w:eastAsiaTheme="minorEastAsia" w:cs="Times New Roman"/>
          <w:color w:val="000000"/>
          <w:szCs w:val="24"/>
          <w:lang w:val="en-US" w:eastAsia="zh-CN"/>
        </w:rPr>
        <w:t xml:space="preserve"> </w:t>
      </w:r>
    </w:p>
    <w:p w:rsidR="00C67BA4" w:rsidRPr="00225286" w:rsidRDefault="00C67BA4" w:rsidP="00C67BA4">
      <w:pPr>
        <w:pStyle w:val="ab"/>
        <w:numPr>
          <w:ilvl w:val="0"/>
          <w:numId w:val="19"/>
        </w:numPr>
        <w:autoSpaceDE w:val="0"/>
        <w:autoSpaceDN w:val="0"/>
        <w:adjustRightInd w:val="0"/>
        <w:spacing w:before="100" w:beforeAutospacing="1" w:after="100" w:afterAutospacing="1"/>
        <w:contextualSpacing w:val="0"/>
        <w:rPr>
          <w:rFonts w:eastAsiaTheme="minorEastAsia" w:cs="Times New Roman"/>
          <w:color w:val="000000"/>
          <w:szCs w:val="24"/>
          <w:lang w:val="en-US" w:eastAsia="zh-CN"/>
        </w:rPr>
      </w:pPr>
      <w:r w:rsidRPr="00225286">
        <w:rPr>
          <w:rFonts w:eastAsiaTheme="minorEastAsia" w:cs="Times New Roman"/>
          <w:color w:val="000000"/>
          <w:szCs w:val="24"/>
          <w:lang w:val="en-US" w:eastAsia="zh-CN"/>
        </w:rPr>
        <w:t xml:space="preserve">World Health Organization, </w:t>
      </w:r>
      <w:r w:rsidRPr="00225286">
        <w:rPr>
          <w:rFonts w:eastAsiaTheme="minorEastAsia" w:cs="Times New Roman"/>
          <w:i/>
          <w:iCs/>
          <w:color w:val="000000"/>
          <w:szCs w:val="24"/>
          <w:lang w:val="en-US" w:eastAsia="zh-CN"/>
        </w:rPr>
        <w:t xml:space="preserve">The Global Burden of Disease: 2004 Update </w:t>
      </w:r>
      <w:r w:rsidRPr="00225286">
        <w:rPr>
          <w:rFonts w:eastAsiaTheme="minorEastAsia" w:cs="Times New Roman"/>
          <w:color w:val="000000"/>
          <w:szCs w:val="24"/>
          <w:lang w:val="en-US" w:eastAsia="zh-CN"/>
        </w:rPr>
        <w:t xml:space="preserve">(Switzerland, 2008), available from </w:t>
      </w:r>
      <w:hyperlink r:id="rId16" w:history="1">
        <w:r w:rsidRPr="00225286">
          <w:rPr>
            <w:rStyle w:val="ac"/>
            <w:rFonts w:eastAsiaTheme="minorEastAsia" w:cs="Times New Roman"/>
            <w:szCs w:val="24"/>
            <w:lang w:val="en-US" w:eastAsia="zh-CN"/>
          </w:rPr>
          <w:t>http://www.who.int/healthinfo/global_burden_disease/2004_report_update/en/</w:t>
        </w:r>
      </w:hyperlink>
      <w:r w:rsidRPr="00225286">
        <w:rPr>
          <w:rFonts w:eastAsiaTheme="minorEastAsia" w:cs="Times New Roman"/>
          <w:color w:val="000000"/>
          <w:szCs w:val="24"/>
          <w:lang w:val="en-US" w:eastAsia="zh-CN"/>
        </w:rPr>
        <w:t xml:space="preserve"> </w:t>
      </w:r>
    </w:p>
    <w:p w:rsidR="00C67BA4" w:rsidRPr="00225286" w:rsidRDefault="00C67BA4" w:rsidP="00C67BA4">
      <w:pPr>
        <w:pStyle w:val="ab"/>
        <w:numPr>
          <w:ilvl w:val="0"/>
          <w:numId w:val="19"/>
        </w:numPr>
        <w:autoSpaceDE w:val="0"/>
        <w:autoSpaceDN w:val="0"/>
        <w:adjustRightInd w:val="0"/>
        <w:spacing w:before="100" w:beforeAutospacing="1" w:after="100" w:afterAutospacing="1"/>
        <w:contextualSpacing w:val="0"/>
        <w:rPr>
          <w:rFonts w:eastAsiaTheme="minorEastAsia" w:cs="Times New Roman"/>
          <w:color w:val="000000"/>
          <w:szCs w:val="24"/>
          <w:lang w:val="en-US" w:eastAsia="zh-CN"/>
        </w:rPr>
      </w:pPr>
      <w:r w:rsidRPr="00225286">
        <w:rPr>
          <w:rFonts w:eastAsiaTheme="minorEastAsia" w:cs="Times New Roman"/>
          <w:color w:val="000000"/>
          <w:szCs w:val="24"/>
          <w:lang w:val="en-US" w:eastAsia="zh-CN"/>
        </w:rPr>
        <w:t xml:space="preserve">“WHO Global Benchmarking Tool (GBT) for evaluation of national regulatory systems” (WHO Essential medicines and health products, 2018), available from </w:t>
      </w:r>
      <w:hyperlink r:id="rId17" w:history="1">
        <w:r w:rsidRPr="00225286">
          <w:rPr>
            <w:rStyle w:val="ac"/>
            <w:rFonts w:eastAsiaTheme="minorEastAsia" w:cs="Times New Roman"/>
            <w:szCs w:val="24"/>
            <w:lang w:val="en-US" w:eastAsia="zh-CN"/>
          </w:rPr>
          <w:t>http://www.who.int/medicines/regulation/benchmarking_tool/en/.</w:t>
        </w:r>
      </w:hyperlink>
      <w:r w:rsidRPr="00225286">
        <w:rPr>
          <w:rFonts w:eastAsiaTheme="minorEastAsia" w:cs="Times New Roman"/>
          <w:color w:val="000000"/>
          <w:szCs w:val="24"/>
          <w:lang w:val="en-US" w:eastAsia="zh-CN"/>
        </w:rPr>
        <w:t xml:space="preserve"> </w:t>
      </w:r>
    </w:p>
    <w:p w:rsidR="00C67BA4" w:rsidRPr="00225286" w:rsidRDefault="00C67BA4" w:rsidP="00C67BA4">
      <w:pPr>
        <w:pStyle w:val="ab"/>
        <w:numPr>
          <w:ilvl w:val="0"/>
          <w:numId w:val="19"/>
        </w:numPr>
        <w:autoSpaceDE w:val="0"/>
        <w:autoSpaceDN w:val="0"/>
        <w:adjustRightInd w:val="0"/>
        <w:spacing w:before="100" w:beforeAutospacing="1" w:after="100" w:afterAutospacing="1"/>
        <w:contextualSpacing w:val="0"/>
        <w:rPr>
          <w:rFonts w:eastAsiaTheme="minorEastAsia" w:cs="Times New Roman"/>
          <w:color w:val="000000"/>
          <w:szCs w:val="24"/>
          <w:lang w:val="en-US" w:eastAsia="zh-CN"/>
        </w:rPr>
      </w:pPr>
      <w:r w:rsidRPr="00225286">
        <w:rPr>
          <w:rFonts w:eastAsiaTheme="minorEastAsia" w:cs="Times New Roman"/>
          <w:color w:val="000000"/>
          <w:szCs w:val="24"/>
          <w:lang w:val="en-US" w:eastAsia="zh-CN"/>
        </w:rPr>
        <w:t xml:space="preserve">“Disease burden and mortality estimates” (WHO Health statistics and information systems, 2018), available from </w:t>
      </w:r>
      <w:hyperlink r:id="rId18" w:history="1">
        <w:r w:rsidRPr="00225286">
          <w:rPr>
            <w:rStyle w:val="ac"/>
            <w:rFonts w:eastAsiaTheme="minorEastAsia" w:cs="Times New Roman"/>
            <w:szCs w:val="24"/>
            <w:lang w:val="en-US" w:eastAsia="zh-CN"/>
          </w:rPr>
          <w:t>http://www.who.int/healthinfo/global_burden_disease/estimates/en/index1.html.</w:t>
        </w:r>
      </w:hyperlink>
      <w:r w:rsidRPr="00225286">
        <w:rPr>
          <w:rFonts w:eastAsiaTheme="minorEastAsia" w:cs="Times New Roman"/>
          <w:color w:val="000000"/>
          <w:szCs w:val="24"/>
          <w:lang w:val="en-US" w:eastAsia="zh-CN"/>
        </w:rPr>
        <w:t xml:space="preserve"> </w:t>
      </w:r>
    </w:p>
    <w:p w:rsidR="00C67BA4" w:rsidRPr="00225286" w:rsidRDefault="00C67BA4" w:rsidP="00C67BA4">
      <w:pPr>
        <w:pStyle w:val="ab"/>
        <w:numPr>
          <w:ilvl w:val="0"/>
          <w:numId w:val="19"/>
        </w:numPr>
        <w:autoSpaceDE w:val="0"/>
        <w:autoSpaceDN w:val="0"/>
        <w:adjustRightInd w:val="0"/>
        <w:spacing w:before="100" w:beforeAutospacing="1" w:after="100" w:afterAutospacing="1"/>
        <w:contextualSpacing w:val="0"/>
        <w:rPr>
          <w:rFonts w:eastAsiaTheme="minorEastAsia" w:cs="Times New Roman"/>
          <w:color w:val="000000"/>
          <w:szCs w:val="24"/>
          <w:lang w:val="en-US" w:eastAsia="zh-CN"/>
        </w:rPr>
      </w:pPr>
      <w:proofErr w:type="spellStart"/>
      <w:r w:rsidRPr="00225286">
        <w:rPr>
          <w:rFonts w:eastAsiaTheme="minorEastAsia" w:cs="Times New Roman"/>
          <w:color w:val="000000"/>
          <w:szCs w:val="24"/>
          <w:lang w:val="en-US" w:eastAsia="zh-CN"/>
        </w:rPr>
        <w:t>Alkire</w:t>
      </w:r>
      <w:proofErr w:type="spellEnd"/>
      <w:r w:rsidRPr="00225286">
        <w:rPr>
          <w:rFonts w:eastAsiaTheme="minorEastAsia" w:cs="Times New Roman"/>
          <w:color w:val="000000"/>
          <w:szCs w:val="24"/>
          <w:lang w:val="en-US" w:eastAsia="zh-CN"/>
        </w:rPr>
        <w:t xml:space="preserve">, S. and Robles, G. (2016). “Measuring multidimensional poverty: Dashboards, Union identification, and the Multidimensional Poverty Index (MPI).” OPHI Research in Progress 46a, University of Oxford. </w:t>
      </w:r>
    </w:p>
    <w:p w:rsidR="00C67BA4" w:rsidRPr="00225286" w:rsidRDefault="00C67BA4" w:rsidP="00C67BA4">
      <w:pPr>
        <w:pStyle w:val="ab"/>
        <w:numPr>
          <w:ilvl w:val="0"/>
          <w:numId w:val="19"/>
        </w:numPr>
        <w:autoSpaceDE w:val="0"/>
        <w:autoSpaceDN w:val="0"/>
        <w:adjustRightInd w:val="0"/>
        <w:spacing w:before="100" w:beforeAutospacing="1" w:after="100" w:afterAutospacing="1"/>
        <w:contextualSpacing w:val="0"/>
        <w:rPr>
          <w:rFonts w:eastAsiaTheme="minorEastAsia" w:cs="Times New Roman"/>
          <w:color w:val="000000"/>
          <w:szCs w:val="24"/>
          <w:lang w:val="en-US" w:eastAsia="zh-CN"/>
        </w:rPr>
      </w:pPr>
      <w:r w:rsidRPr="00225286">
        <w:rPr>
          <w:rFonts w:eastAsiaTheme="minorEastAsia" w:cs="Times New Roman"/>
          <w:color w:val="000000"/>
          <w:szCs w:val="24"/>
          <w:lang w:val="en-US" w:eastAsia="zh-CN"/>
        </w:rPr>
        <w:t xml:space="preserve">“Essential Medicines” (WHO Global Health Observatory data repository, 2016), available from </w:t>
      </w:r>
      <w:hyperlink r:id="rId19" w:history="1">
        <w:r w:rsidRPr="00225286">
          <w:rPr>
            <w:rStyle w:val="ac"/>
            <w:rFonts w:eastAsiaTheme="minorEastAsia" w:cs="Times New Roman"/>
            <w:szCs w:val="24"/>
            <w:lang w:val="en-US" w:eastAsia="zh-CN"/>
          </w:rPr>
          <w:t>http://apps.who.int/gho/data/node.main.487.</w:t>
        </w:r>
      </w:hyperlink>
      <w:r w:rsidRPr="00225286">
        <w:rPr>
          <w:rFonts w:eastAsiaTheme="minorEastAsia" w:cs="Times New Roman"/>
          <w:color w:val="000000"/>
          <w:szCs w:val="24"/>
          <w:lang w:val="en-US" w:eastAsia="zh-CN"/>
        </w:rPr>
        <w:t xml:space="preserve"> </w:t>
      </w:r>
    </w:p>
    <w:p w:rsidR="00C67BA4" w:rsidRDefault="00C67BA4" w:rsidP="00C67BA4">
      <w:pPr>
        <w:pStyle w:val="ab"/>
        <w:numPr>
          <w:ilvl w:val="0"/>
          <w:numId w:val="19"/>
        </w:numPr>
        <w:autoSpaceDE w:val="0"/>
        <w:autoSpaceDN w:val="0"/>
        <w:adjustRightInd w:val="0"/>
        <w:spacing w:before="100" w:beforeAutospacing="1" w:after="100" w:afterAutospacing="1"/>
        <w:contextualSpacing w:val="0"/>
        <w:rPr>
          <w:rFonts w:eastAsiaTheme="minorEastAsia" w:cs="Times New Roman"/>
          <w:color w:val="000000"/>
          <w:szCs w:val="24"/>
          <w:lang w:val="en-US" w:eastAsia="zh-CN"/>
        </w:rPr>
      </w:pPr>
      <w:r w:rsidRPr="00225286">
        <w:rPr>
          <w:rFonts w:eastAsiaTheme="minorEastAsia" w:cs="Times New Roman"/>
          <w:color w:val="000000"/>
          <w:szCs w:val="24"/>
          <w:lang w:val="en-US" w:eastAsia="zh-CN"/>
        </w:rPr>
        <w:t xml:space="preserve">Health at a Glance 2017: OECD Indicators, OECD (2017). OECD Publishing, Paris </w:t>
      </w:r>
      <w:hyperlink r:id="rId20" w:history="1">
        <w:r w:rsidRPr="00225286">
          <w:rPr>
            <w:rStyle w:val="ac"/>
            <w:rFonts w:eastAsiaTheme="minorEastAsia" w:cs="Times New Roman"/>
            <w:szCs w:val="24"/>
            <w:lang w:val="en-US" w:eastAsia="zh-CN"/>
          </w:rPr>
          <w:t>https://doi.org/10.1787/health_glance-2017-en.</w:t>
        </w:r>
      </w:hyperlink>
      <w:r w:rsidRPr="00225286">
        <w:rPr>
          <w:rFonts w:eastAsiaTheme="minorEastAsia" w:cs="Times New Roman"/>
          <w:color w:val="000000"/>
          <w:szCs w:val="24"/>
          <w:lang w:val="en-US" w:eastAsia="zh-CN"/>
        </w:rPr>
        <w:t xml:space="preserve"> </w:t>
      </w:r>
    </w:p>
    <w:p w:rsidR="00C67BA4" w:rsidRDefault="00C67BA4">
      <w:pPr>
        <w:jc w:val="left"/>
        <w:rPr>
          <w:rFonts w:eastAsiaTheme="minorEastAsia" w:cs="Times New Roman"/>
          <w:color w:val="000000"/>
          <w:szCs w:val="24"/>
          <w:lang w:val="en-US" w:eastAsia="zh-CN"/>
        </w:rPr>
      </w:pPr>
      <w:r>
        <w:rPr>
          <w:rFonts w:eastAsiaTheme="minorEastAsia" w:cs="Times New Roman"/>
          <w:color w:val="000000"/>
          <w:szCs w:val="24"/>
          <w:lang w:val="en-US" w:eastAsia="zh-CN"/>
        </w:rPr>
        <w:br w:type="page"/>
      </w:r>
    </w:p>
    <w:tbl>
      <w:tblPr>
        <w:tblStyle w:val="13"/>
        <w:tblW w:w="0" w:type="auto"/>
        <w:tblLayout w:type="fixed"/>
        <w:tblLook w:val="04A0" w:firstRow="1" w:lastRow="0" w:firstColumn="1" w:lastColumn="0" w:noHBand="0" w:noVBand="1"/>
      </w:tblPr>
      <w:tblGrid>
        <w:gridCol w:w="3539"/>
        <w:gridCol w:w="2268"/>
        <w:gridCol w:w="3538"/>
      </w:tblGrid>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b/>
                <w:szCs w:val="24"/>
                <w:u w:val="single"/>
              </w:rPr>
            </w:pPr>
            <w:r w:rsidRPr="00C67BA4">
              <w:rPr>
                <w:rFonts w:eastAsia="Calibri" w:cs="Times New Roman"/>
                <w:b/>
                <w:szCs w:val="24"/>
                <w:u w:val="single"/>
              </w:rPr>
              <w:t>Название лекарственного средства</w:t>
            </w:r>
          </w:p>
        </w:tc>
        <w:tc>
          <w:tcPr>
            <w:tcW w:w="2268" w:type="dxa"/>
          </w:tcPr>
          <w:p w:rsidR="00C67BA4" w:rsidRPr="00C67BA4" w:rsidRDefault="00C67BA4" w:rsidP="00C67BA4">
            <w:pPr>
              <w:spacing w:before="100" w:beforeAutospacing="1" w:after="100" w:afterAutospacing="1" w:line="276" w:lineRule="auto"/>
              <w:rPr>
                <w:rFonts w:eastAsia="Calibri" w:cs="Times New Roman"/>
                <w:b/>
                <w:szCs w:val="24"/>
                <w:u w:val="single"/>
              </w:rPr>
            </w:pPr>
            <w:r w:rsidRPr="00C67BA4">
              <w:rPr>
                <w:rFonts w:eastAsia="Calibri" w:cs="Times New Roman"/>
                <w:b/>
                <w:szCs w:val="24"/>
                <w:u w:val="single"/>
              </w:rPr>
              <w:t>Категория (Терапевтическая группа)</w:t>
            </w: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u w:val="single"/>
              </w:rPr>
            </w:pPr>
            <w:r w:rsidRPr="00C67BA4">
              <w:rPr>
                <w:rFonts w:eastAsia="Calibri" w:cs="Times New Roman"/>
                <w:b/>
                <w:szCs w:val="24"/>
                <w:u w:val="single"/>
              </w:rPr>
              <w:t>Обоснование</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Сальбутамол</w:t>
            </w:r>
            <w:proofErr w:type="spellEnd"/>
            <w:r w:rsidRPr="00C67BA4">
              <w:rPr>
                <w:rFonts w:eastAsia="Calibri" w:cs="Times New Roman"/>
                <w:szCs w:val="24"/>
              </w:rPr>
              <w:t xml:space="preserve"> (ингаляция: 100 мкг)</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Лекарственные средства, действующие на респираторную систему (NCD)</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Обоснование: </w:t>
            </w:r>
            <w:proofErr w:type="spellStart"/>
            <w:r w:rsidRPr="00C67BA4">
              <w:rPr>
                <w:rFonts w:eastAsia="Calibri" w:cs="Times New Roman"/>
                <w:szCs w:val="24"/>
              </w:rPr>
              <w:t>Сальбутамол</w:t>
            </w:r>
            <w:proofErr w:type="spellEnd"/>
            <w:r w:rsidRPr="00C67BA4">
              <w:rPr>
                <w:rFonts w:eastAsia="Calibri" w:cs="Times New Roman"/>
                <w:szCs w:val="24"/>
              </w:rPr>
              <w:t xml:space="preserve">, </w:t>
            </w:r>
            <w:r w:rsidRPr="00C67BA4">
              <w:rPr>
                <w:rFonts w:eastAsia="Calibri" w:cs="Times New Roman"/>
                <w:color w:val="222222"/>
                <w:szCs w:val="24"/>
                <w:shd w:val="clear" w:color="auto" w:fill="FFFFFF"/>
              </w:rPr>
              <w:t>агонист β</w:t>
            </w:r>
            <w:r w:rsidRPr="00C67BA4">
              <w:rPr>
                <w:rFonts w:ascii="Cambria Math" w:eastAsia="Calibri" w:hAnsi="Cambria Math" w:cs="Cambria Math"/>
                <w:color w:val="222222"/>
                <w:szCs w:val="24"/>
                <w:shd w:val="clear" w:color="auto" w:fill="FFFFFF"/>
              </w:rPr>
              <w:t>₂</w:t>
            </w:r>
            <w:r w:rsidRPr="00C67BA4">
              <w:rPr>
                <w:rFonts w:eastAsia="Calibri" w:cs="Times New Roman"/>
                <w:color w:val="222222"/>
                <w:szCs w:val="24"/>
                <w:shd w:val="clear" w:color="auto" w:fill="FFFFFF"/>
              </w:rPr>
              <w:t xml:space="preserve"> короткого действия, </w:t>
            </w:r>
            <w:r w:rsidRPr="00C67BA4">
              <w:rPr>
                <w:rFonts w:eastAsia="Calibri" w:cs="Times New Roman"/>
                <w:szCs w:val="24"/>
              </w:rPr>
              <w:t xml:space="preserve">рекомендуется для профилактики и лечения </w:t>
            </w:r>
            <w:proofErr w:type="spellStart"/>
            <w:r w:rsidRPr="00C67BA4">
              <w:rPr>
                <w:rFonts w:eastAsia="Calibri" w:cs="Times New Roman"/>
                <w:szCs w:val="24"/>
              </w:rPr>
              <w:t>бронхоспазма</w:t>
            </w:r>
            <w:proofErr w:type="spellEnd"/>
            <w:r w:rsidRPr="00C67BA4">
              <w:rPr>
                <w:rFonts w:eastAsia="Calibri" w:cs="Times New Roman"/>
                <w:szCs w:val="24"/>
              </w:rPr>
              <w:t xml:space="preserve"> первой линии при астме и острой хронической легочной недостаточности. Рекомендуется для всех пациентов с острой тяжелой формой астмы. </w:t>
            </w:r>
            <w:r w:rsidRPr="00C67BA4">
              <w:rPr>
                <w:rFonts w:eastAsia="Calibri" w:cs="Times New Roman"/>
                <w:b/>
                <w:szCs w:val="24"/>
              </w:rPr>
              <w:t xml:space="preserve">Рекомендации по лечению: </w:t>
            </w:r>
            <w:hyperlink r:id="rId21" w:history="1">
              <w:r w:rsidRPr="00C67BA4">
                <w:rPr>
                  <w:rFonts w:eastAsia="Calibri" w:cs="Times New Roman"/>
                  <w:color w:val="0563C1"/>
                  <w:szCs w:val="24"/>
                  <w:u w:val="single"/>
                  <w:lang w:val="en-US"/>
                </w:rPr>
                <w:t>WHO</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PEN</w:t>
              </w:r>
              <w:r w:rsidRPr="00C67BA4">
                <w:rPr>
                  <w:rFonts w:eastAsia="Calibri" w:cs="Times New Roman"/>
                  <w:color w:val="0563C1"/>
                  <w:szCs w:val="24"/>
                  <w:u w:val="single"/>
                </w:rPr>
                <w:t xml:space="preserve"> 5.</w:t>
              </w:r>
              <w:r w:rsidRPr="00C67BA4">
                <w:rPr>
                  <w:rFonts w:eastAsia="Calibri" w:cs="Times New Roman"/>
                  <w:color w:val="0563C1"/>
                  <w:szCs w:val="24"/>
                  <w:u w:val="single"/>
                  <w:lang w:val="en-US"/>
                </w:rPr>
                <w:t>b</w:t>
              </w:r>
            </w:hyperlink>
            <w:r w:rsidRPr="00C67BA4">
              <w:rPr>
                <w:rFonts w:eastAsia="Calibri" w:cs="Times New Roman"/>
                <w:szCs w:val="24"/>
              </w:rPr>
              <w:t xml:space="preserve">, </w:t>
            </w:r>
            <w:hyperlink r:id="rId22" w:history="1">
              <w:r w:rsidRPr="00C67BA4">
                <w:rPr>
                  <w:rFonts w:eastAsia="Calibri" w:cs="Times New Roman"/>
                  <w:color w:val="0563C1"/>
                  <w:szCs w:val="24"/>
                  <w:u w:val="single"/>
                  <w:lang w:val="en-US"/>
                </w:rPr>
                <w:t>WHO</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Guidelines</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for</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primary</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health</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care</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in</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low</w:t>
              </w:r>
              <w:r w:rsidRPr="00C67BA4">
                <w:rPr>
                  <w:rFonts w:eastAsia="Calibri" w:cs="Times New Roman"/>
                  <w:color w:val="0563C1"/>
                  <w:szCs w:val="24"/>
                  <w:u w:val="single"/>
                </w:rPr>
                <w:t>-</w:t>
              </w:r>
              <w:r w:rsidRPr="00C67BA4">
                <w:rPr>
                  <w:rFonts w:eastAsia="Calibri" w:cs="Times New Roman"/>
                  <w:color w:val="0563C1"/>
                  <w:szCs w:val="24"/>
                  <w:u w:val="single"/>
                  <w:lang w:val="en-US"/>
                </w:rPr>
                <w:t>resource</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settings</w:t>
              </w:r>
            </w:hyperlink>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25.1</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Беклометазон</w:t>
            </w:r>
            <w:proofErr w:type="spellEnd"/>
            <w:r w:rsidRPr="00C67BA4">
              <w:rPr>
                <w:rFonts w:eastAsia="Calibri" w:cs="Times New Roman"/>
                <w:szCs w:val="24"/>
              </w:rPr>
              <w:t xml:space="preserve"> (ингаляция: 100 мкг) или любой другой кортикостероидный ингалятор</w:t>
            </w:r>
          </w:p>
          <w:p w:rsidR="00C67BA4" w:rsidRPr="00C67BA4" w:rsidRDefault="00C67BA4" w:rsidP="00C67BA4">
            <w:pPr>
              <w:spacing w:before="100" w:beforeAutospacing="1" w:after="100" w:afterAutospacing="1" w:line="276" w:lineRule="auto"/>
              <w:rPr>
                <w:rFonts w:eastAsia="Calibri" w:cs="Times New Roman"/>
                <w:szCs w:val="24"/>
              </w:rPr>
            </w:pP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Альтернативные препараты будут включать, но не ограничиваться, </w:t>
            </w:r>
            <w:proofErr w:type="spellStart"/>
            <w:r w:rsidRPr="00C67BA4">
              <w:rPr>
                <w:rFonts w:eastAsia="Calibri" w:cs="Times New Roman"/>
                <w:szCs w:val="24"/>
              </w:rPr>
              <w:t>будесонидом</w:t>
            </w:r>
            <w:proofErr w:type="spellEnd"/>
            <w:r w:rsidRPr="00C67BA4">
              <w:rPr>
                <w:rFonts w:eastAsia="Calibri" w:cs="Times New Roman"/>
                <w:szCs w:val="24"/>
              </w:rPr>
              <w:t xml:space="preserve">, </w:t>
            </w:r>
            <w:proofErr w:type="spellStart"/>
            <w:r w:rsidRPr="00C67BA4">
              <w:rPr>
                <w:rFonts w:eastAsia="Calibri" w:cs="Times New Roman"/>
                <w:szCs w:val="24"/>
              </w:rPr>
              <w:t>флутиказоном</w:t>
            </w:r>
            <w:proofErr w:type="spellEnd"/>
            <w:r w:rsidRPr="00C67BA4">
              <w:rPr>
                <w:rFonts w:eastAsia="Calibri" w:cs="Times New Roman"/>
                <w:szCs w:val="24"/>
              </w:rPr>
              <w:t xml:space="preserve">, </w:t>
            </w:r>
            <w:proofErr w:type="spellStart"/>
            <w:r w:rsidRPr="00C67BA4">
              <w:rPr>
                <w:rFonts w:eastAsia="Calibri" w:cs="Times New Roman"/>
                <w:szCs w:val="24"/>
              </w:rPr>
              <w:t>циклесонидом</w:t>
            </w:r>
            <w:proofErr w:type="spellEnd"/>
            <w:r w:rsidRPr="00C67BA4">
              <w:rPr>
                <w:rFonts w:eastAsia="Calibri" w:cs="Times New Roman"/>
                <w:szCs w:val="24"/>
              </w:rPr>
              <w:t xml:space="preserve">. См. АТС код R03BA </w:t>
            </w:r>
          </w:p>
          <w:p w:rsidR="00C67BA4" w:rsidRPr="00C67BA4" w:rsidRDefault="00C67BA4" w:rsidP="00C67BA4">
            <w:pPr>
              <w:spacing w:before="100" w:beforeAutospacing="1" w:after="100" w:afterAutospacing="1" w:line="276" w:lineRule="auto"/>
              <w:rPr>
                <w:rFonts w:eastAsia="Calibri" w:cs="Times New Roman"/>
                <w:szCs w:val="24"/>
              </w:rPr>
            </w:pP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Лекарственные средства, действующие на респираторную систему (NCD)</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Обоснование</w:t>
            </w:r>
            <w:r w:rsidRPr="00C67BA4">
              <w:rPr>
                <w:rFonts w:eastAsia="Calibri" w:cs="Times New Roman"/>
                <w:szCs w:val="24"/>
              </w:rPr>
              <w:t xml:space="preserve">: Ингаляционные кортикостероиды показаны для поддерживающего лечения симптомов астмы путем уменьшения воспаления и уменьшения гиперчувствительности дыхательных путей. Они не дают симптоматического облегчения при острой астме. </w:t>
            </w:r>
            <w:proofErr w:type="spellStart"/>
            <w:r w:rsidRPr="00C67BA4">
              <w:rPr>
                <w:rFonts w:eastAsia="Calibri" w:cs="Times New Roman"/>
                <w:szCs w:val="24"/>
              </w:rPr>
              <w:t>Беклометазон</w:t>
            </w:r>
            <w:proofErr w:type="spellEnd"/>
            <w:r w:rsidRPr="00C67BA4">
              <w:rPr>
                <w:rFonts w:eastAsia="Calibri" w:cs="Times New Roman"/>
                <w:szCs w:val="24"/>
              </w:rPr>
              <w:t xml:space="preserve"> – представитель </w:t>
            </w:r>
            <w:proofErr w:type="spellStart"/>
            <w:r w:rsidRPr="00C67BA4">
              <w:rPr>
                <w:rFonts w:eastAsia="Calibri" w:cs="Times New Roman"/>
                <w:szCs w:val="24"/>
              </w:rPr>
              <w:t>антиасматических</w:t>
            </w:r>
            <w:proofErr w:type="spellEnd"/>
            <w:r w:rsidRPr="00C67BA4">
              <w:rPr>
                <w:rFonts w:eastAsia="Calibri" w:cs="Times New Roman"/>
                <w:szCs w:val="24"/>
              </w:rPr>
              <w:t xml:space="preserve"> препаратов в перечне основных медикаментов ВОЗ. </w:t>
            </w:r>
          </w:p>
          <w:p w:rsidR="00C67BA4" w:rsidRPr="00C67BA4" w:rsidRDefault="00C67BA4" w:rsidP="00C67BA4">
            <w:pPr>
              <w:spacing w:before="100" w:beforeAutospacing="1" w:after="100" w:afterAutospacing="1" w:line="276" w:lineRule="auto"/>
              <w:rPr>
                <w:rFonts w:eastAsia="Calibri" w:cs="Times New Roman"/>
                <w:b/>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b/>
                <w:szCs w:val="24"/>
                <w:lang w:val="en-US"/>
              </w:rPr>
              <w:t xml:space="preserve">: </w:t>
            </w:r>
            <w:hyperlink r:id="rId23" w:history="1">
              <w:r w:rsidRPr="00C67BA4">
                <w:rPr>
                  <w:rFonts w:eastAsia="Calibri" w:cs="Times New Roman"/>
                  <w:color w:val="0563C1"/>
                  <w:szCs w:val="24"/>
                  <w:u w:val="single"/>
                  <w:lang w:val="en-US"/>
                </w:rPr>
                <w:t>WHO PEN 5.b</w:t>
              </w:r>
            </w:hyperlink>
            <w:r w:rsidRPr="00C67BA4">
              <w:rPr>
                <w:rFonts w:eastAsia="Calibri" w:cs="Times New Roman"/>
                <w:szCs w:val="24"/>
                <w:lang w:val="en-US"/>
              </w:rPr>
              <w:t xml:space="preserve">, </w:t>
            </w:r>
            <w:hyperlink r:id="rId24" w:history="1">
              <w:r w:rsidRPr="00C67BA4">
                <w:rPr>
                  <w:rFonts w:eastAsia="Calibri" w:cs="Times New Roman"/>
                  <w:color w:val="0563C1"/>
                  <w:szCs w:val="24"/>
                  <w:u w:val="single"/>
                  <w:lang w:val="en-US"/>
                </w:rPr>
                <w:t>WHO Guidelines for primary health care in low-resource settings</w:t>
              </w:r>
            </w:hyperlink>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25.1</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Гликлазид</w:t>
            </w:r>
            <w:proofErr w:type="spellEnd"/>
            <w:r w:rsidRPr="00C67BA4">
              <w:rPr>
                <w:rFonts w:eastAsia="Calibri" w:cs="Times New Roman"/>
                <w:szCs w:val="24"/>
              </w:rPr>
              <w:t xml:space="preserve"> (капсула или таблетка: 80 мг) или любой другой </w:t>
            </w:r>
            <w:proofErr w:type="spellStart"/>
            <w:r w:rsidRPr="00C67BA4">
              <w:rPr>
                <w:rFonts w:eastAsia="Calibri" w:cs="Times New Roman"/>
                <w:szCs w:val="24"/>
              </w:rPr>
              <w:t>сульфонилмочевина</w:t>
            </w:r>
            <w:proofErr w:type="spellEnd"/>
          </w:p>
          <w:p w:rsidR="00C67BA4" w:rsidRPr="00C67BA4" w:rsidRDefault="00C67BA4" w:rsidP="00C67BA4">
            <w:pPr>
              <w:spacing w:before="100" w:beforeAutospacing="1" w:after="100" w:afterAutospacing="1" w:line="276" w:lineRule="auto"/>
              <w:rPr>
                <w:rFonts w:eastAsia="Calibri" w:cs="Times New Roman"/>
                <w:szCs w:val="24"/>
              </w:rPr>
            </w:pP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Альтернативные препараты будут включать, но не ограничиваться, </w:t>
            </w:r>
            <w:proofErr w:type="spellStart"/>
            <w:r w:rsidRPr="00C67BA4">
              <w:rPr>
                <w:rFonts w:eastAsia="Calibri" w:cs="Times New Roman"/>
                <w:szCs w:val="24"/>
              </w:rPr>
              <w:t>глибенкламид</w:t>
            </w:r>
            <w:proofErr w:type="spellEnd"/>
            <w:r w:rsidRPr="00C67BA4">
              <w:rPr>
                <w:rFonts w:eastAsia="Calibri" w:cs="Times New Roman"/>
                <w:szCs w:val="24"/>
              </w:rPr>
              <w:t xml:space="preserve">, </w:t>
            </w:r>
            <w:proofErr w:type="spellStart"/>
            <w:r w:rsidRPr="00C67BA4">
              <w:rPr>
                <w:rFonts w:eastAsia="Calibri" w:cs="Times New Roman"/>
                <w:szCs w:val="24"/>
              </w:rPr>
              <w:t>глимепирид</w:t>
            </w:r>
            <w:proofErr w:type="spellEnd"/>
            <w:r w:rsidRPr="00C67BA4">
              <w:rPr>
                <w:rFonts w:eastAsia="Calibri" w:cs="Times New Roman"/>
                <w:szCs w:val="24"/>
              </w:rPr>
              <w:t xml:space="preserve">. См. АТС код A10BB </w:t>
            </w:r>
          </w:p>
          <w:p w:rsidR="00C67BA4" w:rsidRPr="00C67BA4" w:rsidRDefault="00C67BA4" w:rsidP="00C67BA4">
            <w:pPr>
              <w:keepNext/>
              <w:keepLines/>
              <w:shd w:val="clear" w:color="auto" w:fill="FFFFFF"/>
              <w:spacing w:before="100" w:beforeAutospacing="1" w:after="100" w:afterAutospacing="1" w:line="276" w:lineRule="auto"/>
              <w:outlineLvl w:val="2"/>
              <w:rPr>
                <w:rFonts w:eastAsia="DengXian Light" w:cs="Times New Roman"/>
                <w:color w:val="1F3763"/>
                <w:szCs w:val="24"/>
              </w:rPr>
            </w:pPr>
            <w:r w:rsidRPr="00C67BA4">
              <w:rPr>
                <w:rFonts w:eastAsia="DengXian Light" w:cs="Times New Roman"/>
                <w:color w:val="222222"/>
                <w:szCs w:val="24"/>
                <w:shd w:val="clear" w:color="auto" w:fill="FFFFFF"/>
              </w:rPr>
              <w:t> </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Антидиабетические лекарственные средства (NCD)</w:t>
            </w: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Обоснование</w:t>
            </w:r>
            <w:r w:rsidRPr="00C67BA4">
              <w:rPr>
                <w:rFonts w:eastAsia="Calibri" w:cs="Times New Roman"/>
                <w:szCs w:val="24"/>
              </w:rPr>
              <w:t xml:space="preserve">: </w:t>
            </w:r>
            <w:proofErr w:type="spellStart"/>
            <w:r w:rsidRPr="00C67BA4">
              <w:rPr>
                <w:rFonts w:eastAsia="Calibri" w:cs="Times New Roman"/>
                <w:szCs w:val="24"/>
              </w:rPr>
              <w:t>Сульфонилмочевины</w:t>
            </w:r>
            <w:proofErr w:type="spellEnd"/>
            <w:r w:rsidRPr="00C67BA4">
              <w:rPr>
                <w:rFonts w:eastAsia="Calibri" w:cs="Times New Roman"/>
                <w:szCs w:val="24"/>
              </w:rPr>
              <w:t xml:space="preserve"> второго поколения (SFU) увеличивают выделение инсулина из поджелудочной железы, чтобы уменьшить гипергликемию, связанную с диабетом. Они полезны пациентам, которые не способны переносить </w:t>
            </w:r>
            <w:proofErr w:type="spellStart"/>
            <w:r w:rsidRPr="00C67BA4">
              <w:rPr>
                <w:rFonts w:eastAsia="Calibri" w:cs="Times New Roman"/>
                <w:szCs w:val="24"/>
              </w:rPr>
              <w:t>метформин</w:t>
            </w:r>
            <w:proofErr w:type="spellEnd"/>
            <w:r w:rsidRPr="00C67BA4">
              <w:rPr>
                <w:rFonts w:eastAsia="Calibri" w:cs="Times New Roman"/>
                <w:szCs w:val="24"/>
              </w:rPr>
              <w:t xml:space="preserve"> или на которых </w:t>
            </w:r>
            <w:proofErr w:type="spellStart"/>
            <w:r w:rsidRPr="00C67BA4">
              <w:rPr>
                <w:rFonts w:eastAsia="Calibri" w:cs="Times New Roman"/>
                <w:szCs w:val="24"/>
              </w:rPr>
              <w:t>метформин</w:t>
            </w:r>
            <w:proofErr w:type="spellEnd"/>
            <w:r w:rsidRPr="00C67BA4">
              <w:rPr>
                <w:rFonts w:eastAsia="Calibri" w:cs="Times New Roman"/>
                <w:szCs w:val="24"/>
              </w:rPr>
              <w:t xml:space="preserve"> оказывает недостаточное воздействие. Они являются одними из основных методов лечения для большинства пациентов с диабетом 2 типа, но </w:t>
            </w:r>
            <w:proofErr w:type="gramStart"/>
            <w:r w:rsidRPr="00C67BA4">
              <w:rPr>
                <w:rFonts w:eastAsia="Calibri" w:cs="Times New Roman"/>
                <w:szCs w:val="24"/>
              </w:rPr>
              <w:t>противопоказан</w:t>
            </w:r>
            <w:proofErr w:type="gramEnd"/>
            <w:r w:rsidRPr="00C67BA4">
              <w:rPr>
                <w:rFonts w:eastAsia="Calibri" w:cs="Times New Roman"/>
                <w:szCs w:val="24"/>
              </w:rPr>
              <w:t xml:space="preserve"> пациентам с диабетом 1 типа. Тем не менее, следует отметить, что </w:t>
            </w:r>
            <w:proofErr w:type="spellStart"/>
            <w:r w:rsidRPr="00C67BA4">
              <w:rPr>
                <w:rFonts w:eastAsia="Calibri" w:cs="Times New Roman"/>
                <w:szCs w:val="24"/>
              </w:rPr>
              <w:t>глибенкламид</w:t>
            </w:r>
            <w:proofErr w:type="spellEnd"/>
            <w:r w:rsidRPr="00C67BA4">
              <w:rPr>
                <w:rFonts w:eastAsia="Calibri" w:cs="Times New Roman"/>
                <w:szCs w:val="24"/>
              </w:rPr>
              <w:t xml:space="preserve"> ассоциируется с более высоким уровнем гипогликемии по сравнению с </w:t>
            </w:r>
            <w:proofErr w:type="spellStart"/>
            <w:r w:rsidRPr="00C67BA4">
              <w:rPr>
                <w:rFonts w:eastAsia="Calibri" w:cs="Times New Roman"/>
                <w:szCs w:val="24"/>
              </w:rPr>
              <w:t>гликлазидом</w:t>
            </w:r>
            <w:proofErr w:type="spellEnd"/>
            <w:r w:rsidRPr="00C67BA4">
              <w:rPr>
                <w:rFonts w:eastAsia="Calibri" w:cs="Times New Roman"/>
                <w:szCs w:val="24"/>
              </w:rPr>
              <w:t xml:space="preserve">. </w:t>
            </w:r>
            <w:proofErr w:type="spellStart"/>
            <w:r w:rsidRPr="00C67BA4">
              <w:rPr>
                <w:rFonts w:eastAsia="Calibri" w:cs="Times New Roman"/>
                <w:szCs w:val="24"/>
              </w:rPr>
              <w:t>Гликлазид</w:t>
            </w:r>
            <w:proofErr w:type="spellEnd"/>
            <w:r w:rsidRPr="00C67BA4">
              <w:rPr>
                <w:rFonts w:eastAsia="Calibri" w:cs="Times New Roman"/>
                <w:szCs w:val="24"/>
              </w:rPr>
              <w:t xml:space="preserve"> – представитель препаратов </w:t>
            </w:r>
            <w:proofErr w:type="spellStart"/>
            <w:r w:rsidRPr="00C67BA4">
              <w:rPr>
                <w:rFonts w:eastAsia="Calibri" w:cs="Times New Roman"/>
                <w:szCs w:val="24"/>
              </w:rPr>
              <w:t>сульфонилмочевины</w:t>
            </w:r>
            <w:proofErr w:type="spellEnd"/>
            <w:r w:rsidRPr="00C67BA4">
              <w:rPr>
                <w:rFonts w:eastAsia="Calibri" w:cs="Times New Roman"/>
                <w:szCs w:val="24"/>
              </w:rPr>
              <w:t xml:space="preserve"> в перечне основных медикаментов ВОЗ. </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Рекомендации по лечению: </w:t>
            </w:r>
            <w:hyperlink r:id="rId25" w:history="1">
              <w:r w:rsidRPr="00C67BA4">
                <w:rPr>
                  <w:rFonts w:eastAsia="Calibri" w:cs="Times New Roman"/>
                  <w:color w:val="0563C1"/>
                  <w:szCs w:val="24"/>
                  <w:u w:val="single"/>
                  <w:lang w:val="en-US"/>
                </w:rPr>
                <w:t>WHO</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PEN</w:t>
              </w:r>
              <w:r w:rsidRPr="00C67BA4">
                <w:rPr>
                  <w:rFonts w:eastAsia="Calibri" w:cs="Times New Roman"/>
                  <w:color w:val="0563C1"/>
                  <w:szCs w:val="24"/>
                  <w:u w:val="single"/>
                </w:rPr>
                <w:t xml:space="preserve"> 5.</w:t>
              </w:r>
              <w:r w:rsidRPr="00C67BA4">
                <w:rPr>
                  <w:rFonts w:eastAsia="Calibri" w:cs="Times New Roman"/>
                  <w:color w:val="0563C1"/>
                  <w:szCs w:val="24"/>
                  <w:u w:val="single"/>
                  <w:lang w:val="en-US"/>
                </w:rPr>
                <w:t>b</w:t>
              </w:r>
            </w:hyperlink>
            <w:r w:rsidRPr="00C67BA4">
              <w:rPr>
                <w:rFonts w:eastAsia="Calibri" w:cs="Times New Roman"/>
                <w:szCs w:val="24"/>
              </w:rPr>
              <w:t xml:space="preserve">, </w:t>
            </w:r>
            <w:hyperlink r:id="rId26" w:history="1">
              <w:r w:rsidRPr="00C67BA4">
                <w:rPr>
                  <w:rFonts w:eastAsia="Calibri" w:cs="Times New Roman"/>
                  <w:color w:val="0563C1"/>
                  <w:szCs w:val="24"/>
                  <w:u w:val="single"/>
                  <w:lang w:val="en-US"/>
                </w:rPr>
                <w:t>WHO</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Guidelines</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for</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primary</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health</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care</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in</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low</w:t>
              </w:r>
              <w:r w:rsidRPr="00C67BA4">
                <w:rPr>
                  <w:rFonts w:eastAsia="Calibri" w:cs="Times New Roman"/>
                  <w:color w:val="0563C1"/>
                  <w:szCs w:val="24"/>
                  <w:u w:val="single"/>
                </w:rPr>
                <w:t>-</w:t>
              </w:r>
              <w:r w:rsidRPr="00C67BA4">
                <w:rPr>
                  <w:rFonts w:eastAsia="Calibri" w:cs="Times New Roman"/>
                  <w:color w:val="0563C1"/>
                  <w:szCs w:val="24"/>
                  <w:u w:val="single"/>
                  <w:lang w:val="en-US"/>
                </w:rPr>
                <w:t>resource</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settings</w:t>
              </w:r>
            </w:hyperlink>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Ссылка</w:t>
            </w:r>
            <w:r w:rsidRPr="00C67BA4">
              <w:rPr>
                <w:rFonts w:eastAsia="Calibri" w:cs="Times New Roman"/>
                <w:szCs w:val="24"/>
              </w:rPr>
              <w:t>: 18.5</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Метформин</w:t>
            </w:r>
            <w:proofErr w:type="spellEnd"/>
            <w:r w:rsidRPr="00C67BA4">
              <w:rPr>
                <w:rFonts w:eastAsia="Calibri" w:cs="Times New Roman"/>
                <w:szCs w:val="24"/>
              </w:rPr>
              <w:t xml:space="preserve"> (капсула или таблетка: 500 мг, 850 мг или 1 г)</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Антидиабетические лекарственные средства (NCD)</w:t>
            </w: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proofErr w:type="spellStart"/>
            <w:r w:rsidRPr="00C67BA4">
              <w:rPr>
                <w:rFonts w:eastAsia="Calibri" w:cs="Times New Roman"/>
                <w:szCs w:val="24"/>
              </w:rPr>
              <w:t>Метформин</w:t>
            </w:r>
            <w:proofErr w:type="spellEnd"/>
            <w:r w:rsidRPr="00C67BA4">
              <w:rPr>
                <w:rFonts w:eastAsia="Calibri" w:cs="Times New Roman"/>
                <w:szCs w:val="24"/>
              </w:rPr>
              <w:t xml:space="preserve"> – пероральное антидиабетическое лекарство может приниматься пациентами с диабетом 2 типа в качестве </w:t>
            </w:r>
            <w:proofErr w:type="spellStart"/>
            <w:r w:rsidRPr="00C67BA4">
              <w:rPr>
                <w:rFonts w:eastAsia="Calibri" w:cs="Times New Roman"/>
                <w:szCs w:val="24"/>
              </w:rPr>
              <w:t>монотерапии</w:t>
            </w:r>
            <w:proofErr w:type="spellEnd"/>
            <w:r w:rsidRPr="00C67BA4">
              <w:rPr>
                <w:rFonts w:eastAsia="Calibri" w:cs="Times New Roman"/>
                <w:szCs w:val="24"/>
              </w:rPr>
              <w:t xml:space="preserve"> или в сочетании с </w:t>
            </w:r>
            <w:proofErr w:type="spellStart"/>
            <w:r w:rsidRPr="00C67BA4">
              <w:rPr>
                <w:rFonts w:eastAsia="Calibri" w:cs="Times New Roman"/>
                <w:szCs w:val="24"/>
              </w:rPr>
              <w:t>сульфонилмочевинами</w:t>
            </w:r>
            <w:proofErr w:type="spellEnd"/>
            <w:r w:rsidRPr="00C67BA4">
              <w:rPr>
                <w:rFonts w:eastAsia="Calibri" w:cs="Times New Roman"/>
                <w:szCs w:val="24"/>
              </w:rPr>
              <w:t>.</w:t>
            </w:r>
          </w:p>
          <w:p w:rsidR="00C67BA4" w:rsidRPr="00C67BA4" w:rsidRDefault="00C67BA4" w:rsidP="00C67BA4">
            <w:pPr>
              <w:spacing w:before="100" w:beforeAutospacing="1" w:after="100" w:afterAutospacing="1" w:line="276" w:lineRule="auto"/>
              <w:rPr>
                <w:rFonts w:eastAsia="Calibri" w:cs="Times New Roman"/>
                <w:b/>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b/>
                <w:szCs w:val="24"/>
                <w:lang w:val="en-US"/>
              </w:rPr>
              <w:t xml:space="preserve">: </w:t>
            </w:r>
            <w:hyperlink r:id="rId27" w:history="1">
              <w:r w:rsidRPr="00C67BA4">
                <w:rPr>
                  <w:rFonts w:eastAsia="Calibri" w:cs="Times New Roman"/>
                  <w:color w:val="0563C1"/>
                  <w:szCs w:val="24"/>
                  <w:u w:val="single"/>
                  <w:lang w:val="en-US"/>
                </w:rPr>
                <w:t>WHO PEN 5.b</w:t>
              </w:r>
            </w:hyperlink>
            <w:r w:rsidRPr="00C67BA4">
              <w:rPr>
                <w:rFonts w:eastAsia="Calibri" w:cs="Times New Roman"/>
                <w:szCs w:val="24"/>
                <w:lang w:val="en-US"/>
              </w:rPr>
              <w:t xml:space="preserve">, </w:t>
            </w:r>
            <w:hyperlink r:id="rId28" w:history="1">
              <w:r w:rsidRPr="00C67BA4">
                <w:rPr>
                  <w:rFonts w:eastAsia="Calibri" w:cs="Times New Roman"/>
                  <w:color w:val="0563C1"/>
                  <w:szCs w:val="24"/>
                  <w:u w:val="single"/>
                  <w:lang w:val="en-US"/>
                </w:rPr>
                <w:t>WHO Guidelines for primary health care in low-resource settings</w:t>
              </w:r>
            </w:hyperlink>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Ссылка</w:t>
            </w:r>
            <w:r w:rsidRPr="00C67BA4">
              <w:rPr>
                <w:rFonts w:eastAsia="Calibri" w:cs="Times New Roman"/>
                <w:szCs w:val="24"/>
              </w:rPr>
              <w:t>: 25.1</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Инсулин обычны, растворимый (раствор для инъекций: 100 МЕ/мл)</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Антидиабетические лекарственные средства (NCD)</w:t>
            </w: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Обоснование: </w:t>
            </w:r>
            <w:r w:rsidRPr="00C67BA4">
              <w:rPr>
                <w:rFonts w:eastAsia="Calibri" w:cs="Times New Roman"/>
                <w:szCs w:val="24"/>
              </w:rPr>
              <w:t>Обычный инсулин, быстродействующий инсулин, необходим всем пациентам с 1 типом и более чем 10% пациентов с диабетом 2-го типа. В настоящее время он более доступен для систем здравоохранения, чем другие инсулины длительного действия или их аналоги.</w:t>
            </w:r>
          </w:p>
          <w:p w:rsidR="00C67BA4" w:rsidRPr="00C67BA4" w:rsidRDefault="00C67BA4" w:rsidP="00C67BA4">
            <w:pPr>
              <w:spacing w:before="100" w:beforeAutospacing="1" w:after="100" w:afterAutospacing="1" w:line="276" w:lineRule="auto"/>
              <w:rPr>
                <w:rFonts w:eastAsia="Calibri" w:cs="Times New Roman"/>
                <w:b/>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b/>
                <w:szCs w:val="24"/>
                <w:lang w:val="en-US"/>
              </w:rPr>
              <w:t xml:space="preserve">: </w:t>
            </w:r>
            <w:hyperlink r:id="rId29" w:history="1">
              <w:r w:rsidRPr="00C67BA4">
                <w:rPr>
                  <w:rFonts w:eastAsia="Calibri" w:cs="Times New Roman"/>
                  <w:color w:val="0563C1"/>
                  <w:szCs w:val="24"/>
                  <w:u w:val="single"/>
                  <w:lang w:val="en-US"/>
                </w:rPr>
                <w:t>WHO PEN 5.b</w:t>
              </w:r>
            </w:hyperlink>
            <w:r w:rsidRPr="00C67BA4">
              <w:rPr>
                <w:rFonts w:eastAsia="Calibri" w:cs="Times New Roman"/>
                <w:szCs w:val="24"/>
                <w:lang w:val="en-US"/>
              </w:rPr>
              <w:t xml:space="preserve">, </w:t>
            </w:r>
            <w:hyperlink r:id="rId30" w:history="1">
              <w:r w:rsidRPr="00C67BA4">
                <w:rPr>
                  <w:rFonts w:eastAsia="Calibri" w:cs="Times New Roman"/>
                  <w:color w:val="0563C1"/>
                  <w:szCs w:val="24"/>
                  <w:u w:val="single"/>
                  <w:lang w:val="en-US"/>
                </w:rPr>
                <w:t>WHO Guidelines for primary health care in low-resource settings</w:t>
              </w:r>
            </w:hyperlink>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Ссылка</w:t>
            </w:r>
            <w:r w:rsidRPr="00C67BA4">
              <w:rPr>
                <w:rFonts w:eastAsia="Calibri" w:cs="Times New Roman"/>
                <w:szCs w:val="24"/>
              </w:rPr>
              <w:t>: 18.5</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Два из следующих </w:t>
            </w:r>
            <w:proofErr w:type="spellStart"/>
            <w:r w:rsidRPr="00C67BA4">
              <w:rPr>
                <w:rFonts w:eastAsia="Calibri" w:cs="Times New Roman"/>
                <w:szCs w:val="24"/>
              </w:rPr>
              <w:t>антигипертензивных</w:t>
            </w:r>
            <w:proofErr w:type="spellEnd"/>
            <w:r w:rsidRPr="00C67BA4">
              <w:rPr>
                <w:rFonts w:eastAsia="Calibri" w:cs="Times New Roman"/>
                <w:szCs w:val="24"/>
              </w:rPr>
              <w:t xml:space="preserve"> препаратов:</w:t>
            </w:r>
          </w:p>
          <w:p w:rsidR="00C67BA4" w:rsidRPr="00C67BA4" w:rsidRDefault="00C67BA4" w:rsidP="00C67BA4">
            <w:pPr>
              <w:numPr>
                <w:ilvl w:val="0"/>
                <w:numId w:val="20"/>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Амлодипин</w:t>
            </w:r>
            <w:proofErr w:type="spellEnd"/>
            <w:r w:rsidRPr="00C67BA4">
              <w:rPr>
                <w:rFonts w:eastAsia="Calibri" w:cs="Times New Roman"/>
                <w:szCs w:val="24"/>
              </w:rPr>
              <w:t xml:space="preserve"> (капсула или таблетка: 5 мг)</w:t>
            </w:r>
          </w:p>
          <w:p w:rsidR="00C67BA4" w:rsidRPr="00C67BA4" w:rsidRDefault="00C67BA4" w:rsidP="00C67BA4">
            <w:pPr>
              <w:numPr>
                <w:ilvl w:val="0"/>
                <w:numId w:val="20"/>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Эналаприл</w:t>
            </w:r>
            <w:proofErr w:type="spellEnd"/>
            <w:r w:rsidRPr="00C67BA4">
              <w:rPr>
                <w:rFonts w:eastAsia="Calibri" w:cs="Times New Roman"/>
                <w:szCs w:val="24"/>
              </w:rPr>
              <w:t xml:space="preserve"> (капсула или таблетка: 5 мг) или другой ингибитор </w:t>
            </w:r>
            <w:proofErr w:type="spellStart"/>
            <w:r w:rsidRPr="00C67BA4">
              <w:rPr>
                <w:rFonts w:eastAsia="Calibri" w:cs="Times New Roman"/>
                <w:szCs w:val="24"/>
              </w:rPr>
              <w:t>ангиотензин</w:t>
            </w:r>
            <w:proofErr w:type="spellEnd"/>
            <w:r w:rsidRPr="00C67BA4">
              <w:rPr>
                <w:rFonts w:eastAsia="Calibri" w:cs="Times New Roman"/>
                <w:szCs w:val="24"/>
              </w:rPr>
              <w:t xml:space="preserve"> превращающего фермента (ACEI). См. АТС код C09AA. </w:t>
            </w:r>
          </w:p>
          <w:p w:rsidR="00C67BA4" w:rsidRPr="00C67BA4" w:rsidRDefault="00C67BA4" w:rsidP="00C67BA4">
            <w:pPr>
              <w:numPr>
                <w:ilvl w:val="0"/>
                <w:numId w:val="20"/>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Гидрохлоротиазид</w:t>
            </w:r>
            <w:proofErr w:type="spellEnd"/>
            <w:r w:rsidRPr="00C67BA4">
              <w:rPr>
                <w:rFonts w:eastAsia="Calibri" w:cs="Times New Roman"/>
                <w:szCs w:val="24"/>
              </w:rPr>
              <w:t xml:space="preserve"> (капсула или таблетка: 25 мг) или </w:t>
            </w:r>
            <w:proofErr w:type="spellStart"/>
            <w:r w:rsidRPr="00C67BA4">
              <w:rPr>
                <w:rFonts w:eastAsia="Calibri" w:cs="Times New Roman"/>
                <w:szCs w:val="24"/>
              </w:rPr>
              <w:t>Хлорталидон</w:t>
            </w:r>
            <w:proofErr w:type="spellEnd"/>
            <w:r w:rsidRPr="00C67BA4">
              <w:rPr>
                <w:rFonts w:eastAsia="Calibri" w:cs="Times New Roman"/>
                <w:szCs w:val="24"/>
              </w:rPr>
              <w:t xml:space="preserve"> (капсула или таблетка: 25 мг)</w:t>
            </w:r>
          </w:p>
          <w:p w:rsidR="00C67BA4" w:rsidRPr="00C67BA4" w:rsidRDefault="00C67BA4" w:rsidP="00C67BA4">
            <w:pPr>
              <w:numPr>
                <w:ilvl w:val="0"/>
                <w:numId w:val="20"/>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Бисопролол</w:t>
            </w:r>
            <w:proofErr w:type="spellEnd"/>
            <w:r w:rsidRPr="00C67BA4">
              <w:rPr>
                <w:rFonts w:eastAsia="Calibri" w:cs="Times New Roman"/>
                <w:szCs w:val="24"/>
              </w:rPr>
              <w:t xml:space="preserve"> (капсула или таблетка: 5 мг) или альтернативные бета-блокаторы (</w:t>
            </w:r>
            <w:proofErr w:type="spellStart"/>
            <w:r w:rsidRPr="00C67BA4">
              <w:rPr>
                <w:rFonts w:eastAsia="Calibri" w:cs="Times New Roman"/>
                <w:szCs w:val="24"/>
              </w:rPr>
              <w:t>атенол</w:t>
            </w:r>
            <w:proofErr w:type="spellEnd"/>
            <w:r w:rsidRPr="00C67BA4">
              <w:rPr>
                <w:rFonts w:eastAsia="Calibri" w:cs="Times New Roman"/>
                <w:szCs w:val="24"/>
              </w:rPr>
              <w:t xml:space="preserve"> или </w:t>
            </w:r>
            <w:proofErr w:type="spellStart"/>
            <w:r w:rsidRPr="00C67BA4">
              <w:rPr>
                <w:rFonts w:eastAsia="Calibri" w:cs="Times New Roman"/>
                <w:szCs w:val="24"/>
              </w:rPr>
              <w:t>карведилол</w:t>
            </w:r>
            <w:proofErr w:type="spellEnd"/>
            <w:r w:rsidRPr="00C67BA4">
              <w:rPr>
                <w:rFonts w:eastAsia="Calibri" w:cs="Times New Roman"/>
                <w:szCs w:val="24"/>
              </w:rPr>
              <w:t xml:space="preserve"> или только </w:t>
            </w:r>
            <w:proofErr w:type="spellStart"/>
            <w:r w:rsidRPr="00C67BA4">
              <w:rPr>
                <w:rFonts w:eastAsia="Calibri" w:cs="Times New Roman"/>
                <w:szCs w:val="24"/>
              </w:rPr>
              <w:t>метопролол</w:t>
            </w:r>
            <w:proofErr w:type="spellEnd"/>
            <w:r w:rsidRPr="00C67BA4">
              <w:rPr>
                <w:rFonts w:eastAsia="Calibri" w:cs="Times New Roman"/>
                <w:szCs w:val="24"/>
              </w:rPr>
              <w:t>)</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proofErr w:type="gramStart"/>
            <w:r w:rsidRPr="00C67BA4">
              <w:rPr>
                <w:rFonts w:eastAsia="Calibri" w:cs="Times New Roman"/>
                <w:color w:val="222222"/>
                <w:szCs w:val="24"/>
                <w:shd w:val="clear" w:color="auto" w:fill="FFFFFF"/>
              </w:rPr>
              <w:t>Сердечно-сосудистые</w:t>
            </w:r>
            <w:proofErr w:type="gramEnd"/>
            <w:r w:rsidRPr="00C67BA4">
              <w:rPr>
                <w:rFonts w:eastAsia="Calibri" w:cs="Times New Roman"/>
                <w:color w:val="222222"/>
                <w:szCs w:val="24"/>
                <w:shd w:val="clear" w:color="auto" w:fill="FFFFFF"/>
              </w:rPr>
              <w:t xml:space="preserve"> лекарственные средства (</w:t>
            </w:r>
            <w:r w:rsidRPr="00C67BA4">
              <w:rPr>
                <w:rFonts w:eastAsia="Calibri" w:cs="Times New Roman"/>
                <w:szCs w:val="24"/>
              </w:rPr>
              <w:t>NCD</w:t>
            </w:r>
            <w:r w:rsidRPr="00C67BA4">
              <w:rPr>
                <w:rFonts w:eastAsia="Calibri" w:cs="Times New Roman"/>
                <w:color w:val="222222"/>
                <w:szCs w:val="24"/>
                <w:shd w:val="clear" w:color="auto" w:fill="FFFFFF"/>
              </w:rPr>
              <w:t>)</w:t>
            </w: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r w:rsidRPr="00C67BA4">
              <w:rPr>
                <w:rFonts w:eastAsia="Calibri" w:cs="Times New Roman"/>
                <w:szCs w:val="24"/>
              </w:rPr>
              <w:t>Блокаторы кальциевых каналов (</w:t>
            </w:r>
            <w:r w:rsidRPr="00C67BA4">
              <w:rPr>
                <w:rFonts w:eastAsia="Calibri" w:cs="Times New Roman"/>
                <w:szCs w:val="24"/>
                <w:lang w:val="en-US"/>
              </w:rPr>
              <w:t>CBB</w:t>
            </w:r>
            <w:r w:rsidRPr="00C67BA4">
              <w:rPr>
                <w:rFonts w:eastAsia="Calibri" w:cs="Times New Roman"/>
                <w:szCs w:val="24"/>
              </w:rPr>
              <w:t xml:space="preserve">) являются одними из первых вариантов лечения пациентов с артериальной гипертензией. </w:t>
            </w:r>
            <w:proofErr w:type="spellStart"/>
            <w:r w:rsidRPr="00C67BA4">
              <w:rPr>
                <w:rFonts w:eastAsia="Calibri" w:cs="Times New Roman"/>
                <w:szCs w:val="24"/>
              </w:rPr>
              <w:t>Амлодипин</w:t>
            </w:r>
            <w:proofErr w:type="spellEnd"/>
            <w:r w:rsidRPr="00C67BA4">
              <w:rPr>
                <w:rFonts w:eastAsia="Calibri" w:cs="Times New Roman"/>
                <w:szCs w:val="24"/>
              </w:rPr>
              <w:t xml:space="preserve"> – представитель блокаторов в перечне основных медикаментов ВОЗ. Ингибиторы </w:t>
            </w:r>
            <w:proofErr w:type="spellStart"/>
            <w:r w:rsidRPr="00C67BA4">
              <w:rPr>
                <w:rFonts w:eastAsia="Calibri" w:cs="Times New Roman"/>
                <w:szCs w:val="24"/>
              </w:rPr>
              <w:t>ангиотензин</w:t>
            </w:r>
            <w:proofErr w:type="spellEnd"/>
            <w:r w:rsidRPr="00C67BA4">
              <w:rPr>
                <w:rFonts w:eastAsia="Calibri" w:cs="Times New Roman"/>
                <w:szCs w:val="24"/>
              </w:rPr>
              <w:t xml:space="preserve"> превращающего фермента являются одними из первых вариантов лечения для пациентов с гипертонией, а также используются при лечении сердечной недостаточности. </w:t>
            </w:r>
            <w:proofErr w:type="spellStart"/>
            <w:r w:rsidRPr="00C67BA4">
              <w:rPr>
                <w:rFonts w:eastAsia="Calibri" w:cs="Times New Roman"/>
                <w:szCs w:val="24"/>
              </w:rPr>
              <w:t>Эналаприл</w:t>
            </w:r>
            <w:proofErr w:type="spellEnd"/>
            <w:r w:rsidRPr="00C67BA4">
              <w:rPr>
                <w:rFonts w:eastAsia="Calibri" w:cs="Times New Roman"/>
                <w:szCs w:val="24"/>
              </w:rPr>
              <w:t xml:space="preserve"> - представитель ингибиторов в перечне основных медикаментов ВОЗ.</w:t>
            </w:r>
          </w:p>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Тиазидные</w:t>
            </w:r>
            <w:proofErr w:type="spellEnd"/>
            <w:r w:rsidRPr="00C67BA4">
              <w:rPr>
                <w:rFonts w:eastAsia="Calibri" w:cs="Times New Roman"/>
                <w:szCs w:val="24"/>
              </w:rPr>
              <w:t xml:space="preserve"> диуретики являются одними из первых вариантов для лечения пациентов с гипертонией. </w:t>
            </w:r>
            <w:proofErr w:type="spellStart"/>
            <w:r w:rsidRPr="00C67BA4">
              <w:rPr>
                <w:rFonts w:eastAsia="Calibri" w:cs="Times New Roman"/>
                <w:szCs w:val="24"/>
              </w:rPr>
              <w:t>Тиазиды</w:t>
            </w:r>
            <w:proofErr w:type="spellEnd"/>
            <w:r w:rsidRPr="00C67BA4">
              <w:rPr>
                <w:rFonts w:eastAsia="Calibri" w:cs="Times New Roman"/>
                <w:szCs w:val="24"/>
              </w:rPr>
              <w:t xml:space="preserve"> также используются для лечения сердечной недостаточности. </w:t>
            </w:r>
            <w:proofErr w:type="spellStart"/>
            <w:r w:rsidRPr="00C67BA4">
              <w:rPr>
                <w:rFonts w:eastAsia="Calibri" w:cs="Times New Roman"/>
                <w:szCs w:val="24"/>
              </w:rPr>
              <w:t>Гидрохлоротиазид</w:t>
            </w:r>
            <w:proofErr w:type="spellEnd"/>
            <w:r w:rsidRPr="00C67BA4">
              <w:rPr>
                <w:rFonts w:eastAsia="Calibri" w:cs="Times New Roman"/>
                <w:szCs w:val="24"/>
              </w:rPr>
              <w:t xml:space="preserve"> – представитель </w:t>
            </w:r>
            <w:proofErr w:type="spellStart"/>
            <w:r w:rsidRPr="00C67BA4">
              <w:rPr>
                <w:rFonts w:eastAsia="Calibri" w:cs="Times New Roman"/>
                <w:szCs w:val="24"/>
              </w:rPr>
              <w:t>тиазидного</w:t>
            </w:r>
            <w:proofErr w:type="spellEnd"/>
            <w:r w:rsidRPr="00C67BA4">
              <w:rPr>
                <w:rFonts w:eastAsia="Calibri" w:cs="Times New Roman"/>
                <w:szCs w:val="24"/>
              </w:rPr>
              <w:t xml:space="preserve"> диуретика в перечне основных медикаментов ВОЗ.</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szCs w:val="24"/>
              </w:rPr>
              <w:t xml:space="preserve">Бета-блокаторы являются одними из рекомендуемых вариантов лечения для пациентов с гипертонией, стенокардией, сердечной аритмией или сердечной недостаточностью. </w:t>
            </w:r>
            <w:proofErr w:type="spellStart"/>
            <w:r w:rsidRPr="00C67BA4">
              <w:rPr>
                <w:rFonts w:eastAsia="Calibri" w:cs="Times New Roman"/>
                <w:szCs w:val="24"/>
              </w:rPr>
              <w:t>Бисопролол</w:t>
            </w:r>
            <w:proofErr w:type="spellEnd"/>
            <w:r w:rsidRPr="00C67BA4">
              <w:rPr>
                <w:rFonts w:eastAsia="Calibri" w:cs="Times New Roman"/>
                <w:szCs w:val="24"/>
              </w:rPr>
              <w:t xml:space="preserve"> - представитель бета-блокатора в перечне основных медикаментов ВОЗ.</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Рекомендации по лечению: </w:t>
            </w:r>
            <w:hyperlink r:id="rId31" w:history="1">
              <w:r w:rsidRPr="00C67BA4">
                <w:rPr>
                  <w:rFonts w:eastAsia="Calibri" w:cs="Times New Roman"/>
                  <w:color w:val="0563C1"/>
                  <w:szCs w:val="24"/>
                  <w:u w:val="single"/>
                  <w:lang w:val="en-US"/>
                </w:rPr>
                <w:t>WHO</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PEN</w:t>
              </w:r>
              <w:r w:rsidRPr="00C67BA4">
                <w:rPr>
                  <w:rFonts w:eastAsia="Calibri" w:cs="Times New Roman"/>
                  <w:color w:val="0563C1"/>
                  <w:szCs w:val="24"/>
                  <w:u w:val="single"/>
                </w:rPr>
                <w:t xml:space="preserve"> 5.</w:t>
              </w:r>
              <w:r w:rsidRPr="00C67BA4">
                <w:rPr>
                  <w:rFonts w:eastAsia="Calibri" w:cs="Times New Roman"/>
                  <w:color w:val="0563C1"/>
                  <w:szCs w:val="24"/>
                  <w:u w:val="single"/>
                  <w:lang w:val="en-US"/>
                </w:rPr>
                <w:t>b</w:t>
              </w:r>
            </w:hyperlink>
            <w:r w:rsidRPr="00C67BA4">
              <w:rPr>
                <w:rFonts w:eastAsia="Calibri" w:cs="Times New Roman"/>
                <w:szCs w:val="24"/>
              </w:rPr>
              <w:t xml:space="preserve">, </w:t>
            </w:r>
            <w:hyperlink r:id="rId32" w:history="1">
              <w:r w:rsidRPr="00C67BA4">
                <w:rPr>
                  <w:rFonts w:eastAsia="Calibri" w:cs="Times New Roman"/>
                  <w:color w:val="0563C1"/>
                  <w:szCs w:val="24"/>
                  <w:u w:val="single"/>
                  <w:lang w:val="en-US"/>
                </w:rPr>
                <w:t>WHO</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Guidelines</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for</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primary</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health</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care</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in</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low</w:t>
              </w:r>
              <w:r w:rsidRPr="00C67BA4">
                <w:rPr>
                  <w:rFonts w:eastAsia="Calibri" w:cs="Times New Roman"/>
                  <w:color w:val="0563C1"/>
                  <w:szCs w:val="24"/>
                  <w:u w:val="single"/>
                </w:rPr>
                <w:t>-</w:t>
              </w:r>
              <w:r w:rsidRPr="00C67BA4">
                <w:rPr>
                  <w:rFonts w:eastAsia="Calibri" w:cs="Times New Roman"/>
                  <w:color w:val="0563C1"/>
                  <w:szCs w:val="24"/>
                  <w:u w:val="single"/>
                  <w:lang w:val="en-US"/>
                </w:rPr>
                <w:t>resource</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settings</w:t>
              </w:r>
            </w:hyperlink>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Ссылка</w:t>
            </w:r>
            <w:r w:rsidRPr="00C67BA4">
              <w:rPr>
                <w:rFonts w:eastAsia="Calibri" w:cs="Times New Roman"/>
                <w:szCs w:val="24"/>
              </w:rPr>
              <w:t>: 12.3, 12.4</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Симвастатин</w:t>
            </w:r>
            <w:proofErr w:type="spellEnd"/>
            <w:r w:rsidRPr="00C67BA4">
              <w:rPr>
                <w:rFonts w:eastAsia="Calibri" w:cs="Times New Roman"/>
                <w:szCs w:val="24"/>
              </w:rPr>
              <w:t xml:space="preserve"> (капсула или таблетка: 20 мг) или другой </w:t>
            </w:r>
            <w:proofErr w:type="spellStart"/>
            <w:r w:rsidRPr="00C67BA4">
              <w:rPr>
                <w:rFonts w:eastAsia="Calibri" w:cs="Times New Roman"/>
                <w:szCs w:val="24"/>
              </w:rPr>
              <w:t>статин</w:t>
            </w:r>
            <w:proofErr w:type="spellEnd"/>
            <w:r w:rsidRPr="00C67BA4">
              <w:rPr>
                <w:rFonts w:eastAsia="Calibri" w:cs="Times New Roman"/>
                <w:szCs w:val="24"/>
              </w:rPr>
              <w:t xml:space="preserve">. См. АТС код C10AA. </w:t>
            </w:r>
          </w:p>
          <w:p w:rsidR="00C67BA4" w:rsidRPr="00C67BA4" w:rsidRDefault="00C67BA4" w:rsidP="00C67BA4">
            <w:pPr>
              <w:spacing w:before="100" w:beforeAutospacing="1" w:after="100" w:afterAutospacing="1" w:line="276" w:lineRule="auto"/>
              <w:rPr>
                <w:rFonts w:eastAsia="Calibri" w:cs="Times New Roman"/>
                <w:szCs w:val="24"/>
              </w:rPr>
            </w:pP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proofErr w:type="gramStart"/>
            <w:r w:rsidRPr="00C67BA4">
              <w:rPr>
                <w:rFonts w:eastAsia="Calibri" w:cs="Times New Roman"/>
                <w:color w:val="222222"/>
                <w:szCs w:val="24"/>
                <w:shd w:val="clear" w:color="auto" w:fill="FFFFFF"/>
              </w:rPr>
              <w:t>Сердечно-сосудистые</w:t>
            </w:r>
            <w:proofErr w:type="gramEnd"/>
            <w:r w:rsidRPr="00C67BA4">
              <w:rPr>
                <w:rFonts w:eastAsia="Calibri" w:cs="Times New Roman"/>
                <w:color w:val="222222"/>
                <w:szCs w:val="24"/>
                <w:shd w:val="clear" w:color="auto" w:fill="FFFFFF"/>
              </w:rPr>
              <w:t xml:space="preserve"> лекарственные средства (</w:t>
            </w:r>
            <w:r w:rsidRPr="00C67BA4">
              <w:rPr>
                <w:rFonts w:eastAsia="Calibri" w:cs="Times New Roman"/>
                <w:szCs w:val="24"/>
              </w:rPr>
              <w:t>NCD</w:t>
            </w:r>
            <w:r w:rsidRPr="00C67BA4">
              <w:rPr>
                <w:rFonts w:eastAsia="Calibri" w:cs="Times New Roman"/>
                <w:color w:val="222222"/>
                <w:szCs w:val="24"/>
                <w:shd w:val="clear" w:color="auto" w:fill="FFFFFF"/>
              </w:rPr>
              <w:t>)</w:t>
            </w: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Обоснование</w:t>
            </w:r>
            <w:r w:rsidRPr="00C67BA4">
              <w:rPr>
                <w:rFonts w:eastAsia="Calibri" w:cs="Times New Roman"/>
                <w:szCs w:val="24"/>
              </w:rPr>
              <w:t xml:space="preserve">: </w:t>
            </w:r>
            <w:proofErr w:type="spellStart"/>
            <w:r w:rsidRPr="00C67BA4">
              <w:rPr>
                <w:rFonts w:eastAsia="Calibri" w:cs="Times New Roman"/>
                <w:szCs w:val="24"/>
              </w:rPr>
              <w:t>Статины</w:t>
            </w:r>
            <w:proofErr w:type="spellEnd"/>
            <w:r w:rsidRPr="00C67BA4">
              <w:rPr>
                <w:rFonts w:eastAsia="Calibri" w:cs="Times New Roman"/>
                <w:szCs w:val="24"/>
              </w:rPr>
              <w:t xml:space="preserve">, </w:t>
            </w:r>
            <w:proofErr w:type="spellStart"/>
            <w:r w:rsidRPr="00C67BA4">
              <w:rPr>
                <w:rFonts w:eastAsia="Calibri" w:cs="Times New Roman"/>
                <w:szCs w:val="24"/>
              </w:rPr>
              <w:t>гиполипидемические</w:t>
            </w:r>
            <w:proofErr w:type="spellEnd"/>
            <w:r w:rsidRPr="00C67BA4">
              <w:rPr>
                <w:rFonts w:eastAsia="Calibri" w:cs="Times New Roman"/>
                <w:szCs w:val="24"/>
              </w:rPr>
              <w:t xml:space="preserve"> препараты, используются для снижения риска ишемической болезни сердца, включая фатальный и </w:t>
            </w:r>
            <w:proofErr w:type="spellStart"/>
            <w:r w:rsidRPr="00C67BA4">
              <w:rPr>
                <w:rFonts w:eastAsia="Calibri" w:cs="Times New Roman"/>
                <w:szCs w:val="24"/>
              </w:rPr>
              <w:t>нефатальный</w:t>
            </w:r>
            <w:proofErr w:type="spellEnd"/>
            <w:r w:rsidRPr="00C67BA4">
              <w:rPr>
                <w:rFonts w:eastAsia="Calibri" w:cs="Times New Roman"/>
                <w:szCs w:val="24"/>
              </w:rPr>
              <w:t xml:space="preserve"> инфаркт миокарда и инсульт. </w:t>
            </w:r>
          </w:p>
          <w:p w:rsidR="00C67BA4" w:rsidRPr="00C67BA4" w:rsidRDefault="00C67BA4" w:rsidP="00C67BA4">
            <w:pPr>
              <w:spacing w:before="100" w:beforeAutospacing="1" w:after="100" w:afterAutospacing="1" w:line="276" w:lineRule="auto"/>
              <w:rPr>
                <w:rFonts w:eastAsia="Calibri" w:cs="Times New Roman"/>
                <w:b/>
                <w:szCs w:val="24"/>
              </w:rPr>
            </w:pPr>
            <w:proofErr w:type="spellStart"/>
            <w:r w:rsidRPr="00C67BA4">
              <w:rPr>
                <w:rFonts w:eastAsia="Calibri" w:cs="Times New Roman"/>
                <w:szCs w:val="24"/>
              </w:rPr>
              <w:t>Симвастатин</w:t>
            </w:r>
            <w:proofErr w:type="spellEnd"/>
            <w:r w:rsidRPr="00C67BA4">
              <w:rPr>
                <w:rFonts w:eastAsia="Calibri" w:cs="Times New Roman"/>
                <w:szCs w:val="24"/>
              </w:rPr>
              <w:t xml:space="preserve"> является представителем </w:t>
            </w:r>
            <w:proofErr w:type="spellStart"/>
            <w:r w:rsidRPr="00C67BA4">
              <w:rPr>
                <w:rFonts w:eastAsia="Calibri" w:cs="Times New Roman"/>
                <w:szCs w:val="24"/>
              </w:rPr>
              <w:t>статинов</w:t>
            </w:r>
            <w:proofErr w:type="spellEnd"/>
            <w:r w:rsidRPr="00C67BA4">
              <w:rPr>
                <w:rFonts w:eastAsia="Calibri" w:cs="Times New Roman"/>
                <w:szCs w:val="24"/>
              </w:rPr>
              <w:t xml:space="preserve"> в перечне основных медикаментов ВОЗ.</w:t>
            </w:r>
          </w:p>
          <w:p w:rsidR="00C67BA4" w:rsidRPr="00C67BA4" w:rsidRDefault="00C67BA4" w:rsidP="00C67BA4">
            <w:pPr>
              <w:spacing w:before="100" w:beforeAutospacing="1" w:after="100" w:afterAutospacing="1" w:line="276" w:lineRule="auto"/>
              <w:rPr>
                <w:rFonts w:eastAsia="Calibri" w:cs="Times New Roman"/>
                <w:b/>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b/>
                <w:szCs w:val="24"/>
                <w:lang w:val="en-US"/>
              </w:rPr>
              <w:t xml:space="preserve">: </w:t>
            </w:r>
            <w:hyperlink r:id="rId33" w:history="1">
              <w:r w:rsidRPr="00C67BA4">
                <w:rPr>
                  <w:rFonts w:eastAsia="Calibri" w:cs="Times New Roman"/>
                  <w:color w:val="0563C1"/>
                  <w:szCs w:val="24"/>
                  <w:u w:val="single"/>
                  <w:lang w:val="en-US"/>
                </w:rPr>
                <w:t>WHO PEN 5.b</w:t>
              </w:r>
            </w:hyperlink>
            <w:r w:rsidRPr="00C67BA4">
              <w:rPr>
                <w:rFonts w:eastAsia="Calibri" w:cs="Times New Roman"/>
                <w:szCs w:val="24"/>
                <w:lang w:val="en-US"/>
              </w:rPr>
              <w:t xml:space="preserve">, </w:t>
            </w:r>
            <w:hyperlink r:id="rId34" w:history="1">
              <w:r w:rsidRPr="00C67BA4">
                <w:rPr>
                  <w:rFonts w:eastAsia="Calibri" w:cs="Times New Roman"/>
                  <w:color w:val="0563C1"/>
                  <w:szCs w:val="24"/>
                  <w:u w:val="single"/>
                  <w:lang w:val="en-US"/>
                </w:rPr>
                <w:t>WHO Guidelines for primary health care in low-resource settings</w:t>
              </w:r>
            </w:hyperlink>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12.6</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Ацетилсалициловая кислота (аспирин) (капсула или таблетка: 100 мг)</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proofErr w:type="gramStart"/>
            <w:r w:rsidRPr="00C67BA4">
              <w:rPr>
                <w:rFonts w:eastAsia="Calibri" w:cs="Times New Roman"/>
                <w:color w:val="222222"/>
                <w:szCs w:val="24"/>
                <w:shd w:val="clear" w:color="auto" w:fill="FFFFFF"/>
              </w:rPr>
              <w:t>Сердечно-сосудистые</w:t>
            </w:r>
            <w:proofErr w:type="gramEnd"/>
            <w:r w:rsidRPr="00C67BA4">
              <w:rPr>
                <w:rFonts w:eastAsia="Calibri" w:cs="Times New Roman"/>
                <w:color w:val="222222"/>
                <w:szCs w:val="24"/>
                <w:shd w:val="clear" w:color="auto" w:fill="FFFFFF"/>
              </w:rPr>
              <w:t xml:space="preserve"> лекарственные средства (</w:t>
            </w:r>
            <w:r w:rsidRPr="00C67BA4">
              <w:rPr>
                <w:rFonts w:eastAsia="Calibri" w:cs="Times New Roman"/>
                <w:szCs w:val="24"/>
              </w:rPr>
              <w:t>NCD</w:t>
            </w:r>
            <w:r w:rsidRPr="00C67BA4">
              <w:rPr>
                <w:rFonts w:eastAsia="Calibri" w:cs="Times New Roman"/>
                <w:color w:val="222222"/>
                <w:szCs w:val="24"/>
                <w:shd w:val="clear" w:color="auto" w:fill="FFFFFF"/>
              </w:rPr>
              <w:t>)</w:t>
            </w: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r w:rsidRPr="00C67BA4">
              <w:rPr>
                <w:rFonts w:eastAsia="Calibri" w:cs="Times New Roman"/>
                <w:szCs w:val="24"/>
              </w:rPr>
              <w:t>Аспирин, препарат против образования тромбоцитов, рекомендуемый для предотвращения первого инсульта, играет важную роль в предотвращении повторных инсультов и может снизить степень ишемического инсульта. Малые дозы аспирина имеют многочисленные терапевтические показания, включая анти-</w:t>
            </w:r>
            <w:proofErr w:type="spellStart"/>
            <w:r w:rsidRPr="00C67BA4">
              <w:rPr>
                <w:rFonts w:eastAsia="Calibri" w:cs="Times New Roman"/>
                <w:szCs w:val="24"/>
              </w:rPr>
              <w:t>тромбоцитарную</w:t>
            </w:r>
            <w:proofErr w:type="spellEnd"/>
            <w:r w:rsidRPr="00C67BA4">
              <w:rPr>
                <w:rFonts w:eastAsia="Calibri" w:cs="Times New Roman"/>
                <w:szCs w:val="24"/>
              </w:rPr>
              <w:t xml:space="preserve"> терапию, и могут быть использованы для снижения риска </w:t>
            </w:r>
            <w:proofErr w:type="gramStart"/>
            <w:r w:rsidRPr="00C67BA4">
              <w:rPr>
                <w:rFonts w:eastAsia="Calibri" w:cs="Times New Roman"/>
                <w:szCs w:val="24"/>
              </w:rPr>
              <w:t>сердечно-сосудистых</w:t>
            </w:r>
            <w:proofErr w:type="gramEnd"/>
            <w:r w:rsidRPr="00C67BA4">
              <w:rPr>
                <w:rFonts w:eastAsia="Calibri" w:cs="Times New Roman"/>
                <w:szCs w:val="24"/>
              </w:rPr>
              <w:t xml:space="preserve"> заболеваний.</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Рекомендации по лечению: </w:t>
            </w:r>
            <w:hyperlink r:id="rId35" w:history="1">
              <w:r w:rsidRPr="00C67BA4">
                <w:rPr>
                  <w:rFonts w:eastAsia="Calibri" w:cs="Times New Roman"/>
                  <w:color w:val="0563C1"/>
                  <w:szCs w:val="24"/>
                  <w:u w:val="single"/>
                  <w:lang w:val="en-US"/>
                </w:rPr>
                <w:t>WHO</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PEN</w:t>
              </w:r>
              <w:r w:rsidRPr="00C67BA4">
                <w:rPr>
                  <w:rFonts w:eastAsia="Calibri" w:cs="Times New Roman"/>
                  <w:color w:val="0563C1"/>
                  <w:szCs w:val="24"/>
                  <w:u w:val="single"/>
                </w:rPr>
                <w:t xml:space="preserve"> 5.</w:t>
              </w:r>
              <w:r w:rsidRPr="00C67BA4">
                <w:rPr>
                  <w:rFonts w:eastAsia="Calibri" w:cs="Times New Roman"/>
                  <w:color w:val="0563C1"/>
                  <w:szCs w:val="24"/>
                  <w:u w:val="single"/>
                  <w:lang w:val="en-US"/>
                </w:rPr>
                <w:t>b</w:t>
              </w:r>
            </w:hyperlink>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12.5</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Фуросемид (таблетка: 40 мг)</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proofErr w:type="gramStart"/>
            <w:r w:rsidRPr="00C67BA4">
              <w:rPr>
                <w:rFonts w:eastAsia="Calibri" w:cs="Times New Roman"/>
                <w:color w:val="222222"/>
                <w:szCs w:val="24"/>
                <w:shd w:val="clear" w:color="auto" w:fill="FFFFFF"/>
              </w:rPr>
              <w:t>Сердечно-сосудистые</w:t>
            </w:r>
            <w:proofErr w:type="gramEnd"/>
            <w:r w:rsidRPr="00C67BA4">
              <w:rPr>
                <w:rFonts w:eastAsia="Calibri" w:cs="Times New Roman"/>
                <w:color w:val="222222"/>
                <w:szCs w:val="24"/>
                <w:shd w:val="clear" w:color="auto" w:fill="FFFFFF"/>
              </w:rPr>
              <w:t xml:space="preserve"> лекарственные средства (</w:t>
            </w:r>
            <w:r w:rsidRPr="00C67BA4">
              <w:rPr>
                <w:rFonts w:eastAsia="Calibri" w:cs="Times New Roman"/>
                <w:szCs w:val="24"/>
              </w:rPr>
              <w:t>NCD</w:t>
            </w:r>
            <w:r w:rsidRPr="00C67BA4">
              <w:rPr>
                <w:rFonts w:eastAsia="Calibri" w:cs="Times New Roman"/>
                <w:color w:val="222222"/>
                <w:szCs w:val="24"/>
                <w:shd w:val="clear" w:color="auto" w:fill="FFFFFF"/>
              </w:rPr>
              <w:t>)</w:t>
            </w: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r w:rsidRPr="00C67BA4">
              <w:rPr>
                <w:rFonts w:eastAsia="Calibri" w:cs="Times New Roman"/>
                <w:szCs w:val="24"/>
              </w:rPr>
              <w:t xml:space="preserve">Фуросемид представляет собой петлевой диуретик, </w:t>
            </w:r>
            <w:proofErr w:type="gramStart"/>
            <w:r w:rsidRPr="00C67BA4">
              <w:rPr>
                <w:rFonts w:eastAsia="Calibri" w:cs="Times New Roman"/>
                <w:szCs w:val="24"/>
              </w:rPr>
              <w:t>используемый</w:t>
            </w:r>
            <w:proofErr w:type="gramEnd"/>
            <w:r w:rsidRPr="00C67BA4">
              <w:rPr>
                <w:rFonts w:eastAsia="Calibri" w:cs="Times New Roman"/>
                <w:szCs w:val="24"/>
              </w:rPr>
              <w:t xml:space="preserve"> при лечении отеков, застойной сердечной недостаточности и заболеваниях почек.</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Рекомендации по лечению: </w:t>
            </w:r>
            <w:hyperlink r:id="rId36" w:history="1">
              <w:r w:rsidRPr="00C67BA4">
                <w:rPr>
                  <w:rFonts w:eastAsia="Calibri" w:cs="Times New Roman"/>
                  <w:color w:val="0563C1"/>
                  <w:szCs w:val="24"/>
                  <w:u w:val="single"/>
                  <w:lang w:val="en-US"/>
                </w:rPr>
                <w:t>WHO</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PEN</w:t>
              </w:r>
              <w:r w:rsidRPr="00C67BA4">
                <w:rPr>
                  <w:rFonts w:eastAsia="Calibri" w:cs="Times New Roman"/>
                  <w:color w:val="0563C1"/>
                  <w:szCs w:val="24"/>
                  <w:u w:val="single"/>
                </w:rPr>
                <w:t xml:space="preserve"> 5.</w:t>
              </w:r>
              <w:r w:rsidRPr="00C67BA4">
                <w:rPr>
                  <w:rFonts w:eastAsia="Calibri" w:cs="Times New Roman"/>
                  <w:color w:val="0563C1"/>
                  <w:szCs w:val="24"/>
                  <w:u w:val="single"/>
                  <w:lang w:val="en-US"/>
                </w:rPr>
                <w:t>b</w:t>
              </w:r>
            </w:hyperlink>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12.4</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Морфин (таблетка: 10 мг)</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Анальгетики </w:t>
            </w:r>
            <w:r w:rsidRPr="00C67BA4">
              <w:rPr>
                <w:rFonts w:eastAsia="Calibri" w:cs="Times New Roman"/>
                <w:szCs w:val="24"/>
                <w:lang w:val="en-US"/>
              </w:rPr>
              <w:t>(</w:t>
            </w:r>
            <w:proofErr w:type="spellStart"/>
            <w:r w:rsidRPr="00C67BA4">
              <w:rPr>
                <w:rFonts w:eastAsia="Calibri" w:cs="Times New Roman"/>
                <w:szCs w:val="24"/>
              </w:rPr>
              <w:t>Palliative</w:t>
            </w:r>
            <w:proofErr w:type="spellEnd"/>
            <w:r w:rsidRPr="00C67BA4">
              <w:rPr>
                <w:rFonts w:eastAsia="Calibri" w:cs="Times New Roman"/>
                <w:szCs w:val="24"/>
              </w:rPr>
              <w:t xml:space="preserve"> </w:t>
            </w:r>
            <w:proofErr w:type="spellStart"/>
            <w:r w:rsidRPr="00C67BA4">
              <w:rPr>
                <w:rFonts w:eastAsia="Calibri" w:cs="Times New Roman"/>
                <w:szCs w:val="24"/>
              </w:rPr>
              <w:t>care</w:t>
            </w:r>
            <w:proofErr w:type="spellEnd"/>
            <w:r w:rsidRPr="00C67BA4">
              <w:rPr>
                <w:rFonts w:eastAsia="Calibri" w:cs="Times New Roman"/>
                <w:szCs w:val="24"/>
                <w:lang w:val="en-US"/>
              </w:rPr>
              <w:t>)</w:t>
            </w: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r w:rsidRPr="00C67BA4">
              <w:rPr>
                <w:rFonts w:eastAsia="Calibri" w:cs="Times New Roman"/>
                <w:szCs w:val="24"/>
              </w:rPr>
              <w:t>Морфий, опиоидный анальгетик для лечения сильной боли, включая боль при раке. Рекомендуется также в качестве предоперационного лекарства и седативного средства для краткосрочных процедур.</w:t>
            </w:r>
          </w:p>
          <w:p w:rsidR="00C67BA4" w:rsidRPr="00C67BA4" w:rsidRDefault="00C67BA4" w:rsidP="00C67BA4">
            <w:pPr>
              <w:spacing w:before="100" w:beforeAutospacing="1" w:after="100" w:afterAutospacing="1" w:line="276" w:lineRule="auto"/>
              <w:rPr>
                <w:rFonts w:eastAsia="Calibri" w:cs="Times New Roman"/>
                <w:b/>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b/>
                <w:szCs w:val="24"/>
                <w:lang w:val="en-US"/>
              </w:rPr>
              <w:t xml:space="preserve">: </w:t>
            </w:r>
            <w:hyperlink r:id="rId37" w:history="1">
              <w:r w:rsidRPr="00C67BA4">
                <w:rPr>
                  <w:rFonts w:eastAsia="Calibri" w:cs="Times New Roman"/>
                  <w:color w:val="0563C1"/>
                  <w:szCs w:val="24"/>
                  <w:u w:val="single"/>
                  <w:lang w:val="en-US"/>
                </w:rPr>
                <w:t xml:space="preserve">WHO Model Prescribing Information: Drugs Used in </w:t>
              </w:r>
              <w:proofErr w:type="spellStart"/>
              <w:r w:rsidRPr="00C67BA4">
                <w:rPr>
                  <w:rFonts w:eastAsia="Calibri" w:cs="Times New Roman"/>
                  <w:color w:val="0563C1"/>
                  <w:szCs w:val="24"/>
                  <w:u w:val="single"/>
                  <w:lang w:val="en-US"/>
                </w:rPr>
                <w:t>Anaesthesia</w:t>
              </w:r>
              <w:proofErr w:type="spellEnd"/>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2.2, 1.3</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Парацетамол (любое количество)</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Анальгетики и лекарственные средства, применяемые при мигрени (</w:t>
            </w:r>
            <w:proofErr w:type="spellStart"/>
            <w:r w:rsidRPr="00C67BA4">
              <w:rPr>
                <w:rFonts w:eastAsia="Calibri" w:cs="Times New Roman"/>
                <w:szCs w:val="24"/>
              </w:rPr>
              <w:t>Pain</w:t>
            </w:r>
            <w:proofErr w:type="spellEnd"/>
            <w:r w:rsidRPr="00C67BA4">
              <w:rPr>
                <w:rFonts w:eastAsia="Calibri" w:cs="Times New Roman"/>
                <w:szCs w:val="24"/>
              </w:rPr>
              <w:t xml:space="preserve"> </w:t>
            </w:r>
            <w:proofErr w:type="spellStart"/>
            <w:r w:rsidRPr="00C67BA4">
              <w:rPr>
                <w:rFonts w:eastAsia="Calibri" w:cs="Times New Roman"/>
                <w:szCs w:val="24"/>
              </w:rPr>
              <w:t>and</w:t>
            </w:r>
            <w:proofErr w:type="spellEnd"/>
            <w:r w:rsidRPr="00C67BA4">
              <w:rPr>
                <w:rFonts w:eastAsia="Calibri" w:cs="Times New Roman"/>
                <w:szCs w:val="24"/>
              </w:rPr>
              <w:t xml:space="preserve"> </w:t>
            </w:r>
            <w:proofErr w:type="spellStart"/>
            <w:r w:rsidRPr="00C67BA4">
              <w:rPr>
                <w:rFonts w:eastAsia="Calibri" w:cs="Times New Roman"/>
                <w:szCs w:val="24"/>
              </w:rPr>
              <w:t>Palliative</w:t>
            </w:r>
            <w:proofErr w:type="spellEnd"/>
            <w:r w:rsidRPr="00C67BA4">
              <w:rPr>
                <w:rFonts w:eastAsia="Calibri" w:cs="Times New Roman"/>
                <w:szCs w:val="24"/>
              </w:rPr>
              <w:t xml:space="preserve"> </w:t>
            </w:r>
            <w:proofErr w:type="spellStart"/>
            <w:r w:rsidRPr="00C67BA4">
              <w:rPr>
                <w:rFonts w:eastAsia="Calibri" w:cs="Times New Roman"/>
                <w:szCs w:val="24"/>
              </w:rPr>
              <w:t>Care</w:t>
            </w:r>
            <w:proofErr w:type="spellEnd"/>
            <w:r w:rsidRPr="00C67BA4">
              <w:rPr>
                <w:rFonts w:eastAsia="Calibri" w:cs="Times New Roman"/>
                <w:szCs w:val="24"/>
              </w:rPr>
              <w:t>)</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r w:rsidRPr="00C67BA4">
              <w:rPr>
                <w:rFonts w:eastAsia="Calibri" w:cs="Times New Roman"/>
                <w:szCs w:val="24"/>
              </w:rPr>
              <w:t xml:space="preserve">Парацетамол, также называемый </w:t>
            </w:r>
            <w:proofErr w:type="spellStart"/>
            <w:r w:rsidRPr="00C67BA4">
              <w:rPr>
                <w:rFonts w:eastAsia="Calibri" w:cs="Times New Roman"/>
                <w:szCs w:val="24"/>
              </w:rPr>
              <w:t>ацетаминофен</w:t>
            </w:r>
            <w:proofErr w:type="spellEnd"/>
            <w:r w:rsidRPr="00C67BA4">
              <w:rPr>
                <w:rFonts w:eastAsia="Calibri" w:cs="Times New Roman"/>
                <w:szCs w:val="24"/>
              </w:rPr>
              <w:t xml:space="preserve"> (англ. APAP), является анальгетиком и жаропонижающим средством, широко используемым в качестве первого средства при слабой и умеренной боли и лихорадке. Он также часто встречается в сочетании с другими лекарствами для лечения простуды или сильной боли. В частности, он является предпочтительным анальгетиком для беременных.</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Рекомендации по лечению: </w:t>
            </w:r>
            <w:hyperlink r:id="rId38" w:history="1">
              <w:r w:rsidRPr="00C67BA4">
                <w:rPr>
                  <w:rFonts w:eastAsia="Calibri" w:cs="Times New Roman"/>
                  <w:color w:val="0563C1"/>
                  <w:szCs w:val="24"/>
                  <w:u w:val="single"/>
                  <w:lang w:val="en-US"/>
                </w:rPr>
                <w:t>WHO</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Model</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Prescribing</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Information</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Drugs</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Used</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in</w:t>
              </w:r>
              <w:r w:rsidRPr="00C67BA4">
                <w:rPr>
                  <w:rFonts w:eastAsia="Calibri" w:cs="Times New Roman"/>
                  <w:color w:val="0563C1"/>
                  <w:szCs w:val="24"/>
                  <w:u w:val="single"/>
                </w:rPr>
                <w:t xml:space="preserve"> </w:t>
              </w:r>
              <w:proofErr w:type="spellStart"/>
              <w:r w:rsidRPr="00C67BA4">
                <w:rPr>
                  <w:rFonts w:eastAsia="Calibri" w:cs="Times New Roman"/>
                  <w:color w:val="0563C1"/>
                  <w:szCs w:val="24"/>
                  <w:u w:val="single"/>
                  <w:lang w:val="en-US"/>
                </w:rPr>
                <w:t>Anaesthesia</w:t>
              </w:r>
              <w:proofErr w:type="spellEnd"/>
            </w:hyperlink>
            <w:r w:rsidRPr="00C67BA4">
              <w:rPr>
                <w:rFonts w:eastAsia="Calibri" w:cs="Times New Roman"/>
                <w:szCs w:val="24"/>
              </w:rPr>
              <w:t xml:space="preserve"> </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2.1, 7.1</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Флуоксетин</w:t>
            </w:r>
            <w:proofErr w:type="spellEnd"/>
            <w:r w:rsidRPr="00C67BA4">
              <w:rPr>
                <w:rFonts w:eastAsia="Calibri" w:cs="Times New Roman"/>
                <w:szCs w:val="24"/>
              </w:rPr>
              <w:t xml:space="preserve"> (капсула или таблетка: 20 мг) или другой селективный ингибитор обратного захвата серотонина</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Лекарственные средства против заболеваний центральной нервной системы (CNS) </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Обоснование: </w:t>
            </w:r>
            <w:r w:rsidRPr="00C67BA4">
              <w:rPr>
                <w:rFonts w:eastAsia="Calibri" w:cs="Times New Roman"/>
                <w:szCs w:val="24"/>
              </w:rPr>
              <w:t xml:space="preserve">Селективные ингибиторы обратного захвата серотонина являются наиболее широко используемыми препаратами при лечении депрессивных расстройств. </w:t>
            </w:r>
            <w:proofErr w:type="spellStart"/>
            <w:r w:rsidRPr="00C67BA4">
              <w:rPr>
                <w:rFonts w:eastAsia="Calibri" w:cs="Times New Roman"/>
                <w:szCs w:val="24"/>
              </w:rPr>
              <w:t>Флуоксетин</w:t>
            </w:r>
            <w:proofErr w:type="spellEnd"/>
            <w:r w:rsidRPr="00C67BA4">
              <w:rPr>
                <w:rFonts w:eastAsia="Calibri" w:cs="Times New Roman"/>
                <w:szCs w:val="24"/>
              </w:rPr>
              <w:t xml:space="preserve"> рекомендуется для применения при депрессивных расстройствах и может применяться для лечения пациентов старше 8 лет. Селективные ингибиторы должны использоваться как часть комплексного лечения.</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Рекомендации по лечению:  </w:t>
            </w:r>
            <w:hyperlink r:id="rId39" w:history="1">
              <w:r w:rsidRPr="00C67BA4">
                <w:rPr>
                  <w:rFonts w:eastAsia="Calibri" w:cs="Times New Roman"/>
                  <w:color w:val="0563C1"/>
                  <w:szCs w:val="24"/>
                  <w:u w:val="single"/>
                  <w:lang w:val="en-US"/>
                </w:rPr>
                <w:t>Evidence</w:t>
              </w:r>
              <w:r w:rsidRPr="00C67BA4">
                <w:rPr>
                  <w:rFonts w:eastAsia="Calibri" w:cs="Times New Roman"/>
                  <w:color w:val="0563C1"/>
                  <w:szCs w:val="24"/>
                  <w:u w:val="single"/>
                </w:rPr>
                <w:t>-</w:t>
              </w:r>
              <w:r w:rsidRPr="00C67BA4">
                <w:rPr>
                  <w:rFonts w:eastAsia="Calibri" w:cs="Times New Roman"/>
                  <w:color w:val="0563C1"/>
                  <w:szCs w:val="24"/>
                  <w:u w:val="single"/>
                  <w:lang w:val="en-US"/>
                </w:rPr>
                <w:t>based</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recommendations</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for</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management</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of</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depression</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in</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non</w:t>
              </w:r>
              <w:r w:rsidRPr="00C67BA4">
                <w:rPr>
                  <w:rFonts w:eastAsia="Calibri" w:cs="Times New Roman"/>
                  <w:color w:val="0563C1"/>
                  <w:szCs w:val="24"/>
                  <w:u w:val="single"/>
                </w:rPr>
                <w:t>-</w:t>
              </w:r>
              <w:r w:rsidRPr="00C67BA4">
                <w:rPr>
                  <w:rFonts w:eastAsia="Calibri" w:cs="Times New Roman"/>
                  <w:color w:val="0563C1"/>
                  <w:szCs w:val="24"/>
                  <w:u w:val="single"/>
                  <w:lang w:val="en-US"/>
                </w:rPr>
                <w:t>specialized</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health</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settings</w:t>
              </w:r>
            </w:hyperlink>
            <w:r w:rsidRPr="00C67BA4">
              <w:rPr>
                <w:rFonts w:eastAsia="Calibri" w:cs="Times New Roman"/>
                <w:szCs w:val="24"/>
              </w:rPr>
              <w:t xml:space="preserve"> </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24.2</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Фенитоин</w:t>
            </w:r>
            <w:proofErr w:type="spellEnd"/>
            <w:r w:rsidRPr="00C67BA4">
              <w:rPr>
                <w:rFonts w:eastAsia="Calibri" w:cs="Times New Roman"/>
                <w:szCs w:val="24"/>
              </w:rPr>
              <w:t xml:space="preserve"> (таблетка: 100 мг) или </w:t>
            </w:r>
            <w:proofErr w:type="spellStart"/>
            <w:r w:rsidRPr="00C67BA4">
              <w:rPr>
                <w:rFonts w:eastAsia="Calibri" w:cs="Times New Roman"/>
                <w:szCs w:val="24"/>
              </w:rPr>
              <w:t>Карбамазепин</w:t>
            </w:r>
            <w:proofErr w:type="spellEnd"/>
            <w:r w:rsidRPr="00C67BA4">
              <w:rPr>
                <w:rFonts w:eastAsia="Calibri" w:cs="Times New Roman"/>
                <w:szCs w:val="24"/>
              </w:rPr>
              <w:t xml:space="preserve"> (капсула или таблетка: 200 мг)</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Лекарственные средства против заболеваний центральной нервной системы (CNS) </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proofErr w:type="spellStart"/>
            <w:r w:rsidRPr="00C67BA4">
              <w:rPr>
                <w:rFonts w:eastAsia="Calibri" w:cs="Times New Roman"/>
                <w:szCs w:val="24"/>
              </w:rPr>
              <w:t>Карбамазепин</w:t>
            </w:r>
            <w:proofErr w:type="spellEnd"/>
            <w:r w:rsidRPr="00C67BA4">
              <w:rPr>
                <w:rFonts w:eastAsia="Calibri" w:cs="Times New Roman"/>
                <w:szCs w:val="24"/>
              </w:rPr>
              <w:t xml:space="preserve"> и </w:t>
            </w:r>
            <w:proofErr w:type="spellStart"/>
            <w:r w:rsidRPr="00C67BA4">
              <w:rPr>
                <w:rFonts w:eastAsia="Calibri" w:cs="Times New Roman"/>
                <w:szCs w:val="24"/>
              </w:rPr>
              <w:t>фенитоин</w:t>
            </w:r>
            <w:proofErr w:type="spellEnd"/>
            <w:r w:rsidRPr="00C67BA4">
              <w:rPr>
                <w:rFonts w:eastAsia="Calibri" w:cs="Times New Roman"/>
                <w:szCs w:val="24"/>
              </w:rPr>
              <w:t xml:space="preserve"> - противосудорожные / противоэпилептические лекарственные средства, используемые при лечении </w:t>
            </w:r>
            <w:proofErr w:type="spellStart"/>
            <w:r w:rsidRPr="00C67BA4">
              <w:rPr>
                <w:rFonts w:eastAsia="Calibri" w:cs="Times New Roman"/>
                <w:szCs w:val="24"/>
              </w:rPr>
              <w:t>генерализованных</w:t>
            </w:r>
            <w:proofErr w:type="spellEnd"/>
            <w:r w:rsidRPr="00C67BA4">
              <w:rPr>
                <w:rFonts w:eastAsia="Calibri" w:cs="Times New Roman"/>
                <w:szCs w:val="24"/>
              </w:rPr>
              <w:t xml:space="preserve"> и частичных припадков и невропатической боли.</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b/>
                <w:szCs w:val="24"/>
                <w:lang w:val="en-US"/>
              </w:rPr>
              <w:t xml:space="preserve">:  </w:t>
            </w:r>
            <w:hyperlink r:id="rId40" w:history="1">
              <w:r w:rsidRPr="00C67BA4">
                <w:rPr>
                  <w:rFonts w:eastAsia="Calibri" w:cs="Times New Roman"/>
                  <w:color w:val="0563C1"/>
                  <w:szCs w:val="24"/>
                  <w:u w:val="single"/>
                  <w:lang w:val="en-US"/>
                </w:rPr>
                <w:t>Evidence-based recommendations for management of depression in non-specialized health settings</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5</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Гентамицин (раствор для инъекций: 40 мг/мл в 2-мл флаконе)</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Противоинфекционные</w:t>
            </w:r>
            <w:proofErr w:type="spellEnd"/>
            <w:r w:rsidRPr="00C67BA4">
              <w:rPr>
                <w:rFonts w:eastAsia="Calibri" w:cs="Times New Roman"/>
                <w:szCs w:val="24"/>
              </w:rPr>
              <w:t xml:space="preserve"> лекарственные средства (</w:t>
            </w:r>
            <w:proofErr w:type="spellStart"/>
            <w:r w:rsidRPr="00C67BA4">
              <w:rPr>
                <w:rFonts w:eastAsia="Calibri" w:cs="Times New Roman"/>
                <w:szCs w:val="24"/>
              </w:rPr>
              <w:t>Anti-infective</w:t>
            </w:r>
            <w:proofErr w:type="spellEnd"/>
            <w:r w:rsidRPr="00C67BA4">
              <w:rPr>
                <w:rFonts w:eastAsia="Calibri" w:cs="Times New Roman"/>
                <w:szCs w:val="24"/>
              </w:rPr>
              <w:t>)</w:t>
            </w: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r w:rsidRPr="00C67BA4">
              <w:rPr>
                <w:rFonts w:eastAsia="Calibri" w:cs="Times New Roman"/>
                <w:szCs w:val="24"/>
              </w:rPr>
              <w:t xml:space="preserve">Гентамицин, </w:t>
            </w:r>
            <w:proofErr w:type="spellStart"/>
            <w:r w:rsidRPr="00C67BA4">
              <w:rPr>
                <w:rFonts w:eastAsia="Calibri" w:cs="Times New Roman"/>
                <w:szCs w:val="24"/>
              </w:rPr>
              <w:t>аминогликозидный</w:t>
            </w:r>
            <w:proofErr w:type="spellEnd"/>
            <w:r w:rsidRPr="00C67BA4">
              <w:rPr>
                <w:rFonts w:eastAsia="Calibri" w:cs="Times New Roman"/>
                <w:szCs w:val="24"/>
              </w:rPr>
              <w:t xml:space="preserve"> антибиотик, используется для системного лечения инфекций. Он классифицирован в WHO EML как антибиотик первой – «</w:t>
            </w:r>
            <w:r w:rsidRPr="00C67BA4">
              <w:rPr>
                <w:rFonts w:eastAsia="Calibri" w:cs="Times New Roman"/>
                <w:szCs w:val="24"/>
                <w:lang w:val="en-US"/>
              </w:rPr>
              <w:t>access</w:t>
            </w:r>
            <w:r w:rsidRPr="00C67BA4">
              <w:rPr>
                <w:rFonts w:eastAsia="Calibri" w:cs="Times New Roman"/>
                <w:szCs w:val="24"/>
              </w:rPr>
              <w:t>» (доступ) - группы, что означает, что он должен быть общедоступным по цене и качеству. Это «первая линия лечения» инфекционной пневмонии,</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осложненной недоеданием и неонатальным сепсисом, а также «лечение второй линии» при гонорее.</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b/>
                <w:szCs w:val="24"/>
                <w:lang w:val="en-US"/>
              </w:rPr>
              <w:t xml:space="preserve">: </w:t>
            </w:r>
            <w:hyperlink r:id="rId41" w:history="1">
              <w:r w:rsidRPr="00C67BA4">
                <w:rPr>
                  <w:rFonts w:eastAsia="Calibri" w:cs="Times New Roman"/>
                  <w:color w:val="0563C1"/>
                  <w:szCs w:val="24"/>
                  <w:u w:val="single"/>
                  <w:lang w:val="en-US"/>
                </w:rPr>
                <w:t>WHO Model Prescribing Information: Drugs used in Bacterial Infections</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6.2.2</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Амоксициллин (капсула или таблетка: 500 мг)</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Противоинфекционные</w:t>
            </w:r>
            <w:proofErr w:type="spellEnd"/>
            <w:r w:rsidRPr="00C67BA4">
              <w:rPr>
                <w:rFonts w:eastAsia="Calibri" w:cs="Times New Roman"/>
                <w:szCs w:val="24"/>
              </w:rPr>
              <w:t xml:space="preserve"> лекарственные средства (</w:t>
            </w:r>
            <w:proofErr w:type="spellStart"/>
            <w:r w:rsidRPr="00C67BA4">
              <w:rPr>
                <w:rFonts w:eastAsia="Calibri" w:cs="Times New Roman"/>
                <w:szCs w:val="24"/>
              </w:rPr>
              <w:t>Anti-infective</w:t>
            </w:r>
            <w:proofErr w:type="spellEnd"/>
            <w:r w:rsidRPr="00C67BA4">
              <w:rPr>
                <w:rFonts w:eastAsia="Calibri" w:cs="Times New Roman"/>
                <w:szCs w:val="24"/>
              </w:rPr>
              <w:t>)</w:t>
            </w: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r w:rsidRPr="00C67BA4">
              <w:rPr>
                <w:rFonts w:eastAsia="Calibri" w:cs="Times New Roman"/>
                <w:szCs w:val="24"/>
              </w:rPr>
              <w:t>Амоксициллин, бета-</w:t>
            </w:r>
            <w:proofErr w:type="spellStart"/>
            <w:r w:rsidRPr="00C67BA4">
              <w:rPr>
                <w:rFonts w:eastAsia="Calibri" w:cs="Times New Roman"/>
                <w:szCs w:val="24"/>
              </w:rPr>
              <w:t>лактамный</w:t>
            </w:r>
            <w:proofErr w:type="spellEnd"/>
            <w:r w:rsidRPr="00C67BA4">
              <w:rPr>
                <w:rFonts w:eastAsia="Calibri" w:cs="Times New Roman"/>
                <w:szCs w:val="24"/>
              </w:rPr>
              <w:t xml:space="preserve"> антибиотик, используется для лечения широкого спектра инфекций. Он классифицирован в WHO EML как антибиотик первой – «</w:t>
            </w:r>
            <w:r w:rsidRPr="00C67BA4">
              <w:rPr>
                <w:rFonts w:eastAsia="Calibri" w:cs="Times New Roman"/>
                <w:szCs w:val="24"/>
                <w:lang w:val="en-US"/>
              </w:rPr>
              <w:t>access</w:t>
            </w:r>
            <w:r w:rsidRPr="00C67BA4">
              <w:rPr>
                <w:rFonts w:eastAsia="Calibri" w:cs="Times New Roman"/>
                <w:szCs w:val="24"/>
              </w:rPr>
              <w:t>» (доступ) - группы, что означает, что он должен быть общедоступным по цене и качеству. Это «первая линия лечения» специфических инфекционных заболеваний, в том числе инфекционной пневмонии, неонатального сепсиса, инфекций нижних мочевых путей и «вторая линия лечения» острого бактериального менингита.</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szCs w:val="24"/>
                <w:lang w:val="en-US"/>
              </w:rPr>
              <w:t xml:space="preserve">: </w:t>
            </w:r>
            <w:hyperlink r:id="rId42" w:history="1">
              <w:r w:rsidRPr="00C67BA4">
                <w:rPr>
                  <w:rFonts w:eastAsia="Calibri" w:cs="Times New Roman"/>
                  <w:color w:val="0563C1"/>
                  <w:szCs w:val="24"/>
                  <w:u w:val="single"/>
                  <w:lang w:val="en-US"/>
                </w:rPr>
                <w:t>WHO Model Prescribing Information: Drugs used in Bacterial Infections</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6.2.1</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Цефтриаксон</w:t>
            </w:r>
            <w:proofErr w:type="spellEnd"/>
            <w:r w:rsidRPr="00C67BA4">
              <w:rPr>
                <w:rFonts w:eastAsia="Calibri" w:cs="Times New Roman"/>
                <w:szCs w:val="24"/>
              </w:rPr>
              <w:t xml:space="preserve"> (порошок для инъекций: 1 г во флаконе)</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Противоинфекционные</w:t>
            </w:r>
            <w:proofErr w:type="spellEnd"/>
            <w:r w:rsidRPr="00C67BA4">
              <w:rPr>
                <w:rFonts w:eastAsia="Calibri" w:cs="Times New Roman"/>
                <w:szCs w:val="24"/>
              </w:rPr>
              <w:t xml:space="preserve"> лекарственные средства (</w:t>
            </w:r>
            <w:proofErr w:type="spellStart"/>
            <w:r w:rsidRPr="00C67BA4">
              <w:rPr>
                <w:rFonts w:eastAsia="Calibri" w:cs="Times New Roman"/>
                <w:szCs w:val="24"/>
              </w:rPr>
              <w:t>Anti-infective</w:t>
            </w:r>
            <w:proofErr w:type="spellEnd"/>
            <w:r w:rsidRPr="00C67BA4">
              <w:rPr>
                <w:rFonts w:eastAsia="Calibri" w:cs="Times New Roman"/>
                <w:szCs w:val="24"/>
              </w:rPr>
              <w:t>)</w:t>
            </w: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proofErr w:type="spellStart"/>
            <w:r w:rsidRPr="00C67BA4">
              <w:rPr>
                <w:rFonts w:eastAsia="Calibri" w:cs="Times New Roman"/>
                <w:szCs w:val="24"/>
              </w:rPr>
              <w:t>Цефтриаксон</w:t>
            </w:r>
            <w:proofErr w:type="spellEnd"/>
            <w:r w:rsidRPr="00C67BA4">
              <w:rPr>
                <w:rFonts w:eastAsia="Calibri" w:cs="Times New Roman"/>
                <w:szCs w:val="24"/>
              </w:rPr>
              <w:t>, цефалоспорин третьего поколения, используется для системного лечения инфекций. Он классифицирован в WHO EML как антибиотик второй – «</w:t>
            </w:r>
            <w:r w:rsidRPr="00C67BA4">
              <w:rPr>
                <w:rFonts w:eastAsia="Calibri" w:cs="Times New Roman"/>
                <w:szCs w:val="24"/>
                <w:lang w:val="en-US"/>
              </w:rPr>
              <w:t>watch</w:t>
            </w:r>
            <w:r w:rsidRPr="00C67BA4">
              <w:rPr>
                <w:rFonts w:eastAsia="Calibri" w:cs="Times New Roman"/>
                <w:szCs w:val="24"/>
              </w:rPr>
              <w:t xml:space="preserve">» (наблюдение) - группы, что означает, что он отличается высокой сопротивляемостью и рекомендовано только для определенного, ограниченного числа показателей. </w:t>
            </w:r>
            <w:proofErr w:type="spellStart"/>
            <w:r w:rsidRPr="00C67BA4">
              <w:rPr>
                <w:rFonts w:eastAsia="Calibri" w:cs="Times New Roman"/>
                <w:szCs w:val="24"/>
              </w:rPr>
              <w:t>Цефтриаксон</w:t>
            </w:r>
            <w:proofErr w:type="spellEnd"/>
            <w:r w:rsidRPr="00C67BA4">
              <w:rPr>
                <w:rFonts w:eastAsia="Calibri" w:cs="Times New Roman"/>
                <w:szCs w:val="24"/>
              </w:rPr>
              <w:t xml:space="preserve"> принимается для «первой линии лечения» специфических инфекционных заболеваний, в том числе тяжелой инфекционной пневмонии, острого бактериального менингита и гонореи.</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szCs w:val="24"/>
                <w:lang w:val="en-US"/>
              </w:rPr>
              <w:t xml:space="preserve">: </w:t>
            </w:r>
            <w:hyperlink r:id="rId43" w:history="1">
              <w:r w:rsidRPr="00C67BA4">
                <w:rPr>
                  <w:rFonts w:eastAsia="Calibri" w:cs="Times New Roman"/>
                  <w:color w:val="0563C1"/>
                  <w:szCs w:val="24"/>
                  <w:u w:val="single"/>
                  <w:lang w:val="en-US"/>
                </w:rPr>
                <w:t>WHO Model Prescribing Information: Drugs used in Bacterial Infections</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6.2.1</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Прокаин</w:t>
            </w:r>
            <w:proofErr w:type="spellEnd"/>
            <w:r w:rsidRPr="00C67BA4">
              <w:rPr>
                <w:rFonts w:eastAsia="Calibri" w:cs="Times New Roman"/>
                <w:szCs w:val="24"/>
              </w:rPr>
              <w:t xml:space="preserve"> </w:t>
            </w:r>
            <w:proofErr w:type="spellStart"/>
            <w:r w:rsidRPr="00C67BA4">
              <w:rPr>
                <w:rFonts w:eastAsia="Calibri" w:cs="Times New Roman"/>
                <w:szCs w:val="24"/>
              </w:rPr>
              <w:t>бензилпенициллин</w:t>
            </w:r>
            <w:proofErr w:type="spellEnd"/>
            <w:r w:rsidRPr="00C67BA4">
              <w:rPr>
                <w:rFonts w:eastAsia="Calibri" w:cs="Times New Roman"/>
                <w:szCs w:val="24"/>
              </w:rPr>
              <w:t xml:space="preserve"> (порошок для инъекции: 1 г =1 </w:t>
            </w:r>
            <w:proofErr w:type="gramStart"/>
            <w:r w:rsidRPr="00C67BA4">
              <w:rPr>
                <w:rFonts w:eastAsia="Calibri" w:cs="Times New Roman"/>
                <w:szCs w:val="24"/>
              </w:rPr>
              <w:t>млн</w:t>
            </w:r>
            <w:proofErr w:type="gramEnd"/>
            <w:r w:rsidRPr="00C67BA4">
              <w:rPr>
                <w:rFonts w:eastAsia="Calibri" w:cs="Times New Roman"/>
                <w:szCs w:val="24"/>
              </w:rPr>
              <w:t xml:space="preserve"> МЕ) или </w:t>
            </w:r>
            <w:proofErr w:type="spellStart"/>
            <w:r w:rsidRPr="00C67BA4">
              <w:rPr>
                <w:rFonts w:eastAsia="Calibri" w:cs="Times New Roman"/>
                <w:szCs w:val="24"/>
              </w:rPr>
              <w:t>Бензатин</w:t>
            </w:r>
            <w:proofErr w:type="spellEnd"/>
            <w:r w:rsidRPr="00C67BA4">
              <w:rPr>
                <w:rFonts w:eastAsia="Calibri" w:cs="Times New Roman"/>
                <w:szCs w:val="24"/>
              </w:rPr>
              <w:t xml:space="preserve"> </w:t>
            </w:r>
            <w:proofErr w:type="spellStart"/>
            <w:r w:rsidRPr="00C67BA4">
              <w:rPr>
                <w:rFonts w:eastAsia="Calibri" w:cs="Times New Roman"/>
                <w:szCs w:val="24"/>
              </w:rPr>
              <w:t>бензилпенициллин</w:t>
            </w:r>
            <w:proofErr w:type="spellEnd"/>
            <w:r w:rsidRPr="00C67BA4">
              <w:rPr>
                <w:rFonts w:eastAsia="Calibri" w:cs="Times New Roman"/>
                <w:szCs w:val="24"/>
              </w:rPr>
              <w:t xml:space="preserve"> (порошок для инъекции: 900 мг = 1.2 млн МЕ или 1.44 г = 2.4 млн МЕ)</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Противоинфекционные</w:t>
            </w:r>
            <w:proofErr w:type="spellEnd"/>
            <w:r w:rsidRPr="00C67BA4">
              <w:rPr>
                <w:rFonts w:eastAsia="Calibri" w:cs="Times New Roman"/>
                <w:szCs w:val="24"/>
              </w:rPr>
              <w:t xml:space="preserve"> лекарственные средства (</w:t>
            </w:r>
            <w:proofErr w:type="spellStart"/>
            <w:r w:rsidRPr="00C67BA4">
              <w:rPr>
                <w:rFonts w:eastAsia="Calibri" w:cs="Times New Roman"/>
                <w:szCs w:val="24"/>
              </w:rPr>
              <w:t>Anti-infective</w:t>
            </w:r>
            <w:proofErr w:type="spellEnd"/>
            <w:r w:rsidRPr="00C67BA4">
              <w:rPr>
                <w:rFonts w:eastAsia="Calibri" w:cs="Times New Roman"/>
                <w:szCs w:val="24"/>
              </w:rPr>
              <w:t xml:space="preserve">) </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proofErr w:type="spellStart"/>
            <w:r w:rsidRPr="00C67BA4">
              <w:rPr>
                <w:rFonts w:eastAsia="Calibri" w:cs="Times New Roman"/>
                <w:szCs w:val="24"/>
              </w:rPr>
              <w:t>Прокаин</w:t>
            </w:r>
            <w:proofErr w:type="spellEnd"/>
            <w:r w:rsidRPr="00C67BA4">
              <w:rPr>
                <w:rFonts w:eastAsia="Calibri" w:cs="Times New Roman"/>
                <w:szCs w:val="24"/>
              </w:rPr>
              <w:t xml:space="preserve"> </w:t>
            </w:r>
            <w:proofErr w:type="spellStart"/>
            <w:r w:rsidRPr="00C67BA4">
              <w:rPr>
                <w:rFonts w:eastAsia="Calibri" w:cs="Times New Roman"/>
                <w:szCs w:val="24"/>
              </w:rPr>
              <w:t>бензилпенициллин</w:t>
            </w:r>
            <w:proofErr w:type="spellEnd"/>
            <w:r w:rsidRPr="00C67BA4">
              <w:rPr>
                <w:rFonts w:eastAsia="Calibri" w:cs="Times New Roman"/>
                <w:szCs w:val="24"/>
              </w:rPr>
              <w:t>, бета-</w:t>
            </w:r>
            <w:proofErr w:type="spellStart"/>
            <w:r w:rsidRPr="00C67BA4">
              <w:rPr>
                <w:rFonts w:eastAsia="Calibri" w:cs="Times New Roman"/>
                <w:szCs w:val="24"/>
              </w:rPr>
              <w:t>лактамный</w:t>
            </w:r>
            <w:proofErr w:type="spellEnd"/>
            <w:r w:rsidRPr="00C67BA4">
              <w:rPr>
                <w:rFonts w:eastAsia="Calibri" w:cs="Times New Roman"/>
                <w:szCs w:val="24"/>
              </w:rPr>
              <w:t xml:space="preserve"> антибиотик, используется для лечения сифилиса у детей и взрослых. Он классифицирован в WHO EML как антибиотик первой – «</w:t>
            </w:r>
            <w:r w:rsidRPr="00C67BA4">
              <w:rPr>
                <w:rFonts w:eastAsia="Calibri" w:cs="Times New Roman"/>
                <w:szCs w:val="24"/>
                <w:lang w:val="en-US"/>
              </w:rPr>
              <w:t>access</w:t>
            </w:r>
            <w:r w:rsidRPr="00C67BA4">
              <w:rPr>
                <w:rFonts w:eastAsia="Calibri" w:cs="Times New Roman"/>
                <w:szCs w:val="24"/>
              </w:rPr>
              <w:t xml:space="preserve">» (доступ) - группы, что означает, что он должен быть общедоступным по цене и качеству. </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szCs w:val="24"/>
                <w:lang w:val="en-US"/>
              </w:rPr>
              <w:t xml:space="preserve">: </w:t>
            </w:r>
            <w:hyperlink r:id="rId44" w:history="1">
              <w:r w:rsidRPr="00C67BA4">
                <w:rPr>
                  <w:rFonts w:eastAsia="Calibri" w:cs="Times New Roman"/>
                  <w:color w:val="0563C1"/>
                  <w:szCs w:val="24"/>
                  <w:u w:val="single"/>
                  <w:lang w:val="en-US"/>
                </w:rPr>
                <w:t>WHO Model Prescribing Information: Drugs used in Bacterial Infections</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6.2.1</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Один из следующих контрацептивов:</w:t>
            </w:r>
          </w:p>
          <w:p w:rsidR="00C67BA4" w:rsidRPr="00C67BA4" w:rsidRDefault="00C67BA4" w:rsidP="00C67BA4">
            <w:pPr>
              <w:numPr>
                <w:ilvl w:val="0"/>
                <w:numId w:val="21"/>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Этинилэстрадиол</w:t>
            </w:r>
            <w:proofErr w:type="spellEnd"/>
            <w:r w:rsidRPr="00C67BA4">
              <w:rPr>
                <w:rFonts w:eastAsia="Calibri" w:cs="Times New Roman"/>
                <w:szCs w:val="24"/>
              </w:rPr>
              <w:t xml:space="preserve"> + </w:t>
            </w:r>
            <w:proofErr w:type="spellStart"/>
            <w:r w:rsidRPr="00C67BA4">
              <w:rPr>
                <w:rFonts w:eastAsia="Calibri" w:cs="Times New Roman"/>
                <w:szCs w:val="24"/>
              </w:rPr>
              <w:t>левоноргестрел</w:t>
            </w:r>
            <w:proofErr w:type="spellEnd"/>
            <w:r w:rsidRPr="00C67BA4">
              <w:rPr>
                <w:rFonts w:eastAsia="Calibri" w:cs="Times New Roman"/>
                <w:szCs w:val="24"/>
              </w:rPr>
              <w:t>: таблетка 30 мкг + 150 мкг (или альтернативный комбинированный пероральный контрацептив)</w:t>
            </w:r>
          </w:p>
          <w:p w:rsidR="00C67BA4" w:rsidRPr="00C67BA4" w:rsidRDefault="00C67BA4" w:rsidP="00C67BA4">
            <w:pPr>
              <w:numPr>
                <w:ilvl w:val="0"/>
                <w:numId w:val="21"/>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Левоноргестрел</w:t>
            </w:r>
            <w:proofErr w:type="spellEnd"/>
            <w:r w:rsidRPr="00C67BA4">
              <w:rPr>
                <w:rFonts w:eastAsia="Calibri" w:cs="Times New Roman"/>
                <w:szCs w:val="24"/>
              </w:rPr>
              <w:t xml:space="preserve"> (таблетка: 30 мг)</w:t>
            </w:r>
          </w:p>
          <w:p w:rsidR="00C67BA4" w:rsidRPr="00C67BA4" w:rsidRDefault="00C67BA4" w:rsidP="00C67BA4">
            <w:pPr>
              <w:numPr>
                <w:ilvl w:val="0"/>
                <w:numId w:val="21"/>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Медроксипрогестерон</w:t>
            </w:r>
            <w:proofErr w:type="spellEnd"/>
            <w:r w:rsidRPr="00C67BA4">
              <w:rPr>
                <w:rFonts w:eastAsia="Calibri" w:cs="Times New Roman"/>
                <w:szCs w:val="24"/>
              </w:rPr>
              <w:t xml:space="preserve"> ацета</w:t>
            </w:r>
            <w:proofErr w:type="gramStart"/>
            <w:r w:rsidRPr="00C67BA4">
              <w:rPr>
                <w:rFonts w:eastAsia="Calibri" w:cs="Times New Roman"/>
                <w:szCs w:val="24"/>
              </w:rPr>
              <w:t>т(</w:t>
            </w:r>
            <w:proofErr w:type="gramEnd"/>
            <w:r w:rsidRPr="00C67BA4">
              <w:rPr>
                <w:rFonts w:eastAsia="Calibri" w:cs="Times New Roman"/>
                <w:szCs w:val="24"/>
              </w:rPr>
              <w:t>раствор для инъекций:  в/м 150 мг/мл или п/к 104 мг/0.65 мл)</w:t>
            </w:r>
          </w:p>
          <w:p w:rsidR="00C67BA4" w:rsidRPr="00C67BA4" w:rsidRDefault="00C67BA4" w:rsidP="00C67BA4">
            <w:pPr>
              <w:numPr>
                <w:ilvl w:val="0"/>
                <w:numId w:val="21"/>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Прогестероновый</w:t>
            </w:r>
            <w:proofErr w:type="spellEnd"/>
            <w:r w:rsidRPr="00C67BA4">
              <w:rPr>
                <w:rFonts w:eastAsia="Calibri" w:cs="Times New Roman"/>
                <w:szCs w:val="24"/>
              </w:rPr>
              <w:t xml:space="preserve"> </w:t>
            </w:r>
            <w:proofErr w:type="spellStart"/>
            <w:r w:rsidRPr="00C67BA4">
              <w:rPr>
                <w:rFonts w:eastAsia="Calibri" w:cs="Times New Roman"/>
                <w:szCs w:val="24"/>
              </w:rPr>
              <w:t>рилизинг-имплант</w:t>
            </w:r>
            <w:proofErr w:type="spellEnd"/>
            <w:r w:rsidRPr="00C67BA4">
              <w:rPr>
                <w:rFonts w:eastAsia="Calibri" w:cs="Times New Roman"/>
                <w:szCs w:val="24"/>
              </w:rPr>
              <w:t xml:space="preserve"> (</w:t>
            </w:r>
            <w:proofErr w:type="spellStart"/>
            <w:r w:rsidRPr="00C67BA4">
              <w:rPr>
                <w:rFonts w:eastAsia="Calibri" w:cs="Times New Roman"/>
                <w:szCs w:val="24"/>
              </w:rPr>
              <w:t>этоногестрел</w:t>
            </w:r>
            <w:proofErr w:type="spellEnd"/>
            <w:r w:rsidRPr="00C67BA4">
              <w:rPr>
                <w:rFonts w:eastAsia="Calibri" w:cs="Times New Roman"/>
                <w:szCs w:val="24"/>
              </w:rPr>
              <w:t xml:space="preserve"> 68 мг или </w:t>
            </w:r>
            <w:proofErr w:type="spellStart"/>
            <w:r w:rsidRPr="00C67BA4">
              <w:rPr>
                <w:rFonts w:eastAsia="Calibri" w:cs="Times New Roman"/>
                <w:szCs w:val="24"/>
              </w:rPr>
              <w:t>левоноргестрел</w:t>
            </w:r>
            <w:proofErr w:type="spellEnd"/>
            <w:r w:rsidRPr="00C67BA4">
              <w:rPr>
                <w:rFonts w:eastAsia="Calibri" w:cs="Times New Roman"/>
                <w:szCs w:val="24"/>
              </w:rPr>
              <w:t xml:space="preserve"> 150 мг)</w:t>
            </w:r>
          </w:p>
          <w:p w:rsidR="00C67BA4" w:rsidRPr="00C67BA4" w:rsidRDefault="00C67BA4" w:rsidP="00C67BA4">
            <w:pPr>
              <w:numPr>
                <w:ilvl w:val="0"/>
                <w:numId w:val="21"/>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Левоноргестрел</w:t>
            </w:r>
            <w:proofErr w:type="spellEnd"/>
            <w:r w:rsidRPr="00C67BA4">
              <w:rPr>
                <w:rFonts w:eastAsia="Calibri" w:cs="Times New Roman"/>
                <w:szCs w:val="24"/>
              </w:rPr>
              <w:t xml:space="preserve"> (таблетка: 750 мкг или 1.5 мг) </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Лекарственные средства для обеспечения здоровья матерей и детей (MCH) </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Обоснование: </w:t>
            </w:r>
            <w:r w:rsidRPr="00C67BA4">
              <w:rPr>
                <w:rFonts w:eastAsia="Calibri" w:cs="Times New Roman"/>
                <w:szCs w:val="24"/>
              </w:rPr>
              <w:t>Содействие планированию семьи - и обеспечение доступа к предпочтительным методам контрацепции для женщин и супружеских пар - имеет важнейшее значение для обеспечения благополучия и автономии женщин при одновременной поддержке здоровья и развития общин.</w:t>
            </w:r>
            <w:r w:rsidRPr="00C67BA4">
              <w:rPr>
                <w:rFonts w:eastAsia="Calibri" w:cs="Times New Roman"/>
                <w:b/>
                <w:szCs w:val="24"/>
              </w:rPr>
              <w:t xml:space="preserve"> </w:t>
            </w:r>
            <w:proofErr w:type="gramStart"/>
            <w:r w:rsidRPr="00C67BA4">
              <w:rPr>
                <w:rFonts w:eastAsia="Calibri" w:cs="Times New Roman"/>
                <w:szCs w:val="24"/>
              </w:rPr>
              <w:t>Доступ к противозачаточным средствам может снизить уровень младенческой и материнской смертности, связанные с несвоевременными беременностями и чрезмерно частыми (с интервалом менее 12 месяцев) беременностями.</w:t>
            </w:r>
            <w:proofErr w:type="gramEnd"/>
            <w:r w:rsidRPr="00C67BA4">
              <w:rPr>
                <w:rFonts w:eastAsia="Calibri" w:cs="Times New Roman"/>
                <w:szCs w:val="24"/>
              </w:rPr>
              <w:t xml:space="preserve"> Кроме того, противозачаточные средства были включены в WHO EML с момента его создания, а также включены в список жизненно важных товаров Комиссией ООН по жизненно важным товарам спасающим жизнь для женщин и детей. </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szCs w:val="24"/>
                <w:lang w:val="en-US"/>
              </w:rPr>
              <w:t xml:space="preserve">: </w:t>
            </w:r>
            <w:hyperlink r:id="rId45" w:history="1">
              <w:r w:rsidRPr="00C67BA4">
                <w:rPr>
                  <w:rFonts w:eastAsia="Calibri" w:cs="Times New Roman"/>
                  <w:color w:val="0563C1"/>
                  <w:szCs w:val="24"/>
                  <w:u w:val="single"/>
                  <w:lang w:val="en-US"/>
                </w:rPr>
                <w:t>Medical eligibility criteria for contraceptive use</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18.3</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Пероральная </w:t>
            </w:r>
            <w:proofErr w:type="spellStart"/>
            <w:r w:rsidRPr="00C67BA4">
              <w:rPr>
                <w:rFonts w:eastAsia="Calibri" w:cs="Times New Roman"/>
                <w:szCs w:val="24"/>
              </w:rPr>
              <w:t>регидратация</w:t>
            </w:r>
            <w:proofErr w:type="spellEnd"/>
            <w:r w:rsidRPr="00C67BA4">
              <w:rPr>
                <w:rFonts w:eastAsia="Calibri" w:cs="Times New Roman"/>
                <w:szCs w:val="24"/>
              </w:rPr>
              <w:t xml:space="preserve"> (1 литр солевого раствора)</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Лекарственные средства для обеспечения здоровья матерей и детей (MCH) </w:t>
            </w: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Обоснование: </w:t>
            </w:r>
            <w:r w:rsidRPr="00C67BA4">
              <w:rPr>
                <w:rFonts w:eastAsia="Calibri" w:cs="Times New Roman"/>
                <w:szCs w:val="24"/>
              </w:rPr>
              <w:t xml:space="preserve">Солевой раствор для пероральной </w:t>
            </w:r>
            <w:proofErr w:type="spellStart"/>
            <w:r w:rsidRPr="00C67BA4">
              <w:rPr>
                <w:rFonts w:eastAsia="Calibri" w:cs="Times New Roman"/>
                <w:szCs w:val="24"/>
              </w:rPr>
              <w:t>регидратации</w:t>
            </w:r>
            <w:proofErr w:type="spellEnd"/>
            <w:r w:rsidRPr="00C67BA4">
              <w:rPr>
                <w:rFonts w:eastAsia="Calibri" w:cs="Times New Roman"/>
                <w:szCs w:val="24"/>
              </w:rPr>
              <w:t xml:space="preserve"> (ORS), растворы, содержащие натрий, калий, цитрат и глюкозу, используются для оральной замены жидкости и электролитов. Пероральная </w:t>
            </w:r>
            <w:proofErr w:type="spellStart"/>
            <w:r w:rsidRPr="00C67BA4">
              <w:rPr>
                <w:rFonts w:eastAsia="Calibri" w:cs="Times New Roman"/>
                <w:szCs w:val="24"/>
              </w:rPr>
              <w:t>регидратация</w:t>
            </w:r>
            <w:proofErr w:type="spellEnd"/>
            <w:r w:rsidRPr="00C67BA4">
              <w:rPr>
                <w:rFonts w:eastAsia="Calibri" w:cs="Times New Roman"/>
                <w:szCs w:val="24"/>
              </w:rPr>
              <w:t xml:space="preserve"> используется для лечения острой диареи у детей с целью предотвращения или лечения дегидратации.</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szCs w:val="24"/>
                <w:lang w:val="en-US"/>
              </w:rPr>
              <w:t xml:space="preserve">: </w:t>
            </w:r>
            <w:hyperlink r:id="rId46" w:history="1">
              <w:proofErr w:type="spellStart"/>
              <w:r w:rsidRPr="00C67BA4">
                <w:rPr>
                  <w:rFonts w:eastAsia="Calibri" w:cs="Times New Roman"/>
                  <w:color w:val="0563C1"/>
                  <w:szCs w:val="24"/>
                  <w:u w:val="single"/>
                  <w:lang w:val="en-US"/>
                </w:rPr>
                <w:t>Diarrhoea</w:t>
              </w:r>
              <w:proofErr w:type="spellEnd"/>
              <w:r w:rsidRPr="00C67BA4">
                <w:rPr>
                  <w:rFonts w:eastAsia="Calibri" w:cs="Times New Roman"/>
                  <w:color w:val="0563C1"/>
                  <w:szCs w:val="24"/>
                  <w:u w:val="single"/>
                  <w:lang w:val="en-US"/>
                </w:rPr>
                <w:t xml:space="preserve"> treatment guidelines including new recommendations for the use of ORS and zinc supplementation for clinic-based healthcare workers</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26.1</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Сульфат цинка (</w:t>
            </w:r>
            <w:proofErr w:type="spellStart"/>
            <w:r w:rsidRPr="00C67BA4">
              <w:rPr>
                <w:rFonts w:eastAsia="Calibri" w:cs="Times New Roman"/>
                <w:szCs w:val="24"/>
              </w:rPr>
              <w:t>диспергируемая</w:t>
            </w:r>
            <w:proofErr w:type="spellEnd"/>
            <w:r w:rsidRPr="00C67BA4">
              <w:rPr>
                <w:rFonts w:eastAsia="Calibri" w:cs="Times New Roman"/>
                <w:szCs w:val="24"/>
              </w:rPr>
              <w:t xml:space="preserve"> таблетка: 20 мг)</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Лекарственные средства для обеспечения здоровья матерей и детей (MCH) </w:t>
            </w: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r w:rsidRPr="00C67BA4">
              <w:rPr>
                <w:rFonts w:eastAsia="Calibri" w:cs="Times New Roman"/>
                <w:szCs w:val="24"/>
              </w:rPr>
              <w:t>Добавки цинка рекомендуются для уменьшения тяжести и продолжительной острой диареи. Если его вводить в течение 10–14 дней, цинк также снижает частоту новых эпизодов диареи в течение 2–3 месяцев последующего лечения.</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szCs w:val="24"/>
                <w:lang w:val="en-US"/>
              </w:rPr>
              <w:t xml:space="preserve">: </w:t>
            </w:r>
            <w:hyperlink r:id="rId47" w:history="1">
              <w:proofErr w:type="spellStart"/>
              <w:r w:rsidRPr="00C67BA4">
                <w:rPr>
                  <w:rFonts w:eastAsia="Calibri" w:cs="Times New Roman"/>
                  <w:color w:val="0563C1"/>
                  <w:szCs w:val="24"/>
                  <w:u w:val="single"/>
                  <w:lang w:val="en-US"/>
                </w:rPr>
                <w:t>Diarrhoea</w:t>
              </w:r>
              <w:proofErr w:type="spellEnd"/>
              <w:r w:rsidRPr="00C67BA4">
                <w:rPr>
                  <w:rFonts w:eastAsia="Calibri" w:cs="Times New Roman"/>
                  <w:color w:val="0563C1"/>
                  <w:szCs w:val="24"/>
                  <w:u w:val="single"/>
                  <w:lang w:val="en-US"/>
                </w:rPr>
                <w:t xml:space="preserve"> treatment guidelines including new recommendations for the use of ORS and zinc supplementation for clinic-based healthcare workers</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17.5.2</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Окситоцин (раствор для инъекций: 5 МЕ или 10 МЕ)</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Лекарственные средства для обеспечения здоровья матерей и детей (MCH)</w:t>
            </w: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Обоснование: </w:t>
            </w:r>
            <w:r w:rsidRPr="00C67BA4">
              <w:rPr>
                <w:rFonts w:eastAsia="Calibri" w:cs="Times New Roman"/>
                <w:szCs w:val="24"/>
              </w:rPr>
              <w:t xml:space="preserve">Окситоцин, пептидный гормон, используется для профилактики и лечения послеродовых и </w:t>
            </w:r>
            <w:proofErr w:type="spellStart"/>
            <w:r w:rsidRPr="00C67BA4">
              <w:rPr>
                <w:rFonts w:eastAsia="Calibri" w:cs="Times New Roman"/>
                <w:szCs w:val="24"/>
              </w:rPr>
              <w:t>послеабортных</w:t>
            </w:r>
            <w:proofErr w:type="spellEnd"/>
            <w:r w:rsidRPr="00C67BA4">
              <w:rPr>
                <w:rFonts w:eastAsia="Calibri" w:cs="Times New Roman"/>
                <w:szCs w:val="24"/>
              </w:rPr>
              <w:t xml:space="preserve"> кровотечений в чрезвычайных ситуациях. Рекомендуется, чтобы всем рождающим женщинам предлагались </w:t>
            </w:r>
            <w:proofErr w:type="spellStart"/>
            <w:r w:rsidRPr="00C67BA4">
              <w:rPr>
                <w:rFonts w:eastAsia="Calibri" w:cs="Times New Roman"/>
                <w:szCs w:val="24"/>
              </w:rPr>
              <w:t>утеротонические</w:t>
            </w:r>
            <w:proofErr w:type="spellEnd"/>
            <w:r w:rsidRPr="00C67BA4">
              <w:rPr>
                <w:rFonts w:eastAsia="Calibri" w:cs="Times New Roman"/>
                <w:szCs w:val="24"/>
              </w:rPr>
              <w:t xml:space="preserve"> препараты, такие как окситоцин, на третьем этапе родов для профилактики постродового кровотечения.</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szCs w:val="24"/>
                <w:lang w:val="en-US"/>
              </w:rPr>
              <w:t xml:space="preserve">: </w:t>
            </w:r>
            <w:hyperlink r:id="rId48" w:history="1">
              <w:r w:rsidRPr="00C67BA4">
                <w:rPr>
                  <w:rFonts w:eastAsia="Calibri" w:cs="Times New Roman"/>
                  <w:color w:val="0563C1"/>
                  <w:szCs w:val="24"/>
                  <w:u w:val="single"/>
                  <w:lang w:val="en-US"/>
                </w:rPr>
                <w:t xml:space="preserve">WHO Recommendations for the Prevention and Treatment of Postpartum </w:t>
              </w:r>
              <w:proofErr w:type="spellStart"/>
              <w:r w:rsidRPr="00C67BA4">
                <w:rPr>
                  <w:rFonts w:eastAsia="Calibri" w:cs="Times New Roman"/>
                  <w:color w:val="0563C1"/>
                  <w:szCs w:val="24"/>
                  <w:u w:val="single"/>
                  <w:lang w:val="en-US"/>
                </w:rPr>
                <w:t>Haemorrhage</w:t>
              </w:r>
              <w:proofErr w:type="spellEnd"/>
              <w:r w:rsidRPr="00C67BA4">
                <w:rPr>
                  <w:rFonts w:eastAsia="Calibri" w:cs="Times New Roman"/>
                  <w:color w:val="0563C1"/>
                  <w:szCs w:val="24"/>
                  <w:u w:val="single"/>
                  <w:lang w:val="en-US"/>
                </w:rPr>
                <w:t>, UNFPA Medicines for Maternal Health</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22.1</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Магния сульфат (50%-й раствор для инъекций: 10 мл) </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Лекарственные средства для обеспечения здоровья матерей и детей (MCH)</w:t>
            </w: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Обоснование: </w:t>
            </w:r>
            <w:r w:rsidRPr="00C67BA4">
              <w:rPr>
                <w:rFonts w:eastAsia="Calibri" w:cs="Times New Roman"/>
                <w:szCs w:val="24"/>
              </w:rPr>
              <w:t xml:space="preserve">Сульфат магния, противосудорожное средство, используется в лечении и профилактике повторных приступов при эклампсии и </w:t>
            </w:r>
            <w:proofErr w:type="spellStart"/>
            <w:r w:rsidRPr="00C67BA4">
              <w:rPr>
                <w:rFonts w:eastAsia="Calibri" w:cs="Times New Roman"/>
                <w:szCs w:val="24"/>
              </w:rPr>
              <w:t>преэклампсии</w:t>
            </w:r>
            <w:proofErr w:type="spellEnd"/>
            <w:r w:rsidRPr="00C67BA4">
              <w:rPr>
                <w:rFonts w:eastAsia="Calibri" w:cs="Times New Roman"/>
                <w:szCs w:val="24"/>
              </w:rPr>
              <w:t>.</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szCs w:val="24"/>
                <w:lang w:val="en-US"/>
              </w:rPr>
              <w:t xml:space="preserve">: </w:t>
            </w:r>
            <w:hyperlink r:id="rId49" w:history="1">
              <w:r w:rsidRPr="00C67BA4">
                <w:rPr>
                  <w:rFonts w:eastAsia="Calibri" w:cs="Times New Roman"/>
                  <w:color w:val="0563C1"/>
                  <w:szCs w:val="24"/>
                  <w:u w:val="single"/>
                  <w:lang w:val="en-US"/>
                </w:rPr>
                <w:t>WHO recommendation on magnesium sulfate for the prevention of eclampsia in women with severe pre-eclampsia, UNFPA Medicines for Maternal Health</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5</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Фолиевая кислота</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Лекарственные средства для обеспечения здоровья матерей и детей (MCH)</w:t>
            </w: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Обоснование: </w:t>
            </w:r>
            <w:r w:rsidRPr="00C67BA4">
              <w:rPr>
                <w:rFonts w:eastAsia="Calibri" w:cs="Times New Roman"/>
                <w:szCs w:val="24"/>
              </w:rPr>
              <w:t xml:space="preserve">Однокомпонентная фолиевая кислота важна для профилактики дефектов нервной трубки и должна приниматься в </w:t>
            </w:r>
            <w:proofErr w:type="spellStart"/>
            <w:r w:rsidRPr="00C67BA4">
              <w:rPr>
                <w:rFonts w:eastAsia="Calibri" w:cs="Times New Roman"/>
                <w:szCs w:val="24"/>
              </w:rPr>
              <w:t>периконцептуальной</w:t>
            </w:r>
            <w:proofErr w:type="spellEnd"/>
            <w:r w:rsidRPr="00C67BA4">
              <w:rPr>
                <w:rFonts w:eastAsia="Calibri" w:cs="Times New Roman"/>
                <w:szCs w:val="24"/>
              </w:rPr>
              <w:t xml:space="preserve"> форме и в первом триместре беременности.</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szCs w:val="24"/>
                <w:lang w:val="en-US"/>
              </w:rPr>
              <w:t xml:space="preserve">: </w:t>
            </w:r>
            <w:hyperlink r:id="rId50" w:history="1">
              <w:r w:rsidRPr="00C67BA4">
                <w:rPr>
                  <w:rFonts w:eastAsia="Calibri" w:cs="Times New Roman"/>
                  <w:color w:val="0563C1"/>
                  <w:szCs w:val="24"/>
                  <w:u w:val="single"/>
                  <w:lang w:val="en-US"/>
                </w:rPr>
                <w:t xml:space="preserve">WHO recommendation on </w:t>
              </w:r>
              <w:proofErr w:type="spellStart"/>
              <w:r w:rsidRPr="00C67BA4">
                <w:rPr>
                  <w:rFonts w:eastAsia="Calibri" w:cs="Times New Roman"/>
                  <w:color w:val="0563C1"/>
                  <w:szCs w:val="24"/>
                  <w:u w:val="single"/>
                  <w:lang w:val="en-US"/>
                </w:rPr>
                <w:t>periconceptional</w:t>
              </w:r>
              <w:proofErr w:type="spellEnd"/>
              <w:r w:rsidRPr="00C67BA4">
                <w:rPr>
                  <w:rFonts w:eastAsia="Calibri" w:cs="Times New Roman"/>
                  <w:color w:val="0563C1"/>
                  <w:szCs w:val="24"/>
                  <w:u w:val="single"/>
                  <w:lang w:val="en-US"/>
                </w:rPr>
                <w:t xml:space="preserve"> folic acid supplementation to prevent neural tube defects </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10.1</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Один из следующих:</w:t>
            </w:r>
          </w:p>
          <w:p w:rsidR="00C67BA4" w:rsidRPr="00C67BA4" w:rsidRDefault="00C67BA4" w:rsidP="00C67BA4">
            <w:pPr>
              <w:numPr>
                <w:ilvl w:val="0"/>
                <w:numId w:val="22"/>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Артеметер+люмефантрин</w:t>
            </w:r>
            <w:proofErr w:type="spellEnd"/>
            <w:r w:rsidRPr="00C67BA4">
              <w:rPr>
                <w:rFonts w:eastAsia="Calibri" w:cs="Times New Roman"/>
                <w:szCs w:val="24"/>
              </w:rPr>
              <w:t xml:space="preserve"> (капсула или таблетка: 20 мг +120 мг)</w:t>
            </w:r>
          </w:p>
          <w:p w:rsidR="00C67BA4" w:rsidRPr="00C67BA4" w:rsidRDefault="00C67BA4" w:rsidP="00C67BA4">
            <w:pPr>
              <w:numPr>
                <w:ilvl w:val="0"/>
                <w:numId w:val="22"/>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Артесунат+амодиахин</w:t>
            </w:r>
            <w:proofErr w:type="spellEnd"/>
            <w:r w:rsidRPr="00C67BA4">
              <w:rPr>
                <w:rFonts w:eastAsia="Calibri" w:cs="Times New Roman"/>
                <w:szCs w:val="24"/>
              </w:rPr>
              <w:t xml:space="preserve"> (любое количество)</w:t>
            </w:r>
          </w:p>
          <w:p w:rsidR="00C67BA4" w:rsidRPr="00C67BA4" w:rsidRDefault="00C67BA4" w:rsidP="00C67BA4">
            <w:pPr>
              <w:numPr>
                <w:ilvl w:val="0"/>
                <w:numId w:val="22"/>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Артесунат+мефлохин</w:t>
            </w:r>
            <w:proofErr w:type="spellEnd"/>
            <w:r w:rsidRPr="00C67BA4">
              <w:rPr>
                <w:rFonts w:eastAsia="Calibri" w:cs="Times New Roman"/>
                <w:szCs w:val="24"/>
              </w:rPr>
              <w:t xml:space="preserve"> (любое количество)</w:t>
            </w:r>
          </w:p>
          <w:p w:rsidR="00C67BA4" w:rsidRPr="00C67BA4" w:rsidRDefault="00C67BA4" w:rsidP="00C67BA4">
            <w:pPr>
              <w:numPr>
                <w:ilvl w:val="0"/>
                <w:numId w:val="22"/>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Дигидроартемизинин+пиперахин</w:t>
            </w:r>
            <w:proofErr w:type="spellEnd"/>
            <w:r w:rsidRPr="00C67BA4">
              <w:rPr>
                <w:rFonts w:eastAsia="Calibri" w:cs="Times New Roman"/>
                <w:szCs w:val="24"/>
              </w:rPr>
              <w:t xml:space="preserve"> (любое количество)</w:t>
            </w:r>
          </w:p>
          <w:p w:rsidR="00C67BA4" w:rsidRPr="00C67BA4" w:rsidRDefault="00C67BA4" w:rsidP="00C67BA4">
            <w:pPr>
              <w:numPr>
                <w:ilvl w:val="0"/>
                <w:numId w:val="22"/>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Артесунат+сульфадоксин</w:t>
            </w:r>
            <w:proofErr w:type="spellEnd"/>
            <w:r w:rsidRPr="00C67BA4">
              <w:rPr>
                <w:rFonts w:eastAsia="Calibri" w:cs="Times New Roman"/>
                <w:szCs w:val="24"/>
              </w:rPr>
              <w:t>/</w:t>
            </w:r>
            <w:proofErr w:type="spellStart"/>
            <w:r w:rsidRPr="00C67BA4">
              <w:rPr>
                <w:rFonts w:eastAsia="Calibri" w:cs="Times New Roman"/>
                <w:szCs w:val="24"/>
              </w:rPr>
              <w:t>пириметамин</w:t>
            </w:r>
            <w:proofErr w:type="spellEnd"/>
            <w:r w:rsidRPr="00C67BA4">
              <w:rPr>
                <w:rFonts w:eastAsia="Calibri" w:cs="Times New Roman"/>
                <w:szCs w:val="24"/>
              </w:rPr>
              <w:t xml:space="preserve"> (50 мг + 500 мг/25 мг)</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Противомалярийные лекарственные средства (</w:t>
            </w:r>
            <w:proofErr w:type="spellStart"/>
            <w:r w:rsidRPr="00C67BA4">
              <w:rPr>
                <w:rFonts w:eastAsia="Calibri" w:cs="Times New Roman"/>
                <w:szCs w:val="24"/>
              </w:rPr>
              <w:t>Anti-malarial</w:t>
            </w:r>
            <w:proofErr w:type="spellEnd"/>
            <w:r w:rsidRPr="00C67BA4">
              <w:rPr>
                <w:rFonts w:eastAsia="Calibri" w:cs="Times New Roman"/>
                <w:szCs w:val="24"/>
              </w:rPr>
              <w:t>)</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r w:rsidRPr="00C67BA4">
              <w:rPr>
                <w:rFonts w:eastAsia="Calibri" w:cs="Times New Roman"/>
                <w:szCs w:val="24"/>
              </w:rPr>
              <w:t xml:space="preserve">Руководящие принципы ВОЗ рекомендуют лечить взрослых и детей с неосложненной малярией </w:t>
            </w:r>
            <w:r w:rsidRPr="00C67BA4">
              <w:rPr>
                <w:rFonts w:cs="Times New Roman"/>
                <w:i/>
                <w:iCs/>
                <w:szCs w:val="24"/>
              </w:rPr>
              <w:t xml:space="preserve">P. </w:t>
            </w:r>
            <w:proofErr w:type="spellStart"/>
            <w:r w:rsidRPr="00C67BA4">
              <w:rPr>
                <w:rFonts w:cs="Times New Roman"/>
                <w:i/>
                <w:iCs/>
                <w:szCs w:val="24"/>
              </w:rPr>
              <w:t>falciparum</w:t>
            </w:r>
            <w:proofErr w:type="spellEnd"/>
            <w:r w:rsidRPr="00C67BA4">
              <w:rPr>
                <w:rFonts w:eastAsia="Calibri" w:cs="Times New Roman"/>
                <w:szCs w:val="24"/>
              </w:rPr>
              <w:t xml:space="preserve"> комбинированной терапией на основе </w:t>
            </w:r>
            <w:proofErr w:type="spellStart"/>
            <w:r w:rsidRPr="00C67BA4">
              <w:rPr>
                <w:rFonts w:eastAsia="Calibri" w:cs="Times New Roman"/>
                <w:szCs w:val="24"/>
              </w:rPr>
              <w:t>артемизинина</w:t>
            </w:r>
            <w:proofErr w:type="spellEnd"/>
            <w:r w:rsidRPr="00C67BA4">
              <w:rPr>
                <w:rFonts w:eastAsia="Calibri" w:cs="Times New Roman"/>
                <w:szCs w:val="24"/>
              </w:rPr>
              <w:t xml:space="preserve"> (</w:t>
            </w:r>
            <w:proofErr w:type="spellStart"/>
            <w:r w:rsidRPr="00C67BA4">
              <w:rPr>
                <w:rFonts w:eastAsia="Calibri" w:cs="Times New Roman"/>
                <w:szCs w:val="24"/>
              </w:rPr>
              <w:t>настоятельноя</w:t>
            </w:r>
            <w:proofErr w:type="spellEnd"/>
            <w:r w:rsidRPr="00C67BA4">
              <w:rPr>
                <w:rFonts w:eastAsia="Calibri" w:cs="Times New Roman"/>
                <w:szCs w:val="24"/>
              </w:rPr>
              <w:t xml:space="preserve"> рекомендация, высококачественные данные).</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szCs w:val="24"/>
                <w:lang w:val="en-US"/>
              </w:rPr>
              <w:t xml:space="preserve">: </w:t>
            </w:r>
            <w:hyperlink r:id="rId51" w:history="1">
              <w:r w:rsidRPr="00C67BA4">
                <w:rPr>
                  <w:rFonts w:eastAsia="Calibri" w:cs="Times New Roman"/>
                  <w:color w:val="0563C1"/>
                  <w:szCs w:val="24"/>
                  <w:u w:val="single"/>
                  <w:lang w:val="en-US"/>
                </w:rPr>
                <w:t xml:space="preserve">WHO Guidelines for the Treatment of Malaria </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6.5.3.1</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Артесунат</w:t>
            </w:r>
            <w:proofErr w:type="spellEnd"/>
            <w:r w:rsidRPr="00C67BA4">
              <w:rPr>
                <w:rFonts w:eastAsia="Calibri" w:cs="Times New Roman"/>
                <w:szCs w:val="24"/>
              </w:rPr>
              <w:t xml:space="preserve"> (пероральный раствор: 60 мг  или ректальный: 100 мг)</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Противомалярийные лекарственные средства (</w:t>
            </w:r>
            <w:proofErr w:type="spellStart"/>
            <w:r w:rsidRPr="00C67BA4">
              <w:rPr>
                <w:rFonts w:eastAsia="Calibri" w:cs="Times New Roman"/>
                <w:szCs w:val="24"/>
              </w:rPr>
              <w:t>Anti-malarial</w:t>
            </w:r>
            <w:proofErr w:type="spellEnd"/>
            <w:r w:rsidRPr="00C67BA4">
              <w:rPr>
                <w:rFonts w:eastAsia="Calibri" w:cs="Times New Roman"/>
                <w:szCs w:val="24"/>
              </w:rPr>
              <w:t>)</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Обоснование</w:t>
            </w:r>
            <w:r w:rsidRPr="00C67BA4">
              <w:rPr>
                <w:rFonts w:eastAsia="Calibri" w:cs="Times New Roman"/>
                <w:szCs w:val="24"/>
              </w:rPr>
              <w:t xml:space="preserve">: </w:t>
            </w:r>
            <w:proofErr w:type="gramStart"/>
            <w:r w:rsidRPr="00C67BA4">
              <w:rPr>
                <w:rFonts w:eastAsia="Calibri" w:cs="Times New Roman"/>
                <w:szCs w:val="24"/>
              </w:rPr>
              <w:t>Внутримышечный</w:t>
            </w:r>
            <w:proofErr w:type="gramEnd"/>
            <w:r w:rsidRPr="00C67BA4">
              <w:rPr>
                <w:rFonts w:eastAsia="Calibri" w:cs="Times New Roman"/>
                <w:szCs w:val="24"/>
              </w:rPr>
              <w:t xml:space="preserve"> или</w:t>
            </w:r>
            <w:r w:rsidRPr="00C67BA4">
              <w:rPr>
                <w:rFonts w:eastAsia="Calibri" w:cs="Times New Roman"/>
                <w:b/>
                <w:szCs w:val="24"/>
              </w:rPr>
              <w:t xml:space="preserve"> </w:t>
            </w:r>
            <w:r w:rsidRPr="00C67BA4">
              <w:rPr>
                <w:rFonts w:eastAsia="Calibri" w:cs="Times New Roman"/>
                <w:szCs w:val="24"/>
              </w:rPr>
              <w:t xml:space="preserve">ректальный </w:t>
            </w:r>
            <w:proofErr w:type="spellStart"/>
            <w:r w:rsidRPr="00C67BA4">
              <w:rPr>
                <w:rFonts w:eastAsia="Calibri" w:cs="Times New Roman"/>
                <w:szCs w:val="24"/>
              </w:rPr>
              <w:t>артесунат</w:t>
            </w:r>
            <w:proofErr w:type="spellEnd"/>
            <w:r w:rsidRPr="00C67BA4">
              <w:rPr>
                <w:rFonts w:eastAsia="Calibri" w:cs="Times New Roman"/>
                <w:szCs w:val="24"/>
              </w:rPr>
              <w:t xml:space="preserve"> рекомендуется принимать при предварительном лечении подозрительных случаев тяжелой малярии до перевода в учреждение более высокого уровня.</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szCs w:val="24"/>
                <w:lang w:val="en-US"/>
              </w:rPr>
              <w:t xml:space="preserve">: </w:t>
            </w:r>
            <w:hyperlink r:id="rId52" w:history="1">
              <w:r w:rsidRPr="00C67BA4">
                <w:rPr>
                  <w:rFonts w:eastAsia="Calibri" w:cs="Times New Roman"/>
                  <w:color w:val="0563C1"/>
                  <w:szCs w:val="24"/>
                  <w:u w:val="single"/>
                  <w:lang w:val="en-US"/>
                </w:rPr>
                <w:t xml:space="preserve">WHO Guidelines for the Treatment of Malaria </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6.5.3.1</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Комбинированная антиретровирусная терапия для лечения ВИЧ первой линии. Один из следующих комбинированных препаратов с фиксированной дозой или индивидуально для одновременного применения:</w:t>
            </w:r>
          </w:p>
          <w:p w:rsidR="00C67BA4" w:rsidRPr="00C67BA4" w:rsidRDefault="00C67BA4" w:rsidP="00C67BA4">
            <w:pPr>
              <w:numPr>
                <w:ilvl w:val="0"/>
                <w:numId w:val="23"/>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Эфавиренз</w:t>
            </w:r>
            <w:proofErr w:type="spellEnd"/>
            <w:r w:rsidRPr="00C67BA4">
              <w:rPr>
                <w:rFonts w:eastAsia="Calibri" w:cs="Times New Roman"/>
                <w:szCs w:val="24"/>
              </w:rPr>
              <w:t xml:space="preserve"> (400 мг или 600 мг) + </w:t>
            </w:r>
            <w:proofErr w:type="spellStart"/>
            <w:r w:rsidRPr="00C67BA4">
              <w:rPr>
                <w:rFonts w:eastAsia="Calibri" w:cs="Times New Roman"/>
                <w:szCs w:val="24"/>
              </w:rPr>
              <w:t>эмитрицитабин</w:t>
            </w:r>
            <w:proofErr w:type="spellEnd"/>
            <w:r w:rsidRPr="00C67BA4">
              <w:rPr>
                <w:rFonts w:eastAsia="Calibri" w:cs="Times New Roman"/>
                <w:szCs w:val="24"/>
              </w:rPr>
              <w:t xml:space="preserve"> (200 мг) + </w:t>
            </w:r>
            <w:proofErr w:type="spellStart"/>
            <w:r w:rsidRPr="00C67BA4">
              <w:rPr>
                <w:rFonts w:eastAsia="Calibri" w:cs="Times New Roman"/>
                <w:szCs w:val="24"/>
              </w:rPr>
              <w:t>тенофовир</w:t>
            </w:r>
            <w:proofErr w:type="spellEnd"/>
            <w:r w:rsidRPr="00C67BA4">
              <w:rPr>
                <w:rFonts w:eastAsia="Calibri" w:cs="Times New Roman"/>
                <w:szCs w:val="24"/>
              </w:rPr>
              <w:t xml:space="preserve"> (300 мг)</w:t>
            </w:r>
          </w:p>
          <w:p w:rsidR="00C67BA4" w:rsidRPr="00C67BA4" w:rsidRDefault="00C67BA4" w:rsidP="00C67BA4">
            <w:pPr>
              <w:numPr>
                <w:ilvl w:val="0"/>
                <w:numId w:val="23"/>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Эфавиренз</w:t>
            </w:r>
            <w:proofErr w:type="spellEnd"/>
            <w:r w:rsidRPr="00C67BA4">
              <w:rPr>
                <w:rFonts w:eastAsia="Calibri" w:cs="Times New Roman"/>
                <w:szCs w:val="24"/>
              </w:rPr>
              <w:t xml:space="preserve"> (400 мг или 600 мг) + </w:t>
            </w:r>
            <w:proofErr w:type="spellStart"/>
            <w:r w:rsidRPr="00C67BA4">
              <w:rPr>
                <w:rFonts w:eastAsia="Calibri" w:cs="Times New Roman"/>
                <w:szCs w:val="24"/>
              </w:rPr>
              <w:t>ламивудин</w:t>
            </w:r>
            <w:proofErr w:type="spellEnd"/>
            <w:r w:rsidRPr="00C67BA4">
              <w:rPr>
                <w:rFonts w:eastAsia="Calibri" w:cs="Times New Roman"/>
                <w:szCs w:val="24"/>
              </w:rPr>
              <w:t xml:space="preserve"> (300 мг) + </w:t>
            </w:r>
            <w:proofErr w:type="spellStart"/>
            <w:r w:rsidRPr="00C67BA4">
              <w:rPr>
                <w:rFonts w:eastAsia="Calibri" w:cs="Times New Roman"/>
                <w:szCs w:val="24"/>
              </w:rPr>
              <w:t>тенофовир</w:t>
            </w:r>
            <w:proofErr w:type="spellEnd"/>
            <w:r w:rsidRPr="00C67BA4">
              <w:rPr>
                <w:rFonts w:eastAsia="Calibri" w:cs="Times New Roman"/>
                <w:szCs w:val="24"/>
              </w:rPr>
              <w:t xml:space="preserve"> (300 мг)</w:t>
            </w:r>
          </w:p>
        </w:tc>
        <w:tc>
          <w:tcPr>
            <w:tcW w:w="2268"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Антиретровирусные лекарственные средства (</w:t>
            </w:r>
            <w:proofErr w:type="spellStart"/>
            <w:r w:rsidRPr="00C67BA4">
              <w:rPr>
                <w:rFonts w:cs="Times New Roman"/>
                <w:color w:val="000000"/>
                <w:szCs w:val="24"/>
              </w:rPr>
              <w:t>Antiretroviral</w:t>
            </w:r>
            <w:proofErr w:type="spellEnd"/>
            <w:r w:rsidRPr="00C67BA4">
              <w:rPr>
                <w:rFonts w:cs="Times New Roman"/>
                <w:color w:val="000000"/>
                <w:szCs w:val="24"/>
              </w:rPr>
              <w:t>)</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Обоснование: </w:t>
            </w:r>
            <w:proofErr w:type="spellStart"/>
            <w:r w:rsidRPr="00C67BA4">
              <w:rPr>
                <w:rFonts w:eastAsia="Calibri" w:cs="Times New Roman"/>
                <w:szCs w:val="24"/>
              </w:rPr>
              <w:t>Эфавиренз</w:t>
            </w:r>
            <w:proofErr w:type="spellEnd"/>
            <w:r w:rsidRPr="00C67BA4">
              <w:rPr>
                <w:rFonts w:eastAsia="Calibri" w:cs="Times New Roman"/>
                <w:szCs w:val="24"/>
              </w:rPr>
              <w:t xml:space="preserve">/ </w:t>
            </w:r>
            <w:proofErr w:type="spellStart"/>
            <w:r w:rsidRPr="00C67BA4">
              <w:rPr>
                <w:rFonts w:eastAsia="Calibri" w:cs="Times New Roman"/>
                <w:szCs w:val="24"/>
              </w:rPr>
              <w:t>эмитрицитабин</w:t>
            </w:r>
            <w:proofErr w:type="spellEnd"/>
            <w:r w:rsidRPr="00C67BA4">
              <w:rPr>
                <w:rFonts w:eastAsia="Calibri" w:cs="Times New Roman"/>
                <w:szCs w:val="24"/>
              </w:rPr>
              <w:t>/</w:t>
            </w:r>
            <w:proofErr w:type="spellStart"/>
            <w:r w:rsidRPr="00C67BA4">
              <w:rPr>
                <w:rFonts w:eastAsia="Calibri" w:cs="Times New Roman"/>
                <w:szCs w:val="24"/>
              </w:rPr>
              <w:t>тенофовир</w:t>
            </w:r>
            <w:proofErr w:type="spellEnd"/>
            <w:r w:rsidRPr="00C67BA4">
              <w:rPr>
                <w:rFonts w:eastAsia="Calibri" w:cs="Times New Roman"/>
                <w:szCs w:val="24"/>
              </w:rPr>
              <w:t xml:space="preserve"> - предпочтительная комбинированная антиретровирусная терапия с фиксированной дозой для лечения ВИЧ у взрослых, беременных или кормящих грудью женщин и подростков.</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szCs w:val="24"/>
                <w:lang w:val="en-US"/>
              </w:rPr>
              <w:t xml:space="preserve">: </w:t>
            </w:r>
            <w:hyperlink r:id="rId53" w:history="1">
              <w:r w:rsidRPr="00C67BA4">
                <w:rPr>
                  <w:rFonts w:eastAsia="Calibri" w:cs="Times New Roman"/>
                  <w:color w:val="0563C1"/>
                  <w:szCs w:val="24"/>
                  <w:u w:val="single"/>
                  <w:lang w:val="en-US"/>
                </w:rPr>
                <w:t>WHO Consolidated Guidelines on the Use of Antiretroviral Drugs for Treating and Preventing HIV Infection</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6.4.2.4</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Ибупрофен (таблетка: 200 мг) </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Анальгетики и лекарственные средства, применяемые при мигрени (</w:t>
            </w:r>
            <w:proofErr w:type="spellStart"/>
            <w:r w:rsidRPr="00C67BA4">
              <w:rPr>
                <w:rFonts w:eastAsia="Calibri" w:cs="Times New Roman"/>
                <w:szCs w:val="24"/>
              </w:rPr>
              <w:t>Pain</w:t>
            </w:r>
            <w:proofErr w:type="spellEnd"/>
            <w:r w:rsidRPr="00C67BA4">
              <w:rPr>
                <w:rFonts w:eastAsia="Calibri" w:cs="Times New Roman"/>
                <w:szCs w:val="24"/>
              </w:rPr>
              <w:t xml:space="preserve"> </w:t>
            </w:r>
            <w:proofErr w:type="spellStart"/>
            <w:r w:rsidRPr="00C67BA4">
              <w:rPr>
                <w:rFonts w:eastAsia="Calibri" w:cs="Times New Roman"/>
                <w:szCs w:val="24"/>
              </w:rPr>
              <w:t>and</w:t>
            </w:r>
            <w:proofErr w:type="spellEnd"/>
            <w:r w:rsidRPr="00C67BA4">
              <w:rPr>
                <w:rFonts w:eastAsia="Calibri" w:cs="Times New Roman"/>
                <w:szCs w:val="24"/>
              </w:rPr>
              <w:t xml:space="preserve"> </w:t>
            </w:r>
            <w:proofErr w:type="spellStart"/>
            <w:r w:rsidRPr="00C67BA4">
              <w:rPr>
                <w:rFonts w:eastAsia="Calibri" w:cs="Times New Roman"/>
                <w:szCs w:val="24"/>
              </w:rPr>
              <w:t>Palliative</w:t>
            </w:r>
            <w:proofErr w:type="spellEnd"/>
            <w:r w:rsidRPr="00C67BA4">
              <w:rPr>
                <w:rFonts w:eastAsia="Calibri" w:cs="Times New Roman"/>
                <w:szCs w:val="24"/>
              </w:rPr>
              <w:t xml:space="preserve"> </w:t>
            </w:r>
            <w:proofErr w:type="spellStart"/>
            <w:r w:rsidRPr="00C67BA4">
              <w:rPr>
                <w:rFonts w:eastAsia="Calibri" w:cs="Times New Roman"/>
                <w:szCs w:val="24"/>
              </w:rPr>
              <w:t>Care</w:t>
            </w:r>
            <w:proofErr w:type="spellEnd"/>
            <w:r w:rsidRPr="00C67BA4">
              <w:rPr>
                <w:rFonts w:eastAsia="Calibri" w:cs="Times New Roman"/>
                <w:szCs w:val="24"/>
              </w:rPr>
              <w:t>)</w:t>
            </w: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r w:rsidRPr="00C67BA4">
              <w:rPr>
                <w:rFonts w:eastAsia="Calibri" w:cs="Times New Roman"/>
                <w:szCs w:val="24"/>
              </w:rPr>
              <w:t>Ибупрофен, нестероидный противовоспалительный препарат, является препаратом первого выбора при лечении легкой боли.</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hyperlink r:id="rId54" w:history="1">
              <w:r w:rsidRPr="00C67BA4">
                <w:rPr>
                  <w:rFonts w:eastAsia="Calibri" w:cs="Times New Roman"/>
                  <w:color w:val="0563C1"/>
                  <w:szCs w:val="24"/>
                  <w:u w:val="single"/>
                  <w:lang w:val="en-US"/>
                </w:rPr>
                <w:t>: WHO Guidelines on the pharmacological treatment of persisting pain in children with medical illnesses</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2.1</w:t>
            </w:r>
          </w:p>
        </w:tc>
      </w:tr>
      <w:tr w:rsidR="00C67BA4" w:rsidRPr="00C67BA4" w:rsidTr="00BD3767">
        <w:tc>
          <w:tcPr>
            <w:tcW w:w="9345" w:type="dxa"/>
            <w:gridSpan w:val="3"/>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color w:val="FF0000"/>
                <w:szCs w:val="24"/>
              </w:rPr>
              <w:t>Предлагается для мониторинга (дополнительно для стран)*</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Один из следующих медикаментов:</w:t>
            </w:r>
          </w:p>
          <w:p w:rsidR="00C67BA4" w:rsidRPr="00C67BA4" w:rsidRDefault="00C67BA4" w:rsidP="00C67BA4">
            <w:pPr>
              <w:numPr>
                <w:ilvl w:val="0"/>
                <w:numId w:val="24"/>
              </w:numPr>
              <w:spacing w:before="100" w:beforeAutospacing="1" w:after="100" w:afterAutospacing="1" w:line="276" w:lineRule="auto"/>
              <w:ind w:left="0" w:firstLine="0"/>
              <w:jc w:val="left"/>
              <w:rPr>
                <w:rFonts w:eastAsia="Calibri" w:cs="Times New Roman"/>
                <w:szCs w:val="24"/>
              </w:rPr>
            </w:pPr>
            <w:proofErr w:type="spellStart"/>
            <w:proofErr w:type="gramStart"/>
            <w:r w:rsidRPr="00C67BA4">
              <w:rPr>
                <w:rFonts w:eastAsia="Calibri" w:cs="Times New Roman"/>
                <w:szCs w:val="24"/>
              </w:rPr>
              <w:t>Эпинефрин</w:t>
            </w:r>
            <w:proofErr w:type="spellEnd"/>
            <w:r w:rsidRPr="00C67BA4">
              <w:rPr>
                <w:rFonts w:eastAsia="Calibri" w:cs="Times New Roman"/>
                <w:szCs w:val="24"/>
              </w:rPr>
              <w:t xml:space="preserve"> (раствор для инъекций: 1 мг (в виде гидрохлорида или гидроген </w:t>
            </w:r>
            <w:proofErr w:type="spellStart"/>
            <w:r w:rsidRPr="00C67BA4">
              <w:rPr>
                <w:rFonts w:eastAsia="Calibri" w:cs="Times New Roman"/>
                <w:szCs w:val="24"/>
              </w:rPr>
              <w:t>тартрата</w:t>
            </w:r>
            <w:proofErr w:type="spellEnd"/>
            <w:r w:rsidRPr="00C67BA4">
              <w:rPr>
                <w:rFonts w:eastAsia="Calibri" w:cs="Times New Roman"/>
                <w:szCs w:val="24"/>
              </w:rPr>
              <w:t xml:space="preserve">) в 1-мл ампуле)) </w:t>
            </w:r>
            <w:proofErr w:type="gramEnd"/>
          </w:p>
          <w:p w:rsidR="00C67BA4" w:rsidRPr="00C67BA4" w:rsidRDefault="00C67BA4" w:rsidP="00C67BA4">
            <w:pPr>
              <w:numPr>
                <w:ilvl w:val="0"/>
                <w:numId w:val="24"/>
              </w:numPr>
              <w:spacing w:before="100" w:beforeAutospacing="1" w:after="100" w:afterAutospacing="1" w:line="276" w:lineRule="auto"/>
              <w:ind w:left="0" w:firstLine="0"/>
              <w:jc w:val="left"/>
              <w:rPr>
                <w:rFonts w:eastAsia="Calibri" w:cs="Times New Roman"/>
                <w:szCs w:val="24"/>
              </w:rPr>
            </w:pPr>
            <w:proofErr w:type="spellStart"/>
            <w:proofErr w:type="gramStart"/>
            <w:r w:rsidRPr="00C67BA4">
              <w:rPr>
                <w:rFonts w:eastAsia="Calibri" w:cs="Times New Roman"/>
                <w:szCs w:val="24"/>
              </w:rPr>
              <w:t>Дексаметазон</w:t>
            </w:r>
            <w:proofErr w:type="spellEnd"/>
            <w:r w:rsidRPr="00C67BA4">
              <w:rPr>
                <w:rFonts w:eastAsia="Calibri" w:cs="Times New Roman"/>
                <w:szCs w:val="24"/>
              </w:rPr>
              <w:t xml:space="preserve"> (раствор для инъекций:  4 мг/мл (в виде </w:t>
            </w:r>
            <w:proofErr w:type="spellStart"/>
            <w:r w:rsidRPr="00C67BA4">
              <w:rPr>
                <w:rFonts w:eastAsia="Calibri" w:cs="Times New Roman"/>
                <w:szCs w:val="24"/>
              </w:rPr>
              <w:t>динатриевой</w:t>
            </w:r>
            <w:proofErr w:type="spellEnd"/>
            <w:r w:rsidRPr="00C67BA4">
              <w:rPr>
                <w:rFonts w:eastAsia="Calibri" w:cs="Times New Roman"/>
                <w:szCs w:val="24"/>
              </w:rPr>
              <w:t xml:space="preserve"> соли) в 1-мл ампуле)) </w:t>
            </w:r>
            <w:proofErr w:type="gramEnd"/>
          </w:p>
          <w:p w:rsidR="00C67BA4" w:rsidRPr="00C67BA4" w:rsidRDefault="00C67BA4" w:rsidP="00C67BA4">
            <w:pPr>
              <w:spacing w:before="100" w:beforeAutospacing="1" w:after="100" w:afterAutospacing="1" w:line="276" w:lineRule="auto"/>
              <w:rPr>
                <w:rFonts w:eastAsia="Calibri" w:cs="Times New Roman"/>
                <w:szCs w:val="24"/>
              </w:rPr>
            </w:pP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Противоаллергические лекарственные средства и средства, употребляемые при анафилаксии (</w:t>
            </w:r>
            <w:proofErr w:type="spellStart"/>
            <w:r w:rsidRPr="00C67BA4">
              <w:rPr>
                <w:rFonts w:eastAsia="Calibri" w:cs="Times New Roman"/>
                <w:szCs w:val="24"/>
                <w:lang w:val="en-US"/>
              </w:rPr>
              <w:t>Antiallergics</w:t>
            </w:r>
            <w:proofErr w:type="spellEnd"/>
            <w:r w:rsidRPr="00C67BA4">
              <w:rPr>
                <w:rFonts w:eastAsia="Calibri" w:cs="Times New Roman"/>
                <w:szCs w:val="24"/>
              </w:rPr>
              <w:t xml:space="preserve"> </w:t>
            </w:r>
            <w:r w:rsidRPr="00C67BA4">
              <w:rPr>
                <w:rFonts w:eastAsia="Calibri" w:cs="Times New Roman"/>
                <w:szCs w:val="24"/>
                <w:lang w:val="en-US"/>
              </w:rPr>
              <w:t>and</w:t>
            </w:r>
            <w:r w:rsidRPr="00C67BA4">
              <w:rPr>
                <w:rFonts w:eastAsia="Calibri" w:cs="Times New Roman"/>
                <w:szCs w:val="24"/>
              </w:rPr>
              <w:t xml:space="preserve"> </w:t>
            </w:r>
            <w:r w:rsidRPr="00C67BA4">
              <w:rPr>
                <w:rFonts w:eastAsia="Calibri" w:cs="Times New Roman"/>
                <w:szCs w:val="24"/>
                <w:lang w:val="en-US"/>
              </w:rPr>
              <w:t>medicine</w:t>
            </w:r>
            <w:r w:rsidRPr="00C67BA4">
              <w:rPr>
                <w:rFonts w:eastAsia="Calibri" w:cs="Times New Roman"/>
                <w:szCs w:val="24"/>
              </w:rPr>
              <w:t xml:space="preserve"> </w:t>
            </w:r>
            <w:r w:rsidRPr="00C67BA4">
              <w:rPr>
                <w:rFonts w:eastAsia="Calibri" w:cs="Times New Roman"/>
                <w:szCs w:val="24"/>
                <w:lang w:val="en-US"/>
              </w:rPr>
              <w:t>used</w:t>
            </w:r>
            <w:r w:rsidRPr="00C67BA4">
              <w:rPr>
                <w:rFonts w:eastAsia="Calibri" w:cs="Times New Roman"/>
                <w:szCs w:val="24"/>
              </w:rPr>
              <w:t xml:space="preserve"> </w:t>
            </w:r>
            <w:r w:rsidRPr="00C67BA4">
              <w:rPr>
                <w:rFonts w:eastAsia="Calibri" w:cs="Times New Roman"/>
                <w:szCs w:val="24"/>
                <w:lang w:val="en-US"/>
              </w:rPr>
              <w:t>in</w:t>
            </w:r>
            <w:r w:rsidRPr="00C67BA4">
              <w:rPr>
                <w:rFonts w:eastAsia="Calibri" w:cs="Times New Roman"/>
                <w:szCs w:val="24"/>
              </w:rPr>
              <w:t xml:space="preserve"> </w:t>
            </w:r>
            <w:r w:rsidRPr="00C67BA4">
              <w:rPr>
                <w:rFonts w:eastAsia="Calibri" w:cs="Times New Roman"/>
                <w:szCs w:val="24"/>
                <w:lang w:val="en-US"/>
              </w:rPr>
              <w:t>anaphylaxis</w:t>
            </w:r>
            <w:r w:rsidRPr="00C67BA4">
              <w:rPr>
                <w:rFonts w:eastAsia="Calibri" w:cs="Times New Roman"/>
                <w:szCs w:val="24"/>
              </w:rPr>
              <w:t xml:space="preserve">) </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Обоснование: </w:t>
            </w:r>
            <w:proofErr w:type="spellStart"/>
            <w:r w:rsidRPr="00C67BA4">
              <w:rPr>
                <w:rFonts w:eastAsia="Calibri" w:cs="Times New Roman"/>
                <w:szCs w:val="24"/>
              </w:rPr>
              <w:t>Эпинефрин</w:t>
            </w:r>
            <w:proofErr w:type="spellEnd"/>
            <w:r w:rsidRPr="00C67BA4">
              <w:rPr>
                <w:rFonts w:eastAsia="Calibri" w:cs="Times New Roman"/>
                <w:szCs w:val="24"/>
              </w:rPr>
              <w:t xml:space="preserve"> (адреналин) – медикамент, использующийся для лечения тяжелой аллергической реакции. Во время анафилактического шока его необходимо вводить внутримышечно.</w:t>
            </w:r>
            <w:r w:rsidRPr="00C67BA4">
              <w:rPr>
                <w:rFonts w:eastAsia="Calibri" w:cs="Times New Roman"/>
                <w:b/>
                <w:szCs w:val="24"/>
              </w:rPr>
              <w:t xml:space="preserve"> </w:t>
            </w:r>
          </w:p>
          <w:p w:rsidR="00C67BA4" w:rsidRPr="00C67BA4" w:rsidRDefault="00C67BA4" w:rsidP="00C67BA4">
            <w:pPr>
              <w:spacing w:before="100" w:beforeAutospacing="1" w:after="100" w:afterAutospacing="1" w:line="276" w:lineRule="auto"/>
              <w:rPr>
                <w:rFonts w:eastAsia="Calibri" w:cs="Times New Roman"/>
                <w:b/>
                <w:szCs w:val="24"/>
              </w:rPr>
            </w:pPr>
            <w:proofErr w:type="spellStart"/>
            <w:r w:rsidRPr="00C67BA4">
              <w:rPr>
                <w:rFonts w:eastAsia="Calibri" w:cs="Times New Roman"/>
                <w:szCs w:val="24"/>
              </w:rPr>
              <w:t>Дексаметазон</w:t>
            </w:r>
            <w:proofErr w:type="spellEnd"/>
            <w:r w:rsidRPr="00C67BA4">
              <w:rPr>
                <w:rFonts w:eastAsia="Calibri" w:cs="Times New Roman"/>
                <w:szCs w:val="24"/>
              </w:rPr>
              <w:t xml:space="preserve"> - кортикостероид, который предотвращает почти все симптомы воспаления, связанные с аллергией. Он также может быть использован во время экстренного анафилактического шока. </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b/>
                <w:szCs w:val="24"/>
                <w:lang w:val="en-US"/>
              </w:rPr>
              <w:t xml:space="preserve">: </w:t>
            </w:r>
            <w:hyperlink r:id="rId55" w:history="1">
              <w:r w:rsidRPr="00C67BA4">
                <w:rPr>
                  <w:rFonts w:eastAsia="Calibri" w:cs="Times New Roman"/>
                  <w:color w:val="0563C1"/>
                  <w:szCs w:val="24"/>
                  <w:u w:val="single"/>
                  <w:lang w:val="en-US"/>
                </w:rPr>
                <w:t xml:space="preserve">WHO </w:t>
              </w:r>
              <w:proofErr w:type="spellStart"/>
              <w:r w:rsidRPr="00C67BA4">
                <w:rPr>
                  <w:rFonts w:eastAsia="Calibri" w:cs="Times New Roman"/>
                  <w:color w:val="0563C1"/>
                  <w:szCs w:val="24"/>
                  <w:u w:val="single"/>
                  <w:lang w:val="en-US"/>
                </w:rPr>
                <w:t>Antiallergics</w:t>
              </w:r>
              <w:proofErr w:type="spellEnd"/>
              <w:r w:rsidRPr="00C67BA4">
                <w:rPr>
                  <w:rFonts w:eastAsia="Calibri" w:cs="Times New Roman"/>
                  <w:color w:val="0563C1"/>
                  <w:szCs w:val="24"/>
                  <w:u w:val="single"/>
                  <w:lang w:val="en-US"/>
                </w:rPr>
                <w:t xml:space="preserve"> and Medicine Use in Anaphylaxis</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3</w:t>
            </w:r>
          </w:p>
        </w:tc>
      </w:tr>
      <w:tr w:rsidR="00C67BA4" w:rsidRPr="00C67BA4" w:rsidTr="00BD3767">
        <w:tc>
          <w:tcPr>
            <w:tcW w:w="3539" w:type="dxa"/>
          </w:tcPr>
          <w:p w:rsidR="00C67BA4" w:rsidRPr="00C67BA4" w:rsidRDefault="00C67BA4" w:rsidP="00C67BA4">
            <w:pPr>
              <w:numPr>
                <w:ilvl w:val="0"/>
                <w:numId w:val="25"/>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Флуконазол</w:t>
            </w:r>
            <w:proofErr w:type="spellEnd"/>
            <w:r w:rsidRPr="00C67BA4">
              <w:rPr>
                <w:rFonts w:eastAsia="Calibri" w:cs="Times New Roman"/>
                <w:szCs w:val="24"/>
              </w:rPr>
              <w:t xml:space="preserve"> (капсула или таблетка: 50 мг)</w:t>
            </w:r>
          </w:p>
          <w:p w:rsidR="00C67BA4" w:rsidRPr="00C67BA4" w:rsidRDefault="00C67BA4" w:rsidP="00C67BA4">
            <w:pPr>
              <w:numPr>
                <w:ilvl w:val="0"/>
                <w:numId w:val="25"/>
              </w:numPr>
              <w:spacing w:before="100" w:beforeAutospacing="1" w:after="100" w:afterAutospacing="1" w:line="276" w:lineRule="auto"/>
              <w:ind w:left="0" w:firstLine="0"/>
              <w:jc w:val="left"/>
              <w:rPr>
                <w:rFonts w:eastAsia="Calibri" w:cs="Times New Roman"/>
                <w:szCs w:val="24"/>
              </w:rPr>
            </w:pPr>
            <w:proofErr w:type="spellStart"/>
            <w:r w:rsidRPr="00C67BA4">
              <w:rPr>
                <w:rFonts w:eastAsia="Calibri" w:cs="Times New Roman"/>
                <w:szCs w:val="24"/>
              </w:rPr>
              <w:t>Нистатин</w:t>
            </w:r>
            <w:proofErr w:type="spellEnd"/>
            <w:r w:rsidRPr="00C67BA4">
              <w:rPr>
                <w:rFonts w:eastAsia="Calibri" w:cs="Times New Roman"/>
                <w:szCs w:val="24"/>
              </w:rPr>
              <w:t xml:space="preserve"> (таблетка: 500 000 МЕ)</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Противогрибковые лекарственные средства (</w:t>
            </w:r>
            <w:proofErr w:type="spellStart"/>
            <w:r w:rsidRPr="00C67BA4">
              <w:rPr>
                <w:rFonts w:eastAsia="Calibri" w:cs="Times New Roman"/>
                <w:szCs w:val="24"/>
              </w:rPr>
              <w:t>Anti-fungal</w:t>
            </w:r>
            <w:proofErr w:type="spellEnd"/>
            <w:r w:rsidRPr="00C67BA4">
              <w:rPr>
                <w:rFonts w:eastAsia="Calibri" w:cs="Times New Roman"/>
                <w:szCs w:val="24"/>
              </w:rPr>
              <w:t xml:space="preserve"> </w:t>
            </w:r>
            <w:proofErr w:type="spellStart"/>
            <w:r w:rsidRPr="00C67BA4">
              <w:rPr>
                <w:rFonts w:eastAsia="Calibri" w:cs="Times New Roman"/>
                <w:szCs w:val="24"/>
              </w:rPr>
              <w:t>drugs</w:t>
            </w:r>
            <w:proofErr w:type="spellEnd"/>
            <w:r w:rsidRPr="00C67BA4">
              <w:rPr>
                <w:rFonts w:eastAsia="Calibri" w:cs="Times New Roman"/>
                <w:szCs w:val="24"/>
              </w:rPr>
              <w:t xml:space="preserve">) </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Обоснование: </w:t>
            </w:r>
            <w:proofErr w:type="spellStart"/>
            <w:r w:rsidRPr="00C67BA4">
              <w:rPr>
                <w:rFonts w:eastAsia="Calibri" w:cs="Times New Roman"/>
                <w:szCs w:val="24"/>
              </w:rPr>
              <w:t>Нистатин</w:t>
            </w:r>
            <w:proofErr w:type="spellEnd"/>
            <w:r w:rsidRPr="00C67BA4">
              <w:rPr>
                <w:rFonts w:eastAsia="Calibri" w:cs="Times New Roman"/>
                <w:szCs w:val="24"/>
              </w:rPr>
              <w:t xml:space="preserve"> является противогрибковым </w:t>
            </w:r>
            <w:proofErr w:type="spellStart"/>
            <w:r w:rsidRPr="00C67BA4">
              <w:rPr>
                <w:rFonts w:eastAsia="Calibri" w:cs="Times New Roman"/>
                <w:szCs w:val="24"/>
              </w:rPr>
              <w:t>полиеновым</w:t>
            </w:r>
            <w:proofErr w:type="spellEnd"/>
            <w:r w:rsidRPr="00C67BA4">
              <w:rPr>
                <w:rFonts w:eastAsia="Calibri" w:cs="Times New Roman"/>
                <w:szCs w:val="24"/>
              </w:rPr>
              <w:t xml:space="preserve"> антибиотиком, который эффективен против инфекций, вызванных широким спектром дрожжей и грибковых микроорганизмов. Используется для лечения кандидоза полости рта, пищевода и кишечника.</w:t>
            </w:r>
          </w:p>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Флуконазол</w:t>
            </w:r>
            <w:proofErr w:type="spellEnd"/>
            <w:r w:rsidRPr="00C67BA4">
              <w:rPr>
                <w:rFonts w:eastAsia="Calibri" w:cs="Times New Roman"/>
                <w:szCs w:val="24"/>
              </w:rPr>
              <w:t xml:space="preserve"> является перорально активным противогрибковым имидазолом против </w:t>
            </w:r>
            <w:proofErr w:type="spellStart"/>
            <w:r w:rsidRPr="00C67BA4">
              <w:rPr>
                <w:rFonts w:eastAsia="Calibri" w:cs="Times New Roman"/>
                <w:szCs w:val="24"/>
              </w:rPr>
              <w:t>дерматофитов</w:t>
            </w:r>
            <w:proofErr w:type="spellEnd"/>
            <w:r w:rsidRPr="00C67BA4">
              <w:rPr>
                <w:rFonts w:eastAsia="Calibri" w:cs="Times New Roman"/>
                <w:szCs w:val="24"/>
              </w:rPr>
              <w:t>, дрожжей,</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и других патогенных грибов.</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Он широко используется при лечении серьезных желудочно-кишечных и системных микозов, а также при лечении поверхностных инфекций. </w:t>
            </w:r>
            <w:proofErr w:type="spellStart"/>
            <w:r w:rsidRPr="00C67BA4">
              <w:rPr>
                <w:rFonts w:eastAsia="Calibri" w:cs="Times New Roman"/>
                <w:szCs w:val="24"/>
              </w:rPr>
              <w:t>Флуконазол</w:t>
            </w:r>
            <w:proofErr w:type="spellEnd"/>
            <w:r w:rsidRPr="00C67BA4">
              <w:rPr>
                <w:rFonts w:eastAsia="Calibri" w:cs="Times New Roman"/>
                <w:szCs w:val="24"/>
              </w:rPr>
              <w:t xml:space="preserve"> также используется для предотвращения грибковых инфекций у пациентов с ослабленным иммунитетом.</w:t>
            </w:r>
          </w:p>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rPr>
              <w:t>Рекомендации</w:t>
            </w:r>
            <w:r w:rsidRPr="00C67BA4">
              <w:rPr>
                <w:rFonts w:eastAsia="Calibri" w:cs="Times New Roman"/>
                <w:b/>
                <w:szCs w:val="24"/>
                <w:lang w:val="en-US"/>
              </w:rPr>
              <w:t xml:space="preserve"> </w:t>
            </w:r>
            <w:r w:rsidRPr="00C67BA4">
              <w:rPr>
                <w:rFonts w:eastAsia="Calibri" w:cs="Times New Roman"/>
                <w:b/>
                <w:szCs w:val="24"/>
              </w:rPr>
              <w:t>по</w:t>
            </w:r>
            <w:r w:rsidRPr="00C67BA4">
              <w:rPr>
                <w:rFonts w:eastAsia="Calibri" w:cs="Times New Roman"/>
                <w:b/>
                <w:szCs w:val="24"/>
                <w:lang w:val="en-US"/>
              </w:rPr>
              <w:t xml:space="preserve"> </w:t>
            </w:r>
            <w:r w:rsidRPr="00C67BA4">
              <w:rPr>
                <w:rFonts w:eastAsia="Calibri" w:cs="Times New Roman"/>
                <w:b/>
                <w:szCs w:val="24"/>
              </w:rPr>
              <w:t>лечению</w:t>
            </w:r>
            <w:r w:rsidRPr="00C67BA4">
              <w:rPr>
                <w:rFonts w:eastAsia="Calibri" w:cs="Times New Roman"/>
                <w:b/>
                <w:szCs w:val="24"/>
                <w:lang w:val="en-US"/>
              </w:rPr>
              <w:t xml:space="preserve">: </w:t>
            </w:r>
            <w:hyperlink r:id="rId56" w:history="1">
              <w:r w:rsidRPr="00C67BA4">
                <w:rPr>
                  <w:rFonts w:eastAsia="Calibri" w:cs="Times New Roman"/>
                  <w:color w:val="0563C1"/>
                  <w:szCs w:val="24"/>
                  <w:u w:val="single"/>
                  <w:lang w:val="en-US"/>
                </w:rPr>
                <w:t>WHO Model Formulary 2008</w:t>
              </w:r>
            </w:hyperlink>
            <w:r w:rsidRPr="00C67BA4">
              <w:rPr>
                <w:rFonts w:eastAsia="Calibri" w:cs="Times New Roman"/>
                <w:szCs w:val="24"/>
                <w:lang w:val="en-US"/>
              </w:rPr>
              <w:t xml:space="preserve"> </w:t>
            </w:r>
          </w:p>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lang w:val="en-US"/>
              </w:rPr>
            </w:pPr>
            <w:hyperlink r:id="rId57" w:history="1">
              <w:r w:rsidRPr="00C67BA4">
                <w:rPr>
                  <w:rFonts w:cs="Times New Roman"/>
                  <w:color w:val="0563C1"/>
                  <w:szCs w:val="24"/>
                  <w:u w:val="single"/>
                  <w:lang w:val="en-US"/>
                </w:rPr>
                <w:t>WHO Model Prescribing Information</w:t>
              </w:r>
            </w:hyperlink>
            <w:r w:rsidRPr="00C67BA4">
              <w:rPr>
                <w:rFonts w:cs="Times New Roman"/>
                <w:color w:val="000000"/>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szCs w:val="24"/>
                <w:lang w:val="en-US"/>
              </w:rPr>
            </w:pPr>
            <w:hyperlink r:id="rId58" w:history="1">
              <w:r w:rsidRPr="00C67BA4">
                <w:rPr>
                  <w:rFonts w:eastAsia="Calibri" w:cs="Times New Roman"/>
                  <w:color w:val="0563C1"/>
                  <w:szCs w:val="24"/>
                  <w:u w:val="single"/>
                  <w:lang w:val="en-US"/>
                </w:rPr>
                <w:t>Drugs used in sexually transmitted diseases</w:t>
              </w:r>
            </w:hyperlink>
            <w:r w:rsidRPr="00C67BA4">
              <w:rPr>
                <w:rFonts w:eastAsia="Calibri" w:cs="Times New Roman"/>
                <w:szCs w:val="24"/>
                <w:lang w:val="en-US"/>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6.3</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Левотироксин</w:t>
            </w:r>
            <w:proofErr w:type="spellEnd"/>
            <w:r w:rsidRPr="00C67BA4">
              <w:rPr>
                <w:rFonts w:eastAsia="Calibri" w:cs="Times New Roman"/>
                <w:szCs w:val="24"/>
              </w:rPr>
              <w:t xml:space="preserve"> (таблетка: 50 мг) </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cs="Times New Roman"/>
                <w:bCs/>
                <w:szCs w:val="24"/>
              </w:rPr>
              <w:t>Тироидные гормоны</w:t>
            </w:r>
            <w:r w:rsidRPr="00C67BA4">
              <w:rPr>
                <w:rFonts w:eastAsia="Calibri" w:cs="Times New Roman"/>
                <w:szCs w:val="24"/>
              </w:rPr>
              <w:t xml:space="preserve"> (</w:t>
            </w:r>
            <w:proofErr w:type="spellStart"/>
            <w:r w:rsidRPr="00C67BA4">
              <w:rPr>
                <w:rFonts w:eastAsia="Calibri" w:cs="Times New Roman"/>
                <w:szCs w:val="24"/>
              </w:rPr>
              <w:t>Thyroid</w:t>
            </w:r>
            <w:proofErr w:type="spellEnd"/>
            <w:r w:rsidRPr="00C67BA4">
              <w:rPr>
                <w:rFonts w:eastAsia="Calibri" w:cs="Times New Roman"/>
                <w:szCs w:val="24"/>
              </w:rPr>
              <w:t xml:space="preserve"> </w:t>
            </w:r>
            <w:proofErr w:type="spellStart"/>
            <w:r w:rsidRPr="00C67BA4">
              <w:rPr>
                <w:rFonts w:eastAsia="Calibri" w:cs="Times New Roman"/>
                <w:szCs w:val="24"/>
              </w:rPr>
              <w:t>hormones</w:t>
            </w:r>
            <w:proofErr w:type="spellEnd"/>
            <w:r w:rsidRPr="00C67BA4">
              <w:rPr>
                <w:rFonts w:eastAsia="Calibri" w:cs="Times New Roman"/>
                <w:szCs w:val="24"/>
              </w:rPr>
              <w:t xml:space="preserve">) </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Обоснование: </w:t>
            </w:r>
            <w:proofErr w:type="spellStart"/>
            <w:r w:rsidRPr="00C67BA4">
              <w:rPr>
                <w:rFonts w:cs="Times New Roman"/>
                <w:color w:val="000000"/>
                <w:szCs w:val="24"/>
              </w:rPr>
              <w:t>Левотироксин</w:t>
            </w:r>
            <w:proofErr w:type="spellEnd"/>
            <w:r w:rsidRPr="00C67BA4">
              <w:rPr>
                <w:rFonts w:cs="Times New Roman"/>
                <w:color w:val="000000"/>
                <w:szCs w:val="24"/>
              </w:rPr>
              <w:t xml:space="preserve"> используется для лечения гипотиреоза, диффузного нетоксичного зоба, болезни </w:t>
            </w:r>
            <w:proofErr w:type="spellStart"/>
            <w:r w:rsidRPr="00C67BA4">
              <w:rPr>
                <w:rFonts w:cs="Times New Roman"/>
                <w:color w:val="000000"/>
                <w:szCs w:val="24"/>
              </w:rPr>
              <w:t>Хашимото</w:t>
            </w:r>
            <w:proofErr w:type="spellEnd"/>
            <w:r w:rsidRPr="00C67BA4">
              <w:rPr>
                <w:rFonts w:cs="Times New Roman"/>
                <w:color w:val="000000"/>
                <w:szCs w:val="24"/>
              </w:rPr>
              <w:t xml:space="preserve"> (хроническое воспаление щитовидной железы) и рака щитовидной железы.</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Рекомендации по лечению: </w:t>
            </w:r>
            <w:hyperlink r:id="rId59" w:history="1">
              <w:r w:rsidRPr="00C67BA4">
                <w:rPr>
                  <w:rFonts w:eastAsia="Calibri" w:cs="Times New Roman"/>
                  <w:color w:val="0563C1"/>
                  <w:szCs w:val="24"/>
                  <w:u w:val="single"/>
                  <w:lang w:val="en-US"/>
                </w:rPr>
                <w:t>WHO</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Model</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Formulary</w:t>
              </w:r>
              <w:r w:rsidRPr="00C67BA4">
                <w:rPr>
                  <w:rFonts w:eastAsia="Calibri" w:cs="Times New Roman"/>
                  <w:color w:val="0563C1"/>
                  <w:szCs w:val="24"/>
                  <w:u w:val="single"/>
                </w:rPr>
                <w:t xml:space="preserve"> 2008</w:t>
              </w:r>
            </w:hyperlink>
            <w:r w:rsidRPr="00C67BA4">
              <w:rPr>
                <w:rFonts w:eastAsia="Calibri" w:cs="Times New Roman"/>
                <w:szCs w:val="24"/>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18.8</w:t>
            </w:r>
          </w:p>
        </w:tc>
      </w:tr>
      <w:tr w:rsidR="00C67BA4" w:rsidRPr="00C67BA4" w:rsidTr="00BD3767">
        <w:tc>
          <w:tcPr>
            <w:tcW w:w="3539"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Пропилтиоурацил</w:t>
            </w:r>
            <w:proofErr w:type="spellEnd"/>
            <w:r w:rsidRPr="00C67BA4">
              <w:rPr>
                <w:rFonts w:eastAsia="Calibri" w:cs="Times New Roman"/>
                <w:szCs w:val="24"/>
              </w:rPr>
              <w:t xml:space="preserve"> (50 мг)</w:t>
            </w:r>
          </w:p>
        </w:tc>
        <w:tc>
          <w:tcPr>
            <w:tcW w:w="2268"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Антитироидные</w:t>
            </w:r>
            <w:proofErr w:type="spellEnd"/>
            <w:r w:rsidRPr="00C67BA4">
              <w:rPr>
                <w:rFonts w:eastAsia="Calibri" w:cs="Times New Roman"/>
                <w:szCs w:val="24"/>
              </w:rPr>
              <w:t xml:space="preserve"> лекарственные средства (</w:t>
            </w:r>
            <w:proofErr w:type="spellStart"/>
            <w:r w:rsidRPr="00C67BA4">
              <w:rPr>
                <w:rFonts w:eastAsia="Calibri" w:cs="Times New Roman"/>
                <w:szCs w:val="24"/>
              </w:rPr>
              <w:t>Anti-thyroid</w:t>
            </w:r>
            <w:proofErr w:type="spellEnd"/>
            <w:r w:rsidRPr="00C67BA4">
              <w:rPr>
                <w:rFonts w:eastAsia="Calibri" w:cs="Times New Roman"/>
                <w:szCs w:val="24"/>
              </w:rPr>
              <w:t xml:space="preserve"> </w:t>
            </w:r>
            <w:proofErr w:type="spellStart"/>
            <w:r w:rsidRPr="00C67BA4">
              <w:rPr>
                <w:rFonts w:eastAsia="Calibri" w:cs="Times New Roman"/>
                <w:szCs w:val="24"/>
              </w:rPr>
              <w:t>medicines</w:t>
            </w:r>
            <w:proofErr w:type="spellEnd"/>
            <w:r w:rsidRPr="00C67BA4">
              <w:rPr>
                <w:rFonts w:eastAsia="Calibri" w:cs="Times New Roman"/>
                <w:szCs w:val="24"/>
              </w:rPr>
              <w:t xml:space="preserve">) </w:t>
            </w:r>
          </w:p>
          <w:p w:rsidR="00C67BA4" w:rsidRPr="00C67BA4" w:rsidRDefault="00C67BA4" w:rsidP="00C67BA4">
            <w:pPr>
              <w:spacing w:before="100" w:beforeAutospacing="1" w:after="100" w:afterAutospacing="1" w:line="276" w:lineRule="auto"/>
              <w:rPr>
                <w:rFonts w:eastAsia="Calibri" w:cs="Times New Roman"/>
                <w:szCs w:val="24"/>
              </w:rPr>
            </w:pPr>
          </w:p>
        </w:tc>
        <w:tc>
          <w:tcPr>
            <w:tcW w:w="3538" w:type="dxa"/>
          </w:tcPr>
          <w:p w:rsidR="00C67BA4" w:rsidRPr="00C67BA4" w:rsidRDefault="00C67BA4" w:rsidP="00C67BA4">
            <w:pPr>
              <w:spacing w:before="100" w:beforeAutospacing="1" w:after="100" w:afterAutospacing="1" w:line="276" w:lineRule="auto"/>
              <w:rPr>
                <w:rFonts w:eastAsia="Calibri" w:cs="Times New Roman"/>
                <w:b/>
                <w:szCs w:val="24"/>
              </w:rPr>
            </w:pPr>
            <w:r w:rsidRPr="00C67BA4">
              <w:rPr>
                <w:rFonts w:eastAsia="Calibri" w:cs="Times New Roman"/>
                <w:b/>
                <w:szCs w:val="24"/>
              </w:rPr>
              <w:t xml:space="preserve">Обоснование: </w:t>
            </w:r>
            <w:proofErr w:type="spellStart"/>
            <w:r w:rsidRPr="00C67BA4">
              <w:rPr>
                <w:rFonts w:eastAsia="Calibri" w:cs="Times New Roman"/>
                <w:szCs w:val="24"/>
              </w:rPr>
              <w:t>Пропилтиоурацил</w:t>
            </w:r>
            <w:proofErr w:type="spellEnd"/>
            <w:r w:rsidRPr="00C67BA4">
              <w:rPr>
                <w:rFonts w:eastAsia="Calibri" w:cs="Times New Roman"/>
                <w:szCs w:val="24"/>
              </w:rPr>
              <w:t xml:space="preserve"> используется для лечения тиреотоксикоза (гипертиреоза), а также применяется к пациентам, готовящимся к </w:t>
            </w:r>
            <w:proofErr w:type="gramStart"/>
            <w:r w:rsidRPr="00C67BA4">
              <w:rPr>
                <w:rFonts w:eastAsia="Calibri" w:cs="Times New Roman"/>
                <w:szCs w:val="24"/>
              </w:rPr>
              <w:t>хирургической</w:t>
            </w:r>
            <w:proofErr w:type="gramEnd"/>
            <w:r w:rsidRPr="00C67BA4">
              <w:rPr>
                <w:rFonts w:eastAsia="Calibri" w:cs="Times New Roman"/>
                <w:szCs w:val="24"/>
              </w:rPr>
              <w:t xml:space="preserve"> </w:t>
            </w:r>
            <w:proofErr w:type="spellStart"/>
            <w:r w:rsidRPr="00C67BA4">
              <w:rPr>
                <w:rFonts w:eastAsia="Calibri" w:cs="Times New Roman"/>
                <w:szCs w:val="24"/>
              </w:rPr>
              <w:t>тиреоидэктомии</w:t>
            </w:r>
            <w:proofErr w:type="spellEnd"/>
            <w:r w:rsidRPr="00C67BA4">
              <w:rPr>
                <w:rFonts w:eastAsia="Calibri" w:cs="Times New Roman"/>
                <w:b/>
                <w:szCs w:val="24"/>
              </w:rPr>
              <w:t>.</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 xml:space="preserve">Рекомендации по лечению: </w:t>
            </w:r>
            <w:hyperlink r:id="rId60" w:history="1">
              <w:r w:rsidRPr="00C67BA4">
                <w:rPr>
                  <w:rFonts w:eastAsia="Calibri" w:cs="Times New Roman"/>
                  <w:color w:val="0563C1"/>
                  <w:szCs w:val="24"/>
                  <w:u w:val="single"/>
                  <w:lang w:val="en-US"/>
                </w:rPr>
                <w:t>WHO</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Model</w:t>
              </w:r>
              <w:r w:rsidRPr="00C67BA4">
                <w:rPr>
                  <w:rFonts w:eastAsia="Calibri" w:cs="Times New Roman"/>
                  <w:color w:val="0563C1"/>
                  <w:szCs w:val="24"/>
                  <w:u w:val="single"/>
                </w:rPr>
                <w:t xml:space="preserve"> </w:t>
              </w:r>
              <w:r w:rsidRPr="00C67BA4">
                <w:rPr>
                  <w:rFonts w:eastAsia="Calibri" w:cs="Times New Roman"/>
                  <w:color w:val="0563C1"/>
                  <w:szCs w:val="24"/>
                  <w:u w:val="single"/>
                  <w:lang w:val="en-US"/>
                </w:rPr>
                <w:t>Formulary</w:t>
              </w:r>
              <w:r w:rsidRPr="00C67BA4">
                <w:rPr>
                  <w:rFonts w:eastAsia="Calibri" w:cs="Times New Roman"/>
                  <w:color w:val="0563C1"/>
                  <w:szCs w:val="24"/>
                  <w:u w:val="single"/>
                </w:rPr>
                <w:t xml:space="preserve"> 2008</w:t>
              </w:r>
            </w:hyperlink>
            <w:r w:rsidRPr="00C67BA4">
              <w:rPr>
                <w:rFonts w:eastAsia="Calibri" w:cs="Times New Roman"/>
                <w:szCs w:val="24"/>
              </w:rPr>
              <w:t xml:space="preserve">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Больше информации в перечне основных медикаментов ВОЗ (</w:t>
            </w:r>
            <w:r w:rsidRPr="00C67BA4">
              <w:rPr>
                <w:rFonts w:eastAsia="Calibri" w:cs="Times New Roman"/>
                <w:szCs w:val="24"/>
              </w:rPr>
              <w:t>WHO EML</w:t>
            </w:r>
            <w:r w:rsidRPr="00C67BA4">
              <w:rPr>
                <w:rFonts w:eastAsia="Calibri" w:cs="Times New Roman"/>
                <w:b/>
                <w:szCs w:val="24"/>
              </w:rPr>
              <w:t xml:space="preserve">) за 2017 год </w:t>
            </w:r>
          </w:p>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rPr>
              <w:t>Ссылка</w:t>
            </w:r>
            <w:r w:rsidRPr="00C67BA4">
              <w:rPr>
                <w:rFonts w:eastAsia="Calibri" w:cs="Times New Roman"/>
                <w:szCs w:val="24"/>
              </w:rPr>
              <w:t>: 18.8</w:t>
            </w:r>
          </w:p>
        </w:tc>
      </w:tr>
    </w:tbl>
    <w:p w:rsidR="00C67BA4" w:rsidRPr="00C67BA4" w:rsidRDefault="00C67BA4" w:rsidP="00C67BA4">
      <w:pPr>
        <w:spacing w:before="100" w:beforeAutospacing="1" w:after="100" w:afterAutospacing="1"/>
        <w:rPr>
          <w:rFonts w:eastAsia="Calibri" w:cs="Times New Roman"/>
          <w:szCs w:val="24"/>
        </w:rPr>
      </w:pPr>
      <w:r w:rsidRPr="00C67BA4">
        <w:rPr>
          <w:rFonts w:eastAsia="Calibri" w:cs="Times New Roman"/>
          <w:szCs w:val="24"/>
          <w:lang w:eastAsia="zh-CN"/>
        </w:rPr>
        <w:t>*</w:t>
      </w:r>
      <w:r w:rsidRPr="00C67BA4">
        <w:rPr>
          <w:rFonts w:eastAsia="Calibri" w:cs="Times New Roman"/>
          <w:szCs w:val="24"/>
        </w:rPr>
        <w:t xml:space="preserve"> </w:t>
      </w:r>
      <w:r w:rsidRPr="00C67BA4">
        <w:rPr>
          <w:rFonts w:eastAsia="Calibri" w:cs="Times New Roman"/>
          <w:szCs w:val="24"/>
          <w:lang w:eastAsia="zh-CN"/>
        </w:rPr>
        <w:t>Эти дополнительные лекарства были предложены для мониторинга во время совещаний с региональными консультантами ВОЗ и государствами-членами ВОЗ. Тем не менее, они не представляют серьезного бремени болезней в странах и не могут быть взвешены в соответствии с той же процедурой, что и лекарства из обязательного списка.</w:t>
      </w:r>
    </w:p>
    <w:p w:rsidR="00C67BA4" w:rsidRPr="00C67BA4" w:rsidRDefault="00C67BA4" w:rsidP="00C67BA4">
      <w:pPr>
        <w:spacing w:before="100" w:beforeAutospacing="1" w:after="100" w:afterAutospacing="1"/>
        <w:rPr>
          <w:rFonts w:eastAsia="Calibri" w:cs="Times New Roman"/>
          <w:b/>
          <w:szCs w:val="24"/>
        </w:rPr>
      </w:pPr>
      <w:r w:rsidRPr="00C67BA4">
        <w:rPr>
          <w:rFonts w:eastAsia="Calibri" w:cs="Times New Roman"/>
          <w:b/>
          <w:szCs w:val="24"/>
        </w:rPr>
        <w:t>Таблица 2. Заболевания, которые лечатся при помощи препаратов, перечисленных в основном списке</w:t>
      </w:r>
    </w:p>
    <w:tbl>
      <w:tblPr>
        <w:tblStyle w:val="13"/>
        <w:tblW w:w="0" w:type="auto"/>
        <w:tblLook w:val="04A0" w:firstRow="1" w:lastRow="0" w:firstColumn="1" w:lastColumn="0" w:noHBand="0" w:noVBand="1"/>
      </w:tblPr>
      <w:tblGrid>
        <w:gridCol w:w="6205"/>
        <w:gridCol w:w="3366"/>
      </w:tblGrid>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b/>
                <w:szCs w:val="24"/>
                <w:highlight w:val="yellow"/>
              </w:rPr>
            </w:pPr>
            <w:r w:rsidRPr="00C67BA4">
              <w:rPr>
                <w:rFonts w:eastAsia="Calibri" w:cs="Times New Roman"/>
                <w:b/>
                <w:szCs w:val="24"/>
              </w:rPr>
              <w:t>Наименование лекарственного препарата</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highlight w:val="yellow"/>
                <w:lang w:val="en-US"/>
              </w:rPr>
            </w:pPr>
            <w:r w:rsidRPr="00C67BA4">
              <w:rPr>
                <w:rFonts w:eastAsia="Calibri" w:cs="Times New Roman"/>
                <w:b/>
                <w:szCs w:val="24"/>
              </w:rPr>
              <w:t>Аффилированное заболевание (код болезней)</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Сальбутамол</w:t>
            </w:r>
            <w:proofErr w:type="spellEnd"/>
          </w:p>
        </w:tc>
        <w:tc>
          <w:tcPr>
            <w:tcW w:w="0" w:type="auto"/>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b/>
                <w:bCs/>
                <w:color w:val="000000"/>
                <w:szCs w:val="24"/>
              </w:rPr>
            </w:pPr>
            <w:r w:rsidRPr="00C67BA4">
              <w:rPr>
                <w:rFonts w:cs="Times New Roman"/>
                <w:b/>
                <w:bCs/>
                <w:color w:val="000000"/>
                <w:szCs w:val="24"/>
              </w:rPr>
              <w:t>→ Астма (1190)</w:t>
            </w:r>
          </w:p>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Острая хроническая легочная недостаточность</w:t>
            </w:r>
          </w:p>
        </w:tc>
      </w:tr>
      <w:tr w:rsidR="00C67BA4" w:rsidRPr="00C67BA4" w:rsidTr="00BD3767">
        <w:trPr>
          <w:trHeight w:val="615"/>
        </w:trPr>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Беклометазон</w:t>
            </w:r>
            <w:proofErr w:type="spellEnd"/>
            <w:r w:rsidRPr="00C67BA4">
              <w:rPr>
                <w:rFonts w:eastAsia="Calibri" w:cs="Times New Roman"/>
                <w:szCs w:val="24"/>
              </w:rPr>
              <w:t xml:space="preserve"> или другой кортикостероидный ингалятор </w:t>
            </w:r>
          </w:p>
        </w:tc>
        <w:tc>
          <w:tcPr>
            <w:tcW w:w="0" w:type="auto"/>
            <w:tcBorders>
              <w:bottom w:val="single" w:sz="4" w:space="0" w:color="auto"/>
            </w:tcBorders>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Астма (1190)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Гликлазид</w:t>
            </w:r>
            <w:proofErr w:type="spellEnd"/>
            <w:r w:rsidRPr="00C67BA4">
              <w:rPr>
                <w:rFonts w:eastAsia="Calibri" w:cs="Times New Roman"/>
                <w:szCs w:val="24"/>
              </w:rPr>
              <w:t xml:space="preserve"> или </w:t>
            </w:r>
            <w:proofErr w:type="spellStart"/>
            <w:r w:rsidRPr="00C67BA4">
              <w:rPr>
                <w:rFonts w:eastAsia="Calibri" w:cs="Times New Roman"/>
                <w:szCs w:val="24"/>
              </w:rPr>
              <w:t>сульфонилмочевина</w:t>
            </w:r>
            <w:proofErr w:type="spellEnd"/>
          </w:p>
        </w:tc>
        <w:tc>
          <w:tcPr>
            <w:tcW w:w="0" w:type="auto"/>
            <w:vMerge w:val="restart"/>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Сахарный диабет (800)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Метформин</w:t>
            </w:r>
            <w:proofErr w:type="spellEnd"/>
          </w:p>
        </w:tc>
        <w:tc>
          <w:tcPr>
            <w:tcW w:w="0" w:type="auto"/>
            <w:vMerge/>
            <w:vAlign w:val="center"/>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Инсулин обычный, растворимый</w:t>
            </w:r>
          </w:p>
        </w:tc>
        <w:tc>
          <w:tcPr>
            <w:tcW w:w="0" w:type="auto"/>
            <w:vMerge/>
            <w:vAlign w:val="center"/>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Амлодипин</w:t>
            </w:r>
            <w:proofErr w:type="spellEnd"/>
            <w:r w:rsidRPr="00C67BA4">
              <w:rPr>
                <w:rFonts w:eastAsia="Calibri" w:cs="Times New Roman"/>
                <w:szCs w:val="24"/>
              </w:rPr>
              <w:t xml:space="preserve"> </w:t>
            </w:r>
          </w:p>
        </w:tc>
        <w:tc>
          <w:tcPr>
            <w:tcW w:w="0" w:type="auto"/>
            <w:tcBorders>
              <w:bottom w:val="single" w:sz="4" w:space="0" w:color="auto"/>
            </w:tcBorders>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Гипертоническая болезнь сердца (1120)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Эналаприл</w:t>
            </w:r>
            <w:proofErr w:type="spellEnd"/>
            <w:r w:rsidRPr="00C67BA4">
              <w:rPr>
                <w:rFonts w:eastAsia="Calibri" w:cs="Times New Roman"/>
                <w:szCs w:val="24"/>
              </w:rPr>
              <w:t xml:space="preserve"> или другой ингибитор </w:t>
            </w:r>
            <w:proofErr w:type="spellStart"/>
            <w:r w:rsidRPr="00C67BA4">
              <w:rPr>
                <w:rFonts w:eastAsia="Calibri" w:cs="Times New Roman"/>
                <w:szCs w:val="24"/>
              </w:rPr>
              <w:t>ангиотензин</w:t>
            </w:r>
            <w:proofErr w:type="spellEnd"/>
            <w:r w:rsidRPr="00C67BA4">
              <w:rPr>
                <w:rFonts w:eastAsia="Calibri" w:cs="Times New Roman"/>
                <w:szCs w:val="24"/>
              </w:rPr>
              <w:t xml:space="preserve"> превращающего фермента</w:t>
            </w:r>
          </w:p>
        </w:tc>
        <w:tc>
          <w:tcPr>
            <w:tcW w:w="0" w:type="auto"/>
            <w:vMerge w:val="restart"/>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b/>
                <w:bCs/>
                <w:color w:val="000000"/>
                <w:szCs w:val="24"/>
              </w:rPr>
            </w:pPr>
            <w:r w:rsidRPr="00C67BA4">
              <w:rPr>
                <w:rFonts w:cs="Times New Roman"/>
                <w:b/>
                <w:bCs/>
                <w:color w:val="000000"/>
                <w:szCs w:val="24"/>
              </w:rPr>
              <w:t>→ Гипертоническая болезнь сердца (1120)</w:t>
            </w:r>
          </w:p>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xml:space="preserve">→ </w:t>
            </w:r>
            <w:proofErr w:type="spellStart"/>
            <w:r w:rsidRPr="00C67BA4">
              <w:rPr>
                <w:rFonts w:cs="Times New Roman"/>
                <w:b/>
                <w:bCs/>
                <w:color w:val="000000"/>
                <w:szCs w:val="24"/>
              </w:rPr>
              <w:t>Кардиомиопатия</w:t>
            </w:r>
            <w:proofErr w:type="spellEnd"/>
            <w:r w:rsidRPr="00C67BA4">
              <w:rPr>
                <w:rFonts w:cs="Times New Roman"/>
                <w:b/>
                <w:bCs/>
                <w:color w:val="000000"/>
                <w:szCs w:val="24"/>
              </w:rPr>
              <w:t>, миокардит, эндокардит (1150)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Гидрохлоротиазид</w:t>
            </w:r>
            <w:proofErr w:type="spellEnd"/>
            <w:r w:rsidRPr="00C67BA4">
              <w:rPr>
                <w:rFonts w:eastAsia="Calibri" w:cs="Times New Roman"/>
                <w:szCs w:val="24"/>
              </w:rPr>
              <w:t xml:space="preserve"> или </w:t>
            </w:r>
            <w:proofErr w:type="spellStart"/>
            <w:r w:rsidRPr="00C67BA4">
              <w:rPr>
                <w:rFonts w:eastAsia="Calibri" w:cs="Times New Roman"/>
                <w:szCs w:val="24"/>
              </w:rPr>
              <w:t>хлорталидон</w:t>
            </w:r>
            <w:proofErr w:type="spellEnd"/>
          </w:p>
        </w:tc>
        <w:tc>
          <w:tcPr>
            <w:tcW w:w="0" w:type="auto"/>
            <w:vMerge/>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Бисопролол</w:t>
            </w:r>
            <w:proofErr w:type="spellEnd"/>
            <w:r w:rsidRPr="00C67BA4">
              <w:rPr>
                <w:rFonts w:eastAsia="Calibri" w:cs="Times New Roman"/>
                <w:szCs w:val="24"/>
              </w:rPr>
              <w:t xml:space="preserve"> или альтернативные бета-блокаторы (</w:t>
            </w:r>
            <w:proofErr w:type="spellStart"/>
            <w:r w:rsidRPr="00C67BA4">
              <w:rPr>
                <w:rFonts w:eastAsia="Calibri" w:cs="Times New Roman"/>
                <w:szCs w:val="24"/>
              </w:rPr>
              <w:t>атенол</w:t>
            </w:r>
            <w:proofErr w:type="spellEnd"/>
            <w:r w:rsidRPr="00C67BA4">
              <w:rPr>
                <w:rFonts w:eastAsia="Calibri" w:cs="Times New Roman"/>
                <w:szCs w:val="24"/>
              </w:rPr>
              <w:t xml:space="preserve"> или </w:t>
            </w:r>
            <w:proofErr w:type="spellStart"/>
            <w:r w:rsidRPr="00C67BA4">
              <w:rPr>
                <w:rFonts w:eastAsia="Calibri" w:cs="Times New Roman"/>
                <w:szCs w:val="24"/>
              </w:rPr>
              <w:t>карведилол</w:t>
            </w:r>
            <w:proofErr w:type="spellEnd"/>
            <w:r w:rsidRPr="00C67BA4">
              <w:rPr>
                <w:rFonts w:eastAsia="Calibri" w:cs="Times New Roman"/>
                <w:szCs w:val="24"/>
              </w:rPr>
              <w:t xml:space="preserve"> или только </w:t>
            </w:r>
            <w:proofErr w:type="spellStart"/>
            <w:r w:rsidRPr="00C67BA4">
              <w:rPr>
                <w:rFonts w:eastAsia="Calibri" w:cs="Times New Roman"/>
                <w:szCs w:val="24"/>
              </w:rPr>
              <w:t>метопролол</w:t>
            </w:r>
            <w:proofErr w:type="spellEnd"/>
            <w:r w:rsidRPr="00C67BA4">
              <w:rPr>
                <w:rFonts w:eastAsia="Calibri" w:cs="Times New Roman"/>
                <w:szCs w:val="24"/>
              </w:rPr>
              <w:t xml:space="preserve">) </w:t>
            </w:r>
          </w:p>
        </w:tc>
        <w:tc>
          <w:tcPr>
            <w:tcW w:w="0" w:type="auto"/>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b/>
                <w:bCs/>
                <w:color w:val="000000"/>
                <w:szCs w:val="24"/>
              </w:rPr>
            </w:pPr>
            <w:r w:rsidRPr="00C67BA4">
              <w:rPr>
                <w:rFonts w:cs="Times New Roman"/>
                <w:b/>
                <w:bCs/>
                <w:color w:val="000000"/>
                <w:szCs w:val="24"/>
              </w:rPr>
              <w:t>→ Гипертоническая болезнь сердца (1120)</w:t>
            </w:r>
          </w:p>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Ишемическая болезнь сердца (1130)</w:t>
            </w:r>
          </w:p>
          <w:p w:rsidR="00C67BA4" w:rsidRPr="00C67BA4" w:rsidRDefault="00C67BA4" w:rsidP="00C67BA4">
            <w:pPr>
              <w:autoSpaceDE w:val="0"/>
              <w:autoSpaceDN w:val="0"/>
              <w:adjustRightInd w:val="0"/>
              <w:spacing w:before="100" w:beforeAutospacing="1" w:after="100" w:afterAutospacing="1" w:line="276" w:lineRule="auto"/>
              <w:rPr>
                <w:rFonts w:cs="Times New Roman"/>
                <w:b/>
                <w:bCs/>
                <w:color w:val="000000"/>
                <w:szCs w:val="24"/>
              </w:rPr>
            </w:pPr>
            <w:r w:rsidRPr="00C67BA4">
              <w:rPr>
                <w:rFonts w:cs="Times New Roman"/>
                <w:b/>
                <w:bCs/>
                <w:color w:val="000000"/>
                <w:szCs w:val="24"/>
              </w:rPr>
              <w:t xml:space="preserve">→ Другие виды </w:t>
            </w:r>
            <w:proofErr w:type="gramStart"/>
            <w:r w:rsidRPr="00C67BA4">
              <w:rPr>
                <w:rFonts w:cs="Times New Roman"/>
                <w:b/>
                <w:bCs/>
                <w:color w:val="000000"/>
                <w:szCs w:val="24"/>
              </w:rPr>
              <w:t>сердечно-сосудистых</w:t>
            </w:r>
            <w:proofErr w:type="gramEnd"/>
            <w:r w:rsidRPr="00C67BA4">
              <w:rPr>
                <w:rFonts w:cs="Times New Roman"/>
                <w:b/>
                <w:bCs/>
                <w:color w:val="000000"/>
                <w:szCs w:val="24"/>
              </w:rPr>
              <w:t xml:space="preserve"> болезней (1160)</w:t>
            </w:r>
          </w:p>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xml:space="preserve">→ </w:t>
            </w:r>
            <w:proofErr w:type="spellStart"/>
            <w:r w:rsidRPr="00C67BA4">
              <w:rPr>
                <w:rFonts w:cs="Times New Roman"/>
                <w:b/>
                <w:bCs/>
                <w:color w:val="000000"/>
                <w:szCs w:val="24"/>
              </w:rPr>
              <w:t>Кардиомиопатия</w:t>
            </w:r>
            <w:proofErr w:type="spellEnd"/>
            <w:r w:rsidRPr="00C67BA4">
              <w:rPr>
                <w:rFonts w:cs="Times New Roman"/>
                <w:b/>
                <w:bCs/>
                <w:color w:val="000000"/>
                <w:szCs w:val="24"/>
              </w:rPr>
              <w:t>, миокардит, эндокардит (1150)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Фуросемид </w:t>
            </w:r>
          </w:p>
        </w:tc>
        <w:tc>
          <w:tcPr>
            <w:tcW w:w="0" w:type="auto"/>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xml:space="preserve">→ </w:t>
            </w:r>
            <w:proofErr w:type="spellStart"/>
            <w:r w:rsidRPr="00C67BA4">
              <w:rPr>
                <w:rFonts w:cs="Times New Roman"/>
                <w:b/>
                <w:bCs/>
                <w:color w:val="000000"/>
                <w:szCs w:val="24"/>
              </w:rPr>
              <w:t>Кардиомиопатия</w:t>
            </w:r>
            <w:proofErr w:type="spellEnd"/>
            <w:r w:rsidRPr="00C67BA4">
              <w:rPr>
                <w:rFonts w:cs="Times New Roman"/>
                <w:b/>
                <w:bCs/>
                <w:color w:val="000000"/>
                <w:szCs w:val="24"/>
              </w:rPr>
              <w:t>, миокардит, эндокардит (1150)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Симвастатин</w:t>
            </w:r>
            <w:proofErr w:type="spellEnd"/>
            <w:r w:rsidRPr="00C67BA4">
              <w:rPr>
                <w:rFonts w:eastAsia="Calibri" w:cs="Times New Roman"/>
                <w:szCs w:val="24"/>
              </w:rPr>
              <w:t xml:space="preserve"> или другой </w:t>
            </w:r>
            <w:proofErr w:type="spellStart"/>
            <w:r w:rsidRPr="00C67BA4">
              <w:rPr>
                <w:rFonts w:eastAsia="Calibri" w:cs="Times New Roman"/>
                <w:szCs w:val="24"/>
              </w:rPr>
              <w:t>статин</w:t>
            </w:r>
            <w:proofErr w:type="spellEnd"/>
          </w:p>
        </w:tc>
        <w:tc>
          <w:tcPr>
            <w:tcW w:w="0" w:type="auto"/>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b/>
                <w:bCs/>
                <w:color w:val="000000"/>
                <w:szCs w:val="24"/>
              </w:rPr>
            </w:pPr>
            <w:r w:rsidRPr="00C67BA4">
              <w:rPr>
                <w:rFonts w:cs="Times New Roman"/>
                <w:b/>
                <w:bCs/>
                <w:color w:val="000000"/>
                <w:szCs w:val="24"/>
              </w:rPr>
              <w:t>→ Ишемическая болезнь сердца (1130)</w:t>
            </w:r>
          </w:p>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Инсульт (1140)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Ацетилсалициловая кислота (аспирин)</w:t>
            </w:r>
          </w:p>
        </w:tc>
        <w:tc>
          <w:tcPr>
            <w:tcW w:w="0" w:type="auto"/>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Ишемическая болезнь сердца (1130)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Морфин</w:t>
            </w:r>
          </w:p>
        </w:tc>
        <w:tc>
          <w:tcPr>
            <w:tcW w:w="0" w:type="auto"/>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Злокачественные новообразования (610)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Парацетамол</w:t>
            </w:r>
          </w:p>
        </w:tc>
        <w:tc>
          <w:tcPr>
            <w:tcW w:w="0" w:type="auto"/>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вес = 1</w:t>
            </w:r>
            <w:proofErr w:type="gramStart"/>
            <w:r w:rsidRPr="00C67BA4">
              <w:rPr>
                <w:rFonts w:cs="Times New Roman"/>
                <w:b/>
                <w:bCs/>
                <w:color w:val="000000"/>
                <w:szCs w:val="24"/>
              </w:rPr>
              <w:t>/Т</w:t>
            </w:r>
            <w:proofErr w:type="gramEnd"/>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Ибупрофен</w:t>
            </w:r>
          </w:p>
        </w:tc>
        <w:tc>
          <w:tcPr>
            <w:tcW w:w="0" w:type="auto"/>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вес = 1</w:t>
            </w:r>
            <w:proofErr w:type="gramStart"/>
            <w:r w:rsidRPr="00C67BA4">
              <w:rPr>
                <w:rFonts w:cs="Times New Roman"/>
                <w:b/>
                <w:bCs/>
                <w:color w:val="000000"/>
                <w:szCs w:val="24"/>
              </w:rPr>
              <w:t>/Т</w:t>
            </w:r>
            <w:proofErr w:type="gramEnd"/>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Флуоксетин</w:t>
            </w:r>
            <w:proofErr w:type="spellEnd"/>
            <w:r w:rsidRPr="00C67BA4">
              <w:rPr>
                <w:rFonts w:eastAsia="Calibri" w:cs="Times New Roman"/>
                <w:szCs w:val="24"/>
              </w:rPr>
              <w:t xml:space="preserve"> или другой селективный ингибитор обратного захвата серотонина</w:t>
            </w:r>
          </w:p>
        </w:tc>
        <w:tc>
          <w:tcPr>
            <w:tcW w:w="0" w:type="auto"/>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депрессивное расстройство (830)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Фенитоин</w:t>
            </w:r>
            <w:proofErr w:type="spellEnd"/>
            <w:r w:rsidRPr="00C67BA4">
              <w:rPr>
                <w:rFonts w:eastAsia="Calibri" w:cs="Times New Roman"/>
                <w:szCs w:val="24"/>
              </w:rPr>
              <w:t xml:space="preserve"> или </w:t>
            </w:r>
            <w:proofErr w:type="spellStart"/>
            <w:r w:rsidRPr="00C67BA4">
              <w:rPr>
                <w:rFonts w:eastAsia="Calibri" w:cs="Times New Roman"/>
                <w:szCs w:val="24"/>
              </w:rPr>
              <w:t>карбамазепин</w:t>
            </w:r>
            <w:proofErr w:type="spellEnd"/>
          </w:p>
        </w:tc>
        <w:tc>
          <w:tcPr>
            <w:tcW w:w="0" w:type="auto"/>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Эпилепсия (970)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Гентамицин </w:t>
            </w:r>
          </w:p>
        </w:tc>
        <w:tc>
          <w:tcPr>
            <w:tcW w:w="0" w:type="auto"/>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b/>
                <w:bCs/>
                <w:color w:val="000000"/>
                <w:szCs w:val="24"/>
              </w:rPr>
            </w:pPr>
            <w:r w:rsidRPr="00C67BA4">
              <w:rPr>
                <w:rFonts w:cs="Times New Roman"/>
                <w:b/>
                <w:bCs/>
                <w:color w:val="000000"/>
                <w:szCs w:val="24"/>
              </w:rPr>
              <w:t>→ Инфекции нижних дыхательных путей (390)</w:t>
            </w:r>
          </w:p>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Инфекционные и паразитарные болезни (20)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Амоксициллин </w:t>
            </w:r>
          </w:p>
        </w:tc>
        <w:tc>
          <w:tcPr>
            <w:tcW w:w="0" w:type="auto"/>
            <w:vMerge w:val="restart"/>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Инфекционные и паразитарные болезни (20)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Цефтриаксон</w:t>
            </w:r>
            <w:proofErr w:type="spellEnd"/>
            <w:r w:rsidRPr="00C67BA4">
              <w:rPr>
                <w:rFonts w:eastAsia="Calibri" w:cs="Times New Roman"/>
                <w:szCs w:val="24"/>
              </w:rPr>
              <w:t xml:space="preserve"> </w:t>
            </w:r>
          </w:p>
        </w:tc>
        <w:tc>
          <w:tcPr>
            <w:tcW w:w="0" w:type="auto"/>
            <w:vMerge/>
            <w:vAlign w:val="center"/>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Прокаин</w:t>
            </w:r>
            <w:proofErr w:type="spellEnd"/>
            <w:r w:rsidRPr="00C67BA4">
              <w:rPr>
                <w:rFonts w:eastAsia="Calibri" w:cs="Times New Roman"/>
                <w:szCs w:val="24"/>
              </w:rPr>
              <w:t xml:space="preserve"> </w:t>
            </w:r>
            <w:proofErr w:type="spellStart"/>
            <w:r w:rsidRPr="00C67BA4">
              <w:rPr>
                <w:rFonts w:eastAsia="Calibri" w:cs="Times New Roman"/>
                <w:szCs w:val="24"/>
              </w:rPr>
              <w:t>бензилпенициллин</w:t>
            </w:r>
            <w:proofErr w:type="spellEnd"/>
            <w:r w:rsidRPr="00C67BA4">
              <w:rPr>
                <w:rFonts w:eastAsia="Calibri" w:cs="Times New Roman"/>
                <w:szCs w:val="24"/>
              </w:rPr>
              <w:t xml:space="preserve"> или </w:t>
            </w:r>
            <w:proofErr w:type="spellStart"/>
            <w:r w:rsidRPr="00C67BA4">
              <w:rPr>
                <w:rFonts w:eastAsia="Calibri" w:cs="Times New Roman"/>
                <w:szCs w:val="24"/>
              </w:rPr>
              <w:t>Бензатин</w:t>
            </w:r>
            <w:proofErr w:type="spellEnd"/>
            <w:r w:rsidRPr="00C67BA4">
              <w:rPr>
                <w:rFonts w:eastAsia="Calibri" w:cs="Times New Roman"/>
                <w:szCs w:val="24"/>
              </w:rPr>
              <w:t xml:space="preserve"> </w:t>
            </w:r>
            <w:proofErr w:type="spellStart"/>
            <w:r w:rsidRPr="00C67BA4">
              <w:rPr>
                <w:rFonts w:eastAsia="Calibri" w:cs="Times New Roman"/>
                <w:szCs w:val="24"/>
              </w:rPr>
              <w:t>бензилпенициллин</w:t>
            </w:r>
            <w:proofErr w:type="spellEnd"/>
          </w:p>
        </w:tc>
        <w:tc>
          <w:tcPr>
            <w:tcW w:w="0" w:type="auto"/>
            <w:vMerge/>
            <w:vAlign w:val="center"/>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Этинилэстрадиол</w:t>
            </w:r>
            <w:proofErr w:type="spellEnd"/>
            <w:r w:rsidRPr="00C67BA4">
              <w:rPr>
                <w:rFonts w:eastAsia="Calibri" w:cs="Times New Roman"/>
                <w:szCs w:val="24"/>
              </w:rPr>
              <w:t xml:space="preserve"> + </w:t>
            </w:r>
            <w:proofErr w:type="spellStart"/>
            <w:r w:rsidRPr="00C67BA4">
              <w:rPr>
                <w:rFonts w:eastAsia="Calibri" w:cs="Times New Roman"/>
                <w:szCs w:val="24"/>
              </w:rPr>
              <w:t>левоноргестрел</w:t>
            </w:r>
            <w:proofErr w:type="spellEnd"/>
            <w:r w:rsidRPr="00C67BA4">
              <w:rPr>
                <w:rFonts w:eastAsia="Calibri" w:cs="Times New Roman"/>
                <w:szCs w:val="24"/>
              </w:rPr>
              <w:t xml:space="preserve"> (или альтернативный комбинированный пероральный контрацептив) </w:t>
            </w:r>
          </w:p>
        </w:tc>
        <w:tc>
          <w:tcPr>
            <w:tcW w:w="0" w:type="auto"/>
            <w:vMerge w:val="restart"/>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b/>
                <w:bCs/>
                <w:color w:val="000000"/>
                <w:szCs w:val="24"/>
              </w:rPr>
            </w:pPr>
          </w:p>
          <w:p w:rsidR="00C67BA4" w:rsidRPr="00C67BA4" w:rsidRDefault="00C67BA4" w:rsidP="00C67BA4">
            <w:pPr>
              <w:autoSpaceDE w:val="0"/>
              <w:autoSpaceDN w:val="0"/>
              <w:adjustRightInd w:val="0"/>
              <w:spacing w:before="100" w:beforeAutospacing="1" w:after="100" w:afterAutospacing="1" w:line="276" w:lineRule="auto"/>
              <w:rPr>
                <w:rFonts w:cs="Times New Roman"/>
                <w:b/>
                <w:bCs/>
                <w:color w:val="000000"/>
                <w:szCs w:val="24"/>
              </w:rPr>
            </w:pPr>
          </w:p>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Репродуктивное здоровье матерей (420)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Медроксипрогестерон</w:t>
            </w:r>
            <w:proofErr w:type="spellEnd"/>
            <w:r w:rsidRPr="00C67BA4">
              <w:rPr>
                <w:rFonts w:eastAsia="Calibri" w:cs="Times New Roman"/>
                <w:szCs w:val="24"/>
              </w:rPr>
              <w:t xml:space="preserve"> ацетат</w:t>
            </w:r>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Прогестероновый</w:t>
            </w:r>
            <w:proofErr w:type="spellEnd"/>
            <w:r w:rsidRPr="00C67BA4">
              <w:rPr>
                <w:rFonts w:eastAsia="Calibri" w:cs="Times New Roman"/>
                <w:szCs w:val="24"/>
              </w:rPr>
              <w:t xml:space="preserve"> </w:t>
            </w:r>
            <w:proofErr w:type="spellStart"/>
            <w:r w:rsidRPr="00C67BA4">
              <w:rPr>
                <w:rFonts w:eastAsia="Calibri" w:cs="Times New Roman"/>
                <w:szCs w:val="24"/>
              </w:rPr>
              <w:t>рилизинг-имплант</w:t>
            </w:r>
            <w:proofErr w:type="spellEnd"/>
            <w:r w:rsidRPr="00C67BA4">
              <w:rPr>
                <w:rFonts w:eastAsia="Calibri" w:cs="Times New Roman"/>
                <w:szCs w:val="24"/>
              </w:rPr>
              <w:t xml:space="preserve"> (</w:t>
            </w:r>
            <w:proofErr w:type="spellStart"/>
            <w:r w:rsidRPr="00C67BA4">
              <w:rPr>
                <w:rFonts w:eastAsia="Calibri" w:cs="Times New Roman"/>
                <w:szCs w:val="24"/>
              </w:rPr>
              <w:t>этоногестрел</w:t>
            </w:r>
            <w:proofErr w:type="spellEnd"/>
            <w:r w:rsidRPr="00C67BA4">
              <w:rPr>
                <w:rFonts w:eastAsia="Calibri" w:cs="Times New Roman"/>
                <w:szCs w:val="24"/>
              </w:rPr>
              <w:t xml:space="preserve"> или </w:t>
            </w:r>
            <w:proofErr w:type="spellStart"/>
            <w:r w:rsidRPr="00C67BA4">
              <w:rPr>
                <w:rFonts w:eastAsia="Calibri" w:cs="Times New Roman"/>
                <w:szCs w:val="24"/>
              </w:rPr>
              <w:t>левоноргестрел</w:t>
            </w:r>
            <w:proofErr w:type="spellEnd"/>
            <w:r w:rsidRPr="00C67BA4">
              <w:rPr>
                <w:rFonts w:eastAsia="Calibri" w:cs="Times New Roman"/>
                <w:szCs w:val="24"/>
              </w:rPr>
              <w:t xml:space="preserve">) </w:t>
            </w:r>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Левоноргестрел</w:t>
            </w:r>
            <w:proofErr w:type="spellEnd"/>
            <w:r w:rsidRPr="00C67BA4">
              <w:rPr>
                <w:rFonts w:eastAsia="Calibri" w:cs="Times New Roman"/>
                <w:szCs w:val="24"/>
              </w:rPr>
              <w:t xml:space="preserve"> </w:t>
            </w:r>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Пероральная </w:t>
            </w:r>
            <w:proofErr w:type="spellStart"/>
            <w:r w:rsidRPr="00C67BA4">
              <w:rPr>
                <w:rFonts w:eastAsia="Calibri" w:cs="Times New Roman"/>
                <w:szCs w:val="24"/>
              </w:rPr>
              <w:t>регидратация</w:t>
            </w:r>
            <w:proofErr w:type="spellEnd"/>
            <w:r w:rsidRPr="00C67BA4">
              <w:rPr>
                <w:rFonts w:eastAsia="Calibri" w:cs="Times New Roman"/>
                <w:szCs w:val="24"/>
              </w:rPr>
              <w:t xml:space="preserve"> </w:t>
            </w:r>
          </w:p>
        </w:tc>
        <w:tc>
          <w:tcPr>
            <w:tcW w:w="0" w:type="auto"/>
            <w:vMerge w:val="restart"/>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Болезни желудочно-кишечного тракта (110)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Сульфат цинка</w:t>
            </w:r>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Окситоцин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Репродуктивное здоровье матерей (420</w:t>
            </w:r>
            <w:r w:rsidRPr="00C67BA4">
              <w:rPr>
                <w:rFonts w:cs="Times New Roman"/>
                <w:color w:val="000000"/>
                <w:szCs w:val="24"/>
              </w:rPr>
              <w:t>)</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Магния сульфат</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Эпилепсия (970)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Фолиевая кислота</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Железодефицитная анемия (580)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Артеметер+люмефантрин</w:t>
            </w:r>
            <w:proofErr w:type="spellEnd"/>
          </w:p>
        </w:tc>
        <w:tc>
          <w:tcPr>
            <w:tcW w:w="0" w:type="auto"/>
            <w:vMerge w:val="restart"/>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Малярия (220)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Артесунат+амодиахин</w:t>
            </w:r>
            <w:proofErr w:type="spellEnd"/>
            <w:r w:rsidRPr="00C67BA4">
              <w:rPr>
                <w:rFonts w:eastAsia="Calibri" w:cs="Times New Roman"/>
                <w:szCs w:val="24"/>
              </w:rPr>
              <w:t xml:space="preserve"> </w:t>
            </w:r>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Артесунат+мефлохин</w:t>
            </w:r>
            <w:proofErr w:type="spellEnd"/>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proofErr w:type="spellStart"/>
            <w:r w:rsidRPr="00C67BA4">
              <w:rPr>
                <w:rFonts w:eastAsia="Calibri" w:cs="Times New Roman"/>
                <w:szCs w:val="24"/>
              </w:rPr>
              <w:t>Дигидроартемизинин+пиперахин</w:t>
            </w:r>
            <w:proofErr w:type="spellEnd"/>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Артесунат+сульфадоксин</w:t>
            </w:r>
            <w:proofErr w:type="spellEnd"/>
            <w:r w:rsidRPr="00C67BA4">
              <w:rPr>
                <w:rFonts w:eastAsia="Calibri" w:cs="Times New Roman"/>
                <w:szCs w:val="24"/>
              </w:rPr>
              <w:t>/</w:t>
            </w:r>
            <w:proofErr w:type="spellStart"/>
            <w:r w:rsidRPr="00C67BA4">
              <w:rPr>
                <w:rFonts w:eastAsia="Calibri" w:cs="Times New Roman"/>
                <w:szCs w:val="24"/>
              </w:rPr>
              <w:t>пириметамин</w:t>
            </w:r>
            <w:proofErr w:type="spellEnd"/>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Артесунат</w:t>
            </w:r>
            <w:proofErr w:type="spellEnd"/>
            <w:r w:rsidRPr="00C67BA4">
              <w:rPr>
                <w:rFonts w:eastAsia="Calibri" w:cs="Times New Roman"/>
                <w:szCs w:val="24"/>
              </w:rPr>
              <w:t xml:space="preserve"> </w:t>
            </w:r>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Эфавиренз+эмитрицитабин+тенофовир</w:t>
            </w:r>
            <w:proofErr w:type="spellEnd"/>
            <w:r w:rsidRPr="00C67BA4">
              <w:rPr>
                <w:rFonts w:eastAsia="Calibri" w:cs="Times New Roman"/>
                <w:szCs w:val="24"/>
              </w:rPr>
              <w:t xml:space="preserve"> </w:t>
            </w:r>
          </w:p>
        </w:tc>
        <w:tc>
          <w:tcPr>
            <w:tcW w:w="0" w:type="auto"/>
            <w:vMerge w:val="restart"/>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ВИЧ/СПИД (100)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Эфавиренз+ламивудин+тенофовир</w:t>
            </w:r>
            <w:proofErr w:type="spellEnd"/>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gridSpan w:val="2"/>
            <w:vAlign w:val="center"/>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color w:val="FF0000"/>
                <w:szCs w:val="24"/>
              </w:rPr>
              <w:t>Предлагается для мониторинга (дополнительно)</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Эпинефрин</w:t>
            </w:r>
            <w:proofErr w:type="spellEnd"/>
            <w:r w:rsidRPr="00C67BA4">
              <w:rPr>
                <w:rFonts w:eastAsia="Calibri" w:cs="Times New Roman"/>
                <w:szCs w:val="24"/>
              </w:rPr>
              <w:t xml:space="preserve"> или </w:t>
            </w:r>
            <w:proofErr w:type="spellStart"/>
            <w:r w:rsidRPr="00C67BA4">
              <w:rPr>
                <w:rFonts w:eastAsia="Calibri" w:cs="Times New Roman"/>
                <w:szCs w:val="24"/>
              </w:rPr>
              <w:t>дексаметазон</w:t>
            </w:r>
            <w:proofErr w:type="spellEnd"/>
            <w:r w:rsidRPr="00C67BA4">
              <w:rPr>
                <w:rFonts w:eastAsia="Calibri" w:cs="Times New Roman"/>
                <w:szCs w:val="24"/>
              </w:rPr>
              <w:t xml:space="preserve"> </w:t>
            </w:r>
          </w:p>
        </w:tc>
        <w:tc>
          <w:tcPr>
            <w:tcW w:w="0" w:type="auto"/>
            <w:vMerge w:val="restart"/>
            <w:vAlign w:val="center"/>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b/>
                <w:bCs/>
                <w:color w:val="000000"/>
                <w:szCs w:val="24"/>
              </w:rPr>
              <w:t>→ вес = 0.5*(1/Т)</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Флуконазол</w:t>
            </w:r>
            <w:proofErr w:type="spellEnd"/>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Нистатин</w:t>
            </w:r>
            <w:proofErr w:type="spellEnd"/>
            <w:r w:rsidRPr="00C67BA4">
              <w:rPr>
                <w:rFonts w:eastAsia="Calibri" w:cs="Times New Roman"/>
                <w:szCs w:val="24"/>
              </w:rPr>
              <w:t xml:space="preserve"> </w:t>
            </w:r>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Левотироксин</w:t>
            </w:r>
            <w:proofErr w:type="spellEnd"/>
            <w:r w:rsidRPr="00C67BA4">
              <w:rPr>
                <w:rFonts w:eastAsia="Calibri" w:cs="Times New Roman"/>
                <w:szCs w:val="24"/>
              </w:rPr>
              <w:t xml:space="preserve"> </w:t>
            </w:r>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Пропилтиоурацил</w:t>
            </w:r>
            <w:proofErr w:type="spellEnd"/>
            <w:r w:rsidRPr="00C67BA4">
              <w:rPr>
                <w:rFonts w:eastAsia="Calibri" w:cs="Times New Roman"/>
                <w:szCs w:val="24"/>
              </w:rPr>
              <w:t xml:space="preserve"> </w:t>
            </w:r>
          </w:p>
        </w:tc>
        <w:tc>
          <w:tcPr>
            <w:tcW w:w="0" w:type="auto"/>
            <w:vMerge/>
          </w:tcPr>
          <w:p w:rsidR="00C67BA4" w:rsidRPr="00C67BA4" w:rsidRDefault="00C67BA4" w:rsidP="00C67BA4">
            <w:pPr>
              <w:spacing w:before="100" w:beforeAutospacing="1" w:after="100" w:afterAutospacing="1" w:line="276" w:lineRule="auto"/>
              <w:rPr>
                <w:rFonts w:eastAsia="Calibri" w:cs="Times New Roman"/>
                <w:szCs w:val="24"/>
              </w:rPr>
            </w:pPr>
          </w:p>
        </w:tc>
      </w:tr>
    </w:tbl>
    <w:p w:rsidR="00C67BA4" w:rsidRPr="00C67BA4" w:rsidRDefault="00C67BA4" w:rsidP="00C67BA4">
      <w:pPr>
        <w:spacing w:before="100" w:beforeAutospacing="1" w:after="100" w:afterAutospacing="1"/>
        <w:rPr>
          <w:rFonts w:eastAsia="Calibri" w:cs="Times New Roman"/>
          <w:szCs w:val="24"/>
        </w:rPr>
      </w:pPr>
    </w:p>
    <w:p w:rsidR="00C67BA4" w:rsidRPr="00C67BA4" w:rsidRDefault="00C67BA4" w:rsidP="00C67BA4">
      <w:pPr>
        <w:spacing w:before="100" w:beforeAutospacing="1" w:after="100" w:afterAutospacing="1"/>
        <w:rPr>
          <w:rFonts w:eastAsia="DengXian Light" w:cs="Times New Roman"/>
          <w:color w:val="2F5496"/>
          <w:szCs w:val="24"/>
        </w:rPr>
      </w:pPr>
      <w:r w:rsidRPr="00C67BA4">
        <w:rPr>
          <w:rFonts w:eastAsia="Calibri" w:cs="Times New Roman"/>
          <w:szCs w:val="24"/>
        </w:rPr>
        <w:br w:type="page"/>
      </w:r>
    </w:p>
    <w:p w:rsidR="00C67BA4" w:rsidRPr="00C67BA4" w:rsidRDefault="00C67BA4" w:rsidP="00C67BA4">
      <w:pPr>
        <w:keepNext/>
        <w:keepLines/>
        <w:spacing w:before="100" w:beforeAutospacing="1" w:after="100" w:afterAutospacing="1"/>
        <w:jc w:val="center"/>
        <w:outlineLvl w:val="0"/>
        <w:rPr>
          <w:rFonts w:eastAsia="DengXian Light" w:cs="Times New Roman"/>
          <w:b/>
          <w:color w:val="2F5496"/>
          <w:szCs w:val="24"/>
          <w:lang w:eastAsia="zh-CN"/>
        </w:rPr>
      </w:pPr>
      <w:r w:rsidRPr="00C67BA4">
        <w:rPr>
          <w:rFonts w:eastAsia="DengXian Light" w:cs="Times New Roman"/>
          <w:b/>
          <w:color w:val="2F5496"/>
          <w:szCs w:val="24"/>
          <w:lang w:eastAsia="zh-CN"/>
        </w:rPr>
        <w:t>Приложение 2. Расчет весов</w:t>
      </w:r>
    </w:p>
    <w:p w:rsidR="00C67BA4" w:rsidRPr="00C67BA4" w:rsidRDefault="00C67BA4" w:rsidP="00C67BA4">
      <w:pPr>
        <w:spacing w:before="100" w:beforeAutospacing="1" w:after="100" w:afterAutospacing="1"/>
        <w:rPr>
          <w:rFonts w:eastAsia="Calibri" w:cs="Times New Roman"/>
          <w:szCs w:val="24"/>
        </w:rPr>
      </w:pPr>
      <w:r w:rsidRPr="00C67BA4">
        <w:rPr>
          <w:rFonts w:eastAsia="Calibri" w:cs="Times New Roman"/>
          <w:szCs w:val="24"/>
        </w:rPr>
        <w:t>Веса зависят от региона, а сумма весов, назначенных для лека</w:t>
      </w:r>
      <w:proofErr w:type="gramStart"/>
      <w:r w:rsidRPr="00C67BA4">
        <w:rPr>
          <w:rFonts w:eastAsia="Calibri" w:cs="Times New Roman"/>
          <w:szCs w:val="24"/>
        </w:rPr>
        <w:t>рств в т</w:t>
      </w:r>
      <w:proofErr w:type="gramEnd"/>
      <w:r w:rsidRPr="00C67BA4">
        <w:rPr>
          <w:rFonts w:eastAsia="Calibri" w:cs="Times New Roman"/>
          <w:szCs w:val="24"/>
        </w:rPr>
        <w:t xml:space="preserve">аблице, всегда равна «1» в данном регионе. Поскольку некоторые лекарства взвешены не по DALY, а по формуле в пунктах </w:t>
      </w:r>
      <w:proofErr w:type="spellStart"/>
      <w:r w:rsidRPr="00C67BA4">
        <w:rPr>
          <w:rFonts w:eastAsia="Calibri" w:cs="Times New Roman"/>
          <w:szCs w:val="24"/>
        </w:rPr>
        <w:t>iii</w:t>
      </w:r>
      <w:proofErr w:type="spellEnd"/>
      <w:r w:rsidRPr="00C67BA4">
        <w:rPr>
          <w:rFonts w:eastAsia="Calibri" w:cs="Times New Roman"/>
          <w:szCs w:val="24"/>
        </w:rPr>
        <w:t xml:space="preserve">. и </w:t>
      </w:r>
      <w:proofErr w:type="spellStart"/>
      <w:r w:rsidRPr="00C67BA4">
        <w:rPr>
          <w:rFonts w:eastAsia="Calibri" w:cs="Times New Roman"/>
          <w:szCs w:val="24"/>
        </w:rPr>
        <w:t>iv</w:t>
      </w:r>
      <w:proofErr w:type="spellEnd"/>
      <w:r w:rsidRPr="00C67BA4">
        <w:rPr>
          <w:rFonts w:eastAsia="Calibri" w:cs="Times New Roman"/>
          <w:szCs w:val="24"/>
        </w:rPr>
        <w:t>. выше, веса должны быть нормализованы так, чтобы их сумма равнялась «1».</w:t>
      </w:r>
    </w:p>
    <w:p w:rsidR="00C67BA4" w:rsidRPr="00C67BA4" w:rsidRDefault="00C67BA4" w:rsidP="00C67BA4">
      <w:pPr>
        <w:spacing w:before="100" w:beforeAutospacing="1" w:after="100" w:afterAutospacing="1"/>
        <w:rPr>
          <w:rFonts w:eastAsia="Calibri" w:cs="Times New Roman"/>
          <w:szCs w:val="24"/>
        </w:rPr>
      </w:pPr>
      <w:r w:rsidRPr="00C67BA4">
        <w:rPr>
          <w:rFonts w:eastAsia="Calibri" w:cs="Times New Roman"/>
          <w:szCs w:val="24"/>
        </w:rPr>
        <w:t xml:space="preserve">Региональные данные ВОЗ о бремени болезней рассчитываются и публикуются с интервалом раз в 5 лет (например, в 2000, в 2005, в 2010 и в 2015 годах). В результате, для точек данных, которые попадают между базовыми годами, и для которых доступны оценки DALY, для расчета веса лекарств используется ближайший (предыдущий или следующий) базовый год (рис.2.1) </w:t>
      </w:r>
    </w:p>
    <w:p w:rsidR="00C67BA4" w:rsidRPr="00C67BA4" w:rsidRDefault="00C67BA4" w:rsidP="00C67BA4">
      <w:pPr>
        <w:spacing w:before="100" w:beforeAutospacing="1" w:after="100" w:afterAutospacing="1"/>
        <w:jc w:val="center"/>
        <w:rPr>
          <w:rFonts w:eastAsia="Calibri" w:cs="Times New Roman"/>
          <w:szCs w:val="24"/>
        </w:rPr>
      </w:pPr>
      <w:r w:rsidRPr="00C67BA4">
        <w:rPr>
          <w:rFonts w:eastAsia="Calibri" w:cs="Times New Roman"/>
          <w:szCs w:val="24"/>
        </w:rPr>
        <w:t>Рис. 2.1. Выбор данных года для вычисления весов лекарственных средств</w:t>
      </w:r>
      <w:r w:rsidRPr="00C67BA4">
        <w:rPr>
          <w:rFonts w:eastAsia="Calibri" w:cs="Times New Roman"/>
          <w:noProof/>
          <w:szCs w:val="24"/>
          <w:lang w:eastAsia="ru-RU"/>
        </w:rPr>
        <w:drawing>
          <wp:inline distT="0" distB="0" distL="0" distR="0" wp14:anchorId="780C52F4" wp14:editId="0BD753CE">
            <wp:extent cx="4472940" cy="145542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72940" cy="1455420"/>
                    </a:xfrm>
                    <a:prstGeom prst="rect">
                      <a:avLst/>
                    </a:prstGeom>
                    <a:noFill/>
                    <a:ln>
                      <a:noFill/>
                    </a:ln>
                  </pic:spPr>
                </pic:pic>
              </a:graphicData>
            </a:graphic>
          </wp:inline>
        </w:drawing>
      </w:r>
    </w:p>
    <w:p w:rsidR="00C67BA4" w:rsidRPr="00C67BA4" w:rsidRDefault="00C67BA4" w:rsidP="00C67BA4">
      <w:pPr>
        <w:spacing w:before="100" w:beforeAutospacing="1" w:after="100" w:afterAutospacing="1"/>
        <w:rPr>
          <w:rFonts w:eastAsia="Calibri" w:cs="Times New Roman"/>
          <w:szCs w:val="24"/>
        </w:rPr>
      </w:pPr>
      <w:r w:rsidRPr="00C67BA4">
        <w:rPr>
          <w:rFonts w:eastAsia="Calibri" w:cs="Times New Roman"/>
          <w:szCs w:val="24"/>
        </w:rPr>
        <w:t xml:space="preserve">Вычисляются две версии весов: одна из них охватывает 28 лекарственных средств (исключая дополнительные лекарства), а другая охватывает 33 лекарственных средства (включая дополнительные лекарства). </w:t>
      </w:r>
      <w:proofErr w:type="gramStart"/>
      <w:r w:rsidRPr="00C67BA4">
        <w:rPr>
          <w:rFonts w:eastAsia="Calibri" w:cs="Times New Roman"/>
          <w:szCs w:val="24"/>
        </w:rPr>
        <w:t>Для стран, в которых распределение определенных лекарств рассчитывается только в специализированных учреждениях (например, лекарства для инъекций предоставляются только в больницах), ВОЗ предлагает рассчитать две версии весов (1 - для аптек и других не третичных медицинских учреждений на основе более короткого перечня лекарств, исключающих указанные лекарственные средства, и 2 - для больниц, включающий полный перечень лекарств).</w:t>
      </w:r>
      <w:proofErr w:type="gramEnd"/>
    </w:p>
    <w:p w:rsidR="00C67BA4" w:rsidRPr="00C67BA4" w:rsidRDefault="00C67BA4" w:rsidP="00C67BA4">
      <w:pPr>
        <w:spacing w:before="100" w:beforeAutospacing="1" w:after="100" w:afterAutospacing="1"/>
        <w:rPr>
          <w:rFonts w:eastAsia="Calibri" w:cs="Times New Roman"/>
          <w:szCs w:val="24"/>
        </w:rPr>
      </w:pPr>
      <w:r w:rsidRPr="00C67BA4">
        <w:rPr>
          <w:rFonts w:eastAsia="Calibri" w:cs="Times New Roman"/>
          <w:szCs w:val="24"/>
        </w:rPr>
        <w:br w:type="page"/>
      </w:r>
    </w:p>
    <w:p w:rsidR="00C67BA4" w:rsidRPr="00C67BA4" w:rsidRDefault="00C67BA4" w:rsidP="00C67BA4">
      <w:pPr>
        <w:spacing w:before="100" w:beforeAutospacing="1" w:after="100" w:afterAutospacing="1"/>
        <w:rPr>
          <w:rFonts w:eastAsia="Calibri" w:cs="Times New Roman"/>
          <w:b/>
          <w:noProof/>
          <w:szCs w:val="24"/>
        </w:rPr>
      </w:pPr>
      <w:r w:rsidRPr="00C67BA4">
        <w:rPr>
          <w:rFonts w:eastAsia="DengXian Light" w:cs="Times New Roman"/>
          <w:b/>
          <w:color w:val="2F5496"/>
          <w:szCs w:val="24"/>
        </w:rPr>
        <w:t>Таблица 2.1.</w:t>
      </w:r>
      <w:r w:rsidRPr="00C67BA4">
        <w:rPr>
          <w:rFonts w:eastAsia="Calibri" w:cs="Times New Roman"/>
          <w:b/>
          <w:noProof/>
          <w:szCs w:val="24"/>
        </w:rPr>
        <w:t xml:space="preserve"> </w:t>
      </w:r>
      <w:r w:rsidRPr="00C67BA4">
        <w:rPr>
          <w:rFonts w:eastAsia="DengXian Light" w:cs="Times New Roman"/>
          <w:b/>
          <w:color w:val="2F5496"/>
          <w:szCs w:val="24"/>
        </w:rPr>
        <w:t>Удельные веса лекарств по регионам (исключая предложенные для мониторинга (дополнительные) лекарственные средства)*</w:t>
      </w:r>
    </w:p>
    <w:tbl>
      <w:tblPr>
        <w:tblStyle w:val="13"/>
        <w:tblW w:w="0" w:type="auto"/>
        <w:tblLayout w:type="fixed"/>
        <w:tblLook w:val="04A0" w:firstRow="1" w:lastRow="0" w:firstColumn="1" w:lastColumn="0" w:noHBand="0" w:noVBand="1"/>
      </w:tblPr>
      <w:tblGrid>
        <w:gridCol w:w="675"/>
        <w:gridCol w:w="3656"/>
        <w:gridCol w:w="827"/>
        <w:gridCol w:w="887"/>
        <w:gridCol w:w="840"/>
        <w:gridCol w:w="840"/>
        <w:gridCol w:w="959"/>
        <w:gridCol w:w="887"/>
      </w:tblGrid>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b/>
                <w:szCs w:val="24"/>
                <w:u w:val="single"/>
              </w:rPr>
            </w:pPr>
            <w:r w:rsidRPr="00C67BA4">
              <w:rPr>
                <w:rFonts w:eastAsia="Calibri" w:cs="Times New Roman"/>
                <w:b/>
                <w:szCs w:val="24"/>
                <w:u w:val="single"/>
              </w:rPr>
              <w:t>№</w:t>
            </w:r>
          </w:p>
        </w:tc>
        <w:tc>
          <w:tcPr>
            <w:tcW w:w="3656" w:type="dxa"/>
          </w:tcPr>
          <w:p w:rsidR="00C67BA4" w:rsidRPr="00C67BA4" w:rsidRDefault="00C67BA4" w:rsidP="00C67BA4">
            <w:pPr>
              <w:spacing w:before="100" w:beforeAutospacing="1" w:after="100" w:afterAutospacing="1" w:line="276" w:lineRule="auto"/>
              <w:rPr>
                <w:rFonts w:eastAsia="Calibri" w:cs="Times New Roman"/>
                <w:b/>
                <w:szCs w:val="24"/>
                <w:u w:val="single"/>
              </w:rPr>
            </w:pPr>
            <w:r w:rsidRPr="00C67BA4">
              <w:rPr>
                <w:rFonts w:eastAsia="Calibri" w:cs="Times New Roman"/>
                <w:b/>
                <w:szCs w:val="24"/>
                <w:u w:val="single"/>
              </w:rPr>
              <w:t>Наименование лекарственного препарата</w:t>
            </w:r>
          </w:p>
        </w:tc>
        <w:tc>
          <w:tcPr>
            <w:tcW w:w="827" w:type="dxa"/>
            <w:vAlign w:val="center"/>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u w:val="single"/>
                <w:lang w:val="en-US"/>
              </w:rPr>
              <w:t>AFRO</w:t>
            </w:r>
          </w:p>
        </w:tc>
        <w:tc>
          <w:tcPr>
            <w:tcW w:w="887" w:type="dxa"/>
            <w:vAlign w:val="center"/>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u w:val="single"/>
                <w:lang w:val="en-US"/>
              </w:rPr>
              <w:t>EMRO</w:t>
            </w:r>
          </w:p>
        </w:tc>
        <w:tc>
          <w:tcPr>
            <w:tcW w:w="840" w:type="dxa"/>
            <w:vAlign w:val="center"/>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u w:val="single"/>
                <w:lang w:val="en-US"/>
              </w:rPr>
              <w:t>EURO</w:t>
            </w:r>
          </w:p>
        </w:tc>
        <w:tc>
          <w:tcPr>
            <w:tcW w:w="840" w:type="dxa"/>
            <w:vAlign w:val="center"/>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u w:val="single"/>
                <w:lang w:val="en-US"/>
              </w:rPr>
              <w:t>PAHO</w:t>
            </w:r>
          </w:p>
        </w:tc>
        <w:tc>
          <w:tcPr>
            <w:tcW w:w="959" w:type="dxa"/>
            <w:vAlign w:val="center"/>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b/>
                <w:szCs w:val="24"/>
                <w:u w:val="single"/>
                <w:lang w:val="en-US"/>
              </w:rPr>
              <w:t>SEARO</w:t>
            </w:r>
          </w:p>
        </w:tc>
        <w:tc>
          <w:tcPr>
            <w:tcW w:w="887" w:type="dxa"/>
            <w:vAlign w:val="center"/>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b/>
                <w:szCs w:val="24"/>
                <w:u w:val="single"/>
                <w:lang w:val="en-US"/>
              </w:rPr>
              <w:t>WPRO</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Ацетилсалициловая кислота (аспирин)</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0.0085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0.0619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0.1278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0.0800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0.0562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0.0838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Амоксициллин </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0.1511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0.0882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0.0231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0.0366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0.0991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0.0350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Артеметер+люмефантрин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Артесунат+амодиахин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Артесунат+мефлохин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Дигидроартемизинин+пиперахин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Артесунат+сульфадоксин</w:t>
            </w:r>
            <w:proofErr w:type="spellEnd"/>
            <w:r w:rsidRPr="00C67BA4">
              <w:rPr>
                <w:rFonts w:eastAsia="Calibri" w:cs="Times New Roman"/>
                <w:szCs w:val="24"/>
              </w:rPr>
              <w:t>/</w:t>
            </w:r>
            <w:proofErr w:type="spellStart"/>
            <w:r w:rsidRPr="00C67BA4">
              <w:rPr>
                <w:rFonts w:eastAsia="Calibri" w:cs="Times New Roman"/>
                <w:szCs w:val="24"/>
              </w:rPr>
              <w:t>пириметамин</w:t>
            </w:r>
            <w:proofErr w:type="spellEnd"/>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0.0266 </w:t>
            </w:r>
          </w:p>
          <w:p w:rsidR="00C67BA4" w:rsidRPr="00C67BA4" w:rsidRDefault="00C67BA4" w:rsidP="00C67BA4">
            <w:pPr>
              <w:spacing w:before="100" w:beforeAutospacing="1" w:after="100" w:afterAutospacing="1" w:line="276" w:lineRule="auto"/>
              <w:rPr>
                <w:rFonts w:eastAsia="Calibri" w:cs="Times New Roman"/>
                <w:szCs w:val="24"/>
              </w:rPr>
            </w:pP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0.0020 </w:t>
            </w:r>
          </w:p>
          <w:p w:rsidR="00C67BA4" w:rsidRPr="00C67BA4" w:rsidRDefault="00C67BA4" w:rsidP="00C67BA4">
            <w:pPr>
              <w:spacing w:before="100" w:beforeAutospacing="1" w:after="100" w:afterAutospacing="1" w:line="276" w:lineRule="auto"/>
              <w:rPr>
                <w:rFonts w:eastAsia="Calibri" w:cs="Times New Roman"/>
                <w:szCs w:val="24"/>
              </w:rPr>
            </w:pP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0.0000 </w:t>
            </w:r>
          </w:p>
          <w:p w:rsidR="00C67BA4" w:rsidRPr="00C67BA4" w:rsidRDefault="00C67BA4" w:rsidP="00C67BA4">
            <w:pPr>
              <w:spacing w:before="100" w:beforeAutospacing="1" w:after="100" w:afterAutospacing="1" w:line="276" w:lineRule="auto"/>
              <w:rPr>
                <w:rFonts w:eastAsia="Calibri" w:cs="Times New Roman"/>
                <w:szCs w:val="24"/>
              </w:rPr>
            </w:pP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0.0002 </w:t>
            </w:r>
          </w:p>
          <w:p w:rsidR="00C67BA4" w:rsidRPr="00C67BA4" w:rsidRDefault="00C67BA4" w:rsidP="00C67BA4">
            <w:pPr>
              <w:spacing w:before="100" w:beforeAutospacing="1" w:after="100" w:afterAutospacing="1" w:line="276" w:lineRule="auto"/>
              <w:rPr>
                <w:rFonts w:eastAsia="Calibri" w:cs="Times New Roman"/>
                <w:szCs w:val="24"/>
              </w:rPr>
            </w:pP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0.0021</w:t>
            </w:r>
          </w:p>
          <w:p w:rsidR="00C67BA4" w:rsidRPr="00C67BA4" w:rsidRDefault="00C67BA4" w:rsidP="00C67BA4">
            <w:pPr>
              <w:spacing w:before="100" w:beforeAutospacing="1" w:after="100" w:afterAutospacing="1" w:line="276" w:lineRule="auto"/>
              <w:rPr>
                <w:rFonts w:eastAsia="Calibri" w:cs="Times New Roman"/>
                <w:szCs w:val="24"/>
              </w:rPr>
            </w:pP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0.0004 </w:t>
            </w:r>
          </w:p>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4</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Артесунат</w:t>
            </w:r>
            <w:proofErr w:type="spellEnd"/>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0.0266</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szCs w:val="24"/>
              </w:rPr>
            </w:pPr>
            <w:r w:rsidRPr="00C67BA4">
              <w:rPr>
                <w:rFonts w:eastAsia="Calibri" w:cs="Times New Roman"/>
                <w:color w:val="000000"/>
                <w:szCs w:val="24"/>
              </w:rPr>
              <w:t>0.0020</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0.0000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0.0002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0.0021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0.0004</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5</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Беклометазон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другой кортикостероидный ингалятор</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0.0042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0.0097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lang w:val="en-US"/>
              </w:rPr>
            </w:pPr>
            <w:r w:rsidRPr="00C67BA4">
              <w:rPr>
                <w:rFonts w:eastAsia="Calibri" w:cs="Times New Roman"/>
                <w:color w:val="000000"/>
                <w:szCs w:val="24"/>
                <w:lang w:val="en-US"/>
              </w:rPr>
              <w:t xml:space="preserve">0.0074 </w:t>
            </w:r>
          </w:p>
        </w:tc>
        <w:tc>
          <w:tcPr>
            <w:tcW w:w="840" w:type="dxa"/>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color w:val="000000"/>
                <w:szCs w:val="24"/>
                <w:lang w:val="en-US"/>
              </w:rPr>
              <w:t>0.0123</w:t>
            </w:r>
          </w:p>
        </w:tc>
        <w:tc>
          <w:tcPr>
            <w:tcW w:w="959" w:type="dxa"/>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color w:val="000000"/>
                <w:szCs w:val="24"/>
                <w:lang w:val="en-US"/>
              </w:rPr>
              <w:t>0.0092</w:t>
            </w:r>
          </w:p>
        </w:tc>
        <w:tc>
          <w:tcPr>
            <w:tcW w:w="887" w:type="dxa"/>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color w:val="000000"/>
                <w:szCs w:val="24"/>
                <w:lang w:val="en-US"/>
              </w:rPr>
              <w:t>0.0080</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6</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Бисопролол</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альтернативные бета-блокаторы (</w:t>
            </w:r>
            <w:proofErr w:type="spellStart"/>
            <w:r w:rsidRPr="00C67BA4">
              <w:rPr>
                <w:rFonts w:eastAsia="Calibri" w:cs="Times New Roman"/>
                <w:szCs w:val="24"/>
              </w:rPr>
              <w:t>атенол</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карведилол</w:t>
            </w:r>
            <w:proofErr w:type="spellEnd"/>
            <w:r w:rsidRPr="00C67BA4">
              <w:rPr>
                <w:rFonts w:eastAsia="Calibri" w:cs="Times New Roman"/>
                <w:szCs w:val="24"/>
              </w:rPr>
              <w:t xml:space="preserve"> или только </w:t>
            </w:r>
            <w:proofErr w:type="spellStart"/>
            <w:r w:rsidRPr="00C67BA4">
              <w:rPr>
                <w:rFonts w:eastAsia="Calibri" w:cs="Times New Roman"/>
                <w:szCs w:val="24"/>
              </w:rPr>
              <w:t>метопролол</w:t>
            </w:r>
            <w:proofErr w:type="spellEnd"/>
            <w:r w:rsidRPr="00C67BA4">
              <w:rPr>
                <w:rFonts w:eastAsia="Calibri" w:cs="Times New Roman"/>
                <w:szCs w:val="24"/>
              </w:rPr>
              <w:t xml:space="preserve">) </w:t>
            </w:r>
            <w:r w:rsidRPr="00C67BA4">
              <w:rPr>
                <w:rFonts w:eastAsia="Calibri" w:cs="Times New Roman"/>
                <w:b/>
                <w:szCs w:val="24"/>
                <w:u w:val="single"/>
              </w:rPr>
              <w:t xml:space="preserve">ИЛИ </w:t>
            </w:r>
            <w:proofErr w:type="spellStart"/>
            <w:r w:rsidRPr="00C67BA4">
              <w:rPr>
                <w:rFonts w:eastAsia="Calibri" w:cs="Times New Roman"/>
                <w:szCs w:val="24"/>
              </w:rPr>
              <w:t>Амлодипин</w:t>
            </w:r>
            <w:proofErr w:type="spellEnd"/>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0.0155 </w:t>
            </w:r>
          </w:p>
          <w:p w:rsidR="00C67BA4" w:rsidRPr="00C67BA4" w:rsidRDefault="00C67BA4" w:rsidP="00C67BA4">
            <w:pPr>
              <w:spacing w:before="100" w:beforeAutospacing="1" w:after="100" w:afterAutospacing="1" w:line="276" w:lineRule="auto"/>
              <w:rPr>
                <w:rFonts w:eastAsia="Calibri" w:cs="Times New Roman"/>
                <w:szCs w:val="24"/>
              </w:rPr>
            </w:pP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0.0802 </w:t>
            </w:r>
          </w:p>
          <w:p w:rsidR="00C67BA4" w:rsidRPr="00C67BA4" w:rsidRDefault="00C67BA4" w:rsidP="00C67BA4">
            <w:pPr>
              <w:spacing w:before="100" w:beforeAutospacing="1" w:after="100" w:afterAutospacing="1" w:line="276" w:lineRule="auto"/>
              <w:rPr>
                <w:rFonts w:eastAsia="Calibri" w:cs="Times New Roman"/>
                <w:szCs w:val="24"/>
              </w:rPr>
            </w:pP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0.1687 </w:t>
            </w:r>
          </w:p>
          <w:p w:rsidR="00C67BA4" w:rsidRPr="00C67BA4" w:rsidRDefault="00C67BA4" w:rsidP="00C67BA4">
            <w:pPr>
              <w:spacing w:before="100" w:beforeAutospacing="1" w:after="100" w:afterAutospacing="1" w:line="276" w:lineRule="auto"/>
              <w:rPr>
                <w:rFonts w:eastAsia="Calibri" w:cs="Times New Roman"/>
                <w:szCs w:val="24"/>
              </w:rPr>
            </w:pP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0.1167 </w:t>
            </w:r>
          </w:p>
          <w:p w:rsidR="00C67BA4" w:rsidRPr="00C67BA4" w:rsidRDefault="00C67BA4" w:rsidP="00C67BA4">
            <w:pPr>
              <w:spacing w:before="100" w:beforeAutospacing="1" w:after="100" w:afterAutospacing="1" w:line="276" w:lineRule="auto"/>
              <w:rPr>
                <w:rFonts w:eastAsia="Calibri" w:cs="Times New Roman"/>
                <w:szCs w:val="24"/>
              </w:rPr>
            </w:pP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0.0673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0.1128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7</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lang w:val="en-US"/>
              </w:rPr>
            </w:pPr>
            <w:proofErr w:type="spellStart"/>
            <w:r w:rsidRPr="00C67BA4">
              <w:rPr>
                <w:rFonts w:eastAsia="Calibri" w:cs="Times New Roman"/>
                <w:szCs w:val="24"/>
              </w:rPr>
              <w:t>Цефтриаксон</w:t>
            </w:r>
            <w:proofErr w:type="spellEnd"/>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0.1511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0.0882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0.0231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0.0366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0.0991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0.0350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8</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Эфавиренз+эмитрицитабин+тенофовир</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Эфавиренз+ламивудин+тенофовир</w:t>
            </w:r>
            <w:proofErr w:type="spellEnd"/>
            <w:r w:rsidRPr="00C67BA4">
              <w:rPr>
                <w:rFonts w:eastAsia="Calibri" w:cs="Times New Roman"/>
                <w:szCs w:val="24"/>
              </w:rPr>
              <w:t xml:space="preserve"> </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0.0342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0.0029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0.0086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0.0106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0.0082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0.0046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9</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Этинилэстрадиол</w:t>
            </w:r>
            <w:proofErr w:type="spellEnd"/>
            <w:r w:rsidRPr="00C67BA4">
              <w:rPr>
                <w:rFonts w:eastAsia="Calibri" w:cs="Times New Roman"/>
                <w:szCs w:val="24"/>
              </w:rPr>
              <w:t xml:space="preserve"> + </w:t>
            </w:r>
            <w:proofErr w:type="spellStart"/>
            <w:r w:rsidRPr="00C67BA4">
              <w:rPr>
                <w:rFonts w:eastAsia="Calibri" w:cs="Times New Roman"/>
                <w:szCs w:val="24"/>
              </w:rPr>
              <w:t>левоноргестрел</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Левоноргестрел</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Медроксипрогестерона</w:t>
            </w:r>
            <w:proofErr w:type="spellEnd"/>
            <w:r w:rsidRPr="00C67BA4">
              <w:rPr>
                <w:rFonts w:eastAsia="Calibri" w:cs="Times New Roman"/>
                <w:szCs w:val="24"/>
              </w:rPr>
              <w:t xml:space="preserve"> ацетата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Прогестероновый</w:t>
            </w:r>
            <w:proofErr w:type="spellEnd"/>
            <w:r w:rsidRPr="00C67BA4">
              <w:rPr>
                <w:rFonts w:eastAsia="Calibri" w:cs="Times New Roman"/>
                <w:szCs w:val="24"/>
              </w:rPr>
              <w:t xml:space="preserve"> </w:t>
            </w:r>
            <w:proofErr w:type="spellStart"/>
            <w:r w:rsidRPr="00C67BA4">
              <w:rPr>
                <w:rFonts w:eastAsia="Calibri" w:cs="Times New Roman"/>
                <w:szCs w:val="24"/>
              </w:rPr>
              <w:t>рилизинг-имплант</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Левоноргестрел</w:t>
            </w:r>
            <w:proofErr w:type="spellEnd"/>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0.0092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0.0062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0.0005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0.0021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0.0041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0.0014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10</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Флуоксетин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другой селективный ингибитор обратного захвата серотонина</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0.0054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0.0153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0.0223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0.0323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0.0145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0.0237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11</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Фолиевая кислота </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0.0087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0.0172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0.0114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0.0184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0.0204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0.0135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12</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Фуросемид</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0.0014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0.0044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0.0137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0.0073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0.0016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0.0034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13</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Гентамицин</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0.1994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0.1417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0.0415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0.0670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0.1354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0.0593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14</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Гликлазид</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сульфонилмочевина</w:t>
            </w:r>
            <w:proofErr w:type="spellEnd"/>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0.0054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0.0236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0.0223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0.0516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0.0211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0.0281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15</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Гидрохлоротиазид</w:t>
            </w:r>
            <w:proofErr w:type="spellEnd"/>
            <w:r w:rsidRPr="00C67BA4">
              <w:rPr>
                <w:rFonts w:eastAsia="Calibri" w:cs="Times New Roman"/>
                <w:szCs w:val="24"/>
              </w:rPr>
              <w:t xml:space="preserve"> или </w:t>
            </w:r>
            <w:proofErr w:type="spellStart"/>
            <w:r w:rsidRPr="00C67BA4">
              <w:rPr>
                <w:rFonts w:eastAsia="Calibri" w:cs="Times New Roman"/>
                <w:szCs w:val="24"/>
              </w:rPr>
              <w:t>хлорталидон</w:t>
            </w:r>
            <w:proofErr w:type="spellEnd"/>
            <w:r w:rsidRPr="00C67BA4">
              <w:rPr>
                <w:rFonts w:eastAsia="Calibri" w:cs="Times New Roman"/>
                <w:szCs w:val="24"/>
              </w:rPr>
              <w:t xml:space="preserve"> </w:t>
            </w:r>
            <w:r w:rsidRPr="00C67BA4">
              <w:rPr>
                <w:rFonts w:eastAsia="Calibri" w:cs="Times New Roman"/>
                <w:b/>
                <w:szCs w:val="24"/>
                <w:u w:val="single"/>
              </w:rPr>
              <w:t xml:space="preserve">ИЛИ </w:t>
            </w:r>
            <w:proofErr w:type="spellStart"/>
            <w:r w:rsidRPr="00C67BA4">
              <w:rPr>
                <w:rFonts w:eastAsia="Calibri" w:cs="Times New Roman"/>
                <w:szCs w:val="24"/>
              </w:rPr>
              <w:t>Эналаприл</w:t>
            </w:r>
            <w:proofErr w:type="spellEnd"/>
            <w:r w:rsidRPr="00C67BA4">
              <w:rPr>
                <w:rFonts w:eastAsia="Calibri" w:cs="Times New Roman"/>
                <w:szCs w:val="24"/>
              </w:rPr>
              <w:t xml:space="preserve"> или другой ингибитор </w:t>
            </w:r>
            <w:proofErr w:type="spellStart"/>
            <w:r w:rsidRPr="00C67BA4">
              <w:rPr>
                <w:rFonts w:eastAsia="Calibri" w:cs="Times New Roman"/>
                <w:szCs w:val="24"/>
              </w:rPr>
              <w:t>ангиотензин</w:t>
            </w:r>
            <w:proofErr w:type="spellEnd"/>
            <w:r w:rsidRPr="00C67BA4">
              <w:rPr>
                <w:rFonts w:eastAsia="Calibri" w:cs="Times New Roman"/>
                <w:szCs w:val="24"/>
              </w:rPr>
              <w:t xml:space="preserve"> превращающего фермента</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0.0033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0.0090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0.0202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0.0151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0.0078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0.0156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16</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Ибупрофен</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0.0333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0.0333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0.0333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0.0333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0.0333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0.0333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17</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Инсулин </w:t>
            </w:r>
            <w:proofErr w:type="gramStart"/>
            <w:r w:rsidRPr="00C67BA4">
              <w:rPr>
                <w:rFonts w:eastAsia="Calibri" w:cs="Times New Roman"/>
                <w:szCs w:val="24"/>
              </w:rPr>
              <w:t>обычны</w:t>
            </w:r>
            <w:proofErr w:type="gramEnd"/>
            <w:r w:rsidRPr="00C67BA4">
              <w:rPr>
                <w:rFonts w:eastAsia="Calibri" w:cs="Times New Roman"/>
                <w:szCs w:val="24"/>
              </w:rPr>
              <w:t>, растворимый</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0.0054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0.0236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0.0223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0.0516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0.0211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0.0281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18</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Магния сульфат</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0.0029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0.0058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0.0039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0.0052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0.0045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0.0037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19</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Метформин</w:t>
            </w:r>
            <w:proofErr w:type="spellEnd"/>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0.0054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0.0236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0.0223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0.0516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0.0211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0.0281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20</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Морфин</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0.0149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0.0472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0.1487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0.1273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0.0459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0.1558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21</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Пероральная </w:t>
            </w:r>
            <w:proofErr w:type="spellStart"/>
            <w:r w:rsidRPr="00C67BA4">
              <w:rPr>
                <w:rFonts w:eastAsia="Calibri" w:cs="Times New Roman"/>
                <w:szCs w:val="24"/>
              </w:rPr>
              <w:t>регидратация</w:t>
            </w:r>
            <w:proofErr w:type="spellEnd"/>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0.0332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0.0328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0.0023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0.0067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0.0270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0.0045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22</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Окситоцин</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0.0092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0.0062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0.0005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0.0021</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0.0041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0.0014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23</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Парацетамол </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0.0333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0.0333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0.0333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0.0333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0.0333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0.0333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24</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Фенитоин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карбамазепин</w:t>
            </w:r>
            <w:proofErr w:type="spellEnd"/>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0.0029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0.0058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0.0039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0.0052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0.0045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0.0037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25</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Прокаин</w:t>
            </w:r>
            <w:proofErr w:type="spellEnd"/>
            <w:r w:rsidRPr="00C67BA4">
              <w:rPr>
                <w:rFonts w:eastAsia="Calibri" w:cs="Times New Roman"/>
                <w:szCs w:val="24"/>
              </w:rPr>
              <w:t xml:space="preserve"> </w:t>
            </w:r>
            <w:proofErr w:type="spellStart"/>
            <w:r w:rsidRPr="00C67BA4">
              <w:rPr>
                <w:rFonts w:eastAsia="Calibri" w:cs="Times New Roman"/>
                <w:szCs w:val="24"/>
              </w:rPr>
              <w:t>бензилпенициллин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Бензатин</w:t>
            </w:r>
            <w:proofErr w:type="spellEnd"/>
            <w:r w:rsidRPr="00C67BA4">
              <w:rPr>
                <w:rFonts w:eastAsia="Calibri" w:cs="Times New Roman"/>
                <w:szCs w:val="24"/>
              </w:rPr>
              <w:t xml:space="preserve"> </w:t>
            </w:r>
            <w:proofErr w:type="spellStart"/>
            <w:r w:rsidRPr="00C67BA4">
              <w:rPr>
                <w:rFonts w:eastAsia="Calibri" w:cs="Times New Roman"/>
                <w:szCs w:val="24"/>
              </w:rPr>
              <w:t>бензилпенициллин</w:t>
            </w:r>
            <w:proofErr w:type="spellEnd"/>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0.1511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0.0882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0.0231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0.0366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0.0991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0.0350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26</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Сальбутамол</w:t>
            </w:r>
            <w:proofErr w:type="spellEnd"/>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0.0067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0.0215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0.0267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0.0402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0.0385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0.0541 </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27</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Симвастатин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другой </w:t>
            </w:r>
            <w:proofErr w:type="spellStart"/>
            <w:r w:rsidRPr="00C67BA4">
              <w:rPr>
                <w:rFonts w:eastAsia="Calibri" w:cs="Times New Roman"/>
                <w:szCs w:val="24"/>
              </w:rPr>
              <w:t>статин</w:t>
            </w:r>
            <w:proofErr w:type="spellEnd"/>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0.0182 </w:t>
            </w:r>
          </w:p>
        </w:tc>
        <w:tc>
          <w:tcPr>
            <w:tcW w:w="887"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color w:val="000000"/>
                <w:szCs w:val="24"/>
              </w:rPr>
              <w:t>0.0934</w:t>
            </w:r>
          </w:p>
        </w:tc>
        <w:tc>
          <w:tcPr>
            <w:tcW w:w="840"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color w:val="000000"/>
                <w:szCs w:val="24"/>
              </w:rPr>
              <w:t>0.1867</w:t>
            </w:r>
          </w:p>
        </w:tc>
        <w:tc>
          <w:tcPr>
            <w:tcW w:w="840"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color w:val="000000"/>
                <w:szCs w:val="24"/>
              </w:rPr>
              <w:t>0.1132</w:t>
            </w:r>
          </w:p>
        </w:tc>
        <w:tc>
          <w:tcPr>
            <w:tcW w:w="959"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color w:val="000000"/>
                <w:szCs w:val="24"/>
              </w:rPr>
              <w:t>0.0923</w:t>
            </w:r>
          </w:p>
        </w:tc>
        <w:tc>
          <w:tcPr>
            <w:tcW w:w="887"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color w:val="000000"/>
                <w:szCs w:val="24"/>
              </w:rPr>
              <w:t>0.1892</w:t>
            </w:r>
          </w:p>
        </w:tc>
      </w:tr>
      <w:tr w:rsidR="00C67BA4" w:rsidRPr="00C67BA4" w:rsidTr="00BD3767">
        <w:tc>
          <w:tcPr>
            <w:tcW w:w="675"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28</w:t>
            </w:r>
          </w:p>
        </w:tc>
        <w:tc>
          <w:tcPr>
            <w:tcW w:w="3656" w:type="dxa"/>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Сульфат цинка</w:t>
            </w:r>
          </w:p>
        </w:tc>
        <w:tc>
          <w:tcPr>
            <w:tcW w:w="82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0.0332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0.0328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0.0023 </w:t>
            </w:r>
          </w:p>
        </w:tc>
        <w:tc>
          <w:tcPr>
            <w:tcW w:w="840"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0.0067 </w:t>
            </w:r>
          </w:p>
        </w:tc>
        <w:tc>
          <w:tcPr>
            <w:tcW w:w="959"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0.0270 </w:t>
            </w:r>
          </w:p>
        </w:tc>
        <w:tc>
          <w:tcPr>
            <w:tcW w:w="887" w:type="dxa"/>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0.0045 </w:t>
            </w:r>
          </w:p>
        </w:tc>
      </w:tr>
    </w:tbl>
    <w:p w:rsidR="00C67BA4" w:rsidRPr="00C67BA4" w:rsidRDefault="00C67BA4" w:rsidP="00C67BA4">
      <w:pPr>
        <w:spacing w:before="100" w:beforeAutospacing="1" w:after="100" w:afterAutospacing="1"/>
        <w:rPr>
          <w:rFonts w:eastAsia="Calibri" w:cs="Times New Roman"/>
          <w:noProof/>
          <w:szCs w:val="24"/>
        </w:rPr>
      </w:pPr>
      <w:r w:rsidRPr="00C67BA4">
        <w:rPr>
          <w:rFonts w:eastAsia="Calibri" w:cs="Times New Roman"/>
          <w:noProof/>
          <w:szCs w:val="24"/>
        </w:rPr>
        <w:t>Вычисляется вес для 28 лекарственных препаратов. Если указано несколько лекарств или их комбинаций (перечисленных через «ИЛИ»), необходимо выбрать одно лекарство для дальнейшего расчета показателя ЦУР.</w:t>
      </w:r>
    </w:p>
    <w:p w:rsidR="00C67BA4" w:rsidRPr="00C67BA4" w:rsidRDefault="00C67BA4" w:rsidP="00C67BA4">
      <w:pPr>
        <w:spacing w:before="100" w:beforeAutospacing="1" w:after="100" w:afterAutospacing="1"/>
        <w:rPr>
          <w:rFonts w:eastAsia="Calibri" w:cs="Times New Roman"/>
          <w:szCs w:val="24"/>
        </w:rPr>
      </w:pPr>
      <w:r w:rsidRPr="00C67BA4">
        <w:rPr>
          <w:rFonts w:eastAsia="Calibri" w:cs="Times New Roman"/>
          <w:noProof/>
          <w:szCs w:val="24"/>
          <w:lang w:eastAsia="ru-RU"/>
        </w:rPr>
        <w:drawing>
          <wp:inline distT="0" distB="0" distL="0" distR="0" wp14:anchorId="1E0EB21C" wp14:editId="34D3A1B5">
            <wp:extent cx="2673937"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2">
                      <a:extLst>
                        <a:ext uri="{28A0092B-C50C-407E-A947-70E740481C1C}">
                          <a14:useLocalDpi xmlns:a14="http://schemas.microsoft.com/office/drawing/2010/main" val="0"/>
                        </a:ext>
                      </a:extLst>
                    </a:blip>
                    <a:srcRect b="42208"/>
                    <a:stretch/>
                  </pic:blipFill>
                  <pic:spPr bwMode="auto">
                    <a:xfrm>
                      <a:off x="0" y="0"/>
                      <a:ext cx="4532582" cy="1033331"/>
                    </a:xfrm>
                    <a:prstGeom prst="rect">
                      <a:avLst/>
                    </a:prstGeom>
                    <a:noFill/>
                    <a:ln>
                      <a:noFill/>
                    </a:ln>
                    <a:extLst>
                      <a:ext uri="{53640926-AAD7-44D8-BBD7-CCE9431645EC}">
                        <a14:shadowObscured xmlns:a14="http://schemas.microsoft.com/office/drawing/2010/main"/>
                      </a:ext>
                    </a:extLst>
                  </pic:spPr>
                </pic:pic>
              </a:graphicData>
            </a:graphic>
          </wp:inline>
        </w:drawing>
      </w:r>
      <w:r w:rsidRPr="00C67BA4">
        <w:rPr>
          <w:rFonts w:eastAsia="Calibri" w:cs="Times New Roman"/>
          <w:szCs w:val="24"/>
        </w:rPr>
        <w:t xml:space="preserve"> </w:t>
      </w:r>
    </w:p>
    <w:p w:rsidR="00C67BA4" w:rsidRPr="00C67BA4" w:rsidRDefault="00C67BA4" w:rsidP="00C67BA4">
      <w:pPr>
        <w:spacing w:before="100" w:beforeAutospacing="1" w:after="100" w:afterAutospacing="1"/>
        <w:rPr>
          <w:rFonts w:eastAsia="Calibri" w:cs="Times New Roman"/>
          <w:szCs w:val="24"/>
        </w:rPr>
      </w:pPr>
    </w:p>
    <w:p w:rsidR="00C67BA4" w:rsidRPr="00C67BA4" w:rsidRDefault="00C67BA4" w:rsidP="00C67BA4">
      <w:pPr>
        <w:spacing w:before="100" w:beforeAutospacing="1" w:after="100" w:afterAutospacing="1"/>
        <w:rPr>
          <w:rFonts w:eastAsia="Calibri" w:cs="Times New Roman"/>
          <w:szCs w:val="24"/>
        </w:rPr>
      </w:pPr>
      <w:r w:rsidRPr="00C67BA4">
        <w:rPr>
          <w:rFonts w:eastAsia="Calibri" w:cs="Times New Roman"/>
          <w:szCs w:val="24"/>
        </w:rPr>
        <w:t xml:space="preserve">(слева) Низкое бремя болезней и маленький вес лекарства; </w:t>
      </w:r>
    </w:p>
    <w:p w:rsidR="00C67BA4" w:rsidRPr="00C67BA4" w:rsidRDefault="00C67BA4" w:rsidP="00C67BA4">
      <w:pPr>
        <w:spacing w:before="100" w:beforeAutospacing="1" w:after="100" w:afterAutospacing="1"/>
        <w:rPr>
          <w:rFonts w:eastAsia="Calibri" w:cs="Times New Roman"/>
          <w:szCs w:val="24"/>
        </w:rPr>
      </w:pPr>
      <w:r w:rsidRPr="00C67BA4">
        <w:rPr>
          <w:rFonts w:eastAsia="Calibri" w:cs="Times New Roman"/>
          <w:szCs w:val="24"/>
        </w:rPr>
        <w:t>(справа) Высокое бремя болезней и большой вес лекарства</w:t>
      </w:r>
    </w:p>
    <w:p w:rsidR="00C67BA4" w:rsidRPr="00C67BA4" w:rsidRDefault="00C67BA4" w:rsidP="00C67BA4">
      <w:pPr>
        <w:spacing w:before="100" w:beforeAutospacing="1" w:after="100" w:afterAutospacing="1"/>
        <w:rPr>
          <w:rFonts w:eastAsia="DengXian Light" w:cs="Times New Roman"/>
          <w:color w:val="2F5496"/>
          <w:szCs w:val="24"/>
        </w:rPr>
      </w:pPr>
      <w:r w:rsidRPr="00C67BA4">
        <w:rPr>
          <w:rFonts w:eastAsia="DengXian Light" w:cs="Times New Roman"/>
          <w:color w:val="2F5496"/>
          <w:szCs w:val="24"/>
        </w:rPr>
        <w:br w:type="page"/>
      </w:r>
    </w:p>
    <w:p w:rsidR="00C67BA4" w:rsidRPr="00C67BA4" w:rsidRDefault="00C67BA4" w:rsidP="00C67BA4">
      <w:pPr>
        <w:spacing w:before="100" w:beforeAutospacing="1" w:after="100" w:afterAutospacing="1"/>
        <w:rPr>
          <w:rFonts w:eastAsia="DengXian Light" w:cs="Times New Roman"/>
          <w:color w:val="2F5496"/>
          <w:szCs w:val="24"/>
        </w:rPr>
      </w:pPr>
      <w:r w:rsidRPr="00C67BA4">
        <w:rPr>
          <w:rFonts w:eastAsia="DengXian Light" w:cs="Times New Roman"/>
          <w:color w:val="2F5496"/>
          <w:szCs w:val="24"/>
        </w:rPr>
        <w:t>Таблица 2.2. Удельные веса лекарств по регионам (включая предложенные для мониторинга (дополнительные) лекарственные средства)</w:t>
      </w:r>
    </w:p>
    <w:tbl>
      <w:tblPr>
        <w:tblStyle w:val="13"/>
        <w:tblW w:w="0" w:type="auto"/>
        <w:tblLook w:val="04A0" w:firstRow="1" w:lastRow="0" w:firstColumn="1" w:lastColumn="0" w:noHBand="0" w:noVBand="1"/>
      </w:tblPr>
      <w:tblGrid>
        <w:gridCol w:w="433"/>
        <w:gridCol w:w="3898"/>
        <w:gridCol w:w="827"/>
        <w:gridCol w:w="887"/>
        <w:gridCol w:w="840"/>
        <w:gridCol w:w="840"/>
        <w:gridCol w:w="959"/>
        <w:gridCol w:w="887"/>
      </w:tblGrid>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b/>
                <w:szCs w:val="24"/>
                <w:u w:val="single"/>
              </w:rPr>
            </w:pPr>
            <w:r w:rsidRPr="00C67BA4">
              <w:rPr>
                <w:rFonts w:eastAsia="Calibri" w:cs="Times New Roman"/>
                <w:b/>
                <w:szCs w:val="24"/>
                <w:u w:val="single"/>
              </w:rPr>
              <w:t>№</w:t>
            </w:r>
          </w:p>
        </w:tc>
        <w:tc>
          <w:tcPr>
            <w:tcW w:w="0" w:type="auto"/>
          </w:tcPr>
          <w:p w:rsidR="00C67BA4" w:rsidRPr="00C67BA4" w:rsidRDefault="00C67BA4" w:rsidP="00C67BA4">
            <w:pPr>
              <w:spacing w:before="100" w:beforeAutospacing="1" w:after="100" w:afterAutospacing="1" w:line="276" w:lineRule="auto"/>
              <w:rPr>
                <w:rFonts w:eastAsia="Calibri" w:cs="Times New Roman"/>
                <w:b/>
                <w:szCs w:val="24"/>
                <w:u w:val="single"/>
              </w:rPr>
            </w:pPr>
            <w:r w:rsidRPr="00C67BA4">
              <w:rPr>
                <w:rFonts w:eastAsia="Calibri" w:cs="Times New Roman"/>
                <w:b/>
                <w:szCs w:val="24"/>
                <w:u w:val="single"/>
              </w:rPr>
              <w:t>Наименование лекарственного препарата</w:t>
            </w:r>
          </w:p>
        </w:tc>
        <w:tc>
          <w:tcPr>
            <w:tcW w:w="0" w:type="auto"/>
            <w:vAlign w:val="center"/>
          </w:tcPr>
          <w:p w:rsidR="00C67BA4" w:rsidRPr="00C67BA4" w:rsidRDefault="00C67BA4" w:rsidP="00C67BA4">
            <w:pPr>
              <w:spacing w:before="100" w:beforeAutospacing="1" w:after="100" w:afterAutospacing="1" w:line="276" w:lineRule="auto"/>
              <w:rPr>
                <w:rFonts w:eastAsia="Calibri" w:cs="Times New Roman"/>
                <w:b/>
                <w:szCs w:val="24"/>
                <w:u w:val="single"/>
                <w:lang w:val="en-US"/>
              </w:rPr>
            </w:pPr>
            <w:r w:rsidRPr="00C67BA4">
              <w:rPr>
                <w:rFonts w:eastAsia="Calibri" w:cs="Times New Roman"/>
                <w:b/>
                <w:szCs w:val="24"/>
                <w:u w:val="single"/>
                <w:lang w:val="en-US"/>
              </w:rPr>
              <w:t>AFRO</w:t>
            </w:r>
          </w:p>
        </w:tc>
        <w:tc>
          <w:tcPr>
            <w:tcW w:w="0" w:type="auto"/>
            <w:vAlign w:val="center"/>
          </w:tcPr>
          <w:p w:rsidR="00C67BA4" w:rsidRPr="00C67BA4" w:rsidRDefault="00C67BA4" w:rsidP="00C67BA4">
            <w:pPr>
              <w:spacing w:before="100" w:beforeAutospacing="1" w:after="100" w:afterAutospacing="1" w:line="276" w:lineRule="auto"/>
              <w:rPr>
                <w:rFonts w:eastAsia="Calibri" w:cs="Times New Roman"/>
                <w:b/>
                <w:szCs w:val="24"/>
                <w:u w:val="single"/>
                <w:lang w:val="en-US"/>
              </w:rPr>
            </w:pPr>
            <w:r w:rsidRPr="00C67BA4">
              <w:rPr>
                <w:rFonts w:eastAsia="Calibri" w:cs="Times New Roman"/>
                <w:b/>
                <w:szCs w:val="24"/>
                <w:u w:val="single"/>
                <w:lang w:val="en-US"/>
              </w:rPr>
              <w:t>EMRO</w:t>
            </w:r>
          </w:p>
        </w:tc>
        <w:tc>
          <w:tcPr>
            <w:tcW w:w="0" w:type="auto"/>
            <w:vAlign w:val="center"/>
          </w:tcPr>
          <w:p w:rsidR="00C67BA4" w:rsidRPr="00C67BA4" w:rsidRDefault="00C67BA4" w:rsidP="00C67BA4">
            <w:pPr>
              <w:spacing w:before="100" w:beforeAutospacing="1" w:after="100" w:afterAutospacing="1" w:line="276" w:lineRule="auto"/>
              <w:rPr>
                <w:rFonts w:eastAsia="Calibri" w:cs="Times New Roman"/>
                <w:b/>
                <w:szCs w:val="24"/>
                <w:u w:val="single"/>
                <w:lang w:val="en-US"/>
              </w:rPr>
            </w:pPr>
            <w:r w:rsidRPr="00C67BA4">
              <w:rPr>
                <w:rFonts w:eastAsia="Calibri" w:cs="Times New Roman"/>
                <w:b/>
                <w:szCs w:val="24"/>
                <w:u w:val="single"/>
                <w:lang w:val="en-US"/>
              </w:rPr>
              <w:t>EURO</w:t>
            </w:r>
          </w:p>
        </w:tc>
        <w:tc>
          <w:tcPr>
            <w:tcW w:w="0" w:type="auto"/>
            <w:vAlign w:val="center"/>
          </w:tcPr>
          <w:p w:rsidR="00C67BA4" w:rsidRPr="00C67BA4" w:rsidRDefault="00C67BA4" w:rsidP="00C67BA4">
            <w:pPr>
              <w:spacing w:before="100" w:beforeAutospacing="1" w:after="100" w:afterAutospacing="1" w:line="276" w:lineRule="auto"/>
              <w:rPr>
                <w:rFonts w:eastAsia="Calibri" w:cs="Times New Roman"/>
                <w:b/>
                <w:szCs w:val="24"/>
                <w:u w:val="single"/>
                <w:lang w:val="en-US"/>
              </w:rPr>
            </w:pPr>
            <w:r w:rsidRPr="00C67BA4">
              <w:rPr>
                <w:rFonts w:eastAsia="Calibri" w:cs="Times New Roman"/>
                <w:b/>
                <w:szCs w:val="24"/>
                <w:u w:val="single"/>
                <w:lang w:val="en-US"/>
              </w:rPr>
              <w:t>PAHO</w:t>
            </w:r>
          </w:p>
        </w:tc>
        <w:tc>
          <w:tcPr>
            <w:tcW w:w="0" w:type="auto"/>
            <w:vAlign w:val="center"/>
          </w:tcPr>
          <w:p w:rsidR="00C67BA4" w:rsidRPr="00C67BA4" w:rsidRDefault="00C67BA4" w:rsidP="00C67BA4">
            <w:pPr>
              <w:spacing w:before="100" w:beforeAutospacing="1" w:after="100" w:afterAutospacing="1" w:line="276" w:lineRule="auto"/>
              <w:rPr>
                <w:rFonts w:eastAsia="Calibri" w:cs="Times New Roman"/>
                <w:b/>
                <w:szCs w:val="24"/>
                <w:u w:val="single"/>
                <w:lang w:val="en-US"/>
              </w:rPr>
            </w:pPr>
            <w:r w:rsidRPr="00C67BA4">
              <w:rPr>
                <w:rFonts w:eastAsia="Calibri" w:cs="Times New Roman"/>
                <w:b/>
                <w:szCs w:val="24"/>
                <w:u w:val="single"/>
                <w:lang w:val="en-US"/>
              </w:rPr>
              <w:t>SEARO</w:t>
            </w:r>
          </w:p>
        </w:tc>
        <w:tc>
          <w:tcPr>
            <w:tcW w:w="0" w:type="auto"/>
            <w:vAlign w:val="center"/>
          </w:tcPr>
          <w:p w:rsidR="00C67BA4" w:rsidRPr="00C67BA4" w:rsidRDefault="00C67BA4" w:rsidP="00C67BA4">
            <w:pPr>
              <w:spacing w:before="100" w:beforeAutospacing="1" w:after="100" w:afterAutospacing="1" w:line="276" w:lineRule="auto"/>
              <w:rPr>
                <w:rFonts w:eastAsia="Calibri" w:cs="Times New Roman"/>
                <w:b/>
                <w:szCs w:val="24"/>
                <w:u w:val="single"/>
                <w:lang w:val="en-US"/>
              </w:rPr>
            </w:pPr>
            <w:r w:rsidRPr="00C67BA4">
              <w:rPr>
                <w:rFonts w:eastAsia="Calibri" w:cs="Times New Roman"/>
                <w:b/>
                <w:szCs w:val="24"/>
                <w:u w:val="single"/>
                <w:lang w:val="en-US"/>
              </w:rPr>
              <w:t>WPRO</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Ацетилсалициловая кислота (аспирин)</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0.0068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0.0524 </w:t>
            </w:r>
            <w:r w:rsidRPr="00C67BA4">
              <w:rPr>
                <w:rFonts w:eastAsia="Calibri" w:cs="Times New Roman"/>
                <w:szCs w:val="24"/>
              </w:rPr>
              <w:t xml:space="preserve">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0.1155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0.0713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0.0471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0.0748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Амоксициллин (для взрослых)</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0.1204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0.0746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0.0209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0.0326</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0.0829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0.0312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Артеметер+люмефантрин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Артесунат+амодиахин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Артесунат+мефлохин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Дигидроартемизинин+пиперахин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Артесунат+сульфадоксин</w:t>
            </w:r>
            <w:proofErr w:type="spellEnd"/>
            <w:r w:rsidRPr="00C67BA4">
              <w:rPr>
                <w:rFonts w:eastAsia="Calibri" w:cs="Times New Roman"/>
                <w:szCs w:val="24"/>
              </w:rPr>
              <w:t>/</w:t>
            </w:r>
            <w:proofErr w:type="spellStart"/>
            <w:r w:rsidRPr="00C67BA4">
              <w:rPr>
                <w:rFonts w:eastAsia="Calibri" w:cs="Times New Roman"/>
                <w:szCs w:val="24"/>
              </w:rPr>
              <w:t>пириметамин</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0.0212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0.0017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0.0000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0.0002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0.0018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0.0004 </w:t>
            </w:r>
          </w:p>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4</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Артесунат</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0.0212</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0.0017</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0.0000</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0.0002</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0.0018</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szCs w:val="24"/>
              </w:rPr>
            </w:pPr>
            <w:r w:rsidRPr="00C67BA4">
              <w:rPr>
                <w:rFonts w:eastAsia="Calibri" w:cs="Times New Roman"/>
                <w:color w:val="000000"/>
                <w:szCs w:val="24"/>
              </w:rPr>
              <w:t xml:space="preserve">0.0004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5</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Беклометазон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другой кортикостероидный ингалятор</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0.0082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0.0067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0.0110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0.0077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0.0071</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6</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Бисопролол</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альтернативные бета-блокаторы (</w:t>
            </w:r>
            <w:proofErr w:type="spellStart"/>
            <w:r w:rsidRPr="00C67BA4">
              <w:rPr>
                <w:rFonts w:eastAsia="Calibri" w:cs="Times New Roman"/>
                <w:szCs w:val="24"/>
              </w:rPr>
              <w:t>атенол</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карведилол</w:t>
            </w:r>
            <w:proofErr w:type="spellEnd"/>
            <w:r w:rsidRPr="00C67BA4">
              <w:rPr>
                <w:rFonts w:eastAsia="Calibri" w:cs="Times New Roman"/>
                <w:szCs w:val="24"/>
              </w:rPr>
              <w:t xml:space="preserve"> или только </w:t>
            </w:r>
            <w:proofErr w:type="spellStart"/>
            <w:r w:rsidRPr="00C67BA4">
              <w:rPr>
                <w:rFonts w:eastAsia="Calibri" w:cs="Times New Roman"/>
                <w:szCs w:val="24"/>
              </w:rPr>
              <w:t>метопролол</w:t>
            </w:r>
            <w:proofErr w:type="spellEnd"/>
            <w:r w:rsidRPr="00C67BA4">
              <w:rPr>
                <w:rFonts w:eastAsia="Calibri" w:cs="Times New Roman"/>
                <w:szCs w:val="24"/>
              </w:rPr>
              <w:t xml:space="preserve">) </w:t>
            </w:r>
            <w:r w:rsidRPr="00C67BA4">
              <w:rPr>
                <w:rFonts w:eastAsia="Calibri" w:cs="Times New Roman"/>
                <w:b/>
                <w:szCs w:val="24"/>
                <w:u w:val="single"/>
              </w:rPr>
              <w:t xml:space="preserve">ИЛИ </w:t>
            </w:r>
            <w:proofErr w:type="spellStart"/>
            <w:r w:rsidRPr="00C67BA4">
              <w:rPr>
                <w:rFonts w:eastAsia="Calibri" w:cs="Times New Roman"/>
                <w:szCs w:val="24"/>
              </w:rPr>
              <w:t>Амлодипин</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0.0124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0.0679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0.1524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0.1040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0.0563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0.1007 </w:t>
            </w:r>
          </w:p>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7</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proofErr w:type="spellStart"/>
            <w:r w:rsidRPr="00C67BA4">
              <w:rPr>
                <w:rFonts w:eastAsia="Calibri" w:cs="Times New Roman"/>
                <w:szCs w:val="24"/>
              </w:rPr>
              <w:t>Цефтриаксон</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0.1204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0.0746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0.0209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0.0326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0.0829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0.0312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8</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Эфавиренз+эмитрицитабин+тенофовир</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Эфавиренз+ламивудин+тенофовир</w:t>
            </w:r>
            <w:proofErr w:type="spellEnd"/>
            <w:r w:rsidRPr="00C67BA4">
              <w:rPr>
                <w:rFonts w:eastAsia="Calibri" w:cs="Times New Roman"/>
                <w:szCs w:val="24"/>
              </w:rPr>
              <w:t xml:space="preserve">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0.0273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0.0025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0.0078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0.0094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0.0069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0.0041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9</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Эпинефрин</w:t>
            </w:r>
            <w:proofErr w:type="spellEnd"/>
            <w:r w:rsidRPr="00C67BA4">
              <w:rPr>
                <w:rFonts w:eastAsia="Calibri" w:cs="Times New Roman"/>
                <w:szCs w:val="24"/>
              </w:rPr>
              <w:t xml:space="preserve"> или </w:t>
            </w:r>
            <w:proofErr w:type="spellStart"/>
            <w:r w:rsidRPr="00C67BA4">
              <w:rPr>
                <w:rFonts w:eastAsia="Calibri" w:cs="Times New Roman"/>
                <w:szCs w:val="24"/>
              </w:rPr>
              <w:t>дексаметазон</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Этинилэстрадиол</w:t>
            </w:r>
            <w:proofErr w:type="spellEnd"/>
            <w:r w:rsidRPr="00C67BA4">
              <w:rPr>
                <w:rFonts w:eastAsia="Calibri" w:cs="Times New Roman"/>
                <w:szCs w:val="24"/>
              </w:rPr>
              <w:t xml:space="preserve"> + </w:t>
            </w:r>
            <w:proofErr w:type="spellStart"/>
            <w:r w:rsidRPr="00C67BA4">
              <w:rPr>
                <w:rFonts w:eastAsia="Calibri" w:cs="Times New Roman"/>
                <w:szCs w:val="24"/>
              </w:rPr>
              <w:t>левоноргестрел</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Левоноргестрел</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Медроксипрогестерона</w:t>
            </w:r>
            <w:proofErr w:type="spellEnd"/>
            <w:r w:rsidRPr="00C67BA4">
              <w:rPr>
                <w:rFonts w:eastAsia="Calibri" w:cs="Times New Roman"/>
                <w:szCs w:val="24"/>
              </w:rPr>
              <w:t xml:space="preserve"> ацетата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Прогестероновый</w:t>
            </w:r>
            <w:proofErr w:type="spellEnd"/>
            <w:r w:rsidRPr="00C67BA4">
              <w:rPr>
                <w:rFonts w:eastAsia="Calibri" w:cs="Times New Roman"/>
                <w:szCs w:val="24"/>
              </w:rPr>
              <w:t xml:space="preserve"> </w:t>
            </w:r>
            <w:proofErr w:type="spellStart"/>
            <w:r w:rsidRPr="00C67BA4">
              <w:rPr>
                <w:rFonts w:eastAsia="Calibri" w:cs="Times New Roman"/>
                <w:szCs w:val="24"/>
              </w:rPr>
              <w:t>рилизинг-имплант</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Левоноргестрел</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0.0073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0.0052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0.0005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0.0019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0.0035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0.0013 </w:t>
            </w:r>
          </w:p>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11</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Флуконазол</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12</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Флуоксетин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другой селективный ингибитор обратного захвата серотонина</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0.0202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0.0288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0.0121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0.0212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13</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Фолиевая кислота</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0.0069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0.0145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0.0103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0.0164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0.0171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0.0121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14</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Фуросемид</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0.0011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0.0065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0.0014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0.0031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15</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Гентамицин</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0.1589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0.1199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0.0375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0.0597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0.1133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0.0529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16</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Гликлазид</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сульфонилмочевина</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0.0199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0.0202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0.0459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0.0176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0.0251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17</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Гидрохлоротиазид</w:t>
            </w:r>
            <w:proofErr w:type="spellEnd"/>
            <w:r w:rsidRPr="00C67BA4">
              <w:rPr>
                <w:rFonts w:eastAsia="Calibri" w:cs="Times New Roman"/>
                <w:szCs w:val="24"/>
              </w:rPr>
              <w:t xml:space="preserve"> или </w:t>
            </w:r>
            <w:proofErr w:type="spellStart"/>
            <w:r w:rsidRPr="00C67BA4">
              <w:rPr>
                <w:rFonts w:eastAsia="Calibri" w:cs="Times New Roman"/>
                <w:szCs w:val="24"/>
              </w:rPr>
              <w:t>хлорталидон</w:t>
            </w:r>
            <w:proofErr w:type="spellEnd"/>
            <w:r w:rsidRPr="00C67BA4">
              <w:rPr>
                <w:rFonts w:eastAsia="Calibri" w:cs="Times New Roman"/>
                <w:szCs w:val="24"/>
              </w:rPr>
              <w:t xml:space="preserve"> </w:t>
            </w:r>
            <w:r w:rsidRPr="00C67BA4">
              <w:rPr>
                <w:rFonts w:eastAsia="Calibri" w:cs="Times New Roman"/>
                <w:b/>
                <w:szCs w:val="24"/>
                <w:u w:val="single"/>
              </w:rPr>
              <w:t xml:space="preserve">ИЛИ </w:t>
            </w:r>
            <w:proofErr w:type="spellStart"/>
            <w:r w:rsidRPr="00C67BA4">
              <w:rPr>
                <w:rFonts w:eastAsia="Calibri" w:cs="Times New Roman"/>
                <w:szCs w:val="24"/>
              </w:rPr>
              <w:t>Эналаприл</w:t>
            </w:r>
            <w:proofErr w:type="spellEnd"/>
            <w:r w:rsidRPr="00C67BA4">
              <w:rPr>
                <w:rFonts w:eastAsia="Calibri" w:cs="Times New Roman"/>
                <w:szCs w:val="24"/>
              </w:rPr>
              <w:t xml:space="preserve"> или другой ингибитор </w:t>
            </w:r>
            <w:proofErr w:type="spellStart"/>
            <w:r w:rsidRPr="00C67BA4">
              <w:rPr>
                <w:rFonts w:eastAsia="Calibri" w:cs="Times New Roman"/>
                <w:szCs w:val="24"/>
              </w:rPr>
              <w:t>ангиотензин</w:t>
            </w:r>
            <w:proofErr w:type="spellEnd"/>
            <w:r w:rsidRPr="00C67BA4">
              <w:rPr>
                <w:rFonts w:eastAsia="Calibri" w:cs="Times New Roman"/>
                <w:szCs w:val="24"/>
              </w:rPr>
              <w:t xml:space="preserve"> превращающего фермента</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0.0026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0.0077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0.0182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0.0135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0.0065 </w:t>
            </w:r>
          </w:p>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0.0140 </w:t>
            </w:r>
          </w:p>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18</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Ибупрофен (для взрослых)</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0.0247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0.0247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0.0247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0.0247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0.0247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0.0247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19</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Инсулин </w:t>
            </w:r>
            <w:proofErr w:type="gramStart"/>
            <w:r w:rsidRPr="00C67BA4">
              <w:rPr>
                <w:rFonts w:eastAsia="Calibri" w:cs="Times New Roman"/>
                <w:szCs w:val="24"/>
              </w:rPr>
              <w:t>обычны</w:t>
            </w:r>
            <w:proofErr w:type="gramEnd"/>
            <w:r w:rsidRPr="00C67BA4">
              <w:rPr>
                <w:rFonts w:eastAsia="Calibri" w:cs="Times New Roman"/>
                <w:szCs w:val="24"/>
              </w:rPr>
              <w:t>, растворимый</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0.0199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0.0202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0.0459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0.0176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0.0251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Левотироксин</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21</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Магния сульфат</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0.0038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0.0033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22</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Метформин</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0.0199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0.0202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0.0459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0.0176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0.0251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23</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Морфин</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0.0119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0.0400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0.1344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0.1134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0.0384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0.1391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24</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Нистатин</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25</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Пероральная </w:t>
            </w:r>
            <w:proofErr w:type="spellStart"/>
            <w:r w:rsidRPr="00C67BA4">
              <w:rPr>
                <w:rFonts w:eastAsia="Calibri" w:cs="Times New Roman"/>
                <w:szCs w:val="24"/>
              </w:rPr>
              <w:t>регидратация</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0.0264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0.0278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0.0020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0.0060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cs="Times New Roman"/>
                <w:color w:val="000000"/>
                <w:szCs w:val="24"/>
              </w:rPr>
            </w:pPr>
            <w:r w:rsidRPr="00C67BA4">
              <w:rPr>
                <w:rFonts w:cs="Times New Roman"/>
                <w:color w:val="000000"/>
                <w:szCs w:val="24"/>
              </w:rPr>
              <w:t xml:space="preserve">0.0226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0.0040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26</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Окситоцин</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0.0073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0.0052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0.0005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0.0019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0.0035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0.0013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27</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Парацетамол</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0.0247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0.0247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0.0247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0.0247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0.0247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0.0247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28</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Фенитоин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карбамазепин</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0.0038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0.0033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29</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Прокаин</w:t>
            </w:r>
            <w:proofErr w:type="spellEnd"/>
            <w:r w:rsidRPr="00C67BA4">
              <w:rPr>
                <w:rFonts w:eastAsia="Calibri" w:cs="Times New Roman"/>
                <w:szCs w:val="24"/>
              </w:rPr>
              <w:t xml:space="preserve"> </w:t>
            </w:r>
            <w:proofErr w:type="spellStart"/>
            <w:r w:rsidRPr="00C67BA4">
              <w:rPr>
                <w:rFonts w:eastAsia="Calibri" w:cs="Times New Roman"/>
                <w:szCs w:val="24"/>
              </w:rPr>
              <w:t>бензилпенициллин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Бензатин</w:t>
            </w:r>
            <w:proofErr w:type="spellEnd"/>
            <w:r w:rsidRPr="00C67BA4">
              <w:rPr>
                <w:rFonts w:eastAsia="Calibri" w:cs="Times New Roman"/>
                <w:szCs w:val="24"/>
              </w:rPr>
              <w:t xml:space="preserve"> </w:t>
            </w:r>
            <w:proofErr w:type="spellStart"/>
            <w:r w:rsidRPr="00C67BA4">
              <w:rPr>
                <w:rFonts w:eastAsia="Calibri" w:cs="Times New Roman"/>
                <w:szCs w:val="24"/>
              </w:rPr>
              <w:t>бензилпенициллин</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0.1204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0.0746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0.0209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0.0326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0.0829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0.0312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Пропилтиоурацил</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0.0123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31</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Сальбутамол</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0.0054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0.0182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0.0241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0.0358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0.0323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0.0483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32</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Симвастатин</w:t>
            </w:r>
            <w:proofErr w:type="spell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другой </w:t>
            </w:r>
            <w:proofErr w:type="spellStart"/>
            <w:r w:rsidRPr="00C67BA4">
              <w:rPr>
                <w:rFonts w:eastAsia="Calibri" w:cs="Times New Roman"/>
                <w:szCs w:val="24"/>
              </w:rPr>
              <w:t>статин</w:t>
            </w:r>
            <w:proofErr w:type="spellEnd"/>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0.0145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0.0791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0.1687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0.1009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0.0773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0.1689 </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33</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Сульфат цинка</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0.0264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0.0278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0.0020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0.0060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0.0226 </w:t>
            </w:r>
          </w:p>
        </w:tc>
        <w:tc>
          <w:tcPr>
            <w:tcW w:w="0" w:type="auto"/>
          </w:tcPr>
          <w:p w:rsidR="00C67BA4" w:rsidRPr="00C67BA4" w:rsidRDefault="00C67BA4" w:rsidP="00C67BA4">
            <w:pPr>
              <w:autoSpaceDE w:val="0"/>
              <w:autoSpaceDN w:val="0"/>
              <w:adjustRightInd w:val="0"/>
              <w:spacing w:before="100" w:beforeAutospacing="1" w:after="100" w:afterAutospacing="1" w:line="276" w:lineRule="auto"/>
              <w:rPr>
                <w:rFonts w:eastAsia="Calibri" w:cs="Times New Roman"/>
                <w:color w:val="000000"/>
                <w:szCs w:val="24"/>
              </w:rPr>
            </w:pPr>
            <w:r w:rsidRPr="00C67BA4">
              <w:rPr>
                <w:rFonts w:eastAsia="Calibri" w:cs="Times New Roman"/>
                <w:color w:val="000000"/>
                <w:szCs w:val="24"/>
              </w:rPr>
              <w:t xml:space="preserve">0.0040 </w:t>
            </w:r>
          </w:p>
        </w:tc>
      </w:tr>
    </w:tbl>
    <w:p w:rsidR="00C67BA4" w:rsidRPr="00C67BA4" w:rsidRDefault="00C67BA4" w:rsidP="00C67BA4">
      <w:pPr>
        <w:spacing w:before="100" w:beforeAutospacing="1" w:after="100" w:afterAutospacing="1"/>
        <w:rPr>
          <w:rFonts w:eastAsia="Calibri" w:cs="Times New Roman"/>
          <w:noProof/>
          <w:szCs w:val="24"/>
        </w:rPr>
      </w:pPr>
      <w:r w:rsidRPr="00C67BA4">
        <w:rPr>
          <w:rFonts w:eastAsia="Calibri" w:cs="Times New Roman"/>
          <w:szCs w:val="24"/>
        </w:rPr>
        <w:t>*</w:t>
      </w:r>
      <w:r w:rsidRPr="00C67BA4">
        <w:rPr>
          <w:rFonts w:eastAsia="Calibri" w:cs="Times New Roman"/>
          <w:noProof/>
          <w:szCs w:val="24"/>
        </w:rPr>
        <w:t xml:space="preserve"> Вычисляется вес для 33 лекарственных препаратов. Если указано несколько лекарств или их комбинаций (перечисленных через «ИЛИ»), необходимо выбрать одно лекарство для дальнейшего расчета показателя ЦУР.</w:t>
      </w:r>
    </w:p>
    <w:p w:rsidR="00C67BA4" w:rsidRPr="00C67BA4" w:rsidRDefault="00C67BA4" w:rsidP="00C67BA4">
      <w:pPr>
        <w:spacing w:before="100" w:beforeAutospacing="1" w:after="100" w:afterAutospacing="1"/>
        <w:rPr>
          <w:rFonts w:eastAsia="DengXian Light" w:cs="Times New Roman"/>
          <w:color w:val="2F5496"/>
          <w:szCs w:val="24"/>
        </w:rPr>
      </w:pPr>
      <w:r w:rsidRPr="00C67BA4">
        <w:rPr>
          <w:rFonts w:eastAsia="DengXian Light" w:cs="Times New Roman"/>
          <w:color w:val="2F5496"/>
          <w:szCs w:val="24"/>
        </w:rPr>
        <w:t>Приложение 3. Таблица с перечнем основных жизненно важных лекарственных препаратов для оказания первичной медицинской помощи: количество лекарств и продолжительность лечения</w:t>
      </w:r>
    </w:p>
    <w:tbl>
      <w:tblPr>
        <w:tblStyle w:val="13"/>
        <w:tblW w:w="0" w:type="auto"/>
        <w:tblLook w:val="04A0" w:firstRow="1" w:lastRow="0" w:firstColumn="1" w:lastColumn="0" w:noHBand="0" w:noVBand="1"/>
      </w:tblPr>
      <w:tblGrid>
        <w:gridCol w:w="4069"/>
        <w:gridCol w:w="1772"/>
        <w:gridCol w:w="2308"/>
        <w:gridCol w:w="1422"/>
      </w:tblGrid>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b/>
                <w:szCs w:val="24"/>
                <w:u w:val="single"/>
              </w:rPr>
            </w:pPr>
            <w:r w:rsidRPr="00C67BA4">
              <w:rPr>
                <w:rFonts w:eastAsia="Calibri" w:cs="Times New Roman"/>
                <w:b/>
                <w:szCs w:val="24"/>
                <w:u w:val="single"/>
              </w:rPr>
              <w:t>Лекарство</w:t>
            </w:r>
          </w:p>
        </w:tc>
        <w:tc>
          <w:tcPr>
            <w:tcW w:w="0" w:type="auto"/>
          </w:tcPr>
          <w:p w:rsidR="00C67BA4" w:rsidRPr="00C67BA4" w:rsidRDefault="00C67BA4" w:rsidP="00C67BA4">
            <w:pPr>
              <w:spacing w:before="100" w:beforeAutospacing="1" w:after="100" w:afterAutospacing="1" w:line="276" w:lineRule="auto"/>
              <w:rPr>
                <w:rFonts w:eastAsia="Calibri" w:cs="Times New Roman"/>
                <w:b/>
                <w:szCs w:val="24"/>
                <w:u w:val="single"/>
                <w:lang w:val="en-US"/>
              </w:rPr>
            </w:pPr>
            <w:r w:rsidRPr="00C67BA4">
              <w:rPr>
                <w:rFonts w:eastAsia="Calibri" w:cs="Times New Roman"/>
                <w:b/>
                <w:szCs w:val="24"/>
                <w:u w:val="single"/>
              </w:rPr>
              <w:t xml:space="preserve">Доза лекарства </w:t>
            </w:r>
          </w:p>
        </w:tc>
        <w:tc>
          <w:tcPr>
            <w:tcW w:w="0" w:type="auto"/>
          </w:tcPr>
          <w:p w:rsidR="00C67BA4" w:rsidRPr="00C67BA4" w:rsidRDefault="00C67BA4" w:rsidP="00C67BA4">
            <w:pPr>
              <w:spacing w:before="100" w:beforeAutospacing="1" w:after="100" w:afterAutospacing="1" w:line="276" w:lineRule="auto"/>
              <w:rPr>
                <w:rFonts w:eastAsia="Calibri" w:cs="Times New Roman"/>
                <w:b/>
                <w:szCs w:val="24"/>
                <w:u w:val="single"/>
              </w:rPr>
            </w:pPr>
            <w:r w:rsidRPr="00C67BA4">
              <w:rPr>
                <w:rFonts w:eastAsia="Calibri" w:cs="Times New Roman"/>
                <w:b/>
                <w:szCs w:val="24"/>
                <w:u w:val="single"/>
              </w:rPr>
              <w:t xml:space="preserve">Продолжительность лечения </w:t>
            </w:r>
          </w:p>
        </w:tc>
        <w:tc>
          <w:tcPr>
            <w:tcW w:w="0" w:type="auto"/>
          </w:tcPr>
          <w:p w:rsidR="00C67BA4" w:rsidRPr="00C67BA4" w:rsidRDefault="00C67BA4" w:rsidP="00C67BA4">
            <w:pPr>
              <w:spacing w:before="100" w:beforeAutospacing="1" w:after="100" w:afterAutospacing="1" w:line="276" w:lineRule="auto"/>
              <w:rPr>
                <w:rFonts w:eastAsia="Calibri" w:cs="Times New Roman"/>
                <w:b/>
                <w:szCs w:val="24"/>
                <w:u w:val="single"/>
              </w:rPr>
            </w:pPr>
            <w:r w:rsidRPr="00C67BA4">
              <w:rPr>
                <w:rFonts w:eastAsia="Calibri" w:cs="Times New Roman"/>
                <w:b/>
                <w:szCs w:val="24"/>
                <w:u w:val="single"/>
              </w:rPr>
              <w:t>Количество препарата</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proofErr w:type="spellStart"/>
            <w:r w:rsidRPr="00C67BA4">
              <w:rPr>
                <w:rFonts w:eastAsia="Calibri" w:cs="Times New Roman"/>
                <w:szCs w:val="24"/>
              </w:rPr>
              <w:t>Сальбутамол</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szCs w:val="24"/>
                <w:lang w:val="en-US"/>
              </w:rPr>
              <w:t xml:space="preserve">100 </w:t>
            </w:r>
            <w:r w:rsidRPr="00C67BA4">
              <w:rPr>
                <w:rFonts w:eastAsia="Calibri" w:cs="Times New Roman"/>
                <w:szCs w:val="24"/>
              </w:rPr>
              <w:t xml:space="preserve">мкг/ доза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Беклометазон</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lang w:val="en-US"/>
              </w:rPr>
              <w:t>100</w:t>
            </w:r>
            <w:r w:rsidRPr="00C67BA4">
              <w:rPr>
                <w:rFonts w:eastAsia="Calibri" w:cs="Times New Roman"/>
                <w:szCs w:val="24"/>
              </w:rPr>
              <w:t xml:space="preserve"> мкг/доза</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60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proofErr w:type="spellStart"/>
            <w:r w:rsidRPr="00C67BA4">
              <w:rPr>
                <w:rFonts w:eastAsia="Calibri" w:cs="Times New Roman"/>
                <w:szCs w:val="24"/>
              </w:rPr>
              <w:t>Гликлазид</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80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p>
        </w:tc>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proofErr w:type="spellStart"/>
            <w:r w:rsidRPr="00C67BA4">
              <w:rPr>
                <w:rFonts w:eastAsia="Calibri" w:cs="Times New Roman"/>
                <w:szCs w:val="24"/>
              </w:rPr>
              <w:t>Метформин</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500 мг кап/</w:t>
            </w:r>
            <w:proofErr w:type="spellStart"/>
            <w:proofErr w:type="gramStart"/>
            <w:r w:rsidRPr="00C67BA4">
              <w:rPr>
                <w:rFonts w:eastAsia="Calibri" w:cs="Times New Roman"/>
                <w:szCs w:val="24"/>
              </w:rPr>
              <w:t>таб</w:t>
            </w:r>
            <w:proofErr w:type="spellEnd"/>
            <w:proofErr w:type="gramEnd"/>
            <w:r w:rsidRPr="00C67BA4">
              <w:rPr>
                <w:rFonts w:eastAsia="Calibri" w:cs="Times New Roman"/>
                <w:szCs w:val="24"/>
              </w:rPr>
              <w:t xml:space="preserve"> </w:t>
            </w:r>
            <w:r w:rsidRPr="00C67BA4">
              <w:rPr>
                <w:rFonts w:eastAsia="Calibri" w:cs="Times New Roman"/>
                <w:b/>
                <w:szCs w:val="24"/>
                <w:u w:val="single"/>
              </w:rPr>
              <w:t>ИЛИ</w:t>
            </w:r>
            <w:r w:rsidRPr="00C67BA4">
              <w:rPr>
                <w:rFonts w:eastAsia="Calibri" w:cs="Times New Roman"/>
                <w:szCs w:val="24"/>
              </w:rPr>
              <w:t xml:space="preserve"> 850 мг кап/</w:t>
            </w:r>
            <w:proofErr w:type="spellStart"/>
            <w:r w:rsidRPr="00C67BA4">
              <w:rPr>
                <w:rFonts w:eastAsia="Calibri" w:cs="Times New Roman"/>
                <w:szCs w:val="24"/>
              </w:rPr>
              <w:t>таб</w:t>
            </w:r>
            <w:proofErr w:type="spellEnd"/>
            <w:r w:rsidRPr="00C67BA4">
              <w:rPr>
                <w:rFonts w:eastAsia="Calibri" w:cs="Times New Roman"/>
                <w:szCs w:val="24"/>
              </w:rPr>
              <w:t xml:space="preserve"> ИЛИ 1 г кап/</w:t>
            </w:r>
            <w:proofErr w:type="spellStart"/>
            <w:r w:rsidRPr="00C67BA4">
              <w:rPr>
                <w:rFonts w:eastAsia="Calibri" w:cs="Times New Roman"/>
                <w:szCs w:val="24"/>
              </w:rPr>
              <w:t>таб</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90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szCs w:val="24"/>
              </w:rPr>
              <w:t>Инсулин обычный, растворимый</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100 МЕ/мл инъекция</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90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proofErr w:type="spellStart"/>
            <w:r w:rsidRPr="00C67BA4">
              <w:rPr>
                <w:rFonts w:eastAsia="Calibri" w:cs="Times New Roman"/>
                <w:szCs w:val="24"/>
              </w:rPr>
              <w:t>Амлодипин</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5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Эналаприл</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5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Гидрохлоротиазид</w:t>
            </w:r>
            <w:proofErr w:type="spellEnd"/>
          </w:p>
          <w:p w:rsidR="00C67BA4" w:rsidRPr="00C67BA4" w:rsidRDefault="00C67BA4" w:rsidP="00C67BA4">
            <w:pPr>
              <w:spacing w:before="100" w:beforeAutospacing="1" w:after="100" w:afterAutospacing="1" w:line="276" w:lineRule="auto"/>
              <w:rPr>
                <w:rFonts w:eastAsia="Calibri" w:cs="Times New Roman"/>
                <w:szCs w:val="24"/>
                <w:lang w:val="en-US"/>
              </w:rPr>
            </w:pP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25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Хлорталидон</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25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15</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Бисопролол</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szCs w:val="24"/>
              </w:rPr>
              <w:t>5 мг кап/</w:t>
            </w:r>
            <w:proofErr w:type="spellStart"/>
            <w:proofErr w:type="gramStart"/>
            <w:r w:rsidRPr="00C67BA4">
              <w:rPr>
                <w:rFonts w:eastAsia="Calibri" w:cs="Times New Roman"/>
                <w:szCs w:val="24"/>
              </w:rPr>
              <w:t>таб</w:t>
            </w:r>
            <w:proofErr w:type="spellEnd"/>
            <w:proofErr w:type="gram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szCs w:val="24"/>
                <w:lang w:val="en-US"/>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szCs w:val="24"/>
                <w:lang w:val="en-US"/>
              </w:rPr>
              <w:t>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Симвастатин</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lang w:val="en-US"/>
              </w:rPr>
              <w:t xml:space="preserve">20 </w:t>
            </w:r>
            <w:r w:rsidRPr="00C67BA4">
              <w:rPr>
                <w:rFonts w:eastAsia="Calibri" w:cs="Times New Roman"/>
                <w:szCs w:val="24"/>
              </w:rPr>
              <w:t>мг кап/</w:t>
            </w:r>
            <w:proofErr w:type="spellStart"/>
            <w:r w:rsidRPr="00C67BA4">
              <w:rPr>
                <w:rFonts w:eastAsia="Calibri" w:cs="Times New Roman"/>
                <w:szCs w:val="24"/>
              </w:rPr>
              <w:t>таб</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szCs w:val="24"/>
              </w:rPr>
              <w:t>Ацетилсалициловая кислота (аспирин)</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100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szCs w:val="24"/>
              </w:rPr>
              <w:t>Морфин</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100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180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szCs w:val="24"/>
              </w:rPr>
              <w:t>Парацетамол</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500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180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Флуоксетин</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20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Фенитоин</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100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90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Карбамазепин</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200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150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szCs w:val="24"/>
              </w:rPr>
              <w:t xml:space="preserve">Гентамицин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40 мг/мл в 2 мл флаконе</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15</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szCs w:val="24"/>
              </w:rPr>
              <w:t>Амоксициллин для взрослых</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500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7</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21</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proofErr w:type="spellStart"/>
            <w:r w:rsidRPr="00C67BA4">
              <w:rPr>
                <w:rFonts w:eastAsia="Calibri" w:cs="Times New Roman"/>
                <w:szCs w:val="24"/>
              </w:rPr>
              <w:t>Цефтриаксон</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 г/ инъекционная ампула</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Бензилпенициллин</w:t>
            </w:r>
            <w:proofErr w:type="spellEnd"/>
            <w:r w:rsidRPr="00C67BA4">
              <w:rPr>
                <w:rFonts w:eastAsia="Calibri" w:cs="Times New Roman"/>
                <w:szCs w:val="24"/>
              </w:rPr>
              <w:t xml:space="preserve"> </w:t>
            </w:r>
            <w:proofErr w:type="spellStart"/>
            <w:r w:rsidRPr="00C67BA4">
              <w:rPr>
                <w:rFonts w:eastAsia="Calibri" w:cs="Times New Roman"/>
                <w:szCs w:val="24"/>
              </w:rPr>
              <w:t>прокаин</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1 г =1 </w:t>
            </w:r>
            <w:proofErr w:type="gramStart"/>
            <w:r w:rsidRPr="00C67BA4">
              <w:rPr>
                <w:rFonts w:eastAsia="Calibri" w:cs="Times New Roman"/>
                <w:szCs w:val="24"/>
              </w:rPr>
              <w:t>млн</w:t>
            </w:r>
            <w:proofErr w:type="gramEnd"/>
            <w:r w:rsidRPr="00C67BA4">
              <w:rPr>
                <w:rFonts w:eastAsia="Calibri" w:cs="Times New Roman"/>
                <w:szCs w:val="24"/>
              </w:rPr>
              <w:t xml:space="preserve"> МЕ в 1 инъекции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Бензатин</w:t>
            </w:r>
            <w:proofErr w:type="spellEnd"/>
            <w:r w:rsidRPr="00C67BA4">
              <w:rPr>
                <w:rFonts w:eastAsia="Calibri" w:cs="Times New Roman"/>
                <w:szCs w:val="24"/>
              </w:rPr>
              <w:t xml:space="preserve"> </w:t>
            </w:r>
            <w:proofErr w:type="spellStart"/>
            <w:r w:rsidRPr="00C67BA4">
              <w:rPr>
                <w:rFonts w:eastAsia="Calibri" w:cs="Times New Roman"/>
                <w:szCs w:val="24"/>
              </w:rPr>
              <w:t>бензилпенициллин</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900 мг = 1.2 </w:t>
            </w:r>
            <w:proofErr w:type="gramStart"/>
            <w:r w:rsidRPr="00C67BA4">
              <w:rPr>
                <w:rFonts w:eastAsia="Calibri" w:cs="Times New Roman"/>
                <w:szCs w:val="24"/>
              </w:rPr>
              <w:t>млн</w:t>
            </w:r>
            <w:proofErr w:type="gramEnd"/>
            <w:r w:rsidRPr="00C67BA4">
              <w:rPr>
                <w:rFonts w:eastAsia="Calibri" w:cs="Times New Roman"/>
                <w:szCs w:val="24"/>
              </w:rPr>
              <w:t xml:space="preserve"> МЕ </w:t>
            </w:r>
            <w:r w:rsidRPr="00C67BA4">
              <w:rPr>
                <w:rFonts w:eastAsia="Calibri" w:cs="Times New Roman"/>
                <w:b/>
                <w:szCs w:val="24"/>
                <w:u w:val="single"/>
              </w:rPr>
              <w:t>ИЛИ</w:t>
            </w:r>
            <w:r w:rsidRPr="00C67BA4">
              <w:rPr>
                <w:rFonts w:eastAsia="Calibri" w:cs="Times New Roman"/>
                <w:szCs w:val="24"/>
              </w:rPr>
              <w:t xml:space="preserve"> 1.44 г = 2.4 млн МЕ в 1 инъекции</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 или 2</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Этинилэстрадиол</w:t>
            </w:r>
            <w:proofErr w:type="spellEnd"/>
            <w:r w:rsidRPr="00C67BA4">
              <w:rPr>
                <w:rFonts w:eastAsia="Calibri" w:cs="Times New Roman"/>
                <w:szCs w:val="24"/>
              </w:rPr>
              <w:t xml:space="preserve"> + </w:t>
            </w:r>
            <w:proofErr w:type="spellStart"/>
            <w:r w:rsidRPr="00C67BA4">
              <w:rPr>
                <w:rFonts w:eastAsia="Calibri" w:cs="Times New Roman"/>
                <w:szCs w:val="24"/>
              </w:rPr>
              <w:t>левоноргестрел</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 мкг кап/</w:t>
            </w:r>
            <w:proofErr w:type="spellStart"/>
            <w:proofErr w:type="gramStart"/>
            <w:r w:rsidRPr="00C67BA4">
              <w:rPr>
                <w:rFonts w:eastAsia="Calibri" w:cs="Times New Roman"/>
                <w:szCs w:val="24"/>
              </w:rPr>
              <w:t>таб</w:t>
            </w:r>
            <w:proofErr w:type="spellEnd"/>
            <w:proofErr w:type="gramEnd"/>
            <w:r w:rsidRPr="00C67BA4">
              <w:rPr>
                <w:rFonts w:eastAsia="Calibri" w:cs="Times New Roman"/>
                <w:szCs w:val="24"/>
              </w:rPr>
              <w:t xml:space="preserve"> + 150 мкг кап/</w:t>
            </w:r>
            <w:proofErr w:type="spellStart"/>
            <w:r w:rsidRPr="00C67BA4">
              <w:rPr>
                <w:rFonts w:eastAsia="Calibri" w:cs="Times New Roman"/>
                <w:szCs w:val="24"/>
              </w:rPr>
              <w:t>таб</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28</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21</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Левоноргестрел</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 мкг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28</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28</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proofErr w:type="spellStart"/>
            <w:r w:rsidRPr="00C67BA4">
              <w:rPr>
                <w:rFonts w:eastAsia="Calibri" w:cs="Times New Roman"/>
                <w:szCs w:val="24"/>
              </w:rPr>
              <w:t>Медроксипрогестерон</w:t>
            </w:r>
            <w:proofErr w:type="spellEnd"/>
            <w:r w:rsidRPr="00C67BA4">
              <w:rPr>
                <w:rFonts w:eastAsia="Calibri" w:cs="Times New Roman"/>
                <w:szCs w:val="24"/>
              </w:rPr>
              <w:t xml:space="preserve"> ацетат</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150 мг/мл в/м ИЛИ 104 мг/0.65 мл </w:t>
            </w:r>
            <w:proofErr w:type="gramStart"/>
            <w:r w:rsidRPr="00C67BA4">
              <w:rPr>
                <w:rFonts w:eastAsia="Calibri" w:cs="Times New Roman"/>
                <w:szCs w:val="24"/>
              </w:rPr>
              <w:t>п</w:t>
            </w:r>
            <w:proofErr w:type="gramEnd"/>
            <w:r w:rsidRPr="00C67BA4">
              <w:rPr>
                <w:rFonts w:eastAsia="Calibri" w:cs="Times New Roman"/>
                <w:szCs w:val="24"/>
              </w:rPr>
              <w:t>/к</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84</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Прогестероновый</w:t>
            </w:r>
            <w:proofErr w:type="spellEnd"/>
            <w:r w:rsidRPr="00C67BA4">
              <w:rPr>
                <w:rFonts w:eastAsia="Calibri" w:cs="Times New Roman"/>
                <w:szCs w:val="24"/>
              </w:rPr>
              <w:t xml:space="preserve"> </w:t>
            </w:r>
            <w:proofErr w:type="spellStart"/>
            <w:r w:rsidRPr="00C67BA4">
              <w:rPr>
                <w:rFonts w:eastAsia="Calibri" w:cs="Times New Roman"/>
                <w:szCs w:val="24"/>
              </w:rPr>
              <w:t>рилизинг-имплант</w:t>
            </w:r>
            <w:proofErr w:type="spellEnd"/>
            <w:r w:rsidRPr="00C67BA4">
              <w:rPr>
                <w:rFonts w:eastAsia="Calibri" w:cs="Times New Roman"/>
                <w:szCs w:val="24"/>
              </w:rPr>
              <w:t xml:space="preserve">: </w:t>
            </w:r>
            <w:proofErr w:type="spellStart"/>
            <w:r w:rsidRPr="00C67BA4">
              <w:rPr>
                <w:rFonts w:eastAsia="Calibri" w:cs="Times New Roman"/>
                <w:szCs w:val="24"/>
              </w:rPr>
              <w:t>Этоногестрел</w:t>
            </w:r>
            <w:proofErr w:type="spellEnd"/>
            <w:r w:rsidRPr="00C67BA4">
              <w:rPr>
                <w:rFonts w:eastAsia="Calibri" w:cs="Times New Roman"/>
                <w:szCs w:val="24"/>
              </w:rPr>
              <w:t xml:space="preserve"> ИЛИ </w:t>
            </w:r>
            <w:proofErr w:type="spellStart"/>
            <w:r w:rsidRPr="00C67BA4">
              <w:rPr>
                <w:rFonts w:eastAsia="Calibri" w:cs="Times New Roman"/>
                <w:szCs w:val="24"/>
              </w:rPr>
              <w:t>Левоноргестрел</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Этоногестрел</w:t>
            </w:r>
            <w:proofErr w:type="spellEnd"/>
            <w:r w:rsidRPr="00C67BA4">
              <w:rPr>
                <w:rFonts w:eastAsia="Calibri" w:cs="Times New Roman"/>
                <w:szCs w:val="24"/>
              </w:rPr>
              <w:t xml:space="preserve"> 68 мг </w:t>
            </w:r>
            <w:r w:rsidRPr="00C67BA4">
              <w:rPr>
                <w:rFonts w:eastAsia="Calibri" w:cs="Times New Roman"/>
                <w:b/>
                <w:szCs w:val="24"/>
                <w:u w:val="single"/>
              </w:rPr>
              <w:t>ИЛИ</w:t>
            </w:r>
            <w:r w:rsidRPr="00C67BA4">
              <w:rPr>
                <w:rFonts w:eastAsia="Calibri" w:cs="Times New Roman"/>
                <w:szCs w:val="24"/>
              </w:rPr>
              <w:t xml:space="preserve"> </w:t>
            </w:r>
            <w:proofErr w:type="spellStart"/>
            <w:r w:rsidRPr="00C67BA4">
              <w:rPr>
                <w:rFonts w:eastAsia="Calibri" w:cs="Times New Roman"/>
                <w:szCs w:val="24"/>
              </w:rPr>
              <w:t>Левоноргестрел</w:t>
            </w:r>
            <w:proofErr w:type="spellEnd"/>
            <w:r w:rsidRPr="00C67BA4">
              <w:rPr>
                <w:rFonts w:eastAsia="Calibri" w:cs="Times New Roman"/>
                <w:szCs w:val="24"/>
              </w:rPr>
              <w:t xml:space="preserve"> 150 мг</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 или 5 лет</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Левоноргестрел</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750 мкг </w:t>
            </w:r>
            <w:r w:rsidRPr="00C67BA4">
              <w:rPr>
                <w:rFonts w:eastAsia="Calibri" w:cs="Times New Roman"/>
                <w:b/>
                <w:szCs w:val="24"/>
                <w:u w:val="single"/>
              </w:rPr>
              <w:t>ИЛИ</w:t>
            </w:r>
            <w:r w:rsidRPr="00C67BA4">
              <w:rPr>
                <w:rFonts w:eastAsia="Calibri" w:cs="Times New Roman"/>
                <w:szCs w:val="24"/>
              </w:rPr>
              <w:t xml:space="preserve"> 1.5 мг таблетка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 или 1</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Пероральная </w:t>
            </w:r>
            <w:proofErr w:type="spellStart"/>
            <w:r w:rsidRPr="00C67BA4">
              <w:rPr>
                <w:rFonts w:eastAsia="Calibri" w:cs="Times New Roman"/>
                <w:szCs w:val="24"/>
              </w:rPr>
              <w:t>регидратация</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 литр</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Сульфат цинка</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lang w:val="en-US"/>
              </w:rPr>
            </w:pPr>
            <w:r w:rsidRPr="00C67BA4">
              <w:rPr>
                <w:rFonts w:eastAsia="Calibri" w:cs="Times New Roman"/>
                <w:szCs w:val="24"/>
              </w:rPr>
              <w:t xml:space="preserve">20 мг, </w:t>
            </w:r>
            <w:proofErr w:type="spellStart"/>
            <w:r w:rsidRPr="00C67BA4">
              <w:rPr>
                <w:rFonts w:eastAsia="Calibri" w:cs="Times New Roman"/>
                <w:szCs w:val="24"/>
              </w:rPr>
              <w:t>диспергируемая</w:t>
            </w:r>
            <w:proofErr w:type="spellEnd"/>
            <w:r w:rsidRPr="00C67BA4">
              <w:rPr>
                <w:rFonts w:eastAsia="Calibri" w:cs="Times New Roman"/>
                <w:szCs w:val="24"/>
              </w:rPr>
              <w:t xml:space="preserve"> таблетка</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14</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14</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Окситоцин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5 МЕ или 10 МЕ в инъекции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Магния сульфат</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10 мл 50%-раствора инъекционно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Фолиевая кислота</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400 мкг таблетка</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Артеметер+люмефантрин</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20/120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24</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Артесунат+амодиахин</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100 мг + 270 мг</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6</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Артесунат+мефлохин</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100 мг + 220 мг</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6</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Дигидроартемизинин+пиперахин</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40 мг + 320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9</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Артесунат+сульфадоксин</w:t>
            </w:r>
            <w:proofErr w:type="spellEnd"/>
            <w:r w:rsidRPr="00C67BA4">
              <w:rPr>
                <w:rFonts w:eastAsia="Calibri" w:cs="Times New Roman"/>
                <w:szCs w:val="24"/>
              </w:rPr>
              <w:t>/</w:t>
            </w:r>
            <w:proofErr w:type="spellStart"/>
            <w:r w:rsidRPr="00C67BA4">
              <w:rPr>
                <w:rFonts w:eastAsia="Calibri" w:cs="Times New Roman"/>
                <w:szCs w:val="24"/>
              </w:rPr>
              <w:t>пириметамин</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200 мг + 1500 мг + 75 мг</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3+1</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Артесунат</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60 мг инъекция </w:t>
            </w:r>
            <w:r w:rsidRPr="00C67BA4">
              <w:rPr>
                <w:rFonts w:eastAsia="Calibri" w:cs="Times New Roman"/>
                <w:b/>
                <w:szCs w:val="24"/>
                <w:u w:val="single"/>
              </w:rPr>
              <w:t>ИЛИ</w:t>
            </w:r>
            <w:r w:rsidRPr="00C67BA4">
              <w:rPr>
                <w:rFonts w:eastAsia="Calibri" w:cs="Times New Roman"/>
                <w:szCs w:val="24"/>
              </w:rPr>
              <w:t xml:space="preserve"> 100 мг, ректально</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Эфавиренз+эмитрицитабин+тенофовир</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400 мг ИЛИ 600 мг + 200 мг + 300 мг</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Эфавиренз+ламивудин+тенофовир</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400 мг ИЛИ 600 мг + 300 мг + 300 мг</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Ибупрофен для взрослых</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200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60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Фуросемид</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40 мг кап/</w:t>
            </w:r>
            <w:proofErr w:type="spellStart"/>
            <w:proofErr w:type="gramStart"/>
            <w:r w:rsidRPr="00C67BA4">
              <w:rPr>
                <w:rFonts w:eastAsia="Calibri" w:cs="Times New Roman"/>
                <w:szCs w:val="24"/>
              </w:rPr>
              <w:t>таб</w:t>
            </w:r>
            <w:proofErr w:type="spellEnd"/>
            <w:proofErr w:type="gram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Эпинефрин</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 мг инъекция</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0.5</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Дексаметазон</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 xml:space="preserve">Инъекция 4 мг/мл в ампуле по 1 мл </w:t>
            </w:r>
            <w:proofErr w:type="gramStart"/>
            <w:r w:rsidRPr="00C67BA4">
              <w:rPr>
                <w:rFonts w:eastAsia="Calibri" w:cs="Times New Roman"/>
                <w:szCs w:val="24"/>
              </w:rPr>
              <w:t xml:space="preserve">( </w:t>
            </w:r>
            <w:proofErr w:type="gramEnd"/>
            <w:r w:rsidRPr="00C67BA4">
              <w:rPr>
                <w:rFonts w:eastAsia="Calibri" w:cs="Times New Roman"/>
                <w:szCs w:val="24"/>
              </w:rPr>
              <w:t xml:space="preserve">в виде </w:t>
            </w:r>
            <w:proofErr w:type="spellStart"/>
            <w:r w:rsidRPr="00C67BA4">
              <w:rPr>
                <w:rFonts w:eastAsia="Calibri" w:cs="Times New Roman"/>
                <w:szCs w:val="24"/>
              </w:rPr>
              <w:t>динатриевой</w:t>
            </w:r>
            <w:proofErr w:type="spellEnd"/>
            <w:r w:rsidRPr="00C67BA4">
              <w:rPr>
                <w:rFonts w:eastAsia="Calibri" w:cs="Times New Roman"/>
                <w:szCs w:val="24"/>
              </w:rPr>
              <w:t xml:space="preserve"> соли фосфата)</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1</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Флуконазол</w:t>
            </w:r>
            <w:proofErr w:type="spellEnd"/>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50 мг кап/</w:t>
            </w:r>
            <w:proofErr w:type="spellStart"/>
            <w:proofErr w:type="gramStart"/>
            <w:r w:rsidRPr="00C67BA4">
              <w:rPr>
                <w:rFonts w:eastAsia="Calibri" w:cs="Times New Roman"/>
                <w:szCs w:val="24"/>
              </w:rPr>
              <w:t>таб</w:t>
            </w:r>
            <w:proofErr w:type="spellEnd"/>
            <w:proofErr w:type="gramEnd"/>
            <w:r w:rsidRPr="00C67BA4">
              <w:rPr>
                <w:rFonts w:eastAsia="Calibri" w:cs="Times New Roman"/>
                <w:szCs w:val="24"/>
              </w:rPr>
              <w:t xml:space="preserve"> (в зависимости от показаний)</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Нистатин</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Таблетка 500 000 МЕ</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2</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8</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Левотироксин</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Таблетка 50 мг</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60</w:t>
            </w:r>
          </w:p>
        </w:tc>
      </w:tr>
      <w:tr w:rsidR="00C67BA4" w:rsidRPr="00C67BA4" w:rsidTr="00BD3767">
        <w:tc>
          <w:tcPr>
            <w:tcW w:w="0" w:type="auto"/>
          </w:tcPr>
          <w:p w:rsidR="00C67BA4" w:rsidRPr="00C67BA4" w:rsidRDefault="00C67BA4" w:rsidP="00C67BA4">
            <w:pPr>
              <w:spacing w:before="100" w:beforeAutospacing="1" w:after="100" w:afterAutospacing="1" w:line="276" w:lineRule="auto"/>
              <w:rPr>
                <w:rFonts w:eastAsia="Calibri" w:cs="Times New Roman"/>
                <w:szCs w:val="24"/>
              </w:rPr>
            </w:pPr>
            <w:proofErr w:type="spellStart"/>
            <w:r w:rsidRPr="00C67BA4">
              <w:rPr>
                <w:rFonts w:eastAsia="Calibri" w:cs="Times New Roman"/>
                <w:szCs w:val="24"/>
              </w:rPr>
              <w:t>Пропилтиоурацил</w:t>
            </w:r>
            <w:proofErr w:type="spellEnd"/>
            <w:r w:rsidRPr="00C67BA4">
              <w:rPr>
                <w:rFonts w:eastAsia="Calibri" w:cs="Times New Roman"/>
                <w:szCs w:val="24"/>
              </w:rPr>
              <w:t xml:space="preserve"> </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50 мг</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30</w:t>
            </w:r>
          </w:p>
        </w:tc>
        <w:tc>
          <w:tcPr>
            <w:tcW w:w="0" w:type="auto"/>
          </w:tcPr>
          <w:p w:rsidR="00C67BA4" w:rsidRPr="00C67BA4" w:rsidRDefault="00C67BA4" w:rsidP="00C67BA4">
            <w:pPr>
              <w:spacing w:before="100" w:beforeAutospacing="1" w:after="100" w:afterAutospacing="1" w:line="276" w:lineRule="auto"/>
              <w:rPr>
                <w:rFonts w:eastAsia="Calibri" w:cs="Times New Roman"/>
                <w:szCs w:val="24"/>
              </w:rPr>
            </w:pPr>
            <w:r w:rsidRPr="00C67BA4">
              <w:rPr>
                <w:rFonts w:eastAsia="Calibri" w:cs="Times New Roman"/>
                <w:szCs w:val="24"/>
              </w:rPr>
              <w:t>60</w:t>
            </w:r>
          </w:p>
        </w:tc>
      </w:tr>
    </w:tbl>
    <w:p w:rsidR="00C67BA4" w:rsidRPr="00C67BA4" w:rsidRDefault="00C67BA4" w:rsidP="00C67BA4">
      <w:pPr>
        <w:spacing w:before="100" w:beforeAutospacing="1" w:after="100" w:afterAutospacing="1"/>
        <w:rPr>
          <w:rFonts w:eastAsia="Calibri" w:cs="Times New Roman"/>
          <w:szCs w:val="24"/>
        </w:rPr>
      </w:pPr>
    </w:p>
    <w:p w:rsidR="00C67BA4" w:rsidRPr="00C67BA4" w:rsidRDefault="00C67BA4" w:rsidP="00C67BA4">
      <w:pPr>
        <w:spacing w:before="100" w:beforeAutospacing="1" w:after="100" w:afterAutospacing="1"/>
        <w:rPr>
          <w:rFonts w:eastAsia="Calibri" w:cs="Times New Roman"/>
          <w:szCs w:val="24"/>
        </w:rPr>
      </w:pPr>
      <w:r w:rsidRPr="00C67BA4">
        <w:rPr>
          <w:rFonts w:eastAsia="Calibri" w:cs="Times New Roman"/>
          <w:szCs w:val="24"/>
        </w:rPr>
        <w:br w:type="page"/>
      </w:r>
    </w:p>
    <w:p w:rsidR="00C67BA4" w:rsidRPr="00C67BA4" w:rsidRDefault="00C67BA4" w:rsidP="00C67BA4">
      <w:pPr>
        <w:keepNext/>
        <w:keepLines/>
        <w:spacing w:before="100" w:beforeAutospacing="1" w:after="100" w:afterAutospacing="1"/>
        <w:outlineLvl w:val="0"/>
        <w:rPr>
          <w:rFonts w:eastAsia="DengXian Light" w:cs="Times New Roman"/>
          <w:color w:val="2F5496"/>
          <w:szCs w:val="24"/>
          <w:lang w:eastAsia="zh-CN"/>
        </w:rPr>
      </w:pPr>
      <w:r w:rsidRPr="00C67BA4">
        <w:rPr>
          <w:rFonts w:eastAsia="DengXian Light" w:cs="Times New Roman"/>
          <w:color w:val="2F5496"/>
          <w:szCs w:val="24"/>
          <w:lang w:eastAsia="zh-CN"/>
        </w:rPr>
        <w:t>Приложение 4. Сочетание доступности лекарства и его ценовой приемлемости</w:t>
      </w:r>
    </w:p>
    <w:p w:rsidR="00C67BA4" w:rsidRPr="00C67BA4" w:rsidRDefault="00C67BA4" w:rsidP="00C67BA4">
      <w:pPr>
        <w:spacing w:before="100" w:beforeAutospacing="1" w:after="100" w:afterAutospacing="1"/>
        <w:rPr>
          <w:rFonts w:eastAsia="Calibri" w:cs="Times New Roman"/>
          <w:szCs w:val="24"/>
          <w:lang w:eastAsia="zh-CN"/>
        </w:rPr>
      </w:pPr>
      <w:r w:rsidRPr="00C67BA4">
        <w:rPr>
          <w:rFonts w:eastAsia="Calibri" w:cs="Times New Roman"/>
          <w:szCs w:val="24"/>
          <w:lang w:eastAsia="zh-CN"/>
        </w:rPr>
        <w:t>В качестве примера рассмотрим упрощенный случай доступа к перечню из трех лекарств (рис. 2). В матрице:</w:t>
      </w:r>
    </w:p>
    <w:p w:rsidR="00C67BA4" w:rsidRPr="00C67BA4" w:rsidRDefault="00C67BA4" w:rsidP="00C67BA4">
      <w:pPr>
        <w:numPr>
          <w:ilvl w:val="0"/>
          <w:numId w:val="27"/>
        </w:numPr>
        <w:spacing w:before="100" w:beforeAutospacing="1" w:after="100" w:afterAutospacing="1"/>
        <w:ind w:left="0" w:firstLine="0"/>
        <w:jc w:val="left"/>
        <w:rPr>
          <w:rFonts w:eastAsia="Calibri" w:cs="Times New Roman"/>
          <w:szCs w:val="24"/>
          <w:lang w:eastAsia="zh-CN"/>
        </w:rPr>
      </w:pPr>
      <w:r w:rsidRPr="00C67BA4">
        <w:rPr>
          <w:rFonts w:eastAsia="Calibri" w:cs="Times New Roman"/>
          <w:szCs w:val="24"/>
          <w:lang w:eastAsia="zh-CN"/>
        </w:rPr>
        <w:t>«1» указывает на то, что лекарство доступно (</w:t>
      </w:r>
      <w:r w:rsidRPr="00C67BA4">
        <w:rPr>
          <w:rFonts w:eastAsia="Calibri" w:cs="Times New Roman"/>
          <w:szCs w:val="24"/>
          <w:lang w:val="en-US" w:eastAsia="zh-CN"/>
        </w:rPr>
        <w:t>availability</w:t>
      </w:r>
      <w:r w:rsidRPr="00C67BA4">
        <w:rPr>
          <w:rFonts w:eastAsia="Calibri" w:cs="Times New Roman"/>
          <w:szCs w:val="24"/>
          <w:lang w:eastAsia="zh-CN"/>
        </w:rPr>
        <w:t>) или приемлемо по цене (</w:t>
      </w:r>
      <w:r w:rsidRPr="00C67BA4">
        <w:rPr>
          <w:rFonts w:eastAsia="Calibri" w:cs="Times New Roman"/>
          <w:szCs w:val="24"/>
          <w:lang w:val="en-US" w:eastAsia="zh-CN"/>
        </w:rPr>
        <w:t>affordability</w:t>
      </w:r>
      <w:r w:rsidRPr="00C67BA4">
        <w:rPr>
          <w:rFonts w:eastAsia="Calibri" w:cs="Times New Roman"/>
          <w:szCs w:val="24"/>
          <w:lang w:eastAsia="zh-CN"/>
        </w:rPr>
        <w:t xml:space="preserve">). </w:t>
      </w:r>
    </w:p>
    <w:p w:rsidR="00C67BA4" w:rsidRPr="00C67BA4" w:rsidRDefault="00C67BA4" w:rsidP="00C67BA4">
      <w:pPr>
        <w:numPr>
          <w:ilvl w:val="0"/>
          <w:numId w:val="27"/>
        </w:numPr>
        <w:spacing w:before="100" w:beforeAutospacing="1" w:after="100" w:afterAutospacing="1"/>
        <w:ind w:left="0" w:firstLine="0"/>
        <w:jc w:val="left"/>
        <w:rPr>
          <w:rFonts w:eastAsia="Calibri" w:cs="Times New Roman"/>
          <w:szCs w:val="24"/>
          <w:lang w:eastAsia="zh-CN"/>
        </w:rPr>
      </w:pPr>
      <w:r w:rsidRPr="00C67BA4">
        <w:rPr>
          <w:rFonts w:eastAsia="Calibri" w:cs="Times New Roman"/>
          <w:szCs w:val="24"/>
          <w:lang w:eastAsia="zh-CN"/>
        </w:rPr>
        <w:t>«0» указывает на то, что лекарства нет в наличии или оно слишком дорогостоящее. Другими словами, «0» в матрице указывает на то, что аспект (</w:t>
      </w:r>
      <w:r w:rsidRPr="00C67BA4">
        <w:rPr>
          <w:rFonts w:eastAsia="Calibri" w:cs="Times New Roman"/>
          <w:szCs w:val="24"/>
          <w:lang w:val="en-US" w:eastAsia="zh-CN"/>
        </w:rPr>
        <w:t>dimension</w:t>
      </w:r>
      <w:r w:rsidRPr="00C67BA4">
        <w:rPr>
          <w:rFonts w:eastAsia="Calibri" w:cs="Times New Roman"/>
          <w:szCs w:val="24"/>
          <w:lang w:eastAsia="zh-CN"/>
        </w:rPr>
        <w:t>) отсутствует</w:t>
      </w:r>
      <w:proofErr w:type="gramStart"/>
      <w:r w:rsidRPr="00C67BA4">
        <w:rPr>
          <w:rFonts w:eastAsia="Calibri" w:cs="Times New Roman"/>
          <w:szCs w:val="24"/>
          <w:lang w:eastAsia="zh-CN"/>
        </w:rPr>
        <w:t xml:space="preserve">. </w:t>
      </w:r>
      <w:proofErr w:type="gramEnd"/>
    </w:p>
    <w:p w:rsidR="00C67BA4" w:rsidRPr="00C67BA4" w:rsidRDefault="00C67BA4" w:rsidP="00C67BA4">
      <w:pPr>
        <w:numPr>
          <w:ilvl w:val="0"/>
          <w:numId w:val="27"/>
        </w:numPr>
        <w:spacing w:before="100" w:beforeAutospacing="1" w:after="100" w:afterAutospacing="1"/>
        <w:ind w:left="0" w:firstLine="0"/>
        <w:jc w:val="left"/>
        <w:rPr>
          <w:rFonts w:eastAsia="Calibri" w:cs="Times New Roman"/>
          <w:szCs w:val="24"/>
          <w:lang w:eastAsia="zh-CN"/>
        </w:rPr>
      </w:pPr>
      <w:r w:rsidRPr="00C67BA4">
        <w:rPr>
          <w:rFonts w:eastAsia="Calibri" w:cs="Times New Roman"/>
          <w:szCs w:val="24"/>
          <w:lang w:eastAsia="zh-CN"/>
        </w:rPr>
        <w:t xml:space="preserve">«.» указывает </w:t>
      </w:r>
      <w:proofErr w:type="gramStart"/>
      <w:r w:rsidRPr="00C67BA4">
        <w:rPr>
          <w:rFonts w:eastAsia="Calibri" w:cs="Times New Roman"/>
          <w:szCs w:val="24"/>
          <w:lang w:eastAsia="zh-CN"/>
        </w:rPr>
        <w:t>на те</w:t>
      </w:r>
      <w:proofErr w:type="gramEnd"/>
      <w:r w:rsidRPr="00C67BA4">
        <w:rPr>
          <w:rFonts w:eastAsia="Calibri" w:cs="Times New Roman"/>
          <w:szCs w:val="24"/>
          <w:lang w:eastAsia="zh-CN"/>
        </w:rPr>
        <w:t xml:space="preserve"> случаи, когда лекарственное средство отсутствует в наличии. Следовательно, его ценовая приемлемость не измеряется. Другими словами, информация о стоимости не может быть собрана, когда интервьюер не находит лекарство в медицинском учреждении.</w:t>
      </w:r>
    </w:p>
    <w:p w:rsidR="00C67BA4" w:rsidRPr="00C67BA4" w:rsidRDefault="00C67BA4" w:rsidP="00C67BA4">
      <w:pPr>
        <w:spacing w:before="100" w:beforeAutospacing="1" w:after="100" w:afterAutospacing="1"/>
        <w:rPr>
          <w:rFonts w:eastAsia="Calibri" w:cs="Times New Roman"/>
          <w:b/>
          <w:szCs w:val="24"/>
          <w:lang w:eastAsia="zh-CN"/>
        </w:rPr>
      </w:pPr>
    </w:p>
    <w:p w:rsidR="00C67BA4" w:rsidRPr="00C67BA4" w:rsidRDefault="00C67BA4" w:rsidP="00C67BA4">
      <w:pPr>
        <w:spacing w:before="100" w:beforeAutospacing="1" w:after="100" w:afterAutospacing="1"/>
        <w:rPr>
          <w:rFonts w:eastAsia="Calibri" w:cs="Times New Roman"/>
          <w:szCs w:val="24"/>
          <w:lang w:eastAsia="zh-CN"/>
        </w:rPr>
      </w:pPr>
      <w:r w:rsidRPr="00C67BA4">
        <w:rPr>
          <w:rFonts w:eastAsia="Calibri" w:cs="Times New Roman"/>
          <w:b/>
          <w:szCs w:val="24"/>
          <w:lang w:eastAsia="zh-CN"/>
        </w:rPr>
        <w:t>Рис. 4.1</w:t>
      </w:r>
      <w:r w:rsidRPr="00C67BA4">
        <w:rPr>
          <w:rFonts w:eastAsia="Calibri" w:cs="Times New Roman"/>
          <w:szCs w:val="24"/>
          <w:lang w:eastAsia="zh-CN"/>
        </w:rPr>
        <w:t xml:space="preserve"> Матрица достижений в области доступа к лекарственным средствам (по двум критериям)</w:t>
      </w:r>
    </w:p>
    <w:p w:rsidR="00C67BA4" w:rsidRPr="00C67BA4" w:rsidRDefault="00C67BA4" w:rsidP="00C67BA4">
      <w:pPr>
        <w:spacing w:before="100" w:beforeAutospacing="1" w:after="100" w:afterAutospacing="1"/>
        <w:rPr>
          <w:rFonts w:eastAsia="Calibri" w:cs="Times New Roman"/>
          <w:szCs w:val="24"/>
          <w:lang w:eastAsia="zh-CN"/>
        </w:rPr>
      </w:pPr>
      <w:r w:rsidRPr="00C67BA4">
        <w:rPr>
          <w:rFonts w:eastAsia="Calibri" w:cs="Times New Roman"/>
          <w:noProof/>
          <w:szCs w:val="24"/>
          <w:lang w:eastAsia="ru-RU"/>
        </w:rPr>
        <w:drawing>
          <wp:inline distT="0" distB="0" distL="0" distR="0" wp14:anchorId="4A8F70FC" wp14:editId="7BEE4930">
            <wp:extent cx="2171700" cy="1422998"/>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71700" cy="1422998"/>
                    </a:xfrm>
                    <a:prstGeom prst="rect">
                      <a:avLst/>
                    </a:prstGeom>
                    <a:noFill/>
                    <a:ln>
                      <a:noFill/>
                    </a:ln>
                  </pic:spPr>
                </pic:pic>
              </a:graphicData>
            </a:graphic>
          </wp:inline>
        </w:drawing>
      </w:r>
    </w:p>
    <w:p w:rsidR="00C67BA4" w:rsidRPr="00C67BA4" w:rsidRDefault="00C67BA4" w:rsidP="00C67BA4">
      <w:pPr>
        <w:spacing w:before="100" w:beforeAutospacing="1" w:after="100" w:afterAutospacing="1"/>
        <w:rPr>
          <w:rFonts w:eastAsia="Calibri" w:cs="Times New Roman"/>
          <w:szCs w:val="24"/>
          <w:lang w:eastAsia="zh-CN"/>
        </w:rPr>
      </w:pPr>
      <w:r w:rsidRPr="00C67BA4">
        <w:rPr>
          <w:rFonts w:eastAsia="Calibri" w:cs="Times New Roman"/>
          <w:szCs w:val="24"/>
          <w:lang w:eastAsia="zh-CN"/>
        </w:rPr>
        <w:t>В этом перечне 1-е лекарство полностью доступно (т.е. оно есть в наличии и доступно по цене), 2-е лекарство частично доступно (т.е. оно есть в наличии, но слишком дорогое), а 3-е лекарство недоступно (т.е. оно отсутствует, и поэтому невозможно собрать информацию о ценах на него).</w:t>
      </w:r>
      <w:r w:rsidRPr="00C67BA4">
        <w:rPr>
          <w:rFonts w:eastAsia="Calibri" w:cs="Times New Roman"/>
          <w:szCs w:val="24"/>
          <w:lang w:eastAsia="zh-CN"/>
        </w:rPr>
        <w:tab/>
      </w:r>
    </w:p>
    <w:p w:rsidR="00C67BA4" w:rsidRPr="00C67BA4" w:rsidRDefault="00C67BA4" w:rsidP="00C67BA4">
      <w:pPr>
        <w:spacing w:before="100" w:beforeAutospacing="1" w:after="100" w:afterAutospacing="1"/>
        <w:rPr>
          <w:rFonts w:eastAsia="Calibri" w:cs="Times New Roman"/>
          <w:szCs w:val="24"/>
          <w:lang w:eastAsia="zh-CN"/>
        </w:rPr>
      </w:pPr>
    </w:p>
    <w:p w:rsidR="00C67BA4" w:rsidRPr="00C67BA4" w:rsidRDefault="00C67BA4" w:rsidP="00C67BA4">
      <w:pPr>
        <w:spacing w:before="100" w:beforeAutospacing="1" w:after="100" w:afterAutospacing="1"/>
        <w:rPr>
          <w:rFonts w:eastAsia="Calibri" w:cs="Times New Roman"/>
          <w:szCs w:val="24"/>
          <w:lang w:eastAsia="zh-CN"/>
        </w:rPr>
      </w:pPr>
      <w:r w:rsidRPr="00C67BA4">
        <w:rPr>
          <w:rFonts w:eastAsia="Calibri" w:cs="Times New Roman"/>
          <w:szCs w:val="24"/>
          <w:lang w:eastAsia="zh-CN"/>
        </w:rPr>
        <w:t xml:space="preserve">В этом примере первое лекарство доступно, а третье нет. Тем не менее, второе лекарство доступно частично, что указывает на то, что конкретные политические меры, применяемые в стране, могут быть эффективными для доступности лекарства, но не для его ценовой приемлемости. </w:t>
      </w:r>
      <w:proofErr w:type="gramStart"/>
      <w:r w:rsidRPr="00C67BA4">
        <w:rPr>
          <w:rFonts w:eastAsia="Calibri" w:cs="Times New Roman"/>
          <w:szCs w:val="24"/>
          <w:lang w:eastAsia="zh-CN"/>
        </w:rPr>
        <w:t xml:space="preserve">Применяя подход единой идентификации С. </w:t>
      </w:r>
      <w:proofErr w:type="spellStart"/>
      <w:r w:rsidRPr="00C67BA4">
        <w:rPr>
          <w:rFonts w:eastAsia="Calibri" w:cs="Times New Roman"/>
          <w:szCs w:val="24"/>
          <w:lang w:eastAsia="zh-CN"/>
        </w:rPr>
        <w:t>Алкире</w:t>
      </w:r>
      <w:proofErr w:type="spellEnd"/>
      <w:r w:rsidRPr="00C67BA4">
        <w:rPr>
          <w:rFonts w:eastAsia="Calibri" w:cs="Times New Roman"/>
          <w:szCs w:val="24"/>
          <w:lang w:eastAsia="zh-CN"/>
        </w:rPr>
        <w:t xml:space="preserve"> и Дж. </w:t>
      </w:r>
      <w:proofErr w:type="spellStart"/>
      <w:r w:rsidRPr="00C67BA4">
        <w:rPr>
          <w:rFonts w:eastAsia="Calibri" w:cs="Times New Roman"/>
          <w:szCs w:val="24"/>
          <w:lang w:eastAsia="zh-CN"/>
        </w:rPr>
        <w:t>Роблса</w:t>
      </w:r>
      <w:proofErr w:type="spellEnd"/>
      <w:r w:rsidRPr="00C67BA4">
        <w:rPr>
          <w:rFonts w:eastAsia="Calibri" w:cs="Times New Roman"/>
          <w:szCs w:val="24"/>
          <w:lang w:eastAsia="zh-CN"/>
        </w:rPr>
        <w:t>, который рассматривает элементы (лекарства) в матрице с частичной депривацией как полностью лишенные, второе лекарство считается также недоступным (</w:t>
      </w:r>
      <w:r w:rsidRPr="00C67BA4">
        <w:rPr>
          <w:rFonts w:eastAsia="Calibri" w:cs="Times New Roman"/>
          <w:i/>
          <w:szCs w:val="24"/>
          <w:lang w:eastAsia="zh-CN"/>
        </w:rPr>
        <w:t>рис.3</w:t>
      </w:r>
      <w:r w:rsidRPr="00C67BA4">
        <w:rPr>
          <w:rFonts w:eastAsia="Calibri" w:cs="Times New Roman"/>
          <w:szCs w:val="24"/>
          <w:lang w:eastAsia="zh-CN"/>
        </w:rPr>
        <w:t>)</w:t>
      </w:r>
      <w:proofErr w:type="gramEnd"/>
    </w:p>
    <w:p w:rsidR="00C67BA4" w:rsidRPr="00C67BA4" w:rsidRDefault="00C67BA4" w:rsidP="00C67BA4">
      <w:pPr>
        <w:spacing w:before="100" w:beforeAutospacing="1" w:after="100" w:afterAutospacing="1"/>
        <w:rPr>
          <w:rFonts w:eastAsia="Calibri" w:cs="Times New Roman"/>
          <w:szCs w:val="24"/>
          <w:lang w:eastAsia="zh-CN"/>
        </w:rPr>
      </w:pPr>
    </w:p>
    <w:p w:rsidR="00C67BA4" w:rsidRPr="00C67BA4" w:rsidRDefault="00C67BA4" w:rsidP="00C67BA4">
      <w:pPr>
        <w:spacing w:before="100" w:beforeAutospacing="1" w:after="100" w:afterAutospacing="1"/>
        <w:rPr>
          <w:rFonts w:eastAsia="Calibri" w:cs="Times New Roman"/>
          <w:szCs w:val="24"/>
          <w:lang w:eastAsia="zh-CN"/>
        </w:rPr>
      </w:pPr>
      <w:r w:rsidRPr="00C67BA4">
        <w:rPr>
          <w:rFonts w:eastAsia="Calibri" w:cs="Times New Roman"/>
          <w:b/>
          <w:szCs w:val="24"/>
          <w:lang w:eastAsia="zh-CN"/>
        </w:rPr>
        <w:t>Рис. 4.2</w:t>
      </w:r>
      <w:r w:rsidRPr="00C67BA4">
        <w:rPr>
          <w:rFonts w:eastAsia="Calibri" w:cs="Times New Roman"/>
          <w:szCs w:val="24"/>
          <w:lang w:eastAsia="zh-CN"/>
        </w:rPr>
        <w:t xml:space="preserve"> Матрица достижений в области доступа к лекарственным средствам (два критерия и отсутствующий критерий)</w:t>
      </w:r>
    </w:p>
    <w:p w:rsidR="00C67BA4" w:rsidRPr="00C67BA4" w:rsidRDefault="00C67BA4" w:rsidP="00C67BA4">
      <w:pPr>
        <w:spacing w:before="100" w:beforeAutospacing="1" w:after="100" w:afterAutospacing="1"/>
        <w:rPr>
          <w:rFonts w:eastAsia="Calibri" w:cs="Times New Roman"/>
          <w:szCs w:val="24"/>
          <w:lang w:eastAsia="zh-CN"/>
        </w:rPr>
      </w:pPr>
      <w:r w:rsidRPr="00C67BA4">
        <w:rPr>
          <w:rFonts w:eastAsia="Calibri" w:cs="Times New Roman"/>
          <w:noProof/>
          <w:szCs w:val="24"/>
          <w:lang w:eastAsia="ru-RU"/>
        </w:rPr>
        <w:drawing>
          <wp:inline distT="0" distB="0" distL="0" distR="0" wp14:anchorId="46DD9D04" wp14:editId="3EDD7639">
            <wp:extent cx="1981200" cy="1102350"/>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13995" cy="1120597"/>
                    </a:xfrm>
                    <a:prstGeom prst="rect">
                      <a:avLst/>
                    </a:prstGeom>
                    <a:noFill/>
                    <a:ln>
                      <a:noFill/>
                    </a:ln>
                  </pic:spPr>
                </pic:pic>
              </a:graphicData>
            </a:graphic>
          </wp:inline>
        </w:drawing>
      </w:r>
    </w:p>
    <w:p w:rsidR="00C67BA4" w:rsidRPr="00C67BA4" w:rsidRDefault="00C67BA4" w:rsidP="00C67BA4">
      <w:pPr>
        <w:spacing w:before="100" w:beforeAutospacing="1" w:after="100" w:afterAutospacing="1"/>
        <w:rPr>
          <w:rFonts w:eastAsia="Calibri" w:cs="Times New Roman"/>
          <w:szCs w:val="24"/>
          <w:lang w:eastAsia="zh-CN"/>
        </w:rPr>
      </w:pPr>
      <w:r w:rsidRPr="00C67BA4">
        <w:rPr>
          <w:rFonts w:eastAsia="Calibri" w:cs="Times New Roman"/>
          <w:szCs w:val="24"/>
          <w:lang w:eastAsia="zh-CN"/>
        </w:rPr>
        <w:t>В конце этого шага создается переменная «доступ» (</w:t>
      </w:r>
      <w:r w:rsidRPr="00C67BA4">
        <w:rPr>
          <w:rFonts w:eastAsia="Calibri" w:cs="Times New Roman"/>
          <w:szCs w:val="24"/>
          <w:lang w:val="en-US" w:eastAsia="zh-CN"/>
        </w:rPr>
        <w:t>access</w:t>
      </w:r>
      <w:r w:rsidRPr="00C67BA4">
        <w:rPr>
          <w:rFonts w:eastAsia="Calibri" w:cs="Times New Roman"/>
          <w:szCs w:val="24"/>
          <w:lang w:eastAsia="zh-CN"/>
        </w:rPr>
        <w:t>) для лекарств, объединяющих два аспекта доступности и приемлемости. Эта переменная остается бинарной по своей природе: 1 - лекарство доступно (доступно и приемлемо), а 0 - лекарство недоступно (есть в наличии или нет, оно все равно стоит недопустимо дорого).</w:t>
      </w:r>
    </w:p>
    <w:p w:rsidR="00C67BA4" w:rsidRPr="00C67BA4" w:rsidRDefault="00C67BA4" w:rsidP="00C67BA4">
      <w:pPr>
        <w:autoSpaceDE w:val="0"/>
        <w:autoSpaceDN w:val="0"/>
        <w:adjustRightInd w:val="0"/>
        <w:spacing w:before="100" w:beforeAutospacing="1" w:after="100" w:afterAutospacing="1"/>
        <w:rPr>
          <w:rFonts w:eastAsiaTheme="minorEastAsia" w:cs="Times New Roman"/>
          <w:color w:val="000000"/>
          <w:szCs w:val="24"/>
          <w:lang w:eastAsia="zh-CN"/>
        </w:rPr>
      </w:pPr>
      <w:bookmarkStart w:id="5" w:name="_GoBack"/>
      <w:bookmarkEnd w:id="5"/>
    </w:p>
    <w:sectPr w:rsidR="00C67BA4" w:rsidRPr="00C67BA4">
      <w:headerReference w:type="default" r:id="rId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EF5" w:rsidRDefault="000C5EF5" w:rsidP="00F73DBC">
      <w:pPr>
        <w:spacing w:after="0" w:line="240" w:lineRule="auto"/>
      </w:pPr>
      <w:r>
        <w:separator/>
      </w:r>
    </w:p>
  </w:endnote>
  <w:endnote w:type="continuationSeparator" w:id="0">
    <w:p w:rsidR="000C5EF5" w:rsidRDefault="000C5EF5"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EF5" w:rsidRDefault="000C5EF5" w:rsidP="00F73DBC">
      <w:pPr>
        <w:spacing w:after="0" w:line="240" w:lineRule="auto"/>
      </w:pPr>
      <w:r>
        <w:separator/>
      </w:r>
    </w:p>
  </w:footnote>
  <w:footnote w:type="continuationSeparator" w:id="0">
    <w:p w:rsidR="000C5EF5" w:rsidRDefault="000C5EF5" w:rsidP="00F73DBC">
      <w:pPr>
        <w:spacing w:after="0" w:line="240" w:lineRule="auto"/>
      </w:pPr>
      <w:r>
        <w:continuationSeparator/>
      </w:r>
    </w:p>
  </w:footnote>
  <w:footnote w:id="1">
    <w:p w:rsidR="00806D3D" w:rsidRDefault="00806D3D" w:rsidP="00806D3D">
      <w:pPr>
        <w:pStyle w:val="a4"/>
      </w:pPr>
      <w:r>
        <w:rPr>
          <w:rStyle w:val="a6"/>
        </w:rPr>
        <w:footnoteRef/>
      </w:r>
      <w:r>
        <w:t xml:space="preserve"> </w:t>
      </w:r>
      <w:hyperlink r:id="rId1" w:history="1">
        <w:r w:rsidRPr="00225286">
          <w:rPr>
            <w:rStyle w:val="ac"/>
            <w:rFonts w:cs="Times New Roman"/>
          </w:rPr>
          <w:t>http://www.who.int/medicines/areas/access/OMS_Medicine_prices.pdf</w:t>
        </w:r>
        <w:r w:rsidRPr="009D4B56">
          <w:rPr>
            <w:rStyle w:val="ac"/>
            <w:sz w:val="18"/>
            <w:szCs w:val="18"/>
          </w:rPr>
          <w:t xml:space="preserve"> </w:t>
        </w:r>
      </w:hyperlink>
      <w:r>
        <w:t xml:space="preserve"> </w:t>
      </w:r>
    </w:p>
  </w:footnote>
  <w:footnote w:id="2">
    <w:p w:rsidR="00806D3D" w:rsidRPr="00225286" w:rsidRDefault="00806D3D" w:rsidP="00806D3D">
      <w:pPr>
        <w:pStyle w:val="a4"/>
        <w:rPr>
          <w:rFonts w:cs="Times New Roman"/>
        </w:rPr>
      </w:pPr>
      <w:r w:rsidRPr="00225286">
        <w:rPr>
          <w:rStyle w:val="a6"/>
          <w:rFonts w:cs="Times New Roman"/>
        </w:rPr>
        <w:footnoteRef/>
      </w:r>
      <w:r w:rsidRPr="00225286">
        <w:rPr>
          <w:rFonts w:cs="Times New Roman"/>
        </w:rPr>
        <w:t xml:space="preserve"> </w:t>
      </w:r>
      <w:hyperlink r:id="rId2" w:history="1">
        <w:r w:rsidRPr="00225286">
          <w:rPr>
            <w:rStyle w:val="ac"/>
            <w:rFonts w:cs="Times New Roman"/>
          </w:rPr>
          <w:t>https://www.whocc.no/ddd/definition_and_general_considera/</w:t>
        </w:r>
      </w:hyperlink>
    </w:p>
  </w:footnote>
  <w:footnote w:id="3">
    <w:p w:rsidR="00806D3D" w:rsidRDefault="00806D3D" w:rsidP="00806D3D">
      <w:pPr>
        <w:pStyle w:val="a4"/>
      </w:pPr>
      <w:r w:rsidRPr="00225286">
        <w:rPr>
          <w:rStyle w:val="a6"/>
          <w:rFonts w:cs="Times New Roman"/>
        </w:rPr>
        <w:footnoteRef/>
      </w:r>
      <w:r w:rsidRPr="00225286">
        <w:rPr>
          <w:rFonts w:cs="Times New Roman"/>
        </w:rPr>
        <w:t xml:space="preserve"> </w:t>
      </w:r>
      <w:hyperlink r:id="rId3" w:history="1">
        <w:r w:rsidRPr="00225286">
          <w:rPr>
            <w:rStyle w:val="ac"/>
            <w:rFonts w:cs="Times New Roman"/>
          </w:rPr>
          <w:t>https://www.ilo.org/global/topics/wages/minimum-wages/definition/lang--en/index.htm</w:t>
        </w:r>
      </w:hyperlink>
    </w:p>
  </w:footnote>
  <w:footnote w:id="4">
    <w:p w:rsidR="00806D3D" w:rsidRPr="00225286" w:rsidRDefault="00806D3D" w:rsidP="00806D3D">
      <w:pPr>
        <w:pStyle w:val="a4"/>
        <w:rPr>
          <w:rFonts w:cs="Times New Roman"/>
        </w:rPr>
      </w:pPr>
      <w:r w:rsidRPr="00225286">
        <w:rPr>
          <w:rStyle w:val="a6"/>
          <w:rFonts w:cs="Times New Roman"/>
        </w:rPr>
        <w:footnoteRef/>
      </w:r>
      <w:r w:rsidRPr="00225286">
        <w:rPr>
          <w:rFonts w:cs="Times New Roman"/>
        </w:rPr>
        <w:t xml:space="preserve"> </w:t>
      </w:r>
      <w:hyperlink r:id="rId4" w:history="1">
        <w:r w:rsidRPr="00225286">
          <w:rPr>
            <w:rStyle w:val="ac"/>
            <w:rFonts w:cs="Times New Roman"/>
          </w:rPr>
          <w:t>http://www.who.int/healthinfo/global_burden_disease/2004_report_update/en/</w:t>
        </w:r>
      </w:hyperlink>
    </w:p>
  </w:footnote>
  <w:footnote w:id="5">
    <w:p w:rsidR="00D732E4" w:rsidRPr="0066424A" w:rsidRDefault="00D732E4" w:rsidP="00D732E4">
      <w:pPr>
        <w:pStyle w:val="a4"/>
        <w:rPr>
          <w:rFonts w:cs="Times New Roman"/>
        </w:rPr>
      </w:pPr>
      <w:r w:rsidRPr="0066424A">
        <w:rPr>
          <w:rStyle w:val="a6"/>
          <w:rFonts w:cs="Times New Roman"/>
        </w:rPr>
        <w:footnoteRef/>
      </w:r>
      <w:r w:rsidRPr="0066424A">
        <w:rPr>
          <w:rFonts w:cs="Times New Roman"/>
        </w:rPr>
        <w:t xml:space="preserve"> </w:t>
      </w:r>
      <w:hyperlink r:id="rId5" w:history="1">
        <w:r w:rsidRPr="0066424A">
          <w:rPr>
            <w:rStyle w:val="ac"/>
            <w:rFonts w:cs="Times New Roman"/>
          </w:rPr>
          <w:t xml:space="preserve">https://www.oecd-ilibrary.org/docserver/health_glance-2017-en.pdf?expires=1538398439&amp;id=id&amp;accname=ocid195767&amp;checksum=5048DC3536CBC81347E991B01A182E2A </w:t>
        </w:r>
      </w:hyperlink>
      <w:r w:rsidRPr="0066424A">
        <w:rPr>
          <w:rFonts w:cs="Times New Roman"/>
        </w:rPr>
        <w:t xml:space="preserve"> </w:t>
      </w:r>
    </w:p>
  </w:footnote>
  <w:footnote w:id="6">
    <w:p w:rsidR="00D732E4" w:rsidRPr="0066424A" w:rsidRDefault="00D732E4" w:rsidP="00D732E4">
      <w:pPr>
        <w:pStyle w:val="a4"/>
        <w:rPr>
          <w:rFonts w:cs="Times New Roman"/>
        </w:rPr>
      </w:pPr>
      <w:r w:rsidRPr="0066424A">
        <w:rPr>
          <w:rStyle w:val="a6"/>
          <w:rFonts w:cs="Times New Roman"/>
        </w:rPr>
        <w:footnoteRef/>
      </w:r>
      <w:r w:rsidRPr="0066424A">
        <w:rPr>
          <w:rFonts w:cs="Times New Roman"/>
        </w:rPr>
        <w:t xml:space="preserve"> </w:t>
      </w:r>
      <w:hyperlink r:id="rId6" w:history="1">
        <w:r w:rsidRPr="0066424A">
          <w:rPr>
            <w:rStyle w:val="ac"/>
            <w:rFonts w:cs="Times New Roman"/>
          </w:rPr>
          <w:t>http://www.who.int/medicines/regulation/benchmarking_tool/en/</w:t>
        </w:r>
      </w:hyperlink>
    </w:p>
  </w:footnote>
  <w:footnote w:id="7">
    <w:p w:rsidR="00D732E4" w:rsidRDefault="00D732E4" w:rsidP="00D732E4">
      <w:pPr>
        <w:pStyle w:val="a4"/>
      </w:pPr>
      <w:r w:rsidRPr="0066424A">
        <w:rPr>
          <w:rStyle w:val="a6"/>
          <w:rFonts w:cs="Times New Roman"/>
        </w:rPr>
        <w:footnoteRef/>
      </w:r>
      <w:r w:rsidRPr="0066424A">
        <w:rPr>
          <w:rFonts w:cs="Times New Roman"/>
        </w:rPr>
        <w:t xml:space="preserve"> Диапазон развития колеблется между четырьмя уровнями, начиная с (1) существуют некоторые элементы систем регулирования; (2) развивающаяся национальная система регулирования, которая частично выполняет основные функции регулирования; (3) стабильная, хорошо функционирующая и интегрированная система регулирования; (4) система регулирования работает на продвинутом уровне производительности и непрерывного совершенствования.</w:t>
      </w:r>
    </w:p>
  </w:footnote>
  <w:footnote w:id="8">
    <w:p w:rsidR="00517F2D" w:rsidRPr="0066424A" w:rsidRDefault="00517F2D" w:rsidP="00517F2D">
      <w:pPr>
        <w:pStyle w:val="a4"/>
        <w:rPr>
          <w:rFonts w:cs="Times New Roman"/>
        </w:rPr>
      </w:pPr>
      <w:r w:rsidRPr="0066424A">
        <w:rPr>
          <w:rStyle w:val="a6"/>
          <w:rFonts w:cs="Times New Roman"/>
        </w:rPr>
        <w:footnoteRef/>
      </w:r>
      <w:r w:rsidRPr="0066424A">
        <w:rPr>
          <w:rFonts w:cs="Times New Roman"/>
        </w:rPr>
        <w:t xml:space="preserve"> </w:t>
      </w:r>
      <w:proofErr w:type="spellStart"/>
      <w:r w:rsidRPr="0066424A">
        <w:rPr>
          <w:rFonts w:cs="Times New Roman"/>
        </w:rPr>
        <w:t>DALYs</w:t>
      </w:r>
      <w:proofErr w:type="spellEnd"/>
      <w:r w:rsidRPr="0066424A">
        <w:rPr>
          <w:rFonts w:cs="Times New Roman"/>
        </w:rPr>
        <w:t xml:space="preserve"> для заболевания рассчитываются как сумма потерянных лет жизни (YLL) из-за преждевременной смертности среди населения и потерянных лет вследствие инвалидности (YLD) для людей, живущих с заболеваниями или их последствиями (</w:t>
      </w:r>
      <w:proofErr w:type="spellStart"/>
      <w:r w:rsidRPr="0066424A">
        <w:rPr>
          <w:rFonts w:cs="Times New Roman"/>
        </w:rPr>
        <w:t>DALYs</w:t>
      </w:r>
      <w:proofErr w:type="spellEnd"/>
      <w:r w:rsidRPr="0066424A">
        <w:rPr>
          <w:rFonts w:cs="Times New Roman"/>
        </w:rPr>
        <w:t xml:space="preserve"> YLL + YLD</w:t>
      </w:r>
      <w:proofErr w:type="gramStart"/>
      <w:r w:rsidRPr="0066424A">
        <w:rPr>
          <w:rFonts w:cs="Times New Roman"/>
        </w:rPr>
        <w:t xml:space="preserve"> )</w:t>
      </w:r>
      <w:proofErr w:type="gramEnd"/>
      <w:r w:rsidRPr="0066424A">
        <w:rPr>
          <w:rFonts w:cs="Times New Roman"/>
        </w:rPr>
        <w:t xml:space="preserve">. Вот почему DALY позволяют «рассчитывать» последствия как от острых заболеваний (смертность), так и от хронических заболеваний (инвалидность и жизнь с </w:t>
      </w:r>
      <w:proofErr w:type="gramStart"/>
      <w:r w:rsidRPr="0066424A">
        <w:rPr>
          <w:rFonts w:cs="Times New Roman"/>
        </w:rPr>
        <w:t>хроническими</w:t>
      </w:r>
      <w:proofErr w:type="gramEnd"/>
      <w:r w:rsidRPr="0066424A">
        <w:rPr>
          <w:rFonts w:cs="Times New Roman"/>
        </w:rPr>
        <w:t xml:space="preserve"> </w:t>
      </w:r>
      <w:proofErr w:type="spellStart"/>
      <w:r w:rsidRPr="0066424A">
        <w:rPr>
          <w:rFonts w:cs="Times New Roman"/>
        </w:rPr>
        <w:t>зоболеваниями</w:t>
      </w:r>
      <w:proofErr w:type="spellEnd"/>
      <w:r w:rsidRPr="0066424A">
        <w:rPr>
          <w:rFonts w:cs="Times New Roman"/>
        </w:rPr>
        <w:t xml:space="preserve">) </w:t>
      </w:r>
      <w:hyperlink r:id="rId7" w:history="1">
        <w:r w:rsidRPr="0066424A">
          <w:rPr>
            <w:rStyle w:val="ac"/>
            <w:rFonts w:cs="Times New Roman"/>
          </w:rPr>
          <w:t>http://www.who.int/healthinfo/global_burden_disease/estimates/en/index1.html.</w:t>
        </w:r>
      </w:hyperlink>
    </w:p>
  </w:footnote>
  <w:footnote w:id="9">
    <w:p w:rsidR="00517F2D" w:rsidRPr="00AD2FF1" w:rsidRDefault="00517F2D" w:rsidP="00517F2D">
      <w:pPr>
        <w:pStyle w:val="a4"/>
        <w:rPr>
          <w:rFonts w:cs="Times New Roman"/>
        </w:rPr>
      </w:pPr>
      <w:r w:rsidRPr="00AD2FF1">
        <w:rPr>
          <w:rStyle w:val="a6"/>
          <w:rFonts w:cs="Times New Roman"/>
        </w:rPr>
        <w:footnoteRef/>
      </w:r>
      <w:r w:rsidRPr="00AD2FF1">
        <w:rPr>
          <w:rFonts w:cs="Times New Roman"/>
        </w:rPr>
        <w:t xml:space="preserve"> </w:t>
      </w:r>
      <w:hyperlink r:id="rId8" w:history="1">
        <w:r w:rsidRPr="00AD2FF1">
          <w:rPr>
            <w:rStyle w:val="ac"/>
            <w:rFonts w:cs="Times New Roman"/>
          </w:rPr>
          <w:t>http://www.who.int/medicines/areas/access/OMS_Medicine_prices.pdf</w:t>
        </w:r>
      </w:hyperlink>
    </w:p>
  </w:footnote>
  <w:footnote w:id="10">
    <w:p w:rsidR="00517F2D" w:rsidRPr="00AD2FF1" w:rsidRDefault="00517F2D" w:rsidP="00517F2D">
      <w:pPr>
        <w:pStyle w:val="a4"/>
        <w:rPr>
          <w:rFonts w:cs="Times New Roman"/>
        </w:rPr>
      </w:pPr>
      <w:r w:rsidRPr="00AD2FF1">
        <w:rPr>
          <w:rStyle w:val="a6"/>
          <w:rFonts w:cs="Times New Roman"/>
        </w:rPr>
        <w:footnoteRef/>
      </w:r>
      <w:r w:rsidRPr="00AD2FF1">
        <w:rPr>
          <w:rFonts w:cs="Times New Roman"/>
        </w:rPr>
        <w:t xml:space="preserve"> </w:t>
      </w:r>
      <w:hyperlink r:id="rId9" w:history="1">
        <w:r w:rsidRPr="00AD2FF1">
          <w:rPr>
            <w:rStyle w:val="ac"/>
            <w:rFonts w:cs="Times New Roman"/>
          </w:rPr>
          <w:t>https://www.ophi.org.uk/wp-content/uploads/OPHIRP046a.pdf</w:t>
        </w:r>
      </w:hyperlink>
    </w:p>
  </w:footnote>
  <w:footnote w:id="11">
    <w:p w:rsidR="00CF42D6" w:rsidRPr="00AD2FF1" w:rsidRDefault="00CF42D6" w:rsidP="00CF42D6">
      <w:pPr>
        <w:pStyle w:val="a4"/>
        <w:rPr>
          <w:rFonts w:cs="Times New Roman"/>
        </w:rPr>
      </w:pPr>
      <w:r w:rsidRPr="00AD2FF1">
        <w:rPr>
          <w:rStyle w:val="a6"/>
          <w:rFonts w:cs="Times New Roman"/>
        </w:rPr>
        <w:footnoteRef/>
      </w:r>
      <w:r w:rsidRPr="00AD2FF1">
        <w:rPr>
          <w:rFonts w:cs="Times New Roman"/>
        </w:rPr>
        <w:t xml:space="preserve"> </w:t>
      </w:r>
      <w:hyperlink r:id="rId10" w:history="1">
        <w:r w:rsidRPr="00AD2FF1">
          <w:rPr>
            <w:rStyle w:val="ac"/>
            <w:rFonts w:cs="Times New Roman"/>
          </w:rPr>
          <w:t>http://apps.who.int/gho/data/node.main.487.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Default="009508D1" w:rsidP="009508D1">
    <w:pPr>
      <w:pStyle w:val="ae"/>
      <w:jc w:val="right"/>
      <w:rPr>
        <w:i/>
      </w:rPr>
    </w:pPr>
    <w:r w:rsidRPr="009508D1">
      <w:rPr>
        <w:i/>
      </w:rPr>
      <w:t>Неофициальный перевод</w:t>
    </w:r>
    <w:r>
      <w:rPr>
        <w:i/>
      </w:rPr>
      <w:t xml:space="preserve"> </w:t>
    </w:r>
  </w:p>
  <w:p w:rsidR="009508D1" w:rsidRPr="009508D1" w:rsidRDefault="009508D1" w:rsidP="009508D1">
    <w:pPr>
      <w:pStyle w:val="ae"/>
      <w:jc w:val="right"/>
    </w:pPr>
    <w:r>
      <w:t xml:space="preserve">Последнее обновление: </w:t>
    </w:r>
    <w:r w:rsidR="005F2C0B">
      <w:t>февраль</w:t>
    </w:r>
    <w:r w:rsidR="00781DE7">
      <w:t xml:space="preserve"> 2022</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FBF"/>
    <w:multiLevelType w:val="hybridMultilevel"/>
    <w:tmpl w:val="D97E30A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2C03B3D"/>
    <w:multiLevelType w:val="hybridMultilevel"/>
    <w:tmpl w:val="B2ECBAA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D4B2B"/>
    <w:multiLevelType w:val="hybridMultilevel"/>
    <w:tmpl w:val="F56AA1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4025A"/>
    <w:multiLevelType w:val="multilevel"/>
    <w:tmpl w:val="BE52E348"/>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4583072"/>
    <w:multiLevelType w:val="hybridMultilevel"/>
    <w:tmpl w:val="0DB8BDB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829D1"/>
    <w:multiLevelType w:val="hybridMultilevel"/>
    <w:tmpl w:val="25D26994"/>
    <w:lvl w:ilvl="0" w:tplc="A9584922">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53730"/>
    <w:multiLevelType w:val="hybridMultilevel"/>
    <w:tmpl w:val="D72C67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568416C"/>
    <w:multiLevelType w:val="hybridMultilevel"/>
    <w:tmpl w:val="FD38DE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0B784B"/>
    <w:multiLevelType w:val="hybridMultilevel"/>
    <w:tmpl w:val="7E24A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8F0D78"/>
    <w:multiLevelType w:val="hybridMultilevel"/>
    <w:tmpl w:val="EC38A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9B370A"/>
    <w:multiLevelType w:val="hybridMultilevel"/>
    <w:tmpl w:val="6938E9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6F7BF0"/>
    <w:multiLevelType w:val="multilevel"/>
    <w:tmpl w:val="E818A4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467F50"/>
    <w:multiLevelType w:val="hybridMultilevel"/>
    <w:tmpl w:val="D1C63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45BD5"/>
    <w:multiLevelType w:val="hybridMultilevel"/>
    <w:tmpl w:val="3B360566"/>
    <w:lvl w:ilvl="0" w:tplc="6986B6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C4346C"/>
    <w:multiLevelType w:val="hybridMultilevel"/>
    <w:tmpl w:val="65FE5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E100EE"/>
    <w:multiLevelType w:val="hybridMultilevel"/>
    <w:tmpl w:val="52E80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E767F2"/>
    <w:multiLevelType w:val="hybridMultilevel"/>
    <w:tmpl w:val="E52A3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D46ABB"/>
    <w:multiLevelType w:val="hybridMultilevel"/>
    <w:tmpl w:val="B22CC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942920"/>
    <w:multiLevelType w:val="hybridMultilevel"/>
    <w:tmpl w:val="595C9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8D348F"/>
    <w:multiLevelType w:val="multilevel"/>
    <w:tmpl w:val="178004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052BC6"/>
    <w:multiLevelType w:val="hybridMultilevel"/>
    <w:tmpl w:val="F9585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246460"/>
    <w:multiLevelType w:val="hybridMultilevel"/>
    <w:tmpl w:val="FC084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1B7972"/>
    <w:multiLevelType w:val="hybridMultilevel"/>
    <w:tmpl w:val="E0BAF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1769D5"/>
    <w:multiLevelType w:val="hybridMultilevel"/>
    <w:tmpl w:val="E256AD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3"/>
  </w:num>
  <w:num w:numId="3">
    <w:abstractNumId w:val="16"/>
  </w:num>
  <w:num w:numId="4">
    <w:abstractNumId w:val="22"/>
  </w:num>
  <w:num w:numId="5">
    <w:abstractNumId w:val="12"/>
  </w:num>
  <w:num w:numId="6">
    <w:abstractNumId w:val="6"/>
  </w:num>
  <w:num w:numId="7">
    <w:abstractNumId w:val="0"/>
  </w:num>
  <w:num w:numId="8">
    <w:abstractNumId w:val="4"/>
  </w:num>
  <w:num w:numId="9">
    <w:abstractNumId w:val="19"/>
  </w:num>
  <w:num w:numId="10">
    <w:abstractNumId w:val="14"/>
  </w:num>
  <w:num w:numId="11">
    <w:abstractNumId w:val="7"/>
  </w:num>
  <w:num w:numId="12">
    <w:abstractNumId w:val="1"/>
  </w:num>
  <w:num w:numId="13">
    <w:abstractNumId w:val="21"/>
  </w:num>
  <w:num w:numId="14">
    <w:abstractNumId w:val="27"/>
  </w:num>
  <w:num w:numId="15">
    <w:abstractNumId w:val="10"/>
  </w:num>
  <w:num w:numId="16">
    <w:abstractNumId w:val="18"/>
  </w:num>
  <w:num w:numId="17">
    <w:abstractNumId w:val="8"/>
  </w:num>
  <w:num w:numId="18">
    <w:abstractNumId w:val="2"/>
  </w:num>
  <w:num w:numId="19">
    <w:abstractNumId w:val="24"/>
  </w:num>
  <w:num w:numId="20">
    <w:abstractNumId w:val="5"/>
  </w:num>
  <w:num w:numId="21">
    <w:abstractNumId w:val="17"/>
  </w:num>
  <w:num w:numId="22">
    <w:abstractNumId w:val="26"/>
  </w:num>
  <w:num w:numId="23">
    <w:abstractNumId w:val="15"/>
  </w:num>
  <w:num w:numId="24">
    <w:abstractNumId w:val="20"/>
  </w:num>
  <w:num w:numId="25">
    <w:abstractNumId w:val="9"/>
  </w:num>
  <w:num w:numId="26">
    <w:abstractNumId w:val="25"/>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40034"/>
    <w:rsid w:val="000476F9"/>
    <w:rsid w:val="00053D20"/>
    <w:rsid w:val="000A210D"/>
    <w:rsid w:val="000A229E"/>
    <w:rsid w:val="000C5EF5"/>
    <w:rsid w:val="00106143"/>
    <w:rsid w:val="00116248"/>
    <w:rsid w:val="001470A2"/>
    <w:rsid w:val="00165896"/>
    <w:rsid w:val="001A163A"/>
    <w:rsid w:val="001E2FC9"/>
    <w:rsid w:val="00291FA0"/>
    <w:rsid w:val="002E122C"/>
    <w:rsid w:val="002E15F9"/>
    <w:rsid w:val="002F63E5"/>
    <w:rsid w:val="00303D71"/>
    <w:rsid w:val="003143BC"/>
    <w:rsid w:val="003275BD"/>
    <w:rsid w:val="003746BC"/>
    <w:rsid w:val="003859BD"/>
    <w:rsid w:val="003B43B9"/>
    <w:rsid w:val="003D58DC"/>
    <w:rsid w:val="00407E4E"/>
    <w:rsid w:val="004143B4"/>
    <w:rsid w:val="00421928"/>
    <w:rsid w:val="004E087E"/>
    <w:rsid w:val="00517F2D"/>
    <w:rsid w:val="0054584A"/>
    <w:rsid w:val="005E47BD"/>
    <w:rsid w:val="005F2C0B"/>
    <w:rsid w:val="00600301"/>
    <w:rsid w:val="00613C2B"/>
    <w:rsid w:val="006704C2"/>
    <w:rsid w:val="00694160"/>
    <w:rsid w:val="006B260E"/>
    <w:rsid w:val="006B3939"/>
    <w:rsid w:val="006D7049"/>
    <w:rsid w:val="00702333"/>
    <w:rsid w:val="00705161"/>
    <w:rsid w:val="0075371E"/>
    <w:rsid w:val="00780F08"/>
    <w:rsid w:val="00781DE7"/>
    <w:rsid w:val="007B0CFD"/>
    <w:rsid w:val="007C27E0"/>
    <w:rsid w:val="007D1185"/>
    <w:rsid w:val="007F06DF"/>
    <w:rsid w:val="00806D3D"/>
    <w:rsid w:val="00836F3E"/>
    <w:rsid w:val="00853C09"/>
    <w:rsid w:val="008D7B90"/>
    <w:rsid w:val="009508D1"/>
    <w:rsid w:val="00957A62"/>
    <w:rsid w:val="00980F79"/>
    <w:rsid w:val="00982FE8"/>
    <w:rsid w:val="009C064B"/>
    <w:rsid w:val="00A53D4B"/>
    <w:rsid w:val="00A618FC"/>
    <w:rsid w:val="00A71EC6"/>
    <w:rsid w:val="00A82CD3"/>
    <w:rsid w:val="00A91FDE"/>
    <w:rsid w:val="00AC0853"/>
    <w:rsid w:val="00AC1A97"/>
    <w:rsid w:val="00B0378B"/>
    <w:rsid w:val="00B72F77"/>
    <w:rsid w:val="00B80BE0"/>
    <w:rsid w:val="00BD29EC"/>
    <w:rsid w:val="00BE2C5D"/>
    <w:rsid w:val="00BE415C"/>
    <w:rsid w:val="00C47A4A"/>
    <w:rsid w:val="00C67BA4"/>
    <w:rsid w:val="00C8596F"/>
    <w:rsid w:val="00CA1CB1"/>
    <w:rsid w:val="00CF42D6"/>
    <w:rsid w:val="00D05466"/>
    <w:rsid w:val="00D2619D"/>
    <w:rsid w:val="00D732E4"/>
    <w:rsid w:val="00DA19D7"/>
    <w:rsid w:val="00E123F7"/>
    <w:rsid w:val="00E21B43"/>
    <w:rsid w:val="00E27922"/>
    <w:rsid w:val="00E33CA8"/>
    <w:rsid w:val="00E90BD4"/>
    <w:rsid w:val="00EB362A"/>
    <w:rsid w:val="00EB389E"/>
    <w:rsid w:val="00EE0900"/>
    <w:rsid w:val="00F6371F"/>
    <w:rsid w:val="00F73DBC"/>
    <w:rsid w:val="00F84FF1"/>
    <w:rsid w:val="00F92D6F"/>
    <w:rsid w:val="00FB66D9"/>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84A"/>
    <w:pPr>
      <w:jc w:val="both"/>
    </w:pPr>
    <w:rPr>
      <w:rFonts w:ascii="Times New Roman" w:hAnsi="Times New Roman"/>
      <w:sz w:val="24"/>
    </w:rPr>
  </w:style>
  <w:style w:type="paragraph" w:styleId="1">
    <w:name w:val="heading 1"/>
    <w:basedOn w:val="a"/>
    <w:next w:val="a"/>
    <w:link w:val="10"/>
    <w:uiPriority w:val="9"/>
    <w:qFormat/>
    <w:rsid w:val="00C67BA4"/>
    <w:pPr>
      <w:keepNext/>
      <w:keepLines/>
      <w:spacing w:before="480" w:after="0"/>
      <w:outlineLvl w:val="0"/>
    </w:pPr>
    <w:rPr>
      <w:rFonts w:ascii="Calibri Light" w:eastAsia="DengXian Light" w:hAnsi="Calibri Light" w:cs="Times New Roman"/>
      <w:color w:val="2F5496"/>
      <w:sz w:val="32"/>
      <w:szCs w:val="32"/>
    </w:rPr>
  </w:style>
  <w:style w:type="paragraph" w:styleId="2">
    <w:name w:val="heading 2"/>
    <w:basedOn w:val="a"/>
    <w:next w:val="a"/>
    <w:link w:val="20"/>
    <w:uiPriority w:val="9"/>
    <w:semiHidden/>
    <w:unhideWhenUsed/>
    <w:qFormat/>
    <w:rsid w:val="00C67BA4"/>
    <w:pPr>
      <w:keepNext/>
      <w:keepLines/>
      <w:spacing w:before="200" w:after="0"/>
      <w:outlineLvl w:val="1"/>
    </w:pPr>
    <w:rPr>
      <w:rFonts w:ascii="Calibri Light" w:eastAsia="DengXian Light" w:hAnsi="Calibri Light" w:cs="Times New Roman"/>
      <w:color w:val="2F5496"/>
      <w:sz w:val="26"/>
      <w:szCs w:val="26"/>
    </w:rPr>
  </w:style>
  <w:style w:type="paragraph" w:styleId="3">
    <w:name w:val="heading 3"/>
    <w:basedOn w:val="a"/>
    <w:next w:val="a"/>
    <w:link w:val="30"/>
    <w:uiPriority w:val="9"/>
    <w:semiHidden/>
    <w:unhideWhenUsed/>
    <w:qFormat/>
    <w:rsid w:val="00C67BA4"/>
    <w:pPr>
      <w:keepNext/>
      <w:keepLines/>
      <w:spacing w:before="200" w:after="0"/>
      <w:outlineLvl w:val="2"/>
    </w:pPr>
    <w:rPr>
      <w:rFonts w:ascii="Calibri Light" w:eastAsia="DengXian Light" w:hAnsi="Calibri Light" w:cs="Times New Roman"/>
      <w:color w:val="1F3763"/>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table" w:customStyle="1" w:styleId="PlainTable2">
    <w:name w:val="Plain Table 2"/>
    <w:basedOn w:val="a1"/>
    <w:uiPriority w:val="42"/>
    <w:rsid w:val="003B43B9"/>
    <w:pPr>
      <w:spacing w:after="0" w:line="240" w:lineRule="auto"/>
    </w:pPr>
    <w:rPr>
      <w:rFonts w:eastAsia="DengXia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11">
    <w:name w:val="Заголовок 11"/>
    <w:basedOn w:val="a"/>
    <w:next w:val="a"/>
    <w:uiPriority w:val="9"/>
    <w:qFormat/>
    <w:rsid w:val="00C67BA4"/>
    <w:pPr>
      <w:keepNext/>
      <w:keepLines/>
      <w:spacing w:before="240" w:after="0" w:line="259" w:lineRule="auto"/>
      <w:jc w:val="left"/>
      <w:outlineLvl w:val="0"/>
    </w:pPr>
    <w:rPr>
      <w:rFonts w:ascii="Calibri Light" w:eastAsia="DengXian Light" w:hAnsi="Calibri Light" w:cs="Times New Roman"/>
      <w:color w:val="2F5496"/>
      <w:sz w:val="32"/>
      <w:szCs w:val="32"/>
      <w:lang w:eastAsia="zh-CN"/>
    </w:rPr>
  </w:style>
  <w:style w:type="paragraph" w:customStyle="1" w:styleId="21">
    <w:name w:val="Заголовок 21"/>
    <w:basedOn w:val="a"/>
    <w:next w:val="a"/>
    <w:uiPriority w:val="9"/>
    <w:unhideWhenUsed/>
    <w:qFormat/>
    <w:rsid w:val="00C67BA4"/>
    <w:pPr>
      <w:keepNext/>
      <w:keepLines/>
      <w:spacing w:before="40" w:after="0"/>
      <w:jc w:val="left"/>
      <w:outlineLvl w:val="1"/>
    </w:pPr>
    <w:rPr>
      <w:rFonts w:ascii="Calibri Light" w:eastAsia="DengXian Light" w:hAnsi="Calibri Light" w:cs="Times New Roman"/>
      <w:color w:val="2F5496"/>
      <w:sz w:val="26"/>
      <w:szCs w:val="26"/>
    </w:rPr>
  </w:style>
  <w:style w:type="paragraph" w:customStyle="1" w:styleId="31">
    <w:name w:val="Заголовок 31"/>
    <w:basedOn w:val="a"/>
    <w:next w:val="a"/>
    <w:uiPriority w:val="9"/>
    <w:unhideWhenUsed/>
    <w:qFormat/>
    <w:rsid w:val="00C67BA4"/>
    <w:pPr>
      <w:keepNext/>
      <w:keepLines/>
      <w:spacing w:before="40" w:after="0"/>
      <w:jc w:val="left"/>
      <w:outlineLvl w:val="2"/>
    </w:pPr>
    <w:rPr>
      <w:rFonts w:ascii="Calibri Light" w:eastAsia="DengXian Light" w:hAnsi="Calibri Light" w:cs="Times New Roman"/>
      <w:color w:val="1F3763"/>
      <w:szCs w:val="24"/>
    </w:rPr>
  </w:style>
  <w:style w:type="numbering" w:customStyle="1" w:styleId="12">
    <w:name w:val="Нет списка1"/>
    <w:next w:val="a2"/>
    <w:uiPriority w:val="99"/>
    <w:semiHidden/>
    <w:unhideWhenUsed/>
    <w:rsid w:val="00C67BA4"/>
  </w:style>
  <w:style w:type="character" w:customStyle="1" w:styleId="10">
    <w:name w:val="Заголовок 1 Знак"/>
    <w:basedOn w:val="a0"/>
    <w:link w:val="1"/>
    <w:uiPriority w:val="9"/>
    <w:rsid w:val="00C67BA4"/>
    <w:rPr>
      <w:rFonts w:ascii="Calibri Light" w:eastAsia="DengXian Light" w:hAnsi="Calibri Light" w:cs="Times New Roman"/>
      <w:color w:val="2F5496"/>
      <w:sz w:val="32"/>
      <w:szCs w:val="32"/>
    </w:rPr>
  </w:style>
  <w:style w:type="paragraph" w:styleId="af4">
    <w:name w:val="Date"/>
    <w:basedOn w:val="a"/>
    <w:next w:val="a"/>
    <w:link w:val="af5"/>
    <w:uiPriority w:val="99"/>
    <w:semiHidden/>
    <w:unhideWhenUsed/>
    <w:rsid w:val="00C67BA4"/>
    <w:pPr>
      <w:jc w:val="left"/>
    </w:pPr>
    <w:rPr>
      <w:rFonts w:ascii="Calibri" w:hAnsi="Calibri"/>
      <w:sz w:val="22"/>
    </w:rPr>
  </w:style>
  <w:style w:type="character" w:customStyle="1" w:styleId="af5">
    <w:name w:val="Дата Знак"/>
    <w:basedOn w:val="a0"/>
    <w:link w:val="af4"/>
    <w:uiPriority w:val="99"/>
    <w:semiHidden/>
    <w:rsid w:val="00C67BA4"/>
    <w:rPr>
      <w:rFonts w:ascii="Calibri" w:hAnsi="Calibri"/>
    </w:rPr>
  </w:style>
  <w:style w:type="paragraph" w:customStyle="1" w:styleId="Default">
    <w:name w:val="Default"/>
    <w:rsid w:val="00C67BA4"/>
    <w:pPr>
      <w:autoSpaceDE w:val="0"/>
      <w:autoSpaceDN w:val="0"/>
      <w:adjustRightInd w:val="0"/>
      <w:spacing w:after="0" w:line="240" w:lineRule="auto"/>
    </w:pPr>
    <w:rPr>
      <w:rFonts w:ascii="Times New Roman" w:eastAsia="DengXian" w:hAnsi="Times New Roman" w:cs="Times New Roman"/>
      <w:color w:val="000000"/>
      <w:sz w:val="24"/>
      <w:szCs w:val="24"/>
      <w:lang w:eastAsia="zh-CN"/>
    </w:rPr>
  </w:style>
  <w:style w:type="character" w:styleId="af6">
    <w:name w:val="Emphasis"/>
    <w:basedOn w:val="a0"/>
    <w:uiPriority w:val="20"/>
    <w:qFormat/>
    <w:rsid w:val="00C67BA4"/>
    <w:rPr>
      <w:i/>
      <w:iCs/>
    </w:rPr>
  </w:style>
  <w:style w:type="table" w:customStyle="1" w:styleId="13">
    <w:name w:val="Сетка таблицы1"/>
    <w:basedOn w:val="a1"/>
    <w:next w:val="aa"/>
    <w:uiPriority w:val="39"/>
    <w:rsid w:val="00C67BA4"/>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a1"/>
    <w:uiPriority w:val="42"/>
    <w:rsid w:val="00C67BA4"/>
    <w:pPr>
      <w:spacing w:after="0" w:line="240" w:lineRule="auto"/>
    </w:pPr>
    <w:rPr>
      <w:rFonts w:eastAsia="DengXia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
    <w:name w:val="Plain Table 1"/>
    <w:basedOn w:val="a1"/>
    <w:uiPriority w:val="41"/>
    <w:rsid w:val="00C67BA4"/>
    <w:pPr>
      <w:spacing w:after="0" w:line="240" w:lineRule="auto"/>
    </w:pPr>
    <w:rPr>
      <w:rFonts w:eastAsia="DengXian"/>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20">
    <w:name w:val="Заголовок 2 Знак"/>
    <w:basedOn w:val="a0"/>
    <w:link w:val="2"/>
    <w:uiPriority w:val="9"/>
    <w:rsid w:val="00C67BA4"/>
    <w:rPr>
      <w:rFonts w:ascii="Calibri Light" w:eastAsia="DengXian Light" w:hAnsi="Calibri Light" w:cs="Times New Roman"/>
      <w:color w:val="2F5496"/>
      <w:sz w:val="26"/>
      <w:szCs w:val="26"/>
      <w:lang w:eastAsia="en-US"/>
    </w:rPr>
  </w:style>
  <w:style w:type="character" w:customStyle="1" w:styleId="30">
    <w:name w:val="Заголовок 3 Знак"/>
    <w:basedOn w:val="a0"/>
    <w:link w:val="3"/>
    <w:uiPriority w:val="9"/>
    <w:rsid w:val="00C67BA4"/>
    <w:rPr>
      <w:rFonts w:ascii="Calibri Light" w:eastAsia="DengXian Light" w:hAnsi="Calibri Light" w:cs="Times New Roman"/>
      <w:color w:val="1F3763"/>
      <w:sz w:val="24"/>
      <w:szCs w:val="24"/>
      <w:lang w:eastAsia="en-US"/>
    </w:rPr>
  </w:style>
  <w:style w:type="character" w:customStyle="1" w:styleId="UnresolvedMention">
    <w:name w:val="Unresolved Mention"/>
    <w:basedOn w:val="a0"/>
    <w:uiPriority w:val="99"/>
    <w:semiHidden/>
    <w:unhideWhenUsed/>
    <w:rsid w:val="00C67BA4"/>
    <w:rPr>
      <w:color w:val="605E5C"/>
      <w:shd w:val="clear" w:color="auto" w:fill="E1DFDD"/>
    </w:rPr>
  </w:style>
  <w:style w:type="character" w:customStyle="1" w:styleId="14">
    <w:name w:val="Просмотренная гиперссылка1"/>
    <w:basedOn w:val="a0"/>
    <w:uiPriority w:val="99"/>
    <w:semiHidden/>
    <w:unhideWhenUsed/>
    <w:rsid w:val="00C67BA4"/>
    <w:rPr>
      <w:color w:val="954F72"/>
      <w:u w:val="single"/>
    </w:rPr>
  </w:style>
  <w:style w:type="character" w:customStyle="1" w:styleId="tlid-translation">
    <w:name w:val="tlid-translation"/>
    <w:basedOn w:val="a0"/>
    <w:rsid w:val="00C67BA4"/>
  </w:style>
  <w:style w:type="character" w:customStyle="1" w:styleId="110">
    <w:name w:val="Заголовок 1 Знак1"/>
    <w:basedOn w:val="a0"/>
    <w:link w:val="1"/>
    <w:uiPriority w:val="9"/>
    <w:rsid w:val="00C67BA4"/>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link w:val="2"/>
    <w:uiPriority w:val="9"/>
    <w:semiHidden/>
    <w:rsid w:val="00C67BA4"/>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C67BA4"/>
    <w:rPr>
      <w:rFonts w:asciiTheme="majorHAnsi" w:eastAsiaTheme="majorEastAsia" w:hAnsiTheme="majorHAnsi" w:cstheme="majorBidi"/>
      <w:b/>
      <w:bCs/>
      <w:color w:val="4F81BD" w:themeColor="accent1"/>
      <w:sz w:val="24"/>
    </w:rPr>
  </w:style>
  <w:style w:type="character" w:styleId="af7">
    <w:name w:val="FollowedHyperlink"/>
    <w:basedOn w:val="a0"/>
    <w:uiPriority w:val="99"/>
    <w:semiHidden/>
    <w:unhideWhenUsed/>
    <w:rsid w:val="00C67B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84A"/>
    <w:pPr>
      <w:jc w:val="both"/>
    </w:pPr>
    <w:rPr>
      <w:rFonts w:ascii="Times New Roman" w:hAnsi="Times New Roman"/>
      <w:sz w:val="24"/>
    </w:rPr>
  </w:style>
  <w:style w:type="paragraph" w:styleId="1">
    <w:name w:val="heading 1"/>
    <w:basedOn w:val="a"/>
    <w:next w:val="a"/>
    <w:link w:val="10"/>
    <w:uiPriority w:val="9"/>
    <w:qFormat/>
    <w:rsid w:val="00C67BA4"/>
    <w:pPr>
      <w:keepNext/>
      <w:keepLines/>
      <w:spacing w:before="480" w:after="0"/>
      <w:outlineLvl w:val="0"/>
    </w:pPr>
    <w:rPr>
      <w:rFonts w:ascii="Calibri Light" w:eastAsia="DengXian Light" w:hAnsi="Calibri Light" w:cs="Times New Roman"/>
      <w:color w:val="2F5496"/>
      <w:sz w:val="32"/>
      <w:szCs w:val="32"/>
    </w:rPr>
  </w:style>
  <w:style w:type="paragraph" w:styleId="2">
    <w:name w:val="heading 2"/>
    <w:basedOn w:val="a"/>
    <w:next w:val="a"/>
    <w:link w:val="20"/>
    <w:uiPriority w:val="9"/>
    <w:semiHidden/>
    <w:unhideWhenUsed/>
    <w:qFormat/>
    <w:rsid w:val="00C67BA4"/>
    <w:pPr>
      <w:keepNext/>
      <w:keepLines/>
      <w:spacing w:before="200" w:after="0"/>
      <w:outlineLvl w:val="1"/>
    </w:pPr>
    <w:rPr>
      <w:rFonts w:ascii="Calibri Light" w:eastAsia="DengXian Light" w:hAnsi="Calibri Light" w:cs="Times New Roman"/>
      <w:color w:val="2F5496"/>
      <w:sz w:val="26"/>
      <w:szCs w:val="26"/>
    </w:rPr>
  </w:style>
  <w:style w:type="paragraph" w:styleId="3">
    <w:name w:val="heading 3"/>
    <w:basedOn w:val="a"/>
    <w:next w:val="a"/>
    <w:link w:val="30"/>
    <w:uiPriority w:val="9"/>
    <w:semiHidden/>
    <w:unhideWhenUsed/>
    <w:qFormat/>
    <w:rsid w:val="00C67BA4"/>
    <w:pPr>
      <w:keepNext/>
      <w:keepLines/>
      <w:spacing w:before="200" w:after="0"/>
      <w:outlineLvl w:val="2"/>
    </w:pPr>
    <w:rPr>
      <w:rFonts w:ascii="Calibri Light" w:eastAsia="DengXian Light" w:hAnsi="Calibri Light" w:cs="Times New Roman"/>
      <w:color w:val="1F3763"/>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table" w:customStyle="1" w:styleId="PlainTable2">
    <w:name w:val="Plain Table 2"/>
    <w:basedOn w:val="a1"/>
    <w:uiPriority w:val="42"/>
    <w:rsid w:val="003B43B9"/>
    <w:pPr>
      <w:spacing w:after="0" w:line="240" w:lineRule="auto"/>
    </w:pPr>
    <w:rPr>
      <w:rFonts w:eastAsia="DengXia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11">
    <w:name w:val="Заголовок 11"/>
    <w:basedOn w:val="a"/>
    <w:next w:val="a"/>
    <w:uiPriority w:val="9"/>
    <w:qFormat/>
    <w:rsid w:val="00C67BA4"/>
    <w:pPr>
      <w:keepNext/>
      <w:keepLines/>
      <w:spacing w:before="240" w:after="0" w:line="259" w:lineRule="auto"/>
      <w:jc w:val="left"/>
      <w:outlineLvl w:val="0"/>
    </w:pPr>
    <w:rPr>
      <w:rFonts w:ascii="Calibri Light" w:eastAsia="DengXian Light" w:hAnsi="Calibri Light" w:cs="Times New Roman"/>
      <w:color w:val="2F5496"/>
      <w:sz w:val="32"/>
      <w:szCs w:val="32"/>
      <w:lang w:eastAsia="zh-CN"/>
    </w:rPr>
  </w:style>
  <w:style w:type="paragraph" w:customStyle="1" w:styleId="21">
    <w:name w:val="Заголовок 21"/>
    <w:basedOn w:val="a"/>
    <w:next w:val="a"/>
    <w:uiPriority w:val="9"/>
    <w:unhideWhenUsed/>
    <w:qFormat/>
    <w:rsid w:val="00C67BA4"/>
    <w:pPr>
      <w:keepNext/>
      <w:keepLines/>
      <w:spacing w:before="40" w:after="0"/>
      <w:jc w:val="left"/>
      <w:outlineLvl w:val="1"/>
    </w:pPr>
    <w:rPr>
      <w:rFonts w:ascii="Calibri Light" w:eastAsia="DengXian Light" w:hAnsi="Calibri Light" w:cs="Times New Roman"/>
      <w:color w:val="2F5496"/>
      <w:sz w:val="26"/>
      <w:szCs w:val="26"/>
    </w:rPr>
  </w:style>
  <w:style w:type="paragraph" w:customStyle="1" w:styleId="31">
    <w:name w:val="Заголовок 31"/>
    <w:basedOn w:val="a"/>
    <w:next w:val="a"/>
    <w:uiPriority w:val="9"/>
    <w:unhideWhenUsed/>
    <w:qFormat/>
    <w:rsid w:val="00C67BA4"/>
    <w:pPr>
      <w:keepNext/>
      <w:keepLines/>
      <w:spacing w:before="40" w:after="0"/>
      <w:jc w:val="left"/>
      <w:outlineLvl w:val="2"/>
    </w:pPr>
    <w:rPr>
      <w:rFonts w:ascii="Calibri Light" w:eastAsia="DengXian Light" w:hAnsi="Calibri Light" w:cs="Times New Roman"/>
      <w:color w:val="1F3763"/>
      <w:szCs w:val="24"/>
    </w:rPr>
  </w:style>
  <w:style w:type="numbering" w:customStyle="1" w:styleId="12">
    <w:name w:val="Нет списка1"/>
    <w:next w:val="a2"/>
    <w:uiPriority w:val="99"/>
    <w:semiHidden/>
    <w:unhideWhenUsed/>
    <w:rsid w:val="00C67BA4"/>
  </w:style>
  <w:style w:type="character" w:customStyle="1" w:styleId="10">
    <w:name w:val="Заголовок 1 Знак"/>
    <w:basedOn w:val="a0"/>
    <w:link w:val="1"/>
    <w:uiPriority w:val="9"/>
    <w:rsid w:val="00C67BA4"/>
    <w:rPr>
      <w:rFonts w:ascii="Calibri Light" w:eastAsia="DengXian Light" w:hAnsi="Calibri Light" w:cs="Times New Roman"/>
      <w:color w:val="2F5496"/>
      <w:sz w:val="32"/>
      <w:szCs w:val="32"/>
    </w:rPr>
  </w:style>
  <w:style w:type="paragraph" w:styleId="af4">
    <w:name w:val="Date"/>
    <w:basedOn w:val="a"/>
    <w:next w:val="a"/>
    <w:link w:val="af5"/>
    <w:uiPriority w:val="99"/>
    <w:semiHidden/>
    <w:unhideWhenUsed/>
    <w:rsid w:val="00C67BA4"/>
    <w:pPr>
      <w:jc w:val="left"/>
    </w:pPr>
    <w:rPr>
      <w:rFonts w:ascii="Calibri" w:hAnsi="Calibri"/>
      <w:sz w:val="22"/>
    </w:rPr>
  </w:style>
  <w:style w:type="character" w:customStyle="1" w:styleId="af5">
    <w:name w:val="Дата Знак"/>
    <w:basedOn w:val="a0"/>
    <w:link w:val="af4"/>
    <w:uiPriority w:val="99"/>
    <w:semiHidden/>
    <w:rsid w:val="00C67BA4"/>
    <w:rPr>
      <w:rFonts w:ascii="Calibri" w:hAnsi="Calibri"/>
    </w:rPr>
  </w:style>
  <w:style w:type="paragraph" w:customStyle="1" w:styleId="Default">
    <w:name w:val="Default"/>
    <w:rsid w:val="00C67BA4"/>
    <w:pPr>
      <w:autoSpaceDE w:val="0"/>
      <w:autoSpaceDN w:val="0"/>
      <w:adjustRightInd w:val="0"/>
      <w:spacing w:after="0" w:line="240" w:lineRule="auto"/>
    </w:pPr>
    <w:rPr>
      <w:rFonts w:ascii="Times New Roman" w:eastAsia="DengXian" w:hAnsi="Times New Roman" w:cs="Times New Roman"/>
      <w:color w:val="000000"/>
      <w:sz w:val="24"/>
      <w:szCs w:val="24"/>
      <w:lang w:eastAsia="zh-CN"/>
    </w:rPr>
  </w:style>
  <w:style w:type="character" w:styleId="af6">
    <w:name w:val="Emphasis"/>
    <w:basedOn w:val="a0"/>
    <w:uiPriority w:val="20"/>
    <w:qFormat/>
    <w:rsid w:val="00C67BA4"/>
    <w:rPr>
      <w:i/>
      <w:iCs/>
    </w:rPr>
  </w:style>
  <w:style w:type="table" w:customStyle="1" w:styleId="13">
    <w:name w:val="Сетка таблицы1"/>
    <w:basedOn w:val="a1"/>
    <w:next w:val="aa"/>
    <w:uiPriority w:val="39"/>
    <w:rsid w:val="00C67BA4"/>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a1"/>
    <w:uiPriority w:val="42"/>
    <w:rsid w:val="00C67BA4"/>
    <w:pPr>
      <w:spacing w:after="0" w:line="240" w:lineRule="auto"/>
    </w:pPr>
    <w:rPr>
      <w:rFonts w:eastAsia="DengXian"/>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
    <w:name w:val="Plain Table 1"/>
    <w:basedOn w:val="a1"/>
    <w:uiPriority w:val="41"/>
    <w:rsid w:val="00C67BA4"/>
    <w:pPr>
      <w:spacing w:after="0" w:line="240" w:lineRule="auto"/>
    </w:pPr>
    <w:rPr>
      <w:rFonts w:eastAsia="DengXian"/>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20">
    <w:name w:val="Заголовок 2 Знак"/>
    <w:basedOn w:val="a0"/>
    <w:link w:val="2"/>
    <w:uiPriority w:val="9"/>
    <w:rsid w:val="00C67BA4"/>
    <w:rPr>
      <w:rFonts w:ascii="Calibri Light" w:eastAsia="DengXian Light" w:hAnsi="Calibri Light" w:cs="Times New Roman"/>
      <w:color w:val="2F5496"/>
      <w:sz w:val="26"/>
      <w:szCs w:val="26"/>
      <w:lang w:eastAsia="en-US"/>
    </w:rPr>
  </w:style>
  <w:style w:type="character" w:customStyle="1" w:styleId="30">
    <w:name w:val="Заголовок 3 Знак"/>
    <w:basedOn w:val="a0"/>
    <w:link w:val="3"/>
    <w:uiPriority w:val="9"/>
    <w:rsid w:val="00C67BA4"/>
    <w:rPr>
      <w:rFonts w:ascii="Calibri Light" w:eastAsia="DengXian Light" w:hAnsi="Calibri Light" w:cs="Times New Roman"/>
      <w:color w:val="1F3763"/>
      <w:sz w:val="24"/>
      <w:szCs w:val="24"/>
      <w:lang w:eastAsia="en-US"/>
    </w:rPr>
  </w:style>
  <w:style w:type="character" w:customStyle="1" w:styleId="UnresolvedMention">
    <w:name w:val="Unresolved Mention"/>
    <w:basedOn w:val="a0"/>
    <w:uiPriority w:val="99"/>
    <w:semiHidden/>
    <w:unhideWhenUsed/>
    <w:rsid w:val="00C67BA4"/>
    <w:rPr>
      <w:color w:val="605E5C"/>
      <w:shd w:val="clear" w:color="auto" w:fill="E1DFDD"/>
    </w:rPr>
  </w:style>
  <w:style w:type="character" w:customStyle="1" w:styleId="14">
    <w:name w:val="Просмотренная гиперссылка1"/>
    <w:basedOn w:val="a0"/>
    <w:uiPriority w:val="99"/>
    <w:semiHidden/>
    <w:unhideWhenUsed/>
    <w:rsid w:val="00C67BA4"/>
    <w:rPr>
      <w:color w:val="954F72"/>
      <w:u w:val="single"/>
    </w:rPr>
  </w:style>
  <w:style w:type="character" w:customStyle="1" w:styleId="tlid-translation">
    <w:name w:val="tlid-translation"/>
    <w:basedOn w:val="a0"/>
    <w:rsid w:val="00C67BA4"/>
  </w:style>
  <w:style w:type="character" w:customStyle="1" w:styleId="110">
    <w:name w:val="Заголовок 1 Знак1"/>
    <w:basedOn w:val="a0"/>
    <w:link w:val="1"/>
    <w:uiPriority w:val="9"/>
    <w:rsid w:val="00C67BA4"/>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link w:val="2"/>
    <w:uiPriority w:val="9"/>
    <w:semiHidden/>
    <w:rsid w:val="00C67BA4"/>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C67BA4"/>
    <w:rPr>
      <w:rFonts w:asciiTheme="majorHAnsi" w:eastAsiaTheme="majorEastAsia" w:hAnsiTheme="majorHAnsi" w:cstheme="majorBidi"/>
      <w:b/>
      <w:bCs/>
      <w:color w:val="4F81BD" w:themeColor="accent1"/>
      <w:sz w:val="24"/>
    </w:rPr>
  </w:style>
  <w:style w:type="character" w:styleId="af7">
    <w:name w:val="FollowedHyperlink"/>
    <w:basedOn w:val="a0"/>
    <w:uiPriority w:val="99"/>
    <w:semiHidden/>
    <w:unhideWhenUsed/>
    <w:rsid w:val="00C67B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who.int/iris/bitstream/handle/10665/76173/9789241548397_eng.pdf" TargetMode="External"/><Relationship Id="rId21" Type="http://schemas.openxmlformats.org/officeDocument/2006/relationships/hyperlink" Target="https://www.who.int/ncds/management/pen_tools/en/" TargetMode="External"/><Relationship Id="rId34" Type="http://schemas.openxmlformats.org/officeDocument/2006/relationships/hyperlink" Target="https://apps.who.int/iris/bitstream/handle/10665/76173/9789241548397_eng.pdf" TargetMode="External"/><Relationship Id="rId42" Type="http://schemas.openxmlformats.org/officeDocument/2006/relationships/hyperlink" Target="http://apps.who.int/medicinedocs/en/d/Js5406e/16.19.html" TargetMode="External"/><Relationship Id="rId47" Type="http://schemas.openxmlformats.org/officeDocument/2006/relationships/hyperlink" Target="https://www.who.int/maternal_child_adolescent/documents/a85500/en/" TargetMode="External"/><Relationship Id="rId50" Type="http://schemas.openxmlformats.org/officeDocument/2006/relationships/hyperlink" Target="https://www.who.int/elena/titles/folate_periconceptional/en/" TargetMode="External"/><Relationship Id="rId55" Type="http://schemas.openxmlformats.org/officeDocument/2006/relationships/hyperlink" Target="https://www.who.int/selection_medicines/committees/expert/19/applications/Histamine_3_AC_R.pdf" TargetMode="External"/><Relationship Id="rId63" Type="http://schemas.openxmlformats.org/officeDocument/2006/relationships/image" Target="media/image4.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who.int/healthinfo/global_burden_disease/2004_report_update/en/" TargetMode="External"/><Relationship Id="rId29" Type="http://schemas.openxmlformats.org/officeDocument/2006/relationships/hyperlink" Target="https://www.who.int/ncds/management/pen_tools/en/" TargetMode="External"/><Relationship Id="rId11" Type="http://schemas.openxmlformats.org/officeDocument/2006/relationships/hyperlink" Target="http://www.who.int/healthinfo/systems/SARA_Reference_Manual_Full.pdf" TargetMode="External"/><Relationship Id="rId24" Type="http://schemas.openxmlformats.org/officeDocument/2006/relationships/hyperlink" Target="https://apps.who.int/iris/bitstream/handle/10665/76173/9789241548397_eng.pdf" TargetMode="External"/><Relationship Id="rId32" Type="http://schemas.openxmlformats.org/officeDocument/2006/relationships/hyperlink" Target="https://apps.who.int/iris/bitstream/handle/10665/76173/9789241548397_eng.pdf" TargetMode="External"/><Relationship Id="rId37" Type="http://schemas.openxmlformats.org/officeDocument/2006/relationships/hyperlink" Target="http://apps.who.int/medicinedocs/en/d/Jh2929e/7.html" TargetMode="External"/><Relationship Id="rId40" Type="http://schemas.openxmlformats.org/officeDocument/2006/relationships/hyperlink" Target="https://www.who.int/mental_health/mhgap/evidence/depression/en/" TargetMode="External"/><Relationship Id="rId45" Type="http://schemas.openxmlformats.org/officeDocument/2006/relationships/hyperlink" Target="https://apps.who.int/iris/bitstream/handle/10665/181468/9789241549158_eng.pdf;jsessionid=0B133D3AD9912240BE31344EAC19187C?sequence=1" TargetMode="External"/><Relationship Id="rId53" Type="http://schemas.openxmlformats.org/officeDocument/2006/relationships/hyperlink" Target="https://apps.who.int/iris/bitstream/handle/10665/208825/9789241549684_eng.pdf" TargetMode="External"/><Relationship Id="rId58" Type="http://schemas.openxmlformats.org/officeDocument/2006/relationships/hyperlink" Target="https://apps.who.int/iris/bitstream/handle/10665/37143/9241401052.pdf?sequence=1&amp;isAllowed=y"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emf"/><Relationship Id="rId19" Type="http://schemas.openxmlformats.org/officeDocument/2006/relationships/hyperlink" Target="http://apps.who.int/gho/data/node.main.487." TargetMode="External"/><Relationship Id="rId14" Type="http://schemas.openxmlformats.org/officeDocument/2006/relationships/hyperlink" Target="https://www.whocc.no/ddd/definition_and_general_considera/" TargetMode="External"/><Relationship Id="rId22" Type="http://schemas.openxmlformats.org/officeDocument/2006/relationships/hyperlink" Target="https://apps.who.int/iris/bitstream/handle/10665/76173/9789241548397_eng.pdf" TargetMode="External"/><Relationship Id="rId27" Type="http://schemas.openxmlformats.org/officeDocument/2006/relationships/hyperlink" Target="https://www.who.int/ncds/management/pen_tools/en/" TargetMode="External"/><Relationship Id="rId30" Type="http://schemas.openxmlformats.org/officeDocument/2006/relationships/hyperlink" Target="https://apps.who.int/iris/bitstream/handle/10665/76173/9789241548397_eng.pdf" TargetMode="External"/><Relationship Id="rId35" Type="http://schemas.openxmlformats.org/officeDocument/2006/relationships/hyperlink" Target="https://www.who.int/ncds/management/pen_tools/en/" TargetMode="External"/><Relationship Id="rId43" Type="http://schemas.openxmlformats.org/officeDocument/2006/relationships/hyperlink" Target="http://apps.who.int/medicinedocs/en/d/Js5406e/16.19.html" TargetMode="External"/><Relationship Id="rId48" Type="http://schemas.openxmlformats.org/officeDocument/2006/relationships/hyperlink" Target="https://apps.who.int/iris/bitstream/handle/10665/75411/9789241548502_eng.pdf" TargetMode="External"/><Relationship Id="rId56" Type="http://schemas.openxmlformats.org/officeDocument/2006/relationships/hyperlink" Target="https://www.who.int/selection_medicines/list/WMF2008.pdf?ua=1" TargetMode="External"/><Relationship Id="rId64" Type="http://schemas.openxmlformats.org/officeDocument/2006/relationships/image" Target="media/image5.emf"/><Relationship Id="rId8" Type="http://schemas.openxmlformats.org/officeDocument/2006/relationships/endnotes" Target="endnotes.xml"/><Relationship Id="rId51" Type="http://schemas.openxmlformats.org/officeDocument/2006/relationships/hyperlink" Target="https://apps.who.int/iris/bitstream/handle/10665/162441/9789241549127_eng.pdf" TargetMode="External"/><Relationship Id="rId3" Type="http://schemas.openxmlformats.org/officeDocument/2006/relationships/styles" Target="styles.xml"/><Relationship Id="rId12" Type="http://schemas.openxmlformats.org/officeDocument/2006/relationships/hyperlink" Target="http://www.who.int/medicines/areas/policy/monitoring/empmedmon" TargetMode="External"/><Relationship Id="rId17" Type="http://schemas.openxmlformats.org/officeDocument/2006/relationships/hyperlink" Target="http://www.who.int/medicines/regulation/benchmarking_tool/en/" TargetMode="External"/><Relationship Id="rId25" Type="http://schemas.openxmlformats.org/officeDocument/2006/relationships/hyperlink" Target="https://www.who.int/ncds/management/pen_tools/en/" TargetMode="External"/><Relationship Id="rId33" Type="http://schemas.openxmlformats.org/officeDocument/2006/relationships/hyperlink" Target="https://www.who.int/ncds/management/pen_tools/en/" TargetMode="External"/><Relationship Id="rId38" Type="http://schemas.openxmlformats.org/officeDocument/2006/relationships/hyperlink" Target="http://apps.who.int/medicinedocs/en/d/Jh2929e/7.html" TargetMode="External"/><Relationship Id="rId46" Type="http://schemas.openxmlformats.org/officeDocument/2006/relationships/hyperlink" Target="https://www.who.int/maternal_child_adolescent/documents/a85500/en/" TargetMode="External"/><Relationship Id="rId59" Type="http://schemas.openxmlformats.org/officeDocument/2006/relationships/hyperlink" Target="https://www.who.int/selection_medicines/list/WMF2008.pdf?ua=1" TargetMode="External"/><Relationship Id="rId67" Type="http://schemas.openxmlformats.org/officeDocument/2006/relationships/theme" Target="theme/theme1.xml"/><Relationship Id="rId20" Type="http://schemas.openxmlformats.org/officeDocument/2006/relationships/hyperlink" Target="https://doi.org/10.1787/health_glance-2017-en." TargetMode="External"/><Relationship Id="rId41" Type="http://schemas.openxmlformats.org/officeDocument/2006/relationships/hyperlink" Target="http://apps.who.int/medicinedocs/en/d/Js5406e/16.19.html" TargetMode="External"/><Relationship Id="rId54" Type="http://schemas.openxmlformats.org/officeDocument/2006/relationships/hyperlink" Target="https://apps.who.int/iris/bitstream/handle/10665/44540/9789241548120_Guidelines.pdf?sequence=1" TargetMode="External"/><Relationship Id="rId62"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lo.org/global/topics/wages/minimum-wages/definition/lang--en/index.htm" TargetMode="External"/><Relationship Id="rId23" Type="http://schemas.openxmlformats.org/officeDocument/2006/relationships/hyperlink" Target="https://www.who.int/ncds/management/pen_tools/en/" TargetMode="External"/><Relationship Id="rId28" Type="http://schemas.openxmlformats.org/officeDocument/2006/relationships/hyperlink" Target="https://apps.who.int/iris/bitstream/handle/10665/76173/9789241548397_eng.pdf" TargetMode="External"/><Relationship Id="rId36" Type="http://schemas.openxmlformats.org/officeDocument/2006/relationships/hyperlink" Target="https://www.who.int/ncds/management/pen_tools/en/" TargetMode="External"/><Relationship Id="rId49" Type="http://schemas.openxmlformats.org/officeDocument/2006/relationships/hyperlink" Target="https://extranet.who.int/rhl/topics/preconception-pregnancy-childbirth-and-postpartum-care/medical-problems-during-pregnancy/who-recommendation-magnesium-sulfate-prevention-eclampsia-women-severe-pre-eclampsia" TargetMode="External"/><Relationship Id="rId57" Type="http://schemas.openxmlformats.org/officeDocument/2006/relationships/hyperlink" Target="http://apps.who.int/medicinedocs/en/d/Js2215e/9.13.html" TargetMode="External"/><Relationship Id="rId10" Type="http://schemas.openxmlformats.org/officeDocument/2006/relationships/hyperlink" Target="http://www.who.int/medicines/areas/access/medicines_prices08/en/" TargetMode="External"/><Relationship Id="rId31" Type="http://schemas.openxmlformats.org/officeDocument/2006/relationships/hyperlink" Target="https://www.who.int/ncds/management/pen_tools/en/" TargetMode="External"/><Relationship Id="rId44" Type="http://schemas.openxmlformats.org/officeDocument/2006/relationships/hyperlink" Target="http://apps.who.int/medicinedocs/en/d/Js5406e/16.19.html" TargetMode="External"/><Relationship Id="rId52" Type="http://schemas.openxmlformats.org/officeDocument/2006/relationships/hyperlink" Target="https://apps.who.int/iris/bitstream/handle/10665/162441/9789241549127_eng.pdf" TargetMode="External"/><Relationship Id="rId60" Type="http://schemas.openxmlformats.org/officeDocument/2006/relationships/hyperlink" Target="https://www.who.int/selection_medicines/list/WMF2008.pdf?ua=1"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http://www.who.int/medicines/areas/access/OMS_Medicine_prices.pdf" TargetMode="External"/><Relationship Id="rId18" Type="http://schemas.openxmlformats.org/officeDocument/2006/relationships/hyperlink" Target="http://www.who.int/healthinfo/global_burden_disease/estimates/en/index1.html." TargetMode="External"/><Relationship Id="rId39" Type="http://schemas.openxmlformats.org/officeDocument/2006/relationships/hyperlink" Target="https://www.who.int/mental_health/mhgap/evidence/depression/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ho.int/medicines/areas/access/OMS_Medicine_prices.pdf" TargetMode="External"/><Relationship Id="rId3" Type="http://schemas.openxmlformats.org/officeDocument/2006/relationships/hyperlink" Target="https://www.ilo.org/global/topics/wages/minimum-wages/definition/lang--en/index.htm" TargetMode="External"/><Relationship Id="rId7" Type="http://schemas.openxmlformats.org/officeDocument/2006/relationships/hyperlink" Target="http://www.who.int/healthinfo/global_burden_disease/estimates/en/index1.html." TargetMode="External"/><Relationship Id="rId2" Type="http://schemas.openxmlformats.org/officeDocument/2006/relationships/hyperlink" Target="https://www.whocc.no/ddd/definition_and_general_considera/" TargetMode="External"/><Relationship Id="rId1" Type="http://schemas.openxmlformats.org/officeDocument/2006/relationships/hyperlink" Target="http://www.who.int/medicines/areas/access/OMS_Medicine_prices.pdf" TargetMode="External"/><Relationship Id="rId6" Type="http://schemas.openxmlformats.org/officeDocument/2006/relationships/hyperlink" Target="http://www.who.int/medicines/regulation/benchmarking_tool/en/" TargetMode="External"/><Relationship Id="rId5" Type="http://schemas.openxmlformats.org/officeDocument/2006/relationships/hyperlink" Target="https://www.oecd-ilibrary.org/docserver/health_glance-2017-en.pdf?expires=1538398439&amp;id=id&amp;accname=ocid195767&amp;checksum=5048DC3536CBC81347E991B01A182E2A" TargetMode="External"/><Relationship Id="rId10" Type="http://schemas.openxmlformats.org/officeDocument/2006/relationships/hyperlink" Target="http://apps.who.int/gho/data/node.main.487." TargetMode="External"/><Relationship Id="rId4" Type="http://schemas.openxmlformats.org/officeDocument/2006/relationships/hyperlink" Target="http://www.who.int/healthinfo/global_burden_disease/2004_report_update/en/" TargetMode="External"/><Relationship Id="rId9" Type="http://schemas.openxmlformats.org/officeDocument/2006/relationships/hyperlink" Target="https://www.ophi.org.uk/wp-content/uploads/OPHIRP046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13BA-87E6-4BD4-8F7A-21EAE091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54</Pages>
  <Words>13348</Words>
  <Characters>76084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89254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Жирякова Екатерина Александровна</cp:lastModifiedBy>
  <cp:revision>15</cp:revision>
  <dcterms:created xsi:type="dcterms:W3CDTF">2022-02-24T08:10:00Z</dcterms:created>
  <dcterms:modified xsi:type="dcterms:W3CDTF">2022-02-24T08:57:00Z</dcterms:modified>
</cp:coreProperties>
</file>