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7" w:rsidRPr="00F41F57" w:rsidRDefault="00DB4B9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Цель 9. Создание стойкой инфраструктуры, содействие всеохватной и устойчивой индустриализации и инновациям.</w:t>
      </w:r>
    </w:p>
    <w:p w:rsidR="00DB4B97" w:rsidRPr="00F41F57" w:rsidRDefault="0022467B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9</w:t>
      </w:r>
      <w:r w:rsidR="00DB4B97" w:rsidRPr="00F41F57">
        <w:rPr>
          <w:rFonts w:cs="Times New Roman"/>
          <w:b/>
          <w:sz w:val="24"/>
          <w:szCs w:val="24"/>
        </w:rPr>
        <w:t>.1: 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</w:r>
    </w:p>
    <w:p w:rsidR="00DB4B97" w:rsidRPr="00A234EA" w:rsidRDefault="00DB4B9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color w:val="0070C0"/>
          <w:sz w:val="24"/>
          <w:szCs w:val="24"/>
        </w:rPr>
      </w:pPr>
      <w:r w:rsidRPr="00F41F57">
        <w:rPr>
          <w:rFonts w:cs="Times New Roman"/>
          <w:b/>
          <w:color w:val="0070C0"/>
          <w:sz w:val="24"/>
          <w:szCs w:val="24"/>
        </w:rPr>
        <w:t>9.1.1 Доля сельского населения, проживающего в пределах 2 км от круглогодичной дороги.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 w:rsidRPr="00A218FA">
        <w:rPr>
          <w:rFonts w:cs="Times New Roman"/>
          <w:b/>
          <w:color w:val="0070C0"/>
          <w:sz w:val="24"/>
          <w:szCs w:val="24"/>
        </w:rPr>
        <w:t>Институциональная информаци</w:t>
      </w:r>
      <w:r>
        <w:rPr>
          <w:rFonts w:cs="Times New Roman"/>
          <w:b/>
          <w:color w:val="0070C0"/>
          <w:sz w:val="24"/>
          <w:szCs w:val="24"/>
        </w:rPr>
        <w:t>я</w:t>
      </w:r>
    </w:p>
    <w:p w:rsidR="00A234EA" w:rsidRPr="00B27A0B" w:rsidRDefault="00A234EA" w:rsidP="00A234EA">
      <w:pPr>
        <w:spacing w:before="100" w:beforeAutospacing="1" w:after="100" w:afterAutospacing="1"/>
        <w:ind w:firstLine="0"/>
        <w:rPr>
          <w:rFonts w:cs="Times New Roman"/>
          <w:b/>
          <w:color w:val="0070C0"/>
          <w:sz w:val="24"/>
          <w:szCs w:val="24"/>
        </w:rPr>
      </w:pPr>
    </w:p>
    <w:p w:rsidR="00DB4B97" w:rsidRPr="00F41F57" w:rsidRDefault="00DB4B9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Организаци</w:t>
      </w:r>
      <w:proofErr w:type="gramStart"/>
      <w:r w:rsidRPr="00F41F57">
        <w:rPr>
          <w:rFonts w:cs="Times New Roman"/>
          <w:b/>
          <w:sz w:val="24"/>
          <w:szCs w:val="24"/>
        </w:rPr>
        <w:t>я(</w:t>
      </w:r>
      <w:proofErr w:type="gramEnd"/>
      <w:r w:rsidRPr="00F41F57">
        <w:rPr>
          <w:rFonts w:cs="Times New Roman"/>
          <w:b/>
          <w:sz w:val="24"/>
          <w:szCs w:val="24"/>
        </w:rPr>
        <w:t xml:space="preserve">и): </w:t>
      </w:r>
    </w:p>
    <w:p w:rsidR="00DB4B97" w:rsidRPr="00A234EA" w:rsidRDefault="00DB4B97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Всемирный банк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A234EA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 w:rsidRPr="00C638C5">
        <w:rPr>
          <w:rFonts w:cs="Times New Roman"/>
          <w:b/>
          <w:color w:val="0070C0"/>
          <w:sz w:val="24"/>
          <w:szCs w:val="24"/>
        </w:rPr>
        <w:t xml:space="preserve">Концепции </w:t>
      </w:r>
      <w:r>
        <w:rPr>
          <w:rFonts w:cs="Times New Roman"/>
          <w:b/>
          <w:color w:val="0070C0"/>
          <w:sz w:val="24"/>
          <w:szCs w:val="24"/>
        </w:rPr>
        <w:t>и определения</w:t>
      </w:r>
      <w:r w:rsidRPr="00A218FA">
        <w:rPr>
          <w:rFonts w:cs="Times New Roman"/>
          <w:b/>
          <w:color w:val="0070C0"/>
          <w:sz w:val="24"/>
          <w:szCs w:val="24"/>
        </w:rPr>
        <w:t xml:space="preserve"> </w:t>
      </w:r>
    </w:p>
    <w:p w:rsidR="00F41F57" w:rsidRPr="00A234EA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DB4B97" w:rsidRPr="00F41F57" w:rsidRDefault="00DB4B9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 xml:space="preserve">Определение: </w:t>
      </w:r>
    </w:p>
    <w:p w:rsidR="00DB4B97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Показатель (обычно известный как </w:t>
      </w:r>
      <w:r w:rsidR="00472E82" w:rsidRPr="00F41F57">
        <w:rPr>
          <w:rFonts w:cs="Times New Roman"/>
          <w:sz w:val="24"/>
          <w:szCs w:val="24"/>
        </w:rPr>
        <w:t>И</w:t>
      </w:r>
      <w:r w:rsidRPr="00F41F57">
        <w:rPr>
          <w:rFonts w:cs="Times New Roman"/>
          <w:sz w:val="24"/>
          <w:szCs w:val="24"/>
        </w:rPr>
        <w:t xml:space="preserve">ндекс доступа к сельскому хозяйству или RAI) измеряет долю сельского населения страны, которая проживает в пределах 2 км от </w:t>
      </w:r>
      <w:r w:rsidR="00472E82" w:rsidRPr="00F41F57">
        <w:rPr>
          <w:rFonts w:cs="Times New Roman"/>
          <w:sz w:val="24"/>
          <w:szCs w:val="24"/>
        </w:rPr>
        <w:t xml:space="preserve">круглогодичной </w:t>
      </w:r>
      <w:r w:rsidRPr="00F41F57">
        <w:rPr>
          <w:rFonts w:cs="Times New Roman"/>
          <w:sz w:val="24"/>
          <w:szCs w:val="24"/>
        </w:rPr>
        <w:t>дороги.</w:t>
      </w:r>
    </w:p>
    <w:p w:rsidR="00F41F57" w:rsidRPr="00A234EA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</w:p>
    <w:p w:rsidR="00B7420B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Обоснование:</w:t>
      </w:r>
    </w:p>
    <w:p w:rsidR="00B7420B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Среди других факторов транспортная связь является неотъемлемой частью стимулирующей среды для открытого и устойчивого роста. В развивающихся странах, особенно в Африке, подавляющее большинство сельскохозяйственного производства остается мелким фермерством с ограниченным доступом к местным, региональным или глобальным рынкам. Изолированные производственные и другие местные предприятия (за исключением тех, которые связаны с добычей полезных ископаемых) часто отстают на мировом рынке. Ограниченная транспортная связь также является критическим ограничением для доступа к социальным и административным услугам, особенно в сельских районах, где проживает большинство бедных.</w:t>
      </w:r>
    </w:p>
    <w:p w:rsidR="00B7420B" w:rsidRPr="00F41F57" w:rsidRDefault="00472E82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lastRenderedPageBreak/>
        <w:t xml:space="preserve">Доступ в сельские районы </w:t>
      </w:r>
      <w:r w:rsidR="00B7420B" w:rsidRPr="00F41F57">
        <w:rPr>
          <w:rFonts w:cs="Times New Roman"/>
          <w:sz w:val="24"/>
          <w:szCs w:val="24"/>
        </w:rPr>
        <w:t>является ключом к развязыванию неиспользованного экономического потенциала и искоренению нищеты во многих развивающихся странах. В краткосрочной перспективе транспортные издержки и время в пути могут быть уменьшены за счет улучшения дорожных условий. В более долгосрочной перспективе производительность сельского хозяйства будет увеличена, а фирмы станут более прибыльными с созданием большего числа рабочих мест, что в конечном итоге поможет уменьшить бедность.</w:t>
      </w:r>
    </w:p>
    <w:p w:rsidR="00B7420B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Чтобы делать хорошие инвестиции, требуются данные о качестве. Поскольку ресурсы ограничены, важно понять, где существуют наиболее важные неудовлетворенные потребности, и отслеживать усилия, предпринимаемые с течением времени. В транспортном секторе имеется мало глобальных показателей. Качество дорог часто неизвестно и вызывает озабоченность в развивающихся странах. В Африке Инициатива по управлению дорогами, начатая Африканской программой политики в области транспорта в конце 1990-х годов, разработала базу данных о дорожном секторе, которая включает данные о состоянии дорожной сети, такие как доля дорог в хорошем или плохом состоянии. Но эта база данных в значительной степени устарела и недостаточна.</w:t>
      </w:r>
    </w:p>
    <w:p w:rsidR="00B7420B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Индекс доступа к сельскому хозяйству (RAI), первоначально разработанный Всемирным банком в 2006 году, является одним из наиболее важных показателей глобального развития в транспортном секторе, обеспечивая четкий, понятный и концептуальный показатель в разных странах. Он измеряет долю людей, проживающих в сельских районах, которые имеют доступ к всесезонной дороге в пределах пешей досягаемости примерно в 2 км. Хотя базовая методология была обновлена, чтобы использовать дополнительные источники данных, RAI остается наиболее широко распространенным показателем для отслеживания доступа к транспорту в сельских районах.</w:t>
      </w:r>
    </w:p>
    <w:p w:rsidR="00F77019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RAI имеет четыре основных преимущества: </w:t>
      </w:r>
    </w:p>
    <w:p w:rsidR="00F77019" w:rsidRPr="00F41F57" w:rsidRDefault="00B7420B" w:rsidP="00F41F57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устойчивость из-за его зависимости от уже существующих данных, </w:t>
      </w:r>
    </w:p>
    <w:p w:rsidR="00F77019" w:rsidRPr="00F41F57" w:rsidRDefault="00B7420B" w:rsidP="00F41F57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согласованности методологии в разных странах и времени, </w:t>
      </w:r>
    </w:p>
    <w:p w:rsidR="00F77019" w:rsidRPr="00F41F57" w:rsidRDefault="00F77019" w:rsidP="00F41F57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простоты понимания,</w:t>
      </w:r>
    </w:p>
    <w:p w:rsidR="00B7420B" w:rsidRPr="00F41F57" w:rsidRDefault="00B7420B" w:rsidP="00F41F57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оперативной значимости для правительственных учреждений, ответственных за создание и объединение базовых данных.</w:t>
      </w:r>
    </w:p>
    <w:p w:rsidR="00F41F57" w:rsidRPr="00A234EA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B7420B" w:rsidRP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по</w:t>
      </w:r>
      <w:r w:rsidR="00B7420B" w:rsidRPr="00F41F57">
        <w:rPr>
          <w:rFonts w:cs="Times New Roman"/>
          <w:b/>
          <w:sz w:val="24"/>
          <w:szCs w:val="24"/>
        </w:rPr>
        <w:t>нятия:</w:t>
      </w:r>
    </w:p>
    <w:p w:rsidR="00B7420B" w:rsidRPr="00F41F57" w:rsidRDefault="00B7420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Показатель измеряется путем объединения трех наборов </w:t>
      </w:r>
      <w:proofErr w:type="spellStart"/>
      <w:r w:rsidRPr="00F41F57">
        <w:rPr>
          <w:rFonts w:cs="Times New Roman"/>
          <w:sz w:val="24"/>
          <w:szCs w:val="24"/>
        </w:rPr>
        <w:t>геопространственных</w:t>
      </w:r>
      <w:proofErr w:type="spellEnd"/>
      <w:r w:rsidRPr="00F41F57">
        <w:rPr>
          <w:rFonts w:cs="Times New Roman"/>
          <w:sz w:val="24"/>
          <w:szCs w:val="24"/>
        </w:rPr>
        <w:t xml:space="preserve"> данных: где живут люди, пространственного распределения дорожной сети и качества дороги. Использование пространственных данных имеет различные преимущества. Это может помочь обеспечить согласованность между странами. Уровень пространственного разрешения в целом одинаковый независимо от размера страны или субнациональных </w:t>
      </w:r>
      <w:r w:rsidRPr="00F41F57">
        <w:rPr>
          <w:rFonts w:cs="Times New Roman"/>
          <w:sz w:val="24"/>
          <w:szCs w:val="24"/>
        </w:rPr>
        <w:lastRenderedPageBreak/>
        <w:t xml:space="preserve">границ. Любая заданная норма </w:t>
      </w:r>
      <w:r w:rsidR="00F77019" w:rsidRPr="00F41F57">
        <w:rPr>
          <w:rFonts w:cs="Times New Roman"/>
          <w:sz w:val="24"/>
          <w:szCs w:val="24"/>
        </w:rPr>
        <w:t xml:space="preserve">связности </w:t>
      </w:r>
      <w:r w:rsidRPr="00F41F57">
        <w:rPr>
          <w:rFonts w:cs="Times New Roman"/>
          <w:sz w:val="24"/>
          <w:szCs w:val="24"/>
        </w:rPr>
        <w:t>(например, на расстоянии 2 км от дороги) однозначно и недвусмысленно применяется для всех стран.</w:t>
      </w:r>
    </w:p>
    <w:p w:rsidR="00B7420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Распределение населения</w:t>
      </w:r>
      <w:r w:rsidRPr="00F41F57">
        <w:rPr>
          <w:rFonts w:cs="Times New Roman"/>
          <w:sz w:val="24"/>
          <w:szCs w:val="24"/>
        </w:rPr>
        <w:t xml:space="preserve"> - данные качественного распределения населения необходимы для правильного измерения доступа сельских жителей. В некоторых странах данные переписи доступны в </w:t>
      </w:r>
      <w:proofErr w:type="spellStart"/>
      <w:r w:rsidRPr="00F41F57">
        <w:rPr>
          <w:rFonts w:cs="Times New Roman"/>
          <w:sz w:val="24"/>
          <w:szCs w:val="24"/>
        </w:rPr>
        <w:t>геопространственном</w:t>
      </w:r>
      <w:proofErr w:type="spellEnd"/>
      <w:r w:rsidRPr="00F41F57">
        <w:rPr>
          <w:rFonts w:cs="Times New Roman"/>
          <w:sz w:val="24"/>
          <w:szCs w:val="24"/>
        </w:rPr>
        <w:t xml:space="preserve"> подробном, </w:t>
      </w:r>
      <w:r w:rsidR="00F77019" w:rsidRPr="00F41F57">
        <w:rPr>
          <w:rFonts w:cs="Times New Roman"/>
          <w:sz w:val="24"/>
          <w:szCs w:val="24"/>
        </w:rPr>
        <w:t>достоверном</w:t>
      </w:r>
      <w:r w:rsidRPr="00F41F57">
        <w:rPr>
          <w:rFonts w:cs="Times New Roman"/>
          <w:sz w:val="24"/>
          <w:szCs w:val="24"/>
        </w:rPr>
        <w:t xml:space="preserve"> формате. Для других стран набор данных о распределении населения был разработан международным исследовательским сообществом, интерпретируя данные субнациональной переписи с помощью различных методов моделирования. Для RAI было установлено, что </w:t>
      </w:r>
      <w:proofErr w:type="spellStart"/>
      <w:r w:rsidRPr="00F41F57">
        <w:rPr>
          <w:rFonts w:cs="Times New Roman"/>
          <w:sz w:val="24"/>
          <w:szCs w:val="24"/>
        </w:rPr>
        <w:t>WorldPop</w:t>
      </w:r>
      <w:proofErr w:type="spellEnd"/>
      <w:r w:rsidRPr="00F41F57">
        <w:rPr>
          <w:rFonts w:cs="Times New Roman"/>
          <w:sz w:val="24"/>
          <w:szCs w:val="24"/>
        </w:rPr>
        <w:t xml:space="preserve"> обеспечивает наилучшую оценку.</w:t>
      </w:r>
    </w:p>
    <w:p w:rsidR="00E4621B" w:rsidRPr="00F41F57" w:rsidRDefault="00F77019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Определение сельских и городских районов</w:t>
      </w:r>
      <w:r w:rsidRPr="00F41F57">
        <w:rPr>
          <w:rFonts w:cs="Times New Roman"/>
          <w:sz w:val="24"/>
          <w:szCs w:val="24"/>
        </w:rPr>
        <w:t xml:space="preserve"> -</w:t>
      </w:r>
      <w:r w:rsidR="00E4621B" w:rsidRPr="00F41F57">
        <w:rPr>
          <w:rFonts w:cs="Times New Roman"/>
          <w:sz w:val="24"/>
          <w:szCs w:val="24"/>
        </w:rPr>
        <w:t xml:space="preserve"> </w:t>
      </w:r>
      <w:r w:rsidRPr="00F41F57">
        <w:rPr>
          <w:rFonts w:cs="Times New Roman"/>
          <w:sz w:val="24"/>
          <w:szCs w:val="24"/>
        </w:rPr>
        <w:t>в</w:t>
      </w:r>
      <w:r w:rsidR="00E4621B" w:rsidRPr="00F41F57">
        <w:rPr>
          <w:rFonts w:cs="Times New Roman"/>
          <w:sz w:val="24"/>
          <w:szCs w:val="24"/>
        </w:rPr>
        <w:t xml:space="preserve"> связи с данными о распределении населения важной задачей, стоящей перед индексом, является необходимость последовательного и надежного определения город</w:t>
      </w:r>
      <w:r w:rsidRPr="00F41F57">
        <w:rPr>
          <w:rFonts w:cs="Times New Roman"/>
          <w:sz w:val="24"/>
          <w:szCs w:val="24"/>
        </w:rPr>
        <w:t>ских</w:t>
      </w:r>
      <w:r w:rsidR="00E4621B" w:rsidRPr="00F41F57">
        <w:rPr>
          <w:rFonts w:cs="Times New Roman"/>
          <w:sz w:val="24"/>
          <w:szCs w:val="24"/>
        </w:rPr>
        <w:t xml:space="preserve"> и сельских районов, чтобы исключить городские районы из расчета. Включение городских районов создало бы существенную тенденцию к повышению в RAI, поскольку большинство городских жителей имеют «доступ к дорогам», независимо от того, как это определено. В идеальном случае пространственные данные, определяющие границы между городом и деревней, необходимы на таком же уровне разрешения, как и население. Поскольку такие данные могут опираться на различные определения в разных странах, можно использовать глобально произведенные городские </w:t>
      </w:r>
      <w:r w:rsidR="002F3C70" w:rsidRPr="00F41F57">
        <w:rPr>
          <w:rFonts w:cs="Times New Roman"/>
          <w:sz w:val="24"/>
          <w:szCs w:val="24"/>
        </w:rPr>
        <w:t>величины</w:t>
      </w:r>
      <w:r w:rsidR="00E4621B" w:rsidRPr="00F41F57">
        <w:rPr>
          <w:rFonts w:cs="Times New Roman"/>
          <w:sz w:val="24"/>
          <w:szCs w:val="24"/>
        </w:rPr>
        <w:t xml:space="preserve">, такие как </w:t>
      </w:r>
      <w:proofErr w:type="spellStart"/>
      <w:r w:rsidR="00AF7665" w:rsidRPr="00F41F57">
        <w:rPr>
          <w:rFonts w:cs="Times New Roman"/>
          <w:sz w:val="24"/>
          <w:szCs w:val="24"/>
        </w:rPr>
        <w:t>the</w:t>
      </w:r>
      <w:proofErr w:type="spellEnd"/>
      <w:r w:rsidR="00AF7665" w:rsidRPr="00F41F57">
        <w:rPr>
          <w:rFonts w:cs="Times New Roman"/>
          <w:sz w:val="24"/>
          <w:szCs w:val="24"/>
        </w:rPr>
        <w:t xml:space="preserve"> </w:t>
      </w:r>
      <w:proofErr w:type="spellStart"/>
      <w:r w:rsidR="00AF7665" w:rsidRPr="00F41F57">
        <w:rPr>
          <w:rFonts w:cs="Times New Roman"/>
          <w:sz w:val="24"/>
          <w:szCs w:val="24"/>
        </w:rPr>
        <w:t>Global</w:t>
      </w:r>
      <w:proofErr w:type="spellEnd"/>
      <w:r w:rsidR="00AF7665" w:rsidRPr="00F41F57">
        <w:rPr>
          <w:rFonts w:cs="Times New Roman"/>
          <w:sz w:val="24"/>
          <w:szCs w:val="24"/>
        </w:rPr>
        <w:t xml:space="preserve"> </w:t>
      </w:r>
      <w:proofErr w:type="spellStart"/>
      <w:r w:rsidR="00AF7665" w:rsidRPr="00F41F57">
        <w:rPr>
          <w:rFonts w:cs="Times New Roman"/>
          <w:sz w:val="24"/>
          <w:szCs w:val="24"/>
        </w:rPr>
        <w:t>Urban</w:t>
      </w:r>
      <w:proofErr w:type="spellEnd"/>
      <w:r w:rsidR="00AF7665" w:rsidRPr="00F41F57">
        <w:rPr>
          <w:rFonts w:cs="Times New Roman"/>
          <w:sz w:val="24"/>
          <w:szCs w:val="24"/>
        </w:rPr>
        <w:t xml:space="preserve"> </w:t>
      </w:r>
      <w:proofErr w:type="spellStart"/>
      <w:r w:rsidR="00AF7665" w:rsidRPr="00F41F57">
        <w:rPr>
          <w:rFonts w:cs="Times New Roman"/>
          <w:sz w:val="24"/>
          <w:szCs w:val="24"/>
        </w:rPr>
        <w:t>Rural</w:t>
      </w:r>
      <w:proofErr w:type="spellEnd"/>
      <w:r w:rsidR="00AF7665" w:rsidRPr="00F41F57">
        <w:rPr>
          <w:rFonts w:cs="Times New Roman"/>
          <w:sz w:val="24"/>
          <w:szCs w:val="24"/>
        </w:rPr>
        <w:t xml:space="preserve"> </w:t>
      </w:r>
      <w:proofErr w:type="spellStart"/>
      <w:r w:rsidR="00AF7665" w:rsidRPr="00F41F57">
        <w:rPr>
          <w:rFonts w:cs="Times New Roman"/>
          <w:sz w:val="24"/>
          <w:szCs w:val="24"/>
        </w:rPr>
        <w:t>Mapping</w:t>
      </w:r>
      <w:proofErr w:type="spellEnd"/>
      <w:r w:rsidR="00AF7665" w:rsidRPr="00F41F57">
        <w:rPr>
          <w:rFonts w:cs="Times New Roman"/>
          <w:sz w:val="24"/>
          <w:szCs w:val="24"/>
        </w:rPr>
        <w:t xml:space="preserve"> </w:t>
      </w:r>
      <w:proofErr w:type="spellStart"/>
      <w:r w:rsidR="00AF7665" w:rsidRPr="00F41F57">
        <w:rPr>
          <w:rFonts w:cs="Times New Roman"/>
          <w:sz w:val="24"/>
          <w:szCs w:val="24"/>
        </w:rPr>
        <w:t>Project</w:t>
      </w:r>
      <w:proofErr w:type="spellEnd"/>
      <w:r w:rsidR="00E4621B" w:rsidRPr="00F41F57">
        <w:rPr>
          <w:rFonts w:cs="Times New Roman"/>
          <w:sz w:val="24"/>
          <w:szCs w:val="24"/>
        </w:rPr>
        <w:t>.</w:t>
      </w:r>
    </w:p>
    <w:p w:rsidR="00E4621B" w:rsidRPr="00F41F57" w:rsidRDefault="002F3C70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Данные дорожной сети</w:t>
      </w:r>
      <w:r w:rsidRPr="00F41F57">
        <w:rPr>
          <w:rFonts w:cs="Times New Roman"/>
          <w:sz w:val="24"/>
          <w:szCs w:val="24"/>
        </w:rPr>
        <w:t xml:space="preserve"> -</w:t>
      </w:r>
      <w:r w:rsidR="00E4621B" w:rsidRPr="00F41F57">
        <w:rPr>
          <w:rFonts w:cs="Times New Roman"/>
          <w:sz w:val="24"/>
          <w:szCs w:val="24"/>
        </w:rPr>
        <w:t xml:space="preserve"> </w:t>
      </w:r>
      <w:r w:rsidRPr="00F41F57">
        <w:rPr>
          <w:rFonts w:cs="Times New Roman"/>
          <w:sz w:val="24"/>
          <w:szCs w:val="24"/>
        </w:rPr>
        <w:t>д</w:t>
      </w:r>
      <w:r w:rsidR="00E4621B" w:rsidRPr="00F41F57">
        <w:rPr>
          <w:rFonts w:cs="Times New Roman"/>
          <w:sz w:val="24"/>
          <w:szCs w:val="24"/>
        </w:rPr>
        <w:t xml:space="preserve">анные о местонахождении дорог могут поступать из ряда источников. В идеале используются данные правительства, поскольку они согласуются с дорожной сетью, за которую ответственны дорожные агентства, и относительно легко объединяются с другими оперативными базами данных. В странах, где данные о местоположении дороги не могут быть достаточно подробными или полностью отсутствуют, могут быть доступны альтернативные источники данных, такие как открытая карта </w:t>
      </w:r>
      <w:proofErr w:type="spellStart"/>
      <w:r w:rsidR="00E4621B" w:rsidRPr="00F41F57">
        <w:rPr>
          <w:rFonts w:cs="Times New Roman"/>
          <w:sz w:val="24"/>
          <w:szCs w:val="24"/>
        </w:rPr>
        <w:t>Open</w:t>
      </w:r>
      <w:proofErr w:type="spellEnd"/>
      <w:r w:rsidR="00E4621B" w:rsidRPr="00F41F57">
        <w:rPr>
          <w:rFonts w:cs="Times New Roman"/>
          <w:sz w:val="24"/>
          <w:szCs w:val="24"/>
        </w:rPr>
        <w:t xml:space="preserve"> </w:t>
      </w:r>
      <w:proofErr w:type="spellStart"/>
      <w:r w:rsidR="00E4621B" w:rsidRPr="00F41F57">
        <w:rPr>
          <w:rFonts w:cs="Times New Roman"/>
          <w:sz w:val="24"/>
          <w:szCs w:val="24"/>
        </w:rPr>
        <w:t>Street</w:t>
      </w:r>
      <w:proofErr w:type="spellEnd"/>
      <w:r w:rsidR="00E4621B" w:rsidRPr="00F41F57">
        <w:rPr>
          <w:rFonts w:cs="Times New Roman"/>
          <w:sz w:val="24"/>
          <w:szCs w:val="24"/>
        </w:rPr>
        <w:t xml:space="preserve"> </w:t>
      </w:r>
      <w:proofErr w:type="spellStart"/>
      <w:r w:rsidR="00E4621B" w:rsidRPr="00F41F57">
        <w:rPr>
          <w:rFonts w:cs="Times New Roman"/>
          <w:sz w:val="24"/>
          <w:szCs w:val="24"/>
        </w:rPr>
        <w:t>Map</w:t>
      </w:r>
      <w:proofErr w:type="spellEnd"/>
      <w:r w:rsidR="00E4621B" w:rsidRPr="00F41F57">
        <w:rPr>
          <w:rFonts w:cs="Times New Roman"/>
          <w:sz w:val="24"/>
          <w:szCs w:val="24"/>
        </w:rPr>
        <w:t>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Данные о дорожных условиях</w:t>
      </w:r>
      <w:r w:rsidR="00B27311" w:rsidRPr="00F41F57">
        <w:rPr>
          <w:rFonts w:cs="Times New Roman"/>
          <w:b/>
          <w:sz w:val="24"/>
          <w:szCs w:val="24"/>
        </w:rPr>
        <w:t xml:space="preserve"> -</w:t>
      </w:r>
      <w:r w:rsidRPr="00F41F57">
        <w:rPr>
          <w:rFonts w:cs="Times New Roman"/>
          <w:sz w:val="24"/>
          <w:szCs w:val="24"/>
        </w:rPr>
        <w:t xml:space="preserve"> </w:t>
      </w:r>
      <w:r w:rsidR="00B27311" w:rsidRPr="00F41F57">
        <w:rPr>
          <w:rFonts w:cs="Times New Roman"/>
          <w:sz w:val="24"/>
          <w:szCs w:val="24"/>
        </w:rPr>
        <w:t>п</w:t>
      </w:r>
      <w:r w:rsidRPr="00F41F57">
        <w:rPr>
          <w:rFonts w:cs="Times New Roman"/>
          <w:sz w:val="24"/>
          <w:szCs w:val="24"/>
        </w:rPr>
        <w:t>ринцип «</w:t>
      </w:r>
      <w:r w:rsidR="000A6F6E" w:rsidRPr="00F41F57">
        <w:rPr>
          <w:rFonts w:cs="Times New Roman"/>
          <w:sz w:val="24"/>
          <w:szCs w:val="24"/>
        </w:rPr>
        <w:t>круглогодичной</w:t>
      </w:r>
      <w:r w:rsidRPr="00F41F57">
        <w:rPr>
          <w:rFonts w:cs="Times New Roman"/>
          <w:sz w:val="24"/>
          <w:szCs w:val="24"/>
        </w:rPr>
        <w:t>» дорожной сети остается центральным в первоначальной концепции измерения RAI. «</w:t>
      </w:r>
      <w:r w:rsidR="000A6F6E" w:rsidRPr="00F41F57">
        <w:rPr>
          <w:rFonts w:cs="Times New Roman"/>
          <w:sz w:val="24"/>
          <w:szCs w:val="24"/>
        </w:rPr>
        <w:t>Круглогодичн</w:t>
      </w:r>
      <w:r w:rsidR="00B57BB7" w:rsidRPr="00F41F57">
        <w:rPr>
          <w:rFonts w:cs="Times New Roman"/>
          <w:sz w:val="24"/>
          <w:szCs w:val="24"/>
        </w:rPr>
        <w:t>ая</w:t>
      </w:r>
      <w:r w:rsidR="000A6F6E" w:rsidRPr="00F41F57">
        <w:rPr>
          <w:rFonts w:cs="Times New Roman"/>
          <w:sz w:val="24"/>
          <w:szCs w:val="24"/>
        </w:rPr>
        <w:t xml:space="preserve"> </w:t>
      </w:r>
      <w:r w:rsidRPr="00F41F57">
        <w:rPr>
          <w:rFonts w:cs="Times New Roman"/>
          <w:sz w:val="24"/>
          <w:szCs w:val="24"/>
        </w:rPr>
        <w:t xml:space="preserve">дорога» определяется как дорога, которая работает круглый год по преобладающим средствам сельского транспорта (часто это пикап или грузовик, который не имеет полного привода). </w:t>
      </w:r>
      <w:r w:rsidR="0044221E" w:rsidRPr="00F41F57">
        <w:rPr>
          <w:rFonts w:cs="Times New Roman"/>
          <w:sz w:val="24"/>
          <w:szCs w:val="24"/>
        </w:rPr>
        <w:t xml:space="preserve">Допускаются предсказуемые кратковременные перебои в работе в ненастную погоду </w:t>
      </w:r>
      <w:r w:rsidRPr="00F41F57">
        <w:rPr>
          <w:rFonts w:cs="Times New Roman"/>
          <w:sz w:val="24"/>
          <w:szCs w:val="24"/>
        </w:rPr>
        <w:t xml:space="preserve">(например, сильные ливни), особенно на дорогах с низким объемом. Важно определить, </w:t>
      </w:r>
      <w:r w:rsidR="00AF7665" w:rsidRPr="00F41F57">
        <w:rPr>
          <w:rFonts w:cs="Times New Roman"/>
          <w:sz w:val="24"/>
          <w:szCs w:val="24"/>
        </w:rPr>
        <w:t>есть</w:t>
      </w:r>
      <w:r w:rsidRPr="00F41F57">
        <w:rPr>
          <w:rFonts w:cs="Times New Roman"/>
          <w:sz w:val="24"/>
          <w:szCs w:val="24"/>
        </w:rPr>
        <w:t xml:space="preserve"> ли доступ к объектам и услугам круглый год, и, следовательно, проходимость дороги в течение года является важным фактором в этом аспекте содействия сокращению масштабов нищеты. Информация о состоянии дорожной сети часто поддерживается дорожными агентствами в рамках их оперативных обязанностей.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Традиционное обследование дорожного инвентаря может собирать данные о состоянии дороги, включая Международный индекс шероховатости (IRI), на высоком уровне качества информации, чтобы определить, является ли дорога «</w:t>
      </w:r>
      <w:r w:rsidR="00B57BB7" w:rsidRPr="00F41F57">
        <w:rPr>
          <w:rFonts w:cs="Times New Roman"/>
          <w:sz w:val="24"/>
          <w:szCs w:val="24"/>
        </w:rPr>
        <w:t>круглогодичной</w:t>
      </w:r>
      <w:r w:rsidRPr="00F41F57">
        <w:rPr>
          <w:rFonts w:cs="Times New Roman"/>
          <w:sz w:val="24"/>
          <w:szCs w:val="24"/>
        </w:rPr>
        <w:t xml:space="preserve">». Для </w:t>
      </w:r>
      <w:r w:rsidRPr="00F41F57">
        <w:rPr>
          <w:rFonts w:cs="Times New Roman"/>
          <w:sz w:val="24"/>
          <w:szCs w:val="24"/>
        </w:rPr>
        <w:lastRenderedPageBreak/>
        <w:t xml:space="preserve">целей RAI порог условий дорожного движения обычно устанавливается в </w:t>
      </w:r>
      <w:r w:rsidR="00507BCA" w:rsidRPr="00F41F57">
        <w:rPr>
          <w:rFonts w:cs="Times New Roman"/>
          <w:sz w:val="24"/>
          <w:szCs w:val="24"/>
        </w:rPr>
        <w:t xml:space="preserve">IRI </w:t>
      </w:r>
      <w:r w:rsidRPr="00F41F57">
        <w:rPr>
          <w:rFonts w:cs="Times New Roman"/>
          <w:sz w:val="24"/>
          <w:szCs w:val="24"/>
        </w:rPr>
        <w:t xml:space="preserve">менее 6 м/км для дорог с твердым покрытием, а </w:t>
      </w:r>
      <w:r w:rsidR="00507BCA" w:rsidRPr="00F41F57">
        <w:rPr>
          <w:rFonts w:cs="Times New Roman"/>
          <w:sz w:val="24"/>
          <w:szCs w:val="24"/>
        </w:rPr>
        <w:t xml:space="preserve">IRI </w:t>
      </w:r>
      <w:r w:rsidRPr="00F41F57">
        <w:rPr>
          <w:rFonts w:cs="Times New Roman"/>
          <w:sz w:val="24"/>
          <w:szCs w:val="24"/>
        </w:rPr>
        <w:t xml:space="preserve">менее 13 м/км для грунтовых дорог. Когда IRI </w:t>
      </w:r>
      <w:proofErr w:type="gramStart"/>
      <w:r w:rsidRPr="00F41F57">
        <w:rPr>
          <w:rFonts w:cs="Times New Roman"/>
          <w:sz w:val="24"/>
          <w:szCs w:val="24"/>
        </w:rPr>
        <w:t>недоступен</w:t>
      </w:r>
      <w:proofErr w:type="gramEnd"/>
      <w:r w:rsidRPr="00F41F57">
        <w:rPr>
          <w:rFonts w:cs="Times New Roman"/>
          <w:sz w:val="24"/>
          <w:szCs w:val="24"/>
        </w:rPr>
        <w:t xml:space="preserve">, при сопоставлении могут использоваться другие типы оценки состояния. Изучается использование смартфонов с GPS, чтобы точно отображать маршруты местных транспортных услуг и определять, какие сельские дороги открыты круглый год и, следовательно, являются </w:t>
      </w:r>
      <w:r w:rsidR="00B57BB7" w:rsidRPr="00F41F57">
        <w:rPr>
          <w:rFonts w:cs="Times New Roman"/>
          <w:sz w:val="24"/>
          <w:szCs w:val="24"/>
        </w:rPr>
        <w:t xml:space="preserve">круглогодичными </w:t>
      </w:r>
      <w:r w:rsidRPr="00F41F57">
        <w:rPr>
          <w:rFonts w:cs="Times New Roman"/>
          <w:sz w:val="24"/>
          <w:szCs w:val="24"/>
        </w:rPr>
        <w:t>дорогами.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Комментарии и ограничения: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Показатель в значительной степени основывается на данных, собранных дорожными агентствами и национальными статистическими управлениями для их оперативной работы. Таким образом, его обновление зависит от частоты обновления обследований состояния дороги и национальной переписи. Когда эти наборы данных не относятся к тому же году, основным принципом, которым следует следовать, является то, что более стабильный набор данных следует использовать с большей гибкостью. Например, национальная программа сельских дорог может значительно улучшить качество дорог в определенной местности в относительно короткий срок, в то время как данные о населении довольно стабильны в течение пяти лет. </w:t>
      </w:r>
      <w:r w:rsidR="00B57BB7" w:rsidRPr="00F41F57">
        <w:rPr>
          <w:rFonts w:cs="Times New Roman"/>
          <w:sz w:val="24"/>
          <w:szCs w:val="24"/>
        </w:rPr>
        <w:t>В таком случае данные о качестве дорог будут рассматриваться в качестве опорных, при этом будут применяться наиболее близкие или скорректированные данные о населении.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Показатель сильно зависит от качества базовых пространственных данных. Частью этой проблемы может служить протяженность данных дорожной сети и то, насколько она отражает реальность на местах. </w:t>
      </w:r>
      <w:r w:rsidR="00B57BB7" w:rsidRPr="00F41F57">
        <w:rPr>
          <w:rFonts w:cs="Times New Roman"/>
          <w:sz w:val="24"/>
          <w:szCs w:val="24"/>
        </w:rPr>
        <w:t>Чем больше данных, тем лучше</w:t>
      </w:r>
      <w:r w:rsidRPr="00F41F57">
        <w:rPr>
          <w:rFonts w:cs="Times New Roman"/>
          <w:sz w:val="24"/>
          <w:szCs w:val="24"/>
        </w:rPr>
        <w:t xml:space="preserve">. </w:t>
      </w:r>
      <w:r w:rsidR="00B57BB7" w:rsidRPr="00F41F57">
        <w:rPr>
          <w:rFonts w:cs="Times New Roman"/>
          <w:sz w:val="24"/>
          <w:szCs w:val="24"/>
        </w:rPr>
        <w:t>Требуются усилия для сбора подробных данных о дорогах, включая третичные или подъездные дороги, которые могут не охватываться существующими данными о пространственной дорожной сети, независимо от того, используются ли государственные или открытые источники данных.</w:t>
      </w:r>
      <w:r w:rsidRPr="00F41F57">
        <w:rPr>
          <w:rFonts w:cs="Times New Roman"/>
          <w:sz w:val="24"/>
          <w:szCs w:val="24"/>
        </w:rPr>
        <w:t xml:space="preserve"> </w:t>
      </w:r>
      <w:r w:rsidR="00B57BB7" w:rsidRPr="00F41F57">
        <w:rPr>
          <w:rFonts w:cs="Times New Roman"/>
          <w:sz w:val="24"/>
          <w:szCs w:val="24"/>
        </w:rPr>
        <w:t>Однако состояние недостающих дорог имеет значение</w:t>
      </w:r>
      <w:r w:rsidRPr="00F41F57">
        <w:rPr>
          <w:rFonts w:cs="Times New Roman"/>
          <w:sz w:val="24"/>
          <w:szCs w:val="24"/>
        </w:rPr>
        <w:t>; если недостающие третичные и фидерные устройства имеют низкое качество, их исключение не повлияет на общие результаты.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По очевидным причинам, 2-километровая норма доступа может быть не применима во всех областях. В Африке, например, 5-километровая полоса доступа может иметь больше смысла, учитывая низкую плотность населения во многих регионах. Однако для целей глобальной сопоставимости и сопоставимости в разных странах соблюдается порог в 2 км (что эквивалентно 20-30-минутной прогулке).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Хотя RAI обеспечивает объективный ориентир для оценки доступа к транспорту в сельских районах, «универсальный» доступ не должен устанавливаться в качестве цели. Если отдельные домохозяйства находятся в очень отдаленных районах, попытки достичь 100-процентного доступа приведут к неэффективному распределению ресурсов.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lastRenderedPageBreak/>
        <w:t xml:space="preserve">Методология 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Метод расчёта: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Показатель рассчитывается с использованием трех базовых </w:t>
      </w:r>
      <w:proofErr w:type="spellStart"/>
      <w:r w:rsidRPr="00F41F57">
        <w:rPr>
          <w:rFonts w:cs="Times New Roman"/>
          <w:sz w:val="24"/>
          <w:szCs w:val="24"/>
        </w:rPr>
        <w:t>геопространственных</w:t>
      </w:r>
      <w:proofErr w:type="spellEnd"/>
      <w:r w:rsidRPr="00F41F57">
        <w:rPr>
          <w:rFonts w:cs="Times New Roman"/>
          <w:sz w:val="24"/>
          <w:szCs w:val="24"/>
        </w:rPr>
        <w:t xml:space="preserve"> наборов данных: распределения населения, местоположения дороги и состояния дороги. RAI рассчитывается как сельское население в буфере на 2 км хорошей дороги, разделенной на общее сельское население страны.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Во-первых, необходимо определить пространственное распределение сельского населения. Это предполагает получение набора данных населения для страны, будь то из страновых источников или глобальных наборов данных, таких как </w:t>
      </w:r>
      <w:proofErr w:type="spellStart"/>
      <w:r w:rsidRPr="00F41F57">
        <w:rPr>
          <w:rFonts w:cs="Times New Roman"/>
          <w:sz w:val="24"/>
          <w:szCs w:val="24"/>
        </w:rPr>
        <w:t>WorldPop</w:t>
      </w:r>
      <w:proofErr w:type="spellEnd"/>
      <w:r w:rsidRPr="00F41F57">
        <w:rPr>
          <w:rFonts w:cs="Times New Roman"/>
          <w:sz w:val="24"/>
          <w:szCs w:val="24"/>
        </w:rPr>
        <w:t>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Затем сеть дорог должна быть объединена с оценками состояния дороги, будь то с точки зрения IRI, если таковая имеется, или визуальной оценки. Эти дороги с качеством, не отвечающим порогу RAI (не обеспечивающим «</w:t>
      </w:r>
      <w:r w:rsidR="0040724B" w:rsidRPr="00F41F57">
        <w:rPr>
          <w:rFonts w:cs="Times New Roman"/>
          <w:sz w:val="24"/>
          <w:szCs w:val="24"/>
        </w:rPr>
        <w:t>круглогодичного</w:t>
      </w:r>
      <w:r w:rsidRPr="00F41F57">
        <w:rPr>
          <w:rFonts w:cs="Times New Roman"/>
          <w:sz w:val="24"/>
          <w:szCs w:val="24"/>
        </w:rPr>
        <w:t xml:space="preserve">» доступа), должны быть исключены. В целом, RAI принимает порог условий дорожного движения, как правило, устанавливается в </w:t>
      </w:r>
      <w:r w:rsidR="00507BCA" w:rsidRPr="00F41F57">
        <w:rPr>
          <w:rFonts w:cs="Times New Roman"/>
          <w:sz w:val="24"/>
          <w:szCs w:val="24"/>
        </w:rPr>
        <w:t xml:space="preserve">IRI </w:t>
      </w:r>
      <w:r w:rsidRPr="00F41F57">
        <w:rPr>
          <w:rFonts w:cs="Times New Roman"/>
          <w:sz w:val="24"/>
          <w:szCs w:val="24"/>
        </w:rPr>
        <w:t>менее 6 метров/</w:t>
      </w:r>
      <w:proofErr w:type="gramStart"/>
      <w:r w:rsidRPr="00F41F57">
        <w:rPr>
          <w:rFonts w:cs="Times New Roman"/>
          <w:sz w:val="24"/>
          <w:szCs w:val="24"/>
        </w:rPr>
        <w:t>км</w:t>
      </w:r>
      <w:proofErr w:type="gramEnd"/>
      <w:r w:rsidRPr="00F41F57">
        <w:rPr>
          <w:rFonts w:cs="Times New Roman"/>
          <w:sz w:val="24"/>
          <w:szCs w:val="24"/>
        </w:rPr>
        <w:t xml:space="preserve"> для дорог с твердым </w:t>
      </w:r>
      <w:r w:rsidR="00507BCA" w:rsidRPr="00F41F57">
        <w:rPr>
          <w:rFonts w:cs="Times New Roman"/>
          <w:sz w:val="24"/>
          <w:szCs w:val="24"/>
        </w:rPr>
        <w:t>покрытием и IRI менее 13 метров</w:t>
      </w:r>
      <w:r w:rsidRPr="00F41F57">
        <w:rPr>
          <w:rFonts w:cs="Times New Roman"/>
          <w:sz w:val="24"/>
          <w:szCs w:val="24"/>
        </w:rPr>
        <w:t xml:space="preserve">/км для грунтовых дорог. Если IRI </w:t>
      </w:r>
      <w:proofErr w:type="gramStart"/>
      <w:r w:rsidRPr="00F41F57">
        <w:rPr>
          <w:rFonts w:cs="Times New Roman"/>
          <w:sz w:val="24"/>
          <w:szCs w:val="24"/>
        </w:rPr>
        <w:t>недоступен</w:t>
      </w:r>
      <w:proofErr w:type="gramEnd"/>
      <w:r w:rsidRPr="00F41F57">
        <w:rPr>
          <w:rFonts w:cs="Times New Roman"/>
          <w:sz w:val="24"/>
          <w:szCs w:val="24"/>
        </w:rPr>
        <w:t>, альтернативные оценки состояния дороги могут использоваться, если они сопоставимы. Вокруг сети дорог должен быть сформирован буфер длиной 2 км, соответствующий порогу состояния. Городские районы должны быть удалены как из данных дорожного движения, так и из данных о населении.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Наконец, необходимо рассчитать численность сельского населения, проживающего в пределах 2-километрового буфера. </w:t>
      </w:r>
      <w:proofErr w:type="gramStart"/>
      <w:r w:rsidRPr="00F41F57">
        <w:rPr>
          <w:rFonts w:cs="Times New Roman"/>
          <w:sz w:val="24"/>
          <w:szCs w:val="24"/>
        </w:rPr>
        <w:t>Окончательный</w:t>
      </w:r>
      <w:proofErr w:type="gramEnd"/>
      <w:r w:rsidRPr="00F41F57">
        <w:rPr>
          <w:rFonts w:cs="Times New Roman"/>
          <w:sz w:val="24"/>
          <w:szCs w:val="24"/>
        </w:rPr>
        <w:t xml:space="preserve"> RAI определяется путем деления этой части сельского населения от общего сельского населения.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Дезагрегация: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Из-за своей природы как </w:t>
      </w:r>
      <w:r w:rsidR="00507BCA" w:rsidRPr="00F41F57">
        <w:rPr>
          <w:rFonts w:cs="Times New Roman"/>
          <w:sz w:val="24"/>
          <w:szCs w:val="24"/>
        </w:rPr>
        <w:t>показателя</w:t>
      </w:r>
      <w:r w:rsidRPr="00F41F57">
        <w:rPr>
          <w:rFonts w:cs="Times New Roman"/>
          <w:sz w:val="24"/>
          <w:szCs w:val="24"/>
        </w:rPr>
        <w:t xml:space="preserve">, основанного на </w:t>
      </w:r>
      <w:proofErr w:type="spellStart"/>
      <w:r w:rsidRPr="00F41F57">
        <w:rPr>
          <w:rFonts w:cs="Times New Roman"/>
          <w:sz w:val="24"/>
          <w:szCs w:val="24"/>
        </w:rPr>
        <w:t>геопространстве</w:t>
      </w:r>
      <w:proofErr w:type="spellEnd"/>
      <w:r w:rsidRPr="00F41F57">
        <w:rPr>
          <w:rFonts w:cs="Times New Roman"/>
          <w:sz w:val="24"/>
          <w:szCs w:val="24"/>
        </w:rPr>
        <w:t>, RAI можно рассчитать на субнациональных уровнях вплоть до уровня детализации базовых наборов данных. Хотя Всемирный банк будет сообщать только о результатах на уровне стран для мониторинга ЦУР, субнациональные результаты доступны для использования в странах.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Обработка отсутствующих значений</w:t>
      </w:r>
    </w:p>
    <w:p w:rsidR="00E4621B" w:rsidRPr="00F41F57" w:rsidRDefault="00E4621B" w:rsidP="00F41F57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rPr>
          <w:rFonts w:cs="Times New Roman"/>
          <w:b/>
          <w:color w:val="0070C0"/>
          <w:sz w:val="24"/>
          <w:szCs w:val="24"/>
        </w:rPr>
      </w:pPr>
      <w:r w:rsidRPr="00F41F57">
        <w:rPr>
          <w:rFonts w:cs="Times New Roman"/>
          <w:b/>
          <w:color w:val="0070C0"/>
          <w:sz w:val="24"/>
          <w:szCs w:val="24"/>
        </w:rPr>
        <w:t>На уровне</w:t>
      </w:r>
      <w:r w:rsidR="00F41F57" w:rsidRPr="00F41F57">
        <w:rPr>
          <w:rFonts w:cs="Times New Roman"/>
          <w:b/>
          <w:color w:val="0070C0"/>
          <w:sz w:val="24"/>
          <w:szCs w:val="24"/>
        </w:rPr>
        <w:t xml:space="preserve"> страны</w:t>
      </w:r>
    </w:p>
    <w:p w:rsidR="00E4621B" w:rsidRPr="00F41F57" w:rsidRDefault="00E4621B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Заполнение пробелов для представления национальных данных не производится.</w:t>
      </w:r>
    </w:p>
    <w:p w:rsidR="00E4621B" w:rsidRPr="00F41F57" w:rsidRDefault="00D859AE" w:rsidP="00F41F57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rPr>
          <w:rFonts w:cs="Times New Roman"/>
          <w:b/>
          <w:color w:val="0070C0"/>
          <w:sz w:val="24"/>
          <w:szCs w:val="24"/>
        </w:rPr>
      </w:pPr>
      <w:r w:rsidRPr="00F41F57">
        <w:rPr>
          <w:rFonts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E4621B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lastRenderedPageBreak/>
        <w:t>Это показатель по конкретной стране, и в настоящее время агрегирование не планируется.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D859AE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Региональные агрегированные показатели:</w:t>
      </w:r>
    </w:p>
    <w:p w:rsidR="00BE7232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Это показатель по конкретной стране, и в настоящее время агрегирование не планируется. По мере поступления дополнительных данных на </w:t>
      </w:r>
      <w:proofErr w:type="spellStart"/>
      <w:r w:rsidRPr="00F41F57">
        <w:rPr>
          <w:rFonts w:cs="Times New Roman"/>
          <w:sz w:val="24"/>
          <w:szCs w:val="24"/>
        </w:rPr>
        <w:t>страновом</w:t>
      </w:r>
      <w:proofErr w:type="spellEnd"/>
      <w:r w:rsidRPr="00F41F57">
        <w:rPr>
          <w:rFonts w:cs="Times New Roman"/>
          <w:sz w:val="24"/>
          <w:szCs w:val="24"/>
        </w:rPr>
        <w:t xml:space="preserve"> уровне агрегирование может стать возможным на наднациональном уровне.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D859AE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Источники расхождений:</w:t>
      </w:r>
    </w:p>
    <w:p w:rsidR="00D859AE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Различия в национальных системах, несомненно, находят отражение в показателе верхнего уровня (включая классификацию качества дорог, национальные методологии переписи и т.д.). Кроме того, использование глобальных наборов данных, таких как </w:t>
      </w:r>
      <w:proofErr w:type="spellStart"/>
      <w:r w:rsidRPr="00F41F57">
        <w:rPr>
          <w:rFonts w:cs="Times New Roman"/>
          <w:sz w:val="24"/>
          <w:szCs w:val="24"/>
        </w:rPr>
        <w:t>WorldPop</w:t>
      </w:r>
      <w:proofErr w:type="spellEnd"/>
      <w:r w:rsidRPr="00F41F57">
        <w:rPr>
          <w:rFonts w:cs="Times New Roman"/>
          <w:sz w:val="24"/>
          <w:szCs w:val="24"/>
        </w:rPr>
        <w:t>, может привести к несколько иным результатам по сравнению с национальными данными. Однако оценка выборочных стран указывает на то, что эти расхождения, по всей вероятности, ограниченны по своему воздействию на общий результат.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D859AE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D859AE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Всемирный банк как </w:t>
      </w:r>
      <w:proofErr w:type="spellStart"/>
      <w:r w:rsidR="0040724B" w:rsidRPr="00F41F57">
        <w:rPr>
          <w:rFonts w:cs="Times New Roman"/>
          <w:sz w:val="24"/>
          <w:szCs w:val="24"/>
        </w:rPr>
        <w:t>агентсво</w:t>
      </w:r>
      <w:proofErr w:type="spellEnd"/>
      <w:r w:rsidR="0040724B" w:rsidRPr="00F41F57">
        <w:rPr>
          <w:rFonts w:cs="Times New Roman"/>
          <w:sz w:val="24"/>
          <w:szCs w:val="24"/>
        </w:rPr>
        <w:t>-куратор</w:t>
      </w:r>
      <w:r w:rsidRPr="00F41F57">
        <w:rPr>
          <w:rFonts w:cs="Times New Roman"/>
          <w:sz w:val="24"/>
          <w:szCs w:val="24"/>
        </w:rPr>
        <w:t xml:space="preserve"> разработал и опубликовал полный методологический документ для </w:t>
      </w:r>
      <w:r w:rsidR="00507BCA" w:rsidRPr="00F41F57">
        <w:rPr>
          <w:rFonts w:cs="Times New Roman"/>
          <w:sz w:val="24"/>
          <w:szCs w:val="24"/>
        </w:rPr>
        <w:t>RAI</w:t>
      </w:r>
      <w:r w:rsidRPr="00F41F57">
        <w:rPr>
          <w:rFonts w:cs="Times New Roman"/>
          <w:sz w:val="24"/>
          <w:szCs w:val="24"/>
        </w:rPr>
        <w:t xml:space="preserve">, включающий подробное описание различных источников данных, вариации стандартной методологии и пошаговое руководство. Кроме того, был разработан инструмент </w:t>
      </w:r>
      <w:r w:rsidR="0040724B" w:rsidRPr="00F41F57">
        <w:rPr>
          <w:rFonts w:cs="Times New Roman"/>
          <w:sz w:val="24"/>
          <w:szCs w:val="24"/>
        </w:rPr>
        <w:t>GIS</w:t>
      </w:r>
      <w:r w:rsidRPr="00F41F57">
        <w:rPr>
          <w:rFonts w:cs="Times New Roman"/>
          <w:sz w:val="24"/>
          <w:szCs w:val="24"/>
        </w:rPr>
        <w:t xml:space="preserve"> для расчета </w:t>
      </w:r>
      <w:r w:rsidR="00507BCA" w:rsidRPr="00F41F57">
        <w:rPr>
          <w:rFonts w:cs="Times New Roman"/>
          <w:sz w:val="24"/>
          <w:szCs w:val="24"/>
        </w:rPr>
        <w:t xml:space="preserve">RAI </w:t>
      </w:r>
      <w:r w:rsidRPr="00F41F57">
        <w:rPr>
          <w:rFonts w:cs="Times New Roman"/>
          <w:sz w:val="24"/>
          <w:szCs w:val="24"/>
        </w:rPr>
        <w:t>на основе предоставленных наборов данных. Эти и другие ресурсы собираются на онлайн портале для индекса доступа к сельским районам.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D859AE" w:rsidRP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Гарантия качества</w:t>
      </w:r>
    </w:p>
    <w:p w:rsidR="00D859AE" w:rsidRPr="00F41F57" w:rsidRDefault="00D859AE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В рамках Всемирного банка глобальная транспортная практика отвечает за сбор и проверку данных и результатов </w:t>
      </w:r>
      <w:r w:rsidR="00507BCA" w:rsidRPr="00F41F57">
        <w:rPr>
          <w:rFonts w:cs="Times New Roman"/>
          <w:sz w:val="24"/>
          <w:szCs w:val="24"/>
        </w:rPr>
        <w:t>RAI</w:t>
      </w:r>
      <w:r w:rsidRPr="00F41F57">
        <w:rPr>
          <w:rFonts w:cs="Times New Roman"/>
          <w:sz w:val="24"/>
          <w:szCs w:val="24"/>
        </w:rPr>
        <w:t xml:space="preserve">. Глобальная практика архивирует наборы данных, полученные от НСУ и дорожных агентств, а затем гармонизирует их, применяя общие методологии. </w:t>
      </w:r>
      <w:r w:rsidR="009D1AC4" w:rsidRPr="00F41F57">
        <w:rPr>
          <w:rFonts w:cs="Times New Roman"/>
          <w:sz w:val="24"/>
          <w:szCs w:val="24"/>
        </w:rPr>
        <w:t>В тех случаях, когда НСУ и дорожные агентства рассчитывают RAI с использованием своих собственных данных и методологий,</w:t>
      </w:r>
      <w:r w:rsidRPr="00F41F57">
        <w:rPr>
          <w:rFonts w:cs="Times New Roman"/>
          <w:sz w:val="24"/>
          <w:szCs w:val="24"/>
        </w:rPr>
        <w:t xml:space="preserve"> транспортн</w:t>
      </w:r>
      <w:r w:rsidR="00CC04D4" w:rsidRPr="00F41F57">
        <w:rPr>
          <w:rFonts w:cs="Times New Roman"/>
          <w:sz w:val="24"/>
          <w:szCs w:val="24"/>
        </w:rPr>
        <w:t>ая</w:t>
      </w:r>
      <w:r w:rsidRPr="00F41F57">
        <w:rPr>
          <w:rFonts w:cs="Times New Roman"/>
          <w:sz w:val="24"/>
          <w:szCs w:val="24"/>
        </w:rPr>
        <w:t xml:space="preserve"> мировая практика рассматривает исходные данные и допущения и проверки результатов для их включения в глобальную базу данных </w:t>
      </w:r>
      <w:r w:rsidR="00507BCA" w:rsidRPr="00F41F57">
        <w:rPr>
          <w:rFonts w:cs="Times New Roman"/>
          <w:sz w:val="24"/>
          <w:szCs w:val="24"/>
        </w:rPr>
        <w:t>ЦУР</w:t>
      </w:r>
      <w:r w:rsidRPr="00F41F57">
        <w:rPr>
          <w:rFonts w:cs="Times New Roman"/>
          <w:sz w:val="24"/>
          <w:szCs w:val="24"/>
        </w:rPr>
        <w:t xml:space="preserve">.  Цель заключается в обеспечении того, чтобы данные, подготавливаемые, обрабатываемые и распространяемые Всемирным банком, были актуальными, отвечали высоким стандартам качества и хорошо документировались </w:t>
      </w:r>
      <w:r w:rsidRPr="00F41F57">
        <w:rPr>
          <w:rFonts w:cs="Times New Roman"/>
          <w:sz w:val="24"/>
          <w:szCs w:val="24"/>
        </w:rPr>
        <w:lastRenderedPageBreak/>
        <w:t>и согласовывались по всем каналам распространения. Сотрудники Всемирного банка работа</w:t>
      </w:r>
      <w:r w:rsidR="00CC04D4" w:rsidRPr="00F41F57">
        <w:rPr>
          <w:rFonts w:cs="Times New Roman"/>
          <w:sz w:val="24"/>
          <w:szCs w:val="24"/>
        </w:rPr>
        <w:t>ю</w:t>
      </w:r>
      <w:r w:rsidRPr="00F41F57">
        <w:rPr>
          <w:rFonts w:cs="Times New Roman"/>
          <w:sz w:val="24"/>
          <w:szCs w:val="24"/>
        </w:rPr>
        <w:t xml:space="preserve">т в тесном сотрудничестве с национальными статистическими органами </w:t>
      </w:r>
      <w:r w:rsidR="009D1AC4" w:rsidRPr="00F41F57">
        <w:rPr>
          <w:rFonts w:cs="Times New Roman"/>
          <w:sz w:val="24"/>
          <w:szCs w:val="24"/>
        </w:rPr>
        <w:t>в области сбора и распространения данных.</w:t>
      </w:r>
    </w:p>
    <w:p w:rsidR="00A234EA" w:rsidRPr="00B27A0B" w:rsidRDefault="00A234EA" w:rsidP="00A234EA">
      <w:pPr>
        <w:spacing w:before="100" w:beforeAutospacing="1" w:after="100" w:afterAutospacing="1"/>
        <w:ind w:firstLine="0"/>
        <w:rPr>
          <w:rFonts w:cs="Times New Roman"/>
          <w:b/>
          <w:color w:val="0070C0"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Источники данных</w:t>
      </w:r>
      <w:r w:rsidRPr="00A218FA">
        <w:rPr>
          <w:rFonts w:cs="Times New Roman"/>
          <w:b/>
          <w:color w:val="0070C0"/>
          <w:sz w:val="24"/>
          <w:szCs w:val="24"/>
        </w:rPr>
        <w:t xml:space="preserve"> </w:t>
      </w:r>
    </w:p>
    <w:p w:rsidR="00A234EA" w:rsidRDefault="00A234EA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D859AE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Описание:</w:t>
      </w: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Данные о распределении населения обычно берутся из результатов </w:t>
      </w:r>
      <w:proofErr w:type="spellStart"/>
      <w:r w:rsidR="009475EE" w:rsidRPr="00F41F57">
        <w:rPr>
          <w:rFonts w:cs="Times New Roman"/>
          <w:sz w:val="24"/>
          <w:szCs w:val="24"/>
        </w:rPr>
        <w:t>WorldPop</w:t>
      </w:r>
      <w:proofErr w:type="spellEnd"/>
      <w:r w:rsidR="009475EE" w:rsidRPr="00F41F57">
        <w:rPr>
          <w:rFonts w:cs="Times New Roman"/>
          <w:sz w:val="24"/>
          <w:szCs w:val="24"/>
        </w:rPr>
        <w:t xml:space="preserve"> </w:t>
      </w:r>
      <w:r w:rsidRPr="00F41F57">
        <w:rPr>
          <w:rFonts w:cs="Times New Roman"/>
          <w:sz w:val="24"/>
          <w:szCs w:val="24"/>
        </w:rPr>
        <w:t>или национальной переписи в зависимости от надежности и пространственной детализации страновых систем. Данные о местоположении и качестве дорог предоставляются национальными дорожными учреждениями, отвечающими за их содержание.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Процесс сбора:</w:t>
      </w: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Партнерство между Н</w:t>
      </w:r>
      <w:r w:rsidR="009475EE" w:rsidRPr="00F41F57">
        <w:rPr>
          <w:rFonts w:cs="Times New Roman"/>
          <w:sz w:val="24"/>
          <w:szCs w:val="24"/>
        </w:rPr>
        <w:t>СУ</w:t>
      </w:r>
      <w:r w:rsidRPr="00F41F57">
        <w:rPr>
          <w:rFonts w:cs="Times New Roman"/>
          <w:sz w:val="24"/>
          <w:szCs w:val="24"/>
        </w:rPr>
        <w:t xml:space="preserve">, </w:t>
      </w:r>
      <w:r w:rsidR="00CC04D4" w:rsidRPr="00F41F57">
        <w:rPr>
          <w:rFonts w:cs="Times New Roman"/>
          <w:sz w:val="24"/>
          <w:szCs w:val="24"/>
        </w:rPr>
        <w:t>национального</w:t>
      </w:r>
      <w:r w:rsidRPr="00F41F57">
        <w:rPr>
          <w:rFonts w:cs="Times New Roman"/>
          <w:sz w:val="24"/>
          <w:szCs w:val="24"/>
        </w:rPr>
        <w:t xml:space="preserve"> дорожного агентства и Всемирного банка, </w:t>
      </w:r>
      <w:r w:rsidR="00CC04D4" w:rsidRPr="00F41F57">
        <w:rPr>
          <w:rFonts w:cs="Times New Roman"/>
          <w:sz w:val="24"/>
          <w:szCs w:val="24"/>
        </w:rPr>
        <w:t>в качестве агентств</w:t>
      </w:r>
      <w:proofErr w:type="gramStart"/>
      <w:r w:rsidR="00CC04D4" w:rsidRPr="00F41F57">
        <w:rPr>
          <w:rFonts w:cs="Times New Roman"/>
          <w:sz w:val="24"/>
          <w:szCs w:val="24"/>
        </w:rPr>
        <w:t>а-</w:t>
      </w:r>
      <w:proofErr w:type="gramEnd"/>
      <w:r w:rsidR="00CC04D4" w:rsidRPr="00F41F57">
        <w:rPr>
          <w:rFonts w:cs="Times New Roman"/>
          <w:sz w:val="24"/>
          <w:szCs w:val="24"/>
        </w:rPr>
        <w:t xml:space="preserve"> куратора </w:t>
      </w:r>
      <w:r w:rsidRPr="00F41F57">
        <w:rPr>
          <w:rFonts w:cs="Times New Roman"/>
          <w:sz w:val="24"/>
          <w:szCs w:val="24"/>
        </w:rPr>
        <w:t>необходим</w:t>
      </w:r>
      <w:r w:rsidR="00CC04D4" w:rsidRPr="00F41F57">
        <w:rPr>
          <w:rFonts w:cs="Times New Roman"/>
          <w:sz w:val="24"/>
          <w:szCs w:val="24"/>
        </w:rPr>
        <w:t>о</w:t>
      </w:r>
      <w:r w:rsidRPr="00F41F57">
        <w:rPr>
          <w:rFonts w:cs="Times New Roman"/>
          <w:sz w:val="24"/>
          <w:szCs w:val="24"/>
        </w:rPr>
        <w:t xml:space="preserve"> для эффективного получения результатов </w:t>
      </w:r>
      <w:r w:rsidR="009475EE" w:rsidRPr="00F41F57">
        <w:rPr>
          <w:rFonts w:cs="Times New Roman"/>
          <w:sz w:val="24"/>
          <w:szCs w:val="24"/>
        </w:rPr>
        <w:t>RAI</w:t>
      </w:r>
      <w:r w:rsidRPr="00F41F57">
        <w:rPr>
          <w:rFonts w:cs="Times New Roman"/>
          <w:sz w:val="24"/>
          <w:szCs w:val="24"/>
        </w:rPr>
        <w:t xml:space="preserve">. В некоторых странах сотрудники Всемирного банка по вопросам транспорта тесно сотрудничают с национальными учреждениями, при этом сбор данных и расчет </w:t>
      </w:r>
      <w:r w:rsidR="00507BCA" w:rsidRPr="00F41F57">
        <w:rPr>
          <w:rFonts w:cs="Times New Roman"/>
          <w:sz w:val="24"/>
          <w:szCs w:val="24"/>
        </w:rPr>
        <w:t xml:space="preserve">RAI </w:t>
      </w:r>
      <w:r w:rsidRPr="00F41F57">
        <w:rPr>
          <w:rFonts w:cs="Times New Roman"/>
          <w:sz w:val="24"/>
          <w:szCs w:val="24"/>
        </w:rPr>
        <w:t xml:space="preserve">осуществляются в рамках более широкого взаимодействия. В других странах НСУ и дорожные агентства предоставляют результаты </w:t>
      </w:r>
      <w:r w:rsidR="00CC04D4" w:rsidRPr="00F41F57">
        <w:rPr>
          <w:rFonts w:cs="Times New Roman"/>
          <w:sz w:val="24"/>
          <w:szCs w:val="24"/>
        </w:rPr>
        <w:t>RAI</w:t>
      </w:r>
      <w:r w:rsidRPr="00F41F57">
        <w:rPr>
          <w:rFonts w:cs="Times New Roman"/>
          <w:sz w:val="24"/>
          <w:szCs w:val="24"/>
        </w:rPr>
        <w:t xml:space="preserve"> непосредственно Всемирному банку </w:t>
      </w:r>
      <w:r w:rsidR="00CC04D4" w:rsidRPr="00F41F57">
        <w:rPr>
          <w:rFonts w:cs="Times New Roman"/>
          <w:sz w:val="24"/>
          <w:szCs w:val="24"/>
        </w:rPr>
        <w:t>как</w:t>
      </w:r>
      <w:r w:rsidRPr="00F41F57">
        <w:rPr>
          <w:rFonts w:cs="Times New Roman"/>
          <w:sz w:val="24"/>
          <w:szCs w:val="24"/>
        </w:rPr>
        <w:t xml:space="preserve"> </w:t>
      </w:r>
      <w:r w:rsidR="009475EE" w:rsidRPr="00F41F57">
        <w:rPr>
          <w:rFonts w:cs="Times New Roman"/>
          <w:sz w:val="24"/>
          <w:szCs w:val="24"/>
        </w:rPr>
        <w:t>кур</w:t>
      </w:r>
      <w:r w:rsidR="00CC04D4" w:rsidRPr="00F41F57">
        <w:rPr>
          <w:rFonts w:cs="Times New Roman"/>
          <w:sz w:val="24"/>
          <w:szCs w:val="24"/>
        </w:rPr>
        <w:t>а</w:t>
      </w:r>
      <w:r w:rsidR="009475EE" w:rsidRPr="00F41F57">
        <w:rPr>
          <w:rFonts w:cs="Times New Roman"/>
          <w:sz w:val="24"/>
          <w:szCs w:val="24"/>
        </w:rPr>
        <w:t>тор</w:t>
      </w:r>
      <w:r w:rsidR="00CC04D4" w:rsidRPr="00F41F57">
        <w:rPr>
          <w:rFonts w:cs="Times New Roman"/>
          <w:sz w:val="24"/>
          <w:szCs w:val="24"/>
        </w:rPr>
        <w:t>у</w:t>
      </w:r>
      <w:r w:rsidRPr="00F41F57">
        <w:rPr>
          <w:rFonts w:cs="Times New Roman"/>
          <w:sz w:val="24"/>
          <w:szCs w:val="24"/>
        </w:rPr>
        <w:t>.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 xml:space="preserve">Доступность данных 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Описание:</w:t>
      </w: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Начиная с 2018 года, данные доступны для 20 стран, </w:t>
      </w:r>
      <w:r w:rsidR="009475EE" w:rsidRPr="00F41F57">
        <w:rPr>
          <w:rFonts w:cs="Times New Roman"/>
          <w:sz w:val="24"/>
          <w:szCs w:val="24"/>
        </w:rPr>
        <w:t xml:space="preserve">и консультации продолжаются еще </w:t>
      </w:r>
      <w:r w:rsidR="00CC04D4" w:rsidRPr="00F41F57">
        <w:rPr>
          <w:rFonts w:cs="Times New Roman"/>
          <w:sz w:val="24"/>
          <w:szCs w:val="24"/>
        </w:rPr>
        <w:t>по</w:t>
      </w:r>
      <w:r w:rsidR="009475EE" w:rsidRPr="00F41F57">
        <w:rPr>
          <w:rFonts w:cs="Times New Roman"/>
          <w:sz w:val="24"/>
          <w:szCs w:val="24"/>
        </w:rPr>
        <w:t xml:space="preserve"> нескольк</w:t>
      </w:r>
      <w:r w:rsidR="00CC04D4" w:rsidRPr="00F41F57">
        <w:rPr>
          <w:rFonts w:cs="Times New Roman"/>
          <w:sz w:val="24"/>
          <w:szCs w:val="24"/>
        </w:rPr>
        <w:t>им</w:t>
      </w:r>
      <w:r w:rsidR="009475EE" w:rsidRPr="00F41F57">
        <w:rPr>
          <w:rFonts w:cs="Times New Roman"/>
          <w:sz w:val="24"/>
          <w:szCs w:val="24"/>
        </w:rPr>
        <w:t>.</w:t>
      </w:r>
      <w:r w:rsidRPr="00F41F57">
        <w:rPr>
          <w:rFonts w:cs="Times New Roman"/>
          <w:sz w:val="24"/>
          <w:szCs w:val="24"/>
        </w:rPr>
        <w:t xml:space="preserve"> Хотя данные имеются и по некоторым странам Азии и Латинской Америки, на Африку приходится наибольшая доля имеющейся информации. В настоящее время проводятся консультации с другими странами.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Временные ряды:</w:t>
      </w:r>
    </w:p>
    <w:p w:rsidR="00A234EA" w:rsidRPr="00A234EA" w:rsidRDefault="004701E8" w:rsidP="00A234EA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lastRenderedPageBreak/>
        <w:t xml:space="preserve">В связи с длительным циклом обновления национальных обследований состояния дорог ожидается, что данные </w:t>
      </w:r>
      <w:r w:rsidR="00964239" w:rsidRPr="00F41F57">
        <w:rPr>
          <w:rFonts w:cs="Times New Roman"/>
          <w:sz w:val="24"/>
          <w:szCs w:val="24"/>
        </w:rPr>
        <w:t xml:space="preserve">RAI </w:t>
      </w:r>
      <w:r w:rsidRPr="00F41F57">
        <w:rPr>
          <w:rFonts w:cs="Times New Roman"/>
          <w:sz w:val="24"/>
          <w:szCs w:val="24"/>
        </w:rPr>
        <w:t xml:space="preserve">не будут обновляться на ежегодной основе, а будут согласовываться с национальными системами. Это подразумевает, вероятно, </w:t>
      </w:r>
      <w:r w:rsidR="00CC04D4" w:rsidRPr="00F41F57">
        <w:rPr>
          <w:rFonts w:cs="Times New Roman"/>
          <w:sz w:val="24"/>
          <w:szCs w:val="24"/>
        </w:rPr>
        <w:t xml:space="preserve">период </w:t>
      </w:r>
      <w:r w:rsidRPr="00F41F57">
        <w:rPr>
          <w:rFonts w:cs="Times New Roman"/>
          <w:sz w:val="24"/>
          <w:szCs w:val="24"/>
        </w:rPr>
        <w:t>3-5 лет для обновления. Текущие данные охватывают период 2009-2018 гг., с 1-2 точками данных на страну.</w:t>
      </w:r>
    </w:p>
    <w:p w:rsidR="00A234EA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b/>
          <w:color w:val="0070C0"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Календарь</w:t>
      </w:r>
      <w:r w:rsidRPr="00A218FA">
        <w:rPr>
          <w:rFonts w:cs="Times New Roman"/>
          <w:b/>
          <w:color w:val="0070C0"/>
          <w:sz w:val="24"/>
          <w:szCs w:val="24"/>
        </w:rPr>
        <w:t xml:space="preserve"> </w:t>
      </w:r>
    </w:p>
    <w:p w:rsidR="00A234EA" w:rsidRPr="00B27A0B" w:rsidRDefault="00A234EA" w:rsidP="00A234EA">
      <w:pPr>
        <w:spacing w:before="100" w:beforeAutospacing="1" w:after="100" w:afterAutospacing="1"/>
        <w:ind w:firstLine="0"/>
        <w:rPr>
          <w:rFonts w:cs="Times New Roman"/>
          <w:b/>
          <w:color w:val="0070C0"/>
          <w:sz w:val="24"/>
          <w:szCs w:val="24"/>
        </w:rPr>
      </w:pP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Сбор данных:</w:t>
      </w: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Сбор исходных продолжается </w:t>
      </w:r>
      <w:r w:rsidR="00CC04D4" w:rsidRPr="00F41F57">
        <w:rPr>
          <w:rFonts w:cs="Times New Roman"/>
          <w:sz w:val="24"/>
          <w:szCs w:val="24"/>
        </w:rPr>
        <w:t>Г</w:t>
      </w:r>
      <w:r w:rsidRPr="00F41F57">
        <w:rPr>
          <w:rFonts w:cs="Times New Roman"/>
          <w:sz w:val="24"/>
          <w:szCs w:val="24"/>
        </w:rPr>
        <w:t>лобальной практик</w:t>
      </w:r>
      <w:r w:rsidR="00CC04D4" w:rsidRPr="00F41F57">
        <w:rPr>
          <w:rFonts w:cs="Times New Roman"/>
          <w:sz w:val="24"/>
          <w:szCs w:val="24"/>
        </w:rPr>
        <w:t>ой</w:t>
      </w:r>
      <w:r w:rsidRPr="00F41F57">
        <w:rPr>
          <w:rFonts w:cs="Times New Roman"/>
          <w:sz w:val="24"/>
          <w:szCs w:val="24"/>
        </w:rPr>
        <w:t xml:space="preserve"> </w:t>
      </w:r>
      <w:r w:rsidR="00CC04D4" w:rsidRPr="00F41F57">
        <w:rPr>
          <w:rFonts w:cs="Times New Roman"/>
          <w:sz w:val="24"/>
          <w:szCs w:val="24"/>
        </w:rPr>
        <w:t xml:space="preserve">транспорта </w:t>
      </w:r>
      <w:r w:rsidRPr="00F41F57">
        <w:rPr>
          <w:rFonts w:cs="Times New Roman"/>
          <w:sz w:val="24"/>
          <w:szCs w:val="24"/>
        </w:rPr>
        <w:t>Всемирного банка</w:t>
      </w:r>
      <w:r w:rsidR="00CC04D4" w:rsidRPr="00F41F57">
        <w:rPr>
          <w:rFonts w:cs="Times New Roman"/>
          <w:sz w:val="24"/>
          <w:szCs w:val="24"/>
        </w:rPr>
        <w:t xml:space="preserve"> (</w:t>
      </w:r>
      <w:proofErr w:type="spellStart"/>
      <w:r w:rsidR="00CC04D4" w:rsidRPr="00F41F57">
        <w:rPr>
          <w:rFonts w:cs="Times New Roman"/>
          <w:sz w:val="24"/>
          <w:szCs w:val="24"/>
        </w:rPr>
        <w:t>the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Transport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Global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Practice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of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the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World</w:t>
      </w:r>
      <w:proofErr w:type="spellEnd"/>
      <w:r w:rsidR="00CC04D4" w:rsidRPr="00F41F57">
        <w:rPr>
          <w:rFonts w:cs="Times New Roman"/>
          <w:sz w:val="24"/>
          <w:szCs w:val="24"/>
        </w:rPr>
        <w:t xml:space="preserve"> </w:t>
      </w:r>
      <w:proofErr w:type="spellStart"/>
      <w:r w:rsidR="00CC04D4" w:rsidRPr="00F41F57">
        <w:rPr>
          <w:rFonts w:cs="Times New Roman"/>
          <w:sz w:val="24"/>
          <w:szCs w:val="24"/>
        </w:rPr>
        <w:t>Bank</w:t>
      </w:r>
      <w:proofErr w:type="spellEnd"/>
      <w:r w:rsidR="00CC04D4" w:rsidRPr="00F41F57">
        <w:rPr>
          <w:rFonts w:cs="Times New Roman"/>
          <w:sz w:val="24"/>
          <w:szCs w:val="24"/>
        </w:rPr>
        <w:t>)</w:t>
      </w:r>
      <w:r w:rsidRPr="00F41F57">
        <w:rPr>
          <w:rFonts w:cs="Times New Roman"/>
          <w:sz w:val="24"/>
          <w:szCs w:val="24"/>
        </w:rPr>
        <w:t xml:space="preserve"> по согласованию с НС</w:t>
      </w:r>
      <w:r w:rsidR="00964239" w:rsidRPr="00F41F57">
        <w:rPr>
          <w:rFonts w:cs="Times New Roman"/>
          <w:sz w:val="24"/>
          <w:szCs w:val="24"/>
        </w:rPr>
        <w:t>У</w:t>
      </w:r>
      <w:r w:rsidRPr="00F41F57">
        <w:rPr>
          <w:rFonts w:cs="Times New Roman"/>
          <w:sz w:val="24"/>
          <w:szCs w:val="24"/>
        </w:rPr>
        <w:t xml:space="preserve"> и агентств.</w:t>
      </w:r>
    </w:p>
    <w:p w:rsid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  <w:r w:rsidRPr="00F41F57">
        <w:rPr>
          <w:rFonts w:cs="Times New Roman"/>
          <w:b/>
          <w:sz w:val="24"/>
          <w:szCs w:val="24"/>
        </w:rPr>
        <w:t>Выпуск данных:</w:t>
      </w: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Группа Всемирного банка привержена ежегодному выпуску имеющихся обновлений RAI.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A234EA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Поставщики данных</w:t>
      </w:r>
      <w:r w:rsidRPr="00A218FA">
        <w:rPr>
          <w:rFonts w:cs="Times New Roman"/>
          <w:b/>
          <w:color w:val="0070C0"/>
          <w:sz w:val="24"/>
          <w:szCs w:val="24"/>
        </w:rPr>
        <w:t xml:space="preserve"> </w:t>
      </w:r>
    </w:p>
    <w:p w:rsidR="00F41F57" w:rsidRP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b/>
          <w:color w:val="0070C0"/>
          <w:sz w:val="24"/>
          <w:szCs w:val="24"/>
        </w:rPr>
      </w:pPr>
    </w:p>
    <w:p w:rsidR="004701E8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Всемирный банк, как правило, получает данные непосредственно от национальных дорожных агентств и </w:t>
      </w:r>
      <w:r w:rsidR="00964239" w:rsidRPr="00F41F57">
        <w:rPr>
          <w:rFonts w:cs="Times New Roman"/>
          <w:sz w:val="24"/>
          <w:szCs w:val="24"/>
        </w:rPr>
        <w:t>НСУ</w:t>
      </w:r>
      <w:r w:rsidRPr="00F41F57">
        <w:rPr>
          <w:rFonts w:cs="Times New Roman"/>
          <w:sz w:val="24"/>
          <w:szCs w:val="24"/>
        </w:rPr>
        <w:t xml:space="preserve">. Поскольку основной расчет основывается главным образом на данных дорожных агентств, такие агентства, как правило, являются основным аналогом данных </w:t>
      </w:r>
      <w:r w:rsidRPr="00F41F57">
        <w:rPr>
          <w:rFonts w:cs="Times New Roman"/>
          <w:sz w:val="24"/>
          <w:szCs w:val="24"/>
          <w:lang w:val="en-US"/>
        </w:rPr>
        <w:t>RAI</w:t>
      </w:r>
      <w:r w:rsidRPr="00F41F57">
        <w:rPr>
          <w:rFonts w:cs="Times New Roman"/>
          <w:sz w:val="24"/>
          <w:szCs w:val="24"/>
        </w:rPr>
        <w:t>.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A234EA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Составители данных</w:t>
      </w:r>
    </w:p>
    <w:p w:rsidR="00F41F57" w:rsidRPr="00F41F57" w:rsidRDefault="00F41F57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</w:p>
    <w:p w:rsidR="004701E8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В рамках Всемирного банка Глобальная практика транспорта отвечает за сбор и проверку данных и результатов RAI. Глобальная практика архивирует данные, полученные от НСУ и дорожных агентств, а затем гармонизирует их, применяя общие методологии. В тех случаях, когда НСУ и дорожные агентства рассчитывают RAI с использованием своих собственных данных и методологий, Глобальная практика транспорта отвечает за рассмотрение базовых данных и допущений и подтверждение результатов для включения </w:t>
      </w:r>
      <w:r w:rsidRPr="00F41F57">
        <w:rPr>
          <w:rFonts w:cs="Times New Roman"/>
          <w:sz w:val="24"/>
          <w:szCs w:val="24"/>
        </w:rPr>
        <w:lastRenderedPageBreak/>
        <w:t xml:space="preserve">в глобальный набор данных </w:t>
      </w:r>
      <w:r w:rsidR="00507BCA" w:rsidRPr="00F41F57">
        <w:rPr>
          <w:rFonts w:cs="Times New Roman"/>
          <w:sz w:val="24"/>
          <w:szCs w:val="24"/>
        </w:rPr>
        <w:t>ЦУР</w:t>
      </w:r>
      <w:r w:rsidRPr="00F41F57">
        <w:rPr>
          <w:rFonts w:cs="Times New Roman"/>
          <w:sz w:val="24"/>
          <w:szCs w:val="24"/>
        </w:rPr>
        <w:t xml:space="preserve">. </w:t>
      </w:r>
      <w:r w:rsidR="00CC04D4" w:rsidRPr="00F41F57">
        <w:rPr>
          <w:rFonts w:cs="Times New Roman"/>
          <w:sz w:val="24"/>
          <w:szCs w:val="24"/>
        </w:rPr>
        <w:t>Цель состоит в том, чтобы обеспечить актуальность данных, подготовленных, отобранных и распространенных Всемирным банком, соответствующих стандартам высокого качества, а также хорошо задокументированных и согласованных по каналам распространения.</w:t>
      </w:r>
      <w:r w:rsidRPr="00F41F57">
        <w:rPr>
          <w:rFonts w:cs="Times New Roman"/>
          <w:sz w:val="24"/>
          <w:szCs w:val="24"/>
        </w:rPr>
        <w:t xml:space="preserve"> Сотрудники стран Всемирного банка работают в тесном сотрудничестве с национальными статистическими органами в области сбора и распространения данных.</w:t>
      </w:r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 xml:space="preserve">Ссылки </w:t>
      </w:r>
    </w:p>
    <w:p w:rsidR="00A234EA" w:rsidRPr="00B27A0B" w:rsidRDefault="00A234EA" w:rsidP="00A234EA">
      <w:pPr>
        <w:spacing w:before="100" w:beforeAutospacing="1" w:after="100" w:afterAutospacing="1"/>
        <w:ind w:firstLine="0"/>
        <w:rPr>
          <w:rFonts w:cs="Times New Roman"/>
          <w:b/>
          <w:color w:val="0070C0"/>
          <w:sz w:val="24"/>
          <w:szCs w:val="24"/>
        </w:rPr>
      </w:pPr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Руководящую методологию для RAI можно найти по адресу:</w:t>
      </w:r>
    </w:p>
    <w:p w:rsidR="004701E8" w:rsidRPr="00A234EA" w:rsidRDefault="004701E8" w:rsidP="00F41F57">
      <w:pPr>
        <w:pStyle w:val="a3"/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proofErr w:type="gramStart"/>
      <w:r w:rsidRPr="00F41F57">
        <w:rPr>
          <w:rFonts w:cs="Times New Roman"/>
          <w:sz w:val="24"/>
          <w:szCs w:val="24"/>
          <w:lang w:val="en-US"/>
        </w:rPr>
        <w:t>World Bank.</w:t>
      </w:r>
      <w:proofErr w:type="gramEnd"/>
      <w:r w:rsidRPr="00F41F57">
        <w:rPr>
          <w:rFonts w:cs="Times New Roman"/>
          <w:sz w:val="24"/>
          <w:szCs w:val="24"/>
          <w:lang w:val="en-US"/>
        </w:rPr>
        <w:t xml:space="preserve"> 2016. Measuring rural </w:t>
      </w:r>
      <w:proofErr w:type="gramStart"/>
      <w:r w:rsidRPr="00F41F57">
        <w:rPr>
          <w:rFonts w:cs="Times New Roman"/>
          <w:sz w:val="24"/>
          <w:szCs w:val="24"/>
          <w:lang w:val="en-US"/>
        </w:rPr>
        <w:t>access :</w:t>
      </w:r>
      <w:proofErr w:type="gramEnd"/>
      <w:r w:rsidRPr="00F41F57">
        <w:rPr>
          <w:rFonts w:cs="Times New Roman"/>
          <w:sz w:val="24"/>
          <w:szCs w:val="24"/>
          <w:lang w:val="en-US"/>
        </w:rPr>
        <w:t xml:space="preserve"> using new technologies (English). Washington, D.C</w:t>
      </w:r>
      <w:proofErr w:type="gramStart"/>
      <w:r w:rsidRPr="00F41F57">
        <w:rPr>
          <w:rFonts w:cs="Times New Roman"/>
          <w:sz w:val="24"/>
          <w:szCs w:val="24"/>
          <w:lang w:val="en-US"/>
        </w:rPr>
        <w:t>. :</w:t>
      </w:r>
      <w:proofErr w:type="gramEnd"/>
      <w:r w:rsidRPr="00F41F57">
        <w:rPr>
          <w:rFonts w:cs="Times New Roman"/>
          <w:sz w:val="24"/>
          <w:szCs w:val="24"/>
          <w:lang w:val="en-US"/>
        </w:rPr>
        <w:t xml:space="preserve"> World Bank Group. </w:t>
      </w:r>
      <w:hyperlink r:id="rId8" w:history="1">
        <w:r w:rsidRPr="00F41F57">
          <w:rPr>
            <w:rFonts w:cs="Times New Roman"/>
            <w:sz w:val="24"/>
            <w:szCs w:val="24"/>
            <w:lang w:val="en-US"/>
          </w:rPr>
          <w:t>http</w:t>
        </w:r>
        <w:r w:rsidRPr="00A234EA">
          <w:rPr>
            <w:rFonts w:cs="Times New Roman"/>
            <w:sz w:val="24"/>
            <w:szCs w:val="24"/>
          </w:rPr>
          <w:t>://</w:t>
        </w:r>
        <w:r w:rsidRPr="00F41F57">
          <w:rPr>
            <w:rFonts w:cs="Times New Roman"/>
            <w:sz w:val="24"/>
            <w:szCs w:val="24"/>
            <w:lang w:val="en-US"/>
          </w:rPr>
          <w:t>documents</w:t>
        </w:r>
        <w:r w:rsidRPr="00A234EA">
          <w:rPr>
            <w:rFonts w:cs="Times New Roman"/>
            <w:sz w:val="24"/>
            <w:szCs w:val="24"/>
          </w:rPr>
          <w:t>.</w:t>
        </w:r>
        <w:proofErr w:type="spellStart"/>
        <w:r w:rsidRPr="00F41F57">
          <w:rPr>
            <w:rFonts w:cs="Times New Roman"/>
            <w:sz w:val="24"/>
            <w:szCs w:val="24"/>
            <w:lang w:val="en-US"/>
          </w:rPr>
          <w:t>worldbank</w:t>
        </w:r>
        <w:proofErr w:type="spellEnd"/>
        <w:r w:rsidRPr="00A234EA">
          <w:rPr>
            <w:rFonts w:cs="Times New Roman"/>
            <w:sz w:val="24"/>
            <w:szCs w:val="24"/>
          </w:rPr>
          <w:t>.</w:t>
        </w:r>
        <w:r w:rsidRPr="00F41F57">
          <w:rPr>
            <w:rFonts w:cs="Times New Roman"/>
            <w:sz w:val="24"/>
            <w:szCs w:val="24"/>
            <w:lang w:val="en-US"/>
          </w:rPr>
          <w:t>org</w:t>
        </w:r>
        <w:r w:rsidRPr="00A234EA">
          <w:rPr>
            <w:rFonts w:cs="Times New Roman"/>
            <w:sz w:val="24"/>
            <w:szCs w:val="24"/>
          </w:rPr>
          <w:t>/</w:t>
        </w:r>
        <w:r w:rsidRPr="00F41F57">
          <w:rPr>
            <w:rFonts w:cs="Times New Roman"/>
            <w:sz w:val="24"/>
            <w:szCs w:val="24"/>
            <w:lang w:val="en-US"/>
          </w:rPr>
          <w:t>curated</w:t>
        </w:r>
        <w:r w:rsidRPr="00A234EA">
          <w:rPr>
            <w:rFonts w:cs="Times New Roman"/>
            <w:sz w:val="24"/>
            <w:szCs w:val="24"/>
          </w:rPr>
          <w:t>/</w:t>
        </w:r>
        <w:proofErr w:type="spellStart"/>
        <w:r w:rsidRPr="00F41F57">
          <w:rPr>
            <w:rFonts w:cs="Times New Roman"/>
            <w:sz w:val="24"/>
            <w:szCs w:val="24"/>
            <w:lang w:val="en-US"/>
          </w:rPr>
          <w:t>en</w:t>
        </w:r>
        <w:proofErr w:type="spellEnd"/>
        <w:r w:rsidRPr="00A234EA">
          <w:rPr>
            <w:rFonts w:cs="Times New Roman"/>
            <w:sz w:val="24"/>
            <w:szCs w:val="24"/>
          </w:rPr>
          <w:t>/367391472117815229/</w:t>
        </w:r>
        <w:r w:rsidRPr="00F41F57">
          <w:rPr>
            <w:rFonts w:cs="Times New Roman"/>
            <w:sz w:val="24"/>
            <w:szCs w:val="24"/>
            <w:lang w:val="en-US"/>
          </w:rPr>
          <w:t>Measuring</w:t>
        </w:r>
        <w:r w:rsidRPr="00A234EA">
          <w:rPr>
            <w:rFonts w:cs="Times New Roman"/>
            <w:sz w:val="24"/>
            <w:szCs w:val="24"/>
          </w:rPr>
          <w:t>-</w:t>
        </w:r>
        <w:r w:rsidRPr="00F41F57">
          <w:rPr>
            <w:rFonts w:cs="Times New Roman"/>
            <w:sz w:val="24"/>
            <w:szCs w:val="24"/>
            <w:lang w:val="en-US"/>
          </w:rPr>
          <w:t>rural</w:t>
        </w:r>
        <w:r w:rsidRPr="00A234EA">
          <w:rPr>
            <w:rFonts w:cs="Times New Roman"/>
            <w:sz w:val="24"/>
            <w:szCs w:val="24"/>
          </w:rPr>
          <w:t>-</w:t>
        </w:r>
        <w:r w:rsidRPr="00F41F57">
          <w:rPr>
            <w:rFonts w:cs="Times New Roman"/>
            <w:sz w:val="24"/>
            <w:szCs w:val="24"/>
            <w:lang w:val="en-US"/>
          </w:rPr>
          <w:t>access</w:t>
        </w:r>
        <w:r w:rsidRPr="00A234EA">
          <w:rPr>
            <w:rFonts w:cs="Times New Roman"/>
            <w:sz w:val="24"/>
            <w:szCs w:val="24"/>
          </w:rPr>
          <w:t>-</w:t>
        </w:r>
        <w:r w:rsidRPr="00F41F57">
          <w:rPr>
            <w:rFonts w:cs="Times New Roman"/>
            <w:sz w:val="24"/>
            <w:szCs w:val="24"/>
            <w:lang w:val="en-US"/>
          </w:rPr>
          <w:t>using</w:t>
        </w:r>
        <w:r w:rsidRPr="00A234EA">
          <w:rPr>
            <w:rFonts w:cs="Times New Roman"/>
            <w:sz w:val="24"/>
            <w:szCs w:val="24"/>
          </w:rPr>
          <w:t>-</w:t>
        </w:r>
        <w:r w:rsidRPr="00F41F57">
          <w:rPr>
            <w:rFonts w:cs="Times New Roman"/>
            <w:sz w:val="24"/>
            <w:szCs w:val="24"/>
            <w:lang w:val="en-US"/>
          </w:rPr>
          <w:t>new</w:t>
        </w:r>
        <w:r w:rsidRPr="00A234EA">
          <w:rPr>
            <w:rFonts w:cs="Times New Roman"/>
            <w:sz w:val="24"/>
            <w:szCs w:val="24"/>
          </w:rPr>
          <w:t>-</w:t>
        </w:r>
        <w:r w:rsidRPr="00F41F57">
          <w:rPr>
            <w:rFonts w:cs="Times New Roman"/>
            <w:sz w:val="24"/>
            <w:szCs w:val="24"/>
            <w:lang w:val="en-US"/>
          </w:rPr>
          <w:t>technologies</w:t>
        </w:r>
      </w:hyperlink>
    </w:p>
    <w:p w:rsidR="004701E8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 xml:space="preserve">Инициатива «Устойчивая мобильность для всех» обеспечивает ввод и использование RAI в своей глобальной системе отслеживания. Дополнительная информация здесь: </w:t>
      </w:r>
      <w:hyperlink r:id="rId9" w:history="1">
        <w:r w:rsidRPr="00F41F57">
          <w:rPr>
            <w:rFonts w:cs="Times New Roman"/>
            <w:sz w:val="24"/>
            <w:szCs w:val="24"/>
          </w:rPr>
          <w:t>http://sum4all.org/</w:t>
        </w:r>
      </w:hyperlink>
    </w:p>
    <w:p w:rsidR="00A234EA" w:rsidRDefault="00A234EA" w:rsidP="00A234EA">
      <w:pPr>
        <w:spacing w:before="100" w:beforeAutospacing="1" w:after="100" w:afterAutospacing="1" w:line="276" w:lineRule="auto"/>
        <w:ind w:firstLine="0"/>
        <w:rPr>
          <w:rFonts w:cs="Times New Roman"/>
          <w:b/>
          <w:sz w:val="24"/>
          <w:szCs w:val="24"/>
        </w:rPr>
      </w:pPr>
    </w:p>
    <w:p w:rsidR="00A234EA" w:rsidRPr="00B27A0B" w:rsidRDefault="00A234EA" w:rsidP="00A234EA">
      <w:pPr>
        <w:pBdr>
          <w:bottom w:val="single" w:sz="12" w:space="4" w:color="DDDDDD"/>
        </w:pBdr>
        <w:spacing w:before="100" w:beforeAutospacing="1" w:after="100" w:afterAutospacing="1" w:line="276" w:lineRule="auto"/>
        <w:ind w:firstLine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Связанные показатели</w:t>
      </w:r>
      <w:r w:rsidRPr="00A218FA">
        <w:rPr>
          <w:rFonts w:cs="Times New Roman"/>
          <w:b/>
          <w:color w:val="0070C0"/>
          <w:sz w:val="24"/>
          <w:szCs w:val="24"/>
        </w:rPr>
        <w:t xml:space="preserve"> </w:t>
      </w:r>
    </w:p>
    <w:p w:rsidR="00A234EA" w:rsidRPr="00B27A0B" w:rsidRDefault="00A234EA" w:rsidP="00A234EA">
      <w:pPr>
        <w:spacing w:before="100" w:beforeAutospacing="1" w:after="100" w:afterAutospacing="1"/>
        <w:ind w:firstLine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4701E8" w:rsidRPr="00F41F57" w:rsidRDefault="004701E8" w:rsidP="00F41F57">
      <w:pPr>
        <w:spacing w:before="100" w:beforeAutospacing="1" w:after="100" w:afterAutospacing="1" w:line="276" w:lineRule="auto"/>
        <w:ind w:firstLine="0"/>
        <w:rPr>
          <w:rFonts w:cs="Times New Roman"/>
          <w:sz w:val="24"/>
          <w:szCs w:val="24"/>
        </w:rPr>
      </w:pPr>
      <w:r w:rsidRPr="00F41F57">
        <w:rPr>
          <w:rFonts w:cs="Times New Roman"/>
          <w:sz w:val="24"/>
          <w:szCs w:val="24"/>
        </w:rPr>
        <w:t>Нет</w:t>
      </w:r>
    </w:p>
    <w:sectPr w:rsidR="004701E8" w:rsidRPr="00F41F5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83" w:rsidRDefault="00715B83" w:rsidP="00CC04D4">
      <w:pPr>
        <w:spacing w:after="0" w:line="240" w:lineRule="auto"/>
      </w:pPr>
      <w:r>
        <w:separator/>
      </w:r>
    </w:p>
  </w:endnote>
  <w:endnote w:type="continuationSeparator" w:id="0">
    <w:p w:rsidR="00715B83" w:rsidRDefault="00715B83" w:rsidP="00CC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75231"/>
      <w:docPartObj>
        <w:docPartGallery w:val="Page Numbers (Bottom of Page)"/>
        <w:docPartUnique/>
      </w:docPartObj>
    </w:sdtPr>
    <w:sdtEndPr/>
    <w:sdtContent>
      <w:p w:rsidR="00DE4271" w:rsidRDefault="00DE42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EA">
          <w:rPr>
            <w:noProof/>
          </w:rPr>
          <w:t>9</w:t>
        </w:r>
        <w:r>
          <w:fldChar w:fldCharType="end"/>
        </w:r>
      </w:p>
    </w:sdtContent>
  </w:sdt>
  <w:p w:rsidR="00DE4271" w:rsidRDefault="00DE42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83" w:rsidRDefault="00715B83" w:rsidP="00CC04D4">
      <w:pPr>
        <w:spacing w:after="0" w:line="240" w:lineRule="auto"/>
      </w:pPr>
      <w:r>
        <w:separator/>
      </w:r>
    </w:p>
  </w:footnote>
  <w:footnote w:type="continuationSeparator" w:id="0">
    <w:p w:rsidR="00715B83" w:rsidRDefault="00715B83" w:rsidP="00CC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D4" w:rsidRPr="00CC04D4" w:rsidRDefault="00CC04D4" w:rsidP="00CC04D4">
    <w:pPr>
      <w:pStyle w:val="a5"/>
      <w:jc w:val="right"/>
      <w:rPr>
        <w:i/>
        <w:sz w:val="24"/>
      </w:rPr>
    </w:pPr>
    <w:r w:rsidRPr="00CC04D4">
      <w:rPr>
        <w:i/>
        <w:sz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35C"/>
    <w:multiLevelType w:val="hybridMultilevel"/>
    <w:tmpl w:val="920C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5603"/>
    <w:multiLevelType w:val="hybridMultilevel"/>
    <w:tmpl w:val="DE92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7328"/>
    <w:multiLevelType w:val="hybridMultilevel"/>
    <w:tmpl w:val="4E6E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452B"/>
    <w:multiLevelType w:val="hybridMultilevel"/>
    <w:tmpl w:val="8E2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C59"/>
    <w:multiLevelType w:val="hybridMultilevel"/>
    <w:tmpl w:val="4CFA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A0"/>
    <w:rsid w:val="0000172C"/>
    <w:rsid w:val="000A6F6E"/>
    <w:rsid w:val="0022467B"/>
    <w:rsid w:val="002B24A0"/>
    <w:rsid w:val="002F3C70"/>
    <w:rsid w:val="0040724B"/>
    <w:rsid w:val="0044221E"/>
    <w:rsid w:val="004701E8"/>
    <w:rsid w:val="00472E82"/>
    <w:rsid w:val="00507BCA"/>
    <w:rsid w:val="00715B83"/>
    <w:rsid w:val="009475EE"/>
    <w:rsid w:val="00964239"/>
    <w:rsid w:val="009D1AC4"/>
    <w:rsid w:val="00A234EA"/>
    <w:rsid w:val="00AF7665"/>
    <w:rsid w:val="00B27311"/>
    <w:rsid w:val="00B57BB7"/>
    <w:rsid w:val="00B7420B"/>
    <w:rsid w:val="00BE7232"/>
    <w:rsid w:val="00CC04D4"/>
    <w:rsid w:val="00D859AE"/>
    <w:rsid w:val="00DB4B97"/>
    <w:rsid w:val="00DE4271"/>
    <w:rsid w:val="00E4621B"/>
    <w:rsid w:val="00F41F57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97"/>
    <w:pPr>
      <w:spacing w:after="120" w:line="259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1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D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C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D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97"/>
    <w:pPr>
      <w:spacing w:after="120" w:line="259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1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D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C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worldbank.org/curated/en/367391472117815229/Measuring-rural-access-using-new-technologi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m4al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Агзамова Вероника Радиковна</cp:lastModifiedBy>
  <cp:revision>9</cp:revision>
  <cp:lastPrinted>2019-03-05T14:30:00Z</cp:lastPrinted>
  <dcterms:created xsi:type="dcterms:W3CDTF">2018-11-15T11:39:00Z</dcterms:created>
  <dcterms:modified xsi:type="dcterms:W3CDTF">2019-04-16T12:39:00Z</dcterms:modified>
</cp:coreProperties>
</file>