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347" w:rsidRPr="00270F88" w:rsidRDefault="00A93347" w:rsidP="00A93347">
      <w:pPr>
        <w:spacing w:line="269" w:lineRule="auto"/>
        <w:ind w:right="520"/>
        <w:rPr>
          <w:rFonts w:eastAsia="Times New Roman" w:cs="Times New Roman"/>
          <w:b/>
          <w:sz w:val="24"/>
          <w:szCs w:val="24"/>
        </w:rPr>
      </w:pPr>
      <w:r w:rsidRPr="00270F88">
        <w:rPr>
          <w:rFonts w:eastAsia="Times New Roman" w:cs="Times New Roman"/>
          <w:b/>
          <w:sz w:val="24"/>
          <w:szCs w:val="24"/>
        </w:rPr>
        <w:t>Цель 16. Содействие построению миролюбивого и открытого общества в интересах устойчивого развития, обеспечение доступа к правосудию для всех и создание эффективных, подотчетных и основанных на широком участии учреждений на всех уровнях</w:t>
      </w:r>
    </w:p>
    <w:p w:rsidR="00A93347" w:rsidRPr="00270F88" w:rsidRDefault="00A93347" w:rsidP="00A93347">
      <w:pPr>
        <w:rPr>
          <w:rFonts w:cs="Times New Roman"/>
          <w:b/>
          <w:sz w:val="24"/>
          <w:szCs w:val="24"/>
        </w:rPr>
      </w:pPr>
      <w:r w:rsidRPr="00270F88">
        <w:rPr>
          <w:rFonts w:cs="Times New Roman"/>
          <w:b/>
          <w:sz w:val="24"/>
          <w:szCs w:val="24"/>
        </w:rPr>
        <w:t>16.a</w:t>
      </w:r>
      <w:proofErr w:type="gramStart"/>
      <w:r w:rsidRPr="00270F88">
        <w:rPr>
          <w:rFonts w:cs="Times New Roman"/>
          <w:b/>
          <w:sz w:val="24"/>
          <w:szCs w:val="24"/>
        </w:rPr>
        <w:t xml:space="preserve">  У</w:t>
      </w:r>
      <w:proofErr w:type="gramEnd"/>
      <w:r w:rsidRPr="00270F88">
        <w:rPr>
          <w:rFonts w:cs="Times New Roman"/>
          <w:b/>
          <w:sz w:val="24"/>
          <w:szCs w:val="24"/>
        </w:rPr>
        <w:t>крепить соответствующие национальные учреждения, в том числе благодаря международному сотрудничеству, в целях наращивания на всех уровнях — в частности в развивающихся странах — потенциала в деле предотвращения насилия и борьбы с терроризмом и преступностью</w:t>
      </w:r>
    </w:p>
    <w:p w:rsidR="00957F69" w:rsidRPr="00270F88" w:rsidRDefault="00A93347" w:rsidP="00A93347">
      <w:pPr>
        <w:rPr>
          <w:rFonts w:cs="Times New Roman"/>
          <w:b/>
          <w:sz w:val="24"/>
          <w:szCs w:val="24"/>
        </w:rPr>
      </w:pPr>
      <w:r w:rsidRPr="00270F88">
        <w:rPr>
          <w:rFonts w:cs="Times New Roman"/>
          <w:b/>
          <w:sz w:val="24"/>
          <w:szCs w:val="24"/>
        </w:rPr>
        <w:t>16.a.1 Наличие независимых национальных правозащитных институтов, действующих в соответствии с Парижскими принципами</w:t>
      </w:r>
    </w:p>
    <w:p w:rsidR="00906C6A" w:rsidRPr="000F7280" w:rsidRDefault="00906C6A" w:rsidP="00906C6A">
      <w:pPr>
        <w:rPr>
          <w:rFonts w:cs="Times New Roman"/>
          <w:b/>
          <w:sz w:val="24"/>
          <w:szCs w:val="24"/>
        </w:rPr>
      </w:pPr>
      <w:r w:rsidRPr="000F7280">
        <w:rPr>
          <w:rFonts w:cs="Times New Roman"/>
          <w:b/>
          <w:sz w:val="24"/>
          <w:szCs w:val="24"/>
        </w:rPr>
        <w:t>Институциональная информация</w:t>
      </w:r>
    </w:p>
    <w:p w:rsidR="00906C6A" w:rsidRPr="000F7280" w:rsidRDefault="00270F88" w:rsidP="00906C6A">
      <w:pPr>
        <w:rPr>
          <w:rFonts w:cs="Times New Roman"/>
          <w:sz w:val="24"/>
          <w:szCs w:val="24"/>
        </w:rPr>
      </w:pPr>
      <w:r w:rsidRPr="000F7280">
        <w:rPr>
          <w:rFonts w:cs="Times New Roman"/>
          <w:sz w:val="24"/>
          <w:szCs w:val="24"/>
        </w:rPr>
        <w:t>Организаци</w:t>
      </w:r>
      <w:proofErr w:type="gramStart"/>
      <w:r w:rsidRPr="000F7280">
        <w:rPr>
          <w:rFonts w:cs="Times New Roman"/>
          <w:sz w:val="24"/>
          <w:szCs w:val="24"/>
        </w:rPr>
        <w:t>я(</w:t>
      </w:r>
      <w:proofErr w:type="gramEnd"/>
      <w:r w:rsidR="00906C6A" w:rsidRPr="000F7280">
        <w:rPr>
          <w:rFonts w:cs="Times New Roman"/>
          <w:sz w:val="24"/>
          <w:szCs w:val="24"/>
        </w:rPr>
        <w:t>и):</w:t>
      </w:r>
    </w:p>
    <w:p w:rsidR="00906C6A" w:rsidRPr="00270F88" w:rsidRDefault="00906C6A" w:rsidP="00906C6A">
      <w:pPr>
        <w:rPr>
          <w:rFonts w:cs="Times New Roman"/>
          <w:sz w:val="24"/>
          <w:szCs w:val="24"/>
        </w:rPr>
      </w:pPr>
      <w:r w:rsidRPr="00270F88">
        <w:rPr>
          <w:rFonts w:cs="Times New Roman"/>
          <w:sz w:val="24"/>
          <w:szCs w:val="24"/>
        </w:rPr>
        <w:t>Управление Верховного комиссара ООН по правам человека</w:t>
      </w:r>
    </w:p>
    <w:p w:rsidR="00906C6A" w:rsidRPr="00270F88" w:rsidRDefault="00270F88" w:rsidP="00906C6A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Концепции</w:t>
      </w:r>
      <w:r w:rsidR="00906C6A" w:rsidRPr="00270F88">
        <w:rPr>
          <w:rFonts w:cs="Times New Roman"/>
          <w:b/>
          <w:sz w:val="24"/>
          <w:szCs w:val="24"/>
        </w:rPr>
        <w:t xml:space="preserve"> и определения:</w:t>
      </w:r>
    </w:p>
    <w:p w:rsidR="00906C6A" w:rsidRPr="00270F88" w:rsidRDefault="00906C6A" w:rsidP="00906C6A">
      <w:pPr>
        <w:rPr>
          <w:rFonts w:cs="Times New Roman"/>
          <w:sz w:val="24"/>
          <w:szCs w:val="24"/>
        </w:rPr>
      </w:pPr>
      <w:r w:rsidRPr="00270F88">
        <w:rPr>
          <w:rFonts w:cs="Times New Roman"/>
          <w:sz w:val="24"/>
          <w:szCs w:val="24"/>
        </w:rPr>
        <w:t>Определения:</w:t>
      </w:r>
    </w:p>
    <w:p w:rsidR="00906C6A" w:rsidRPr="00270F88" w:rsidRDefault="00906C6A" w:rsidP="00906C6A">
      <w:pPr>
        <w:rPr>
          <w:rFonts w:cs="Times New Roman"/>
          <w:sz w:val="24"/>
          <w:szCs w:val="24"/>
        </w:rPr>
      </w:pPr>
      <w:r w:rsidRPr="00270F88">
        <w:rPr>
          <w:rFonts w:cs="Times New Roman"/>
          <w:sz w:val="24"/>
          <w:szCs w:val="24"/>
        </w:rPr>
        <w:t>Показатель</w:t>
      </w:r>
      <w:r w:rsidR="005B202C" w:rsidRPr="00270F88">
        <w:rPr>
          <w:rFonts w:cs="Times New Roman"/>
          <w:sz w:val="24"/>
          <w:szCs w:val="24"/>
        </w:rPr>
        <w:t xml:space="preserve"> «Н</w:t>
      </w:r>
      <w:r w:rsidRPr="00270F88">
        <w:rPr>
          <w:rFonts w:cs="Times New Roman"/>
          <w:sz w:val="24"/>
          <w:szCs w:val="24"/>
        </w:rPr>
        <w:t>аличие независимых национальных правозащитных учреждений в соответствии с Парижскими принципами</w:t>
      </w:r>
      <w:proofErr w:type="gramStart"/>
      <w:r w:rsidR="005B202C" w:rsidRPr="00270F88">
        <w:rPr>
          <w:rFonts w:cs="Times New Roman"/>
          <w:sz w:val="24"/>
          <w:szCs w:val="24"/>
        </w:rPr>
        <w:t>»о</w:t>
      </w:r>
      <w:proofErr w:type="gramEnd"/>
      <w:r w:rsidR="005B202C" w:rsidRPr="00270F88">
        <w:rPr>
          <w:rFonts w:cs="Times New Roman"/>
          <w:sz w:val="24"/>
          <w:szCs w:val="24"/>
        </w:rPr>
        <w:t>ценивает</w:t>
      </w:r>
      <w:r w:rsidRPr="00270F88">
        <w:rPr>
          <w:rFonts w:cs="Times New Roman"/>
          <w:sz w:val="24"/>
          <w:szCs w:val="24"/>
        </w:rPr>
        <w:t xml:space="preserve"> соответствие существующих национальных правозащитных учреждений </w:t>
      </w:r>
      <w:r w:rsidR="00B23B11" w:rsidRPr="00270F88">
        <w:rPr>
          <w:rFonts w:cs="Times New Roman"/>
          <w:sz w:val="24"/>
          <w:szCs w:val="24"/>
        </w:rPr>
        <w:t>п</w:t>
      </w:r>
      <w:r w:rsidRPr="00270F88">
        <w:rPr>
          <w:rFonts w:cs="Times New Roman"/>
          <w:sz w:val="24"/>
          <w:szCs w:val="24"/>
        </w:rPr>
        <w:t>ринципам, касающимся статуса национальных учреждений (Парижски</w:t>
      </w:r>
      <w:r w:rsidR="00B23B11" w:rsidRPr="00270F88">
        <w:rPr>
          <w:rFonts w:cs="Times New Roman"/>
          <w:sz w:val="24"/>
          <w:szCs w:val="24"/>
        </w:rPr>
        <w:t>м</w:t>
      </w:r>
      <w:r w:rsidRPr="00270F88">
        <w:rPr>
          <w:rFonts w:cs="Times New Roman"/>
          <w:sz w:val="24"/>
          <w:szCs w:val="24"/>
        </w:rPr>
        <w:t xml:space="preserve"> принцип</w:t>
      </w:r>
      <w:r w:rsidR="00B23B11" w:rsidRPr="00270F88">
        <w:rPr>
          <w:rFonts w:cs="Times New Roman"/>
          <w:sz w:val="24"/>
          <w:szCs w:val="24"/>
        </w:rPr>
        <w:t>ам</w:t>
      </w:r>
      <w:r w:rsidRPr="00270F88">
        <w:rPr>
          <w:rFonts w:cs="Times New Roman"/>
          <w:sz w:val="24"/>
          <w:szCs w:val="24"/>
        </w:rPr>
        <w:t>), которые были приняты Генеральной Ассамблеей (резолюция 48 / 134) на основе правил процедуры Глобального альянса национальных правозащитных учреждений (GANHRI, ранее Международный координационный комитет национальных учреждений по поощрению и защите прав человека или МУС).</w:t>
      </w:r>
    </w:p>
    <w:p w:rsidR="00E374C8" w:rsidRPr="00270F88" w:rsidRDefault="00E374C8" w:rsidP="00906C6A">
      <w:pPr>
        <w:rPr>
          <w:rFonts w:cs="Times New Roman"/>
          <w:sz w:val="24"/>
          <w:szCs w:val="24"/>
        </w:rPr>
      </w:pPr>
      <w:r w:rsidRPr="00270F88">
        <w:rPr>
          <w:rFonts w:cs="Times New Roman"/>
          <w:sz w:val="24"/>
          <w:szCs w:val="24"/>
        </w:rPr>
        <w:t>Обоснование:</w:t>
      </w:r>
    </w:p>
    <w:p w:rsidR="00E374C8" w:rsidRPr="00270F88" w:rsidRDefault="00E374C8" w:rsidP="00E374C8">
      <w:pPr>
        <w:rPr>
          <w:rFonts w:cs="Times New Roman"/>
          <w:sz w:val="24"/>
          <w:szCs w:val="24"/>
        </w:rPr>
      </w:pPr>
      <w:r w:rsidRPr="00270F88">
        <w:rPr>
          <w:rFonts w:cs="Times New Roman"/>
          <w:sz w:val="24"/>
          <w:szCs w:val="24"/>
        </w:rPr>
        <w:t>Этот показатель измеряет глобальные усилия стран по созданию независимых национальных институтов посредством международного сотрудничества для содействия созданию мирного и обеспеченного общества.</w:t>
      </w:r>
    </w:p>
    <w:p w:rsidR="00906C6A" w:rsidRPr="00270F88" w:rsidRDefault="009E67F0" w:rsidP="00E374C8">
      <w:pPr>
        <w:rPr>
          <w:rFonts w:cs="Times New Roman"/>
          <w:sz w:val="24"/>
          <w:szCs w:val="24"/>
        </w:rPr>
      </w:pPr>
      <w:r w:rsidRPr="00270F88">
        <w:rPr>
          <w:rFonts w:cs="Times New Roman"/>
          <w:sz w:val="24"/>
          <w:szCs w:val="24"/>
        </w:rPr>
        <w:t>Создание и поддержка</w:t>
      </w:r>
      <w:r w:rsidR="00E374C8" w:rsidRPr="00270F88">
        <w:rPr>
          <w:rFonts w:cs="Times New Roman"/>
          <w:sz w:val="24"/>
          <w:szCs w:val="24"/>
        </w:rPr>
        <w:t xml:space="preserve"> НПЗУ свиде</w:t>
      </w:r>
      <w:r w:rsidRPr="00270F88">
        <w:rPr>
          <w:rFonts w:cs="Times New Roman"/>
          <w:sz w:val="24"/>
          <w:szCs w:val="24"/>
        </w:rPr>
        <w:t xml:space="preserve">тельствует об ответственности </w:t>
      </w:r>
      <w:r w:rsidR="00E374C8" w:rsidRPr="00270F88">
        <w:rPr>
          <w:rFonts w:cs="Times New Roman"/>
          <w:sz w:val="24"/>
          <w:szCs w:val="24"/>
        </w:rPr>
        <w:t xml:space="preserve">государства </w:t>
      </w:r>
      <w:r w:rsidRPr="00270F88">
        <w:rPr>
          <w:rFonts w:cs="Times New Roman"/>
          <w:sz w:val="24"/>
          <w:szCs w:val="24"/>
        </w:rPr>
        <w:t xml:space="preserve">в деле содействия </w:t>
      </w:r>
      <w:r w:rsidR="00E374C8" w:rsidRPr="00270F88">
        <w:rPr>
          <w:rFonts w:cs="Times New Roman"/>
          <w:sz w:val="24"/>
          <w:szCs w:val="24"/>
        </w:rPr>
        <w:t>и защиты прав человека, предусмотренных в международных документах по правам человека. Соблюдение Парижских принципов охватывает национальные правозащитные учреждения с широким</w:t>
      </w:r>
      <w:r w:rsidR="00454DCE" w:rsidRPr="00270F88">
        <w:rPr>
          <w:rFonts w:cs="Times New Roman"/>
          <w:sz w:val="24"/>
          <w:szCs w:val="24"/>
        </w:rPr>
        <w:t>иполномочиями</w:t>
      </w:r>
      <w:r w:rsidR="00E374C8" w:rsidRPr="00270F88">
        <w:rPr>
          <w:rFonts w:cs="Times New Roman"/>
          <w:sz w:val="24"/>
          <w:szCs w:val="24"/>
        </w:rPr>
        <w:t xml:space="preserve">, компетенцией и </w:t>
      </w:r>
      <w:r w:rsidR="00CB1FA9" w:rsidRPr="00270F88">
        <w:rPr>
          <w:rFonts w:cs="Times New Roman"/>
          <w:sz w:val="24"/>
          <w:szCs w:val="24"/>
        </w:rPr>
        <w:t>способностями расследова</w:t>
      </w:r>
      <w:r w:rsidR="007C2A89" w:rsidRPr="00270F88">
        <w:rPr>
          <w:rFonts w:cs="Times New Roman"/>
          <w:sz w:val="24"/>
          <w:szCs w:val="24"/>
        </w:rPr>
        <w:t>ть и</w:t>
      </w:r>
      <w:r w:rsidR="00CB1FA9" w:rsidRPr="00270F88">
        <w:rPr>
          <w:rFonts w:cs="Times New Roman"/>
          <w:sz w:val="24"/>
          <w:szCs w:val="24"/>
        </w:rPr>
        <w:t xml:space="preserve"> представл</w:t>
      </w:r>
      <w:r w:rsidR="007C2A89" w:rsidRPr="00270F88">
        <w:rPr>
          <w:rFonts w:cs="Times New Roman"/>
          <w:sz w:val="24"/>
          <w:szCs w:val="24"/>
        </w:rPr>
        <w:t>ять</w:t>
      </w:r>
      <w:r w:rsidR="00E374C8" w:rsidRPr="00270F88">
        <w:rPr>
          <w:rFonts w:cs="Times New Roman"/>
          <w:sz w:val="24"/>
          <w:szCs w:val="24"/>
        </w:rPr>
        <w:t xml:space="preserve"> информаци</w:t>
      </w:r>
      <w:r w:rsidR="007C2A89" w:rsidRPr="00270F88">
        <w:rPr>
          <w:rFonts w:cs="Times New Roman"/>
          <w:sz w:val="24"/>
          <w:szCs w:val="24"/>
        </w:rPr>
        <w:t>ю</w:t>
      </w:r>
      <w:r w:rsidR="00E374C8" w:rsidRPr="00270F88">
        <w:rPr>
          <w:rFonts w:cs="Times New Roman"/>
          <w:sz w:val="24"/>
          <w:szCs w:val="24"/>
        </w:rPr>
        <w:t xml:space="preserve"> о положении в области прав человека в стране и пропаганд</w:t>
      </w:r>
      <w:r w:rsidR="007C2A89" w:rsidRPr="00270F88">
        <w:rPr>
          <w:rFonts w:cs="Times New Roman"/>
          <w:sz w:val="24"/>
          <w:szCs w:val="24"/>
        </w:rPr>
        <w:t>ировать</w:t>
      </w:r>
      <w:r w:rsidR="00E374C8" w:rsidRPr="00270F88">
        <w:rPr>
          <w:rFonts w:cs="Times New Roman"/>
          <w:sz w:val="24"/>
          <w:szCs w:val="24"/>
        </w:rPr>
        <w:t xml:space="preserve"> прав</w:t>
      </w:r>
      <w:r w:rsidR="007C2A89" w:rsidRPr="00270F88">
        <w:rPr>
          <w:rFonts w:cs="Times New Roman"/>
          <w:sz w:val="24"/>
          <w:szCs w:val="24"/>
        </w:rPr>
        <w:t>а</w:t>
      </w:r>
      <w:r w:rsidR="00E374C8" w:rsidRPr="00270F88">
        <w:rPr>
          <w:rFonts w:cs="Times New Roman"/>
          <w:sz w:val="24"/>
          <w:szCs w:val="24"/>
        </w:rPr>
        <w:t xml:space="preserve"> человека посредством информации и образования. Хотя НПЗУ в основном финансируются государством, они должны поддерживать независимость и плюрализм. Когда они наделены квазисудебной компетенцией, НПЗУ обрабатывают жалобы и помогают </w:t>
      </w:r>
      <w:r w:rsidR="00F01740" w:rsidRPr="00270F88">
        <w:rPr>
          <w:rFonts w:cs="Times New Roman"/>
          <w:sz w:val="24"/>
          <w:szCs w:val="24"/>
        </w:rPr>
        <w:t>потерпевшим</w:t>
      </w:r>
      <w:r w:rsidR="00D82DBA" w:rsidRPr="00270F88">
        <w:rPr>
          <w:rFonts w:cs="Times New Roman"/>
          <w:sz w:val="24"/>
          <w:szCs w:val="24"/>
        </w:rPr>
        <w:t xml:space="preserve"> в</w:t>
      </w:r>
      <w:r w:rsidR="00E374C8" w:rsidRPr="00270F88">
        <w:rPr>
          <w:rFonts w:cs="Times New Roman"/>
          <w:sz w:val="24"/>
          <w:szCs w:val="24"/>
        </w:rPr>
        <w:t xml:space="preserve"> прин</w:t>
      </w:r>
      <w:r w:rsidR="00D82DBA" w:rsidRPr="00270F88">
        <w:rPr>
          <w:rFonts w:cs="Times New Roman"/>
          <w:sz w:val="24"/>
          <w:szCs w:val="24"/>
        </w:rPr>
        <w:t>ятии их</w:t>
      </w:r>
      <w:r w:rsidR="00E374C8" w:rsidRPr="00270F88">
        <w:rPr>
          <w:rFonts w:cs="Times New Roman"/>
          <w:sz w:val="24"/>
          <w:szCs w:val="24"/>
        </w:rPr>
        <w:t xml:space="preserve"> дел в суды, делая их неотъемлемым компонентом национальной системы защиты прав человека. Эти основополагающие функции, которые </w:t>
      </w:r>
      <w:r w:rsidR="007D47CD" w:rsidRPr="00270F88">
        <w:rPr>
          <w:rFonts w:cs="Times New Roman"/>
          <w:sz w:val="24"/>
          <w:szCs w:val="24"/>
        </w:rPr>
        <w:t>выполняют</w:t>
      </w:r>
      <w:r w:rsidR="00E374C8" w:rsidRPr="00270F88">
        <w:rPr>
          <w:rFonts w:cs="Times New Roman"/>
          <w:sz w:val="24"/>
          <w:szCs w:val="24"/>
        </w:rPr>
        <w:t xml:space="preserve"> НПЗУ, и их растущее участие в международных форумах по правам человека</w:t>
      </w:r>
      <w:r w:rsidR="007D47CD" w:rsidRPr="00270F88">
        <w:rPr>
          <w:rFonts w:cs="Times New Roman"/>
          <w:sz w:val="24"/>
          <w:szCs w:val="24"/>
        </w:rPr>
        <w:t>,</w:t>
      </w:r>
      <w:r w:rsidR="00E374C8" w:rsidRPr="00270F88">
        <w:rPr>
          <w:rFonts w:cs="Times New Roman"/>
          <w:sz w:val="24"/>
          <w:szCs w:val="24"/>
        </w:rPr>
        <w:t xml:space="preserve"> делают их важными участниками улучшения положения в области прав человека, включая ликвидацию дискриминационных законов и поощрениеи применение недискриминационных законов. </w:t>
      </w:r>
      <w:r w:rsidR="000C4963" w:rsidRPr="00270F88">
        <w:rPr>
          <w:rFonts w:cs="Times New Roman"/>
          <w:sz w:val="24"/>
          <w:szCs w:val="24"/>
        </w:rPr>
        <w:t xml:space="preserve">На уровне национальной </w:t>
      </w:r>
      <w:r w:rsidR="00E374C8" w:rsidRPr="00270F88">
        <w:rPr>
          <w:rFonts w:cs="Times New Roman"/>
          <w:sz w:val="24"/>
          <w:szCs w:val="24"/>
        </w:rPr>
        <w:t>отчетности, хорошая классификация аккредитации НПЗУ отражает то, что она является достоверной, законной, актуальной и эффективной для поощрения прав человека на национальном уровне.</w:t>
      </w:r>
    </w:p>
    <w:p w:rsidR="00E374C8" w:rsidRPr="00270F88" w:rsidRDefault="00270F88" w:rsidP="00E374C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Концепция</w:t>
      </w:r>
      <w:r w:rsidR="00E374C8" w:rsidRPr="00270F88">
        <w:rPr>
          <w:rFonts w:cs="Times New Roman"/>
          <w:sz w:val="24"/>
          <w:szCs w:val="24"/>
        </w:rPr>
        <w:t>:</w:t>
      </w:r>
    </w:p>
    <w:p w:rsidR="00E374C8" w:rsidRPr="00270F88" w:rsidRDefault="00E374C8" w:rsidP="00E374C8">
      <w:pPr>
        <w:rPr>
          <w:rFonts w:cs="Times New Roman"/>
          <w:sz w:val="24"/>
          <w:szCs w:val="24"/>
        </w:rPr>
      </w:pPr>
      <w:r w:rsidRPr="00270F88">
        <w:rPr>
          <w:rFonts w:cs="Times New Roman"/>
          <w:sz w:val="24"/>
          <w:szCs w:val="24"/>
        </w:rPr>
        <w:lastRenderedPageBreak/>
        <w:t xml:space="preserve">Национальный институт по правам человека является независимым административным органом, созданным государством для поощрения и защиты прав человека. НПЗУ являются государственными органами с конституционным и / или законодательным мандатом по защите и </w:t>
      </w:r>
      <w:r w:rsidR="006153F2" w:rsidRPr="00270F88">
        <w:rPr>
          <w:rFonts w:cs="Times New Roman"/>
          <w:sz w:val="24"/>
          <w:szCs w:val="24"/>
        </w:rPr>
        <w:t>содействию</w:t>
      </w:r>
      <w:r w:rsidRPr="00270F88">
        <w:rPr>
          <w:rFonts w:cs="Times New Roman"/>
          <w:sz w:val="24"/>
          <w:szCs w:val="24"/>
        </w:rPr>
        <w:t xml:space="preserve"> прав</w:t>
      </w:r>
      <w:r w:rsidR="006153F2" w:rsidRPr="00270F88">
        <w:rPr>
          <w:rFonts w:cs="Times New Roman"/>
          <w:sz w:val="24"/>
          <w:szCs w:val="24"/>
        </w:rPr>
        <w:t>ам</w:t>
      </w:r>
      <w:r w:rsidRPr="00270F88">
        <w:rPr>
          <w:rFonts w:cs="Times New Roman"/>
          <w:sz w:val="24"/>
          <w:szCs w:val="24"/>
        </w:rPr>
        <w:t xml:space="preserve"> человека. Они являются частью государственного аппарата и финансируются государством. Однако они действуют и функционируют независимо от правительства. Хотя их конкретный мандат может различаться, общая роль НПЗУ заключается в устранении дискриминации во всех ее формах, а также в поощрении защиты гражданских, политических, экономических, социальных и культурных прав. Основные функции НПЗУ включают обработку жалоб, </w:t>
      </w:r>
      <w:r w:rsidR="005A2B02" w:rsidRPr="00270F88">
        <w:rPr>
          <w:rFonts w:cs="Times New Roman"/>
          <w:sz w:val="24"/>
          <w:szCs w:val="24"/>
        </w:rPr>
        <w:t>развитие</w:t>
      </w:r>
      <w:r w:rsidRPr="00270F88">
        <w:rPr>
          <w:rFonts w:cs="Times New Roman"/>
          <w:sz w:val="24"/>
          <w:szCs w:val="24"/>
        </w:rPr>
        <w:t xml:space="preserve"> в области прав человека и рекомендации по правовой реформе. Эффективные НПЗУ являются важной связью между правительством и гражданским обществом, поскольку они помогают </w:t>
      </w:r>
      <w:r w:rsidR="00CA40F0" w:rsidRPr="00270F88">
        <w:rPr>
          <w:rFonts w:cs="Times New Roman"/>
          <w:sz w:val="24"/>
          <w:szCs w:val="24"/>
        </w:rPr>
        <w:t>построить мост</w:t>
      </w:r>
      <w:r w:rsidR="008A6EB1" w:rsidRPr="00270F88">
        <w:rPr>
          <w:rFonts w:cs="Times New Roman"/>
          <w:sz w:val="24"/>
          <w:szCs w:val="24"/>
        </w:rPr>
        <w:t>,преодолевающий</w:t>
      </w:r>
      <w:r w:rsidR="00280E9F" w:rsidRPr="00270F88">
        <w:rPr>
          <w:rFonts w:cs="Times New Roman"/>
          <w:sz w:val="24"/>
          <w:szCs w:val="24"/>
        </w:rPr>
        <w:t>ра</w:t>
      </w:r>
      <w:r w:rsidR="00041144" w:rsidRPr="00270F88">
        <w:rPr>
          <w:rFonts w:cs="Times New Roman"/>
          <w:sz w:val="24"/>
          <w:szCs w:val="24"/>
        </w:rPr>
        <w:t>з</w:t>
      </w:r>
      <w:r w:rsidR="00280E9F" w:rsidRPr="00270F88">
        <w:rPr>
          <w:rFonts w:cs="Times New Roman"/>
          <w:sz w:val="24"/>
          <w:szCs w:val="24"/>
        </w:rPr>
        <w:t>рыв в защищенности</w:t>
      </w:r>
      <w:r w:rsidR="008A6EB1" w:rsidRPr="00270F88">
        <w:rPr>
          <w:rFonts w:cs="Times New Roman"/>
          <w:sz w:val="24"/>
          <w:szCs w:val="24"/>
        </w:rPr>
        <w:t>,</w:t>
      </w:r>
      <w:r w:rsidRPr="00270F88">
        <w:rPr>
          <w:rFonts w:cs="Times New Roman"/>
          <w:sz w:val="24"/>
          <w:szCs w:val="24"/>
        </w:rPr>
        <w:t xml:space="preserve"> между правами отдельных лиц и обязанностями государства. Сегодня во всех регионах мира существуют шесть моделей НПЗУ, а именно: комиссии по правам человека, институты омбудсмена по правам человека, гибридные учреждения, консультативные </w:t>
      </w:r>
      <w:r w:rsidR="005A2B02" w:rsidRPr="00270F88">
        <w:rPr>
          <w:rFonts w:cs="Times New Roman"/>
          <w:sz w:val="24"/>
          <w:szCs w:val="24"/>
        </w:rPr>
        <w:t>органы, институты, центры</w:t>
      </w:r>
      <w:r w:rsidRPr="00270F88">
        <w:rPr>
          <w:rFonts w:cs="Times New Roman"/>
          <w:sz w:val="24"/>
          <w:szCs w:val="24"/>
        </w:rPr>
        <w:t xml:space="preserve">. </w:t>
      </w:r>
      <w:proofErr w:type="gramStart"/>
      <w:r w:rsidRPr="00270F88">
        <w:rPr>
          <w:rFonts w:cs="Times New Roman"/>
          <w:sz w:val="24"/>
          <w:szCs w:val="24"/>
        </w:rPr>
        <w:t>Независимый</w:t>
      </w:r>
      <w:proofErr w:type="gramEnd"/>
      <w:r w:rsidRPr="00270F88">
        <w:rPr>
          <w:rFonts w:cs="Times New Roman"/>
          <w:sz w:val="24"/>
          <w:szCs w:val="24"/>
        </w:rPr>
        <w:t xml:space="preserve"> НПЗУ является учреждением с </w:t>
      </w:r>
      <w:proofErr w:type="spellStart"/>
      <w:r w:rsidRPr="00270F88">
        <w:rPr>
          <w:rFonts w:cs="Times New Roman"/>
          <w:sz w:val="24"/>
          <w:szCs w:val="24"/>
        </w:rPr>
        <w:t>аккредитационным</w:t>
      </w:r>
      <w:proofErr w:type="spellEnd"/>
      <w:r w:rsidRPr="00270F88">
        <w:rPr>
          <w:rFonts w:cs="Times New Roman"/>
          <w:sz w:val="24"/>
          <w:szCs w:val="24"/>
        </w:rPr>
        <w:t xml:space="preserve"> статусом уровня «А», </w:t>
      </w:r>
      <w:r w:rsidR="005A2B02" w:rsidRPr="00270F88">
        <w:rPr>
          <w:rFonts w:cs="Times New Roman"/>
          <w:sz w:val="24"/>
          <w:szCs w:val="24"/>
        </w:rPr>
        <w:t xml:space="preserve">в соответствии с </w:t>
      </w:r>
      <w:r w:rsidRPr="00270F88">
        <w:rPr>
          <w:rFonts w:cs="Times New Roman"/>
          <w:sz w:val="24"/>
          <w:szCs w:val="24"/>
        </w:rPr>
        <w:t>Парижскими принципами. Процесс аккредитации проводится путем экспертной оценки Подкомитетом по аккредитации (SCA) GAHNRI. Существует три возможных типа аккредитации:</w:t>
      </w:r>
    </w:p>
    <w:p w:rsidR="005A2B02" w:rsidRPr="00270F88" w:rsidRDefault="005A2B02" w:rsidP="005A2B02">
      <w:pPr>
        <w:rPr>
          <w:rFonts w:cs="Times New Roman"/>
          <w:sz w:val="24"/>
          <w:szCs w:val="24"/>
        </w:rPr>
      </w:pPr>
      <w:r w:rsidRPr="00270F88">
        <w:rPr>
          <w:rFonts w:cs="Times New Roman"/>
          <w:sz w:val="24"/>
          <w:szCs w:val="24"/>
        </w:rPr>
        <w:t>A: Соблюдение Парижских принципов</w:t>
      </w:r>
    </w:p>
    <w:p w:rsidR="005A2B02" w:rsidRPr="00270F88" w:rsidRDefault="005A2B02" w:rsidP="005A2B02">
      <w:pPr>
        <w:rPr>
          <w:rFonts w:cs="Times New Roman"/>
          <w:sz w:val="24"/>
          <w:szCs w:val="24"/>
        </w:rPr>
      </w:pPr>
      <w:r w:rsidRPr="00270F88">
        <w:rPr>
          <w:rFonts w:cs="Times New Roman"/>
          <w:sz w:val="24"/>
          <w:szCs w:val="24"/>
        </w:rPr>
        <w:t xml:space="preserve">B: Статус наблюдателя - не полностью соответствует Парижским принципам или недостаточно информации для принятия решения </w:t>
      </w:r>
    </w:p>
    <w:p w:rsidR="00906C6A" w:rsidRPr="00270F88" w:rsidRDefault="005A2B02" w:rsidP="005A2B02">
      <w:pPr>
        <w:rPr>
          <w:rFonts w:cs="Times New Roman"/>
          <w:sz w:val="24"/>
          <w:szCs w:val="24"/>
        </w:rPr>
      </w:pPr>
      <w:r w:rsidRPr="00270F88">
        <w:rPr>
          <w:rFonts w:cs="Times New Roman"/>
          <w:sz w:val="24"/>
          <w:szCs w:val="24"/>
        </w:rPr>
        <w:t>C: Не соответствует Парижским принципам</w:t>
      </w:r>
    </w:p>
    <w:p w:rsidR="009D7B95" w:rsidRPr="00270F88" w:rsidRDefault="005A2B02" w:rsidP="005A2B02">
      <w:pPr>
        <w:rPr>
          <w:rFonts w:cs="Times New Roman"/>
          <w:sz w:val="24"/>
          <w:szCs w:val="24"/>
        </w:rPr>
      </w:pPr>
      <w:r w:rsidRPr="00270F88">
        <w:rPr>
          <w:rFonts w:cs="Times New Roman"/>
          <w:sz w:val="24"/>
          <w:szCs w:val="24"/>
        </w:rPr>
        <w:t xml:space="preserve">Аккредитация GANHRI влечет за собой определение того, соответствует ли НПЗУ на практике парижским принципам, основным источником нормативных стандартов для НПЗУ, а также с Общими Наблюдениями, разработанными SCA. Другие международные стандарты также могут быть приняты во внимание SCA, включая положения, касающиеся создания национальных механизмов в Факультативном протоколе к Конвенции против пыток и других жестоких, бесчеловечных или унижающих достоинство видов обращения и наказания, а также в Международной конвенции о Правах инвалидов. Аналогичным образом, SCA рассматривает любую рекомендацию, относящуюся к НПЗУ, от международных правозащитных механизмов, в частности, договорно-правовых документов, Универсального периодического обзора (УПО) и специальных процедур. Этот процесс также учитывает эффективность и уровень взаимодействия с международными правозащитными системами. </w:t>
      </w:r>
    </w:p>
    <w:p w:rsidR="005A2B02" w:rsidRPr="00270F88" w:rsidRDefault="005A2B02" w:rsidP="005A2B02">
      <w:pPr>
        <w:rPr>
          <w:rFonts w:cs="Times New Roman"/>
          <w:sz w:val="24"/>
          <w:szCs w:val="24"/>
        </w:rPr>
      </w:pPr>
      <w:r w:rsidRPr="00270F88">
        <w:rPr>
          <w:rFonts w:cs="Times New Roman"/>
          <w:sz w:val="24"/>
          <w:szCs w:val="24"/>
        </w:rPr>
        <w:t>Принципы, касающиеся статуса национальных учреждений (Парижские принципы), принятые Генеральной Ассамблеей, Резолюция 48/134 от 20 декабря 1993 года, обеспечивают международные контрольные показатели, по которым национальные правозащитные учреждения могут быть аккредитованы GANHRI.</w:t>
      </w:r>
    </w:p>
    <w:p w:rsidR="005A2B02" w:rsidRPr="00270F88" w:rsidRDefault="005A2B02" w:rsidP="005A2B02">
      <w:pPr>
        <w:rPr>
          <w:rFonts w:cs="Times New Roman"/>
          <w:b/>
          <w:sz w:val="24"/>
          <w:szCs w:val="24"/>
        </w:rPr>
      </w:pPr>
      <w:r w:rsidRPr="00270F88">
        <w:rPr>
          <w:rFonts w:cs="Times New Roman"/>
          <w:b/>
          <w:sz w:val="24"/>
          <w:szCs w:val="24"/>
        </w:rPr>
        <w:t>Комментарии и ограничения:</w:t>
      </w:r>
    </w:p>
    <w:p w:rsidR="005A2B02" w:rsidRPr="00270F88" w:rsidRDefault="005A2B02" w:rsidP="005A2B02">
      <w:pPr>
        <w:rPr>
          <w:rFonts w:cs="Times New Roman"/>
          <w:sz w:val="24"/>
          <w:szCs w:val="24"/>
        </w:rPr>
      </w:pPr>
      <w:proofErr w:type="gramStart"/>
      <w:r w:rsidRPr="00270F88">
        <w:rPr>
          <w:rFonts w:cs="Times New Roman"/>
          <w:sz w:val="24"/>
          <w:szCs w:val="24"/>
        </w:rPr>
        <w:t xml:space="preserve">Важная и конструктивная роль национальных учреждений по поощрению и защите прав человека была признана в различных документах и ​​резолюциях Организации Объединенных Наций, включая Заключительный документ и Программу действий Всемирной конференции по правам человека 1993 года в Вене, резолюции </w:t>
      </w:r>
      <w:r w:rsidR="00BF493F" w:rsidRPr="00270F88">
        <w:rPr>
          <w:rFonts w:cs="Times New Roman"/>
          <w:sz w:val="24"/>
          <w:szCs w:val="24"/>
          <w:lang w:val="en-US"/>
        </w:rPr>
        <w:t>GA</w:t>
      </w:r>
      <w:r w:rsidR="00BF493F" w:rsidRPr="00270F88">
        <w:rPr>
          <w:rFonts w:cs="Times New Roman"/>
          <w:sz w:val="24"/>
          <w:szCs w:val="24"/>
        </w:rPr>
        <w:t>A/</w:t>
      </w:r>
      <w:r w:rsidRPr="00270F88">
        <w:rPr>
          <w:rFonts w:cs="Times New Roman"/>
          <w:sz w:val="24"/>
          <w:szCs w:val="24"/>
        </w:rPr>
        <w:t>RES/</w:t>
      </w:r>
      <w:r w:rsidR="00BF493F" w:rsidRPr="00270F88">
        <w:rPr>
          <w:rFonts w:cs="Times New Roman"/>
          <w:sz w:val="24"/>
          <w:szCs w:val="24"/>
        </w:rPr>
        <w:t>63/172 (2008) и A/RES/</w:t>
      </w:r>
      <w:r w:rsidRPr="00270F88">
        <w:rPr>
          <w:rFonts w:cs="Times New Roman"/>
          <w:sz w:val="24"/>
          <w:szCs w:val="24"/>
        </w:rPr>
        <w:t xml:space="preserve">64/161 (2009) о национальных учреждениях по </w:t>
      </w:r>
      <w:r w:rsidR="009128F2" w:rsidRPr="00270F88">
        <w:rPr>
          <w:rFonts w:cs="Times New Roman"/>
          <w:sz w:val="24"/>
          <w:szCs w:val="24"/>
        </w:rPr>
        <w:t>содействию</w:t>
      </w:r>
      <w:r w:rsidRPr="00270F88">
        <w:rPr>
          <w:rFonts w:cs="Times New Roman"/>
          <w:sz w:val="24"/>
          <w:szCs w:val="24"/>
        </w:rPr>
        <w:t xml:space="preserve"> и защите прав человека.</w:t>
      </w:r>
      <w:proofErr w:type="gramEnd"/>
      <w:r w:rsidRPr="00270F88">
        <w:rPr>
          <w:rFonts w:cs="Times New Roman"/>
          <w:sz w:val="24"/>
          <w:szCs w:val="24"/>
        </w:rPr>
        <w:t xml:space="preserve"> Кроме того, поощрялось создание и укрепление НПЗУ. </w:t>
      </w:r>
      <w:proofErr w:type="gramStart"/>
      <w:r w:rsidRPr="00270F88">
        <w:rPr>
          <w:rFonts w:cs="Times New Roman"/>
          <w:sz w:val="24"/>
          <w:szCs w:val="24"/>
        </w:rPr>
        <w:t xml:space="preserve">Например, в резолюции 48/134 Генеральной Ассамблеи 1993 года «подтверждается приоритет, который следует уделить разработке соответствующих механизмов на национальном уровне для обеспечения эффективного осуществления международных стандартов в области прав человека», в то время как резолюция </w:t>
      </w:r>
      <w:r w:rsidR="00B653BE" w:rsidRPr="00270F88">
        <w:rPr>
          <w:rFonts w:cs="Times New Roman"/>
          <w:sz w:val="24"/>
          <w:szCs w:val="24"/>
          <w:lang w:val="en-US"/>
        </w:rPr>
        <w:t>GA</w:t>
      </w:r>
      <w:r w:rsidR="00B653BE" w:rsidRPr="00270F88">
        <w:rPr>
          <w:rFonts w:cs="Times New Roman"/>
          <w:sz w:val="24"/>
          <w:szCs w:val="24"/>
        </w:rPr>
        <w:t xml:space="preserve"> A/RES/63/</w:t>
      </w:r>
      <w:r w:rsidRPr="00270F88">
        <w:rPr>
          <w:rFonts w:cs="Times New Roman"/>
          <w:sz w:val="24"/>
          <w:szCs w:val="24"/>
        </w:rPr>
        <w:t xml:space="preserve">169 призвал </w:t>
      </w:r>
      <w:r w:rsidRPr="00270F88">
        <w:rPr>
          <w:rFonts w:cs="Times New Roman"/>
          <w:sz w:val="24"/>
          <w:szCs w:val="24"/>
        </w:rPr>
        <w:lastRenderedPageBreak/>
        <w:t>государства «рассмотреть вопрос о создании или укреплении независимого и автономного омбудсмена, посредника и других национальных правозащитных учреждений».</w:t>
      </w:r>
      <w:proofErr w:type="gramEnd"/>
      <w:r w:rsidRPr="00270F88">
        <w:rPr>
          <w:rFonts w:cs="Times New Roman"/>
          <w:sz w:val="24"/>
          <w:szCs w:val="24"/>
        </w:rPr>
        <w:t xml:space="preserve"> Совет по правам человека (резолюция 5/1, HRC) также призвал к эффективному участию национальных учреждений по правам человека в его пакете институционального строительства, в котором содержатся элементы для руководства его будущей работой. Договорные органы ООН также признали ту ключевую роль, которую играют НПЗУ в эффективном осуществлении договорных обязательств и поощряли их создание (например, Общий </w:t>
      </w:r>
      <w:proofErr w:type="gramStart"/>
      <w:r w:rsidR="000A61EA" w:rsidRPr="00270F88">
        <w:rPr>
          <w:rFonts w:cs="Times New Roman"/>
          <w:sz w:val="24"/>
          <w:szCs w:val="24"/>
        </w:rPr>
        <w:t>комментарий Комитета</w:t>
      </w:r>
      <w:proofErr w:type="gramEnd"/>
      <w:r w:rsidR="000A61EA" w:rsidRPr="00270F88">
        <w:rPr>
          <w:rFonts w:cs="Times New Roman"/>
          <w:sz w:val="24"/>
          <w:szCs w:val="24"/>
        </w:rPr>
        <w:t xml:space="preserve"> CERD 17, A/</w:t>
      </w:r>
      <w:r w:rsidRPr="00270F88">
        <w:rPr>
          <w:rFonts w:cs="Times New Roman"/>
          <w:sz w:val="24"/>
          <w:szCs w:val="24"/>
        </w:rPr>
        <w:t>48/18 (1993)</w:t>
      </w:r>
      <w:r w:rsidR="000A61EA" w:rsidRPr="00270F88">
        <w:rPr>
          <w:rFonts w:cs="Times New Roman"/>
          <w:sz w:val="24"/>
          <w:szCs w:val="24"/>
        </w:rPr>
        <w:t>, Общий комментарий 10 КЭСКП, E/C.12/</w:t>
      </w:r>
      <w:r w:rsidRPr="00270F88">
        <w:rPr>
          <w:rFonts w:cs="Times New Roman"/>
          <w:sz w:val="24"/>
          <w:szCs w:val="24"/>
        </w:rPr>
        <w:t>1998/25</w:t>
      </w:r>
      <w:r w:rsidR="000A61EA" w:rsidRPr="00270F88">
        <w:rPr>
          <w:rFonts w:cs="Times New Roman"/>
          <w:sz w:val="24"/>
          <w:szCs w:val="24"/>
        </w:rPr>
        <w:t xml:space="preserve"> и Общий комментарий 2 КПР, CRC/GC/</w:t>
      </w:r>
      <w:r w:rsidRPr="00270F88">
        <w:rPr>
          <w:rFonts w:cs="Times New Roman"/>
          <w:sz w:val="24"/>
          <w:szCs w:val="24"/>
        </w:rPr>
        <w:t>2002/2). Сборник различных рекомендаций и заключительных замечаний, касающихся НП</w:t>
      </w:r>
      <w:r w:rsidR="0003025C" w:rsidRPr="00270F88">
        <w:rPr>
          <w:rFonts w:cs="Times New Roman"/>
          <w:sz w:val="24"/>
          <w:szCs w:val="24"/>
        </w:rPr>
        <w:t>З</w:t>
      </w:r>
      <w:r w:rsidRPr="00270F88">
        <w:rPr>
          <w:rFonts w:cs="Times New Roman"/>
          <w:sz w:val="24"/>
          <w:szCs w:val="24"/>
        </w:rPr>
        <w:t xml:space="preserve">У, исходящих из международных механизмов в области прав человека в Организации Объединенных Наций, доступен по адресу: </w:t>
      </w:r>
      <w:hyperlink r:id="rId4" w:history="1">
        <w:r w:rsidRPr="00270F88">
          <w:rPr>
            <w:rStyle w:val="a4"/>
            <w:rFonts w:cs="Times New Roman"/>
            <w:color w:val="auto"/>
            <w:sz w:val="24"/>
            <w:szCs w:val="24"/>
          </w:rPr>
          <w:t>http://www.universalhumanrightsindex.org/</w:t>
        </w:r>
      </w:hyperlink>
      <w:r w:rsidRPr="00270F88">
        <w:rPr>
          <w:rFonts w:cs="Times New Roman"/>
          <w:sz w:val="24"/>
          <w:szCs w:val="24"/>
        </w:rPr>
        <w:t>.</w:t>
      </w:r>
    </w:p>
    <w:p w:rsidR="0003025C" w:rsidRPr="00270F88" w:rsidRDefault="005A2B02" w:rsidP="00906C6A">
      <w:pPr>
        <w:rPr>
          <w:rFonts w:cs="Times New Roman"/>
          <w:sz w:val="24"/>
          <w:szCs w:val="24"/>
        </w:rPr>
      </w:pPr>
      <w:r w:rsidRPr="00270F88">
        <w:rPr>
          <w:rFonts w:cs="Times New Roman"/>
          <w:sz w:val="24"/>
          <w:szCs w:val="24"/>
        </w:rPr>
        <w:t xml:space="preserve">GANHRI - международная ассоциация НПЗУ, которая </w:t>
      </w:r>
      <w:r w:rsidR="00DC3F30" w:rsidRPr="00270F88">
        <w:rPr>
          <w:rFonts w:cs="Times New Roman"/>
          <w:sz w:val="24"/>
          <w:szCs w:val="24"/>
        </w:rPr>
        <w:t>содействует</w:t>
      </w:r>
      <w:r w:rsidRPr="00270F88">
        <w:rPr>
          <w:rFonts w:cs="Times New Roman"/>
          <w:sz w:val="24"/>
          <w:szCs w:val="24"/>
        </w:rPr>
        <w:t xml:space="preserve"> и </w:t>
      </w:r>
      <w:r w:rsidR="00DC3F30" w:rsidRPr="00270F88">
        <w:rPr>
          <w:rFonts w:cs="Times New Roman"/>
          <w:sz w:val="24"/>
          <w:szCs w:val="24"/>
        </w:rPr>
        <w:t>поддерживает</w:t>
      </w:r>
      <w:r w:rsidRPr="00270F88">
        <w:rPr>
          <w:rFonts w:cs="Times New Roman"/>
          <w:sz w:val="24"/>
          <w:szCs w:val="24"/>
        </w:rPr>
        <w:t xml:space="preserve"> НПЗУ в соответствии с Парижскими принципами и обеспечивает лидерство в деле </w:t>
      </w:r>
      <w:r w:rsidR="00955C72" w:rsidRPr="00270F88">
        <w:rPr>
          <w:rFonts w:cs="Times New Roman"/>
          <w:sz w:val="24"/>
          <w:szCs w:val="24"/>
        </w:rPr>
        <w:t>содействия</w:t>
      </w:r>
      <w:r w:rsidRPr="00270F88">
        <w:rPr>
          <w:rFonts w:cs="Times New Roman"/>
          <w:sz w:val="24"/>
          <w:szCs w:val="24"/>
        </w:rPr>
        <w:t xml:space="preserve"> и защиты прав человека (Статут МУС, статья 5). </w:t>
      </w:r>
      <w:proofErr w:type="gramStart"/>
      <w:r w:rsidRPr="00270F88">
        <w:rPr>
          <w:rFonts w:cs="Times New Roman"/>
          <w:sz w:val="24"/>
          <w:szCs w:val="24"/>
        </w:rPr>
        <w:t xml:space="preserve">Решения о классификациях НПЗУ основаны на их </w:t>
      </w:r>
      <w:r w:rsidR="000C1CE5" w:rsidRPr="00270F88">
        <w:rPr>
          <w:rFonts w:cs="Times New Roman"/>
          <w:sz w:val="24"/>
          <w:szCs w:val="24"/>
        </w:rPr>
        <w:t>утвержденных</w:t>
      </w:r>
      <w:r w:rsidRPr="00270F88">
        <w:rPr>
          <w:rFonts w:cs="Times New Roman"/>
          <w:sz w:val="24"/>
          <w:szCs w:val="24"/>
        </w:rPr>
        <w:t xml:space="preserve"> документах, таких как: 1) копия законодательства или другого инструмента, с помощью которого она установлена ​​и наделена полномочиями в ее официальном или опубликованном формате (например, статут и / или конституционные положения, и / или президентские 2) </w:t>
      </w:r>
      <w:r w:rsidR="00DD7A3E" w:rsidRPr="00270F88">
        <w:rPr>
          <w:rFonts w:cs="Times New Roman"/>
          <w:sz w:val="24"/>
          <w:szCs w:val="24"/>
        </w:rPr>
        <w:t>схема</w:t>
      </w:r>
      <w:r w:rsidRPr="00270F88">
        <w:rPr>
          <w:rFonts w:cs="Times New Roman"/>
          <w:sz w:val="24"/>
          <w:szCs w:val="24"/>
        </w:rPr>
        <w:t xml:space="preserve"> организационной структуры, включая сведения о персонале и годовом бюджете, 3) копию недавно опубликованного годового отчета;</w:t>
      </w:r>
      <w:proofErr w:type="gramEnd"/>
      <w:r w:rsidRPr="00270F88">
        <w:rPr>
          <w:rFonts w:cs="Times New Roman"/>
          <w:sz w:val="24"/>
          <w:szCs w:val="24"/>
        </w:rPr>
        <w:t xml:space="preserve"> 4) подробное </w:t>
      </w:r>
      <w:r w:rsidR="008967C3" w:rsidRPr="00270F88">
        <w:rPr>
          <w:rFonts w:cs="Times New Roman"/>
          <w:sz w:val="24"/>
          <w:szCs w:val="24"/>
        </w:rPr>
        <w:t>положение</w:t>
      </w:r>
      <w:r w:rsidRPr="00270F88">
        <w:rPr>
          <w:rFonts w:cs="Times New Roman"/>
          <w:sz w:val="24"/>
          <w:szCs w:val="24"/>
        </w:rPr>
        <w:t xml:space="preserve"> о том, как оно соответствует Парижским принципам. НПЗУ, которые имеют статус «А» и «В», пересматриваются каждые пять лет. Организации гражданского общества могут также предоставлять соответствующую информацию </w:t>
      </w:r>
      <w:r w:rsidR="000C3AA6" w:rsidRPr="00270F88">
        <w:rPr>
          <w:rFonts w:cs="Times New Roman"/>
          <w:sz w:val="24"/>
          <w:szCs w:val="24"/>
        </w:rPr>
        <w:t>Управление Верховного комиссара ООН по правам человека (</w:t>
      </w:r>
      <w:r w:rsidRPr="00270F88">
        <w:rPr>
          <w:rFonts w:cs="Times New Roman"/>
          <w:sz w:val="24"/>
          <w:szCs w:val="24"/>
        </w:rPr>
        <w:t>УВКПЧ</w:t>
      </w:r>
      <w:r w:rsidR="000C3AA6" w:rsidRPr="00270F88">
        <w:rPr>
          <w:rFonts w:cs="Times New Roman"/>
          <w:sz w:val="24"/>
          <w:szCs w:val="24"/>
        </w:rPr>
        <w:t>)</w:t>
      </w:r>
      <w:r w:rsidRPr="00270F88">
        <w:rPr>
          <w:rFonts w:cs="Times New Roman"/>
          <w:sz w:val="24"/>
          <w:szCs w:val="24"/>
        </w:rPr>
        <w:t xml:space="preserve">, касающуюся любого вопроса аккредитации. </w:t>
      </w:r>
    </w:p>
    <w:p w:rsidR="00906C6A" w:rsidRPr="00270F88" w:rsidRDefault="005A2B02" w:rsidP="00906C6A">
      <w:pPr>
        <w:rPr>
          <w:rFonts w:cs="Times New Roman"/>
          <w:sz w:val="24"/>
          <w:szCs w:val="24"/>
        </w:rPr>
      </w:pPr>
      <w:r w:rsidRPr="00270F88">
        <w:rPr>
          <w:rFonts w:cs="Times New Roman"/>
          <w:sz w:val="24"/>
          <w:szCs w:val="24"/>
        </w:rPr>
        <w:t xml:space="preserve">Аккредитация НПЗУ показывает, что правительство поддерживает правозащитную деятельность в стране. Однако их эффективность также должна измеряться на основе их способности завоевывать общественное доверие и </w:t>
      </w:r>
      <w:r w:rsidR="00EF699B" w:rsidRPr="00270F88">
        <w:rPr>
          <w:rFonts w:cs="Times New Roman"/>
          <w:sz w:val="24"/>
          <w:szCs w:val="24"/>
        </w:rPr>
        <w:t>качества</w:t>
      </w:r>
      <w:r w:rsidRPr="00270F88">
        <w:rPr>
          <w:rFonts w:cs="Times New Roman"/>
          <w:sz w:val="24"/>
          <w:szCs w:val="24"/>
        </w:rPr>
        <w:t xml:space="preserve"> их работы в области прав человека. В этом контексте было бы также целесообразно изучить ответы Н</w:t>
      </w:r>
      <w:r w:rsidR="005E1799" w:rsidRPr="00270F88">
        <w:rPr>
          <w:rFonts w:cs="Times New Roman"/>
          <w:sz w:val="24"/>
          <w:szCs w:val="24"/>
        </w:rPr>
        <w:t>ПЗУ</w:t>
      </w:r>
      <w:r w:rsidRPr="00270F88">
        <w:rPr>
          <w:rFonts w:cs="Times New Roman"/>
          <w:sz w:val="24"/>
          <w:szCs w:val="24"/>
        </w:rPr>
        <w:t xml:space="preserve"> на рекомендации </w:t>
      </w:r>
      <w:r w:rsidR="00EF699B" w:rsidRPr="00270F88">
        <w:rPr>
          <w:rFonts w:cs="Times New Roman"/>
          <w:sz w:val="24"/>
          <w:szCs w:val="24"/>
          <w:lang w:val="en-US"/>
        </w:rPr>
        <w:t>GANHRI</w:t>
      </w:r>
      <w:r w:rsidRPr="00270F88">
        <w:rPr>
          <w:rFonts w:cs="Times New Roman"/>
          <w:sz w:val="24"/>
          <w:szCs w:val="24"/>
        </w:rPr>
        <w:t>. Аналогичным образом, материалы, полученные от Н</w:t>
      </w:r>
      <w:r w:rsidR="005E1799" w:rsidRPr="00270F88">
        <w:rPr>
          <w:rFonts w:cs="Times New Roman"/>
          <w:sz w:val="24"/>
          <w:szCs w:val="24"/>
        </w:rPr>
        <w:t>П</w:t>
      </w:r>
      <w:r w:rsidR="00EF71AD" w:rsidRPr="00270F88">
        <w:rPr>
          <w:rFonts w:cs="Times New Roman"/>
          <w:sz w:val="24"/>
          <w:szCs w:val="24"/>
        </w:rPr>
        <w:t>З</w:t>
      </w:r>
      <w:r w:rsidR="005E1799" w:rsidRPr="00270F88">
        <w:rPr>
          <w:rFonts w:cs="Times New Roman"/>
          <w:sz w:val="24"/>
          <w:szCs w:val="24"/>
        </w:rPr>
        <w:t>У</w:t>
      </w:r>
      <w:r w:rsidRPr="00270F88">
        <w:rPr>
          <w:rFonts w:cs="Times New Roman"/>
          <w:sz w:val="24"/>
          <w:szCs w:val="24"/>
        </w:rPr>
        <w:t xml:space="preserve"> при взаимодействии с международными правозащитными механизмами (т.е. представления в Совет по правам человека, включая УПО, и договорным органам), представляют собой ценный источник информации о том, как НПЗУ выполняют свой мандат в отношении международных Правозащитных инструментов.</w:t>
      </w:r>
    </w:p>
    <w:p w:rsidR="00EF699B" w:rsidRPr="00B43DC0" w:rsidRDefault="00EF699B" w:rsidP="00906C6A">
      <w:pPr>
        <w:rPr>
          <w:rFonts w:cs="Times New Roman"/>
          <w:b/>
          <w:sz w:val="24"/>
          <w:szCs w:val="24"/>
        </w:rPr>
      </w:pPr>
      <w:r w:rsidRPr="00B43DC0">
        <w:rPr>
          <w:rFonts w:cs="Times New Roman"/>
          <w:b/>
          <w:sz w:val="24"/>
          <w:szCs w:val="24"/>
        </w:rPr>
        <w:t>Методология:</w:t>
      </w:r>
    </w:p>
    <w:p w:rsidR="00EF699B" w:rsidRPr="00B43DC0" w:rsidRDefault="003E34F6" w:rsidP="00EF699B">
      <w:pPr>
        <w:rPr>
          <w:rFonts w:cs="Times New Roman"/>
          <w:sz w:val="24"/>
          <w:szCs w:val="24"/>
        </w:rPr>
      </w:pPr>
      <w:r w:rsidRPr="00B43DC0">
        <w:rPr>
          <w:rFonts w:cs="Times New Roman"/>
          <w:sz w:val="24"/>
          <w:szCs w:val="24"/>
        </w:rPr>
        <w:t>Методрасчета</w:t>
      </w:r>
      <w:r w:rsidR="00EF699B" w:rsidRPr="00B43DC0">
        <w:rPr>
          <w:rFonts w:cs="Times New Roman"/>
          <w:sz w:val="24"/>
          <w:szCs w:val="24"/>
        </w:rPr>
        <w:t>:</w:t>
      </w:r>
    </w:p>
    <w:p w:rsidR="00EF699B" w:rsidRPr="00270F88" w:rsidRDefault="00EF699B" w:rsidP="00EF699B">
      <w:pPr>
        <w:rPr>
          <w:rFonts w:cs="Times New Roman"/>
          <w:sz w:val="24"/>
          <w:szCs w:val="24"/>
        </w:rPr>
      </w:pPr>
      <w:r w:rsidRPr="00270F88">
        <w:rPr>
          <w:rFonts w:cs="Times New Roman"/>
          <w:sz w:val="24"/>
          <w:szCs w:val="24"/>
        </w:rPr>
        <w:t>В терминах метода вычисления показатель вычисляется как классификация аккредитации, а именно</w:t>
      </w:r>
    </w:p>
    <w:p w:rsidR="00EF699B" w:rsidRPr="00270F88" w:rsidRDefault="00EF699B" w:rsidP="00EF699B">
      <w:pPr>
        <w:rPr>
          <w:rFonts w:cs="Times New Roman"/>
          <w:sz w:val="24"/>
          <w:szCs w:val="24"/>
        </w:rPr>
      </w:pPr>
      <w:r w:rsidRPr="00270F88">
        <w:rPr>
          <w:rFonts w:cs="Times New Roman"/>
          <w:sz w:val="24"/>
          <w:szCs w:val="24"/>
        </w:rPr>
        <w:t>A, B или C НПЗУ.</w:t>
      </w:r>
    </w:p>
    <w:p w:rsidR="00EF699B" w:rsidRPr="00270F88" w:rsidRDefault="005D0FF0" w:rsidP="00EF699B">
      <w:pPr>
        <w:rPr>
          <w:rFonts w:cs="Times New Roman"/>
          <w:b/>
          <w:sz w:val="24"/>
          <w:szCs w:val="24"/>
        </w:rPr>
      </w:pPr>
      <w:r w:rsidRPr="005D0FF0">
        <w:rPr>
          <w:rFonts w:cs="Times New Roman"/>
          <w:b/>
          <w:sz w:val="24"/>
          <w:szCs w:val="24"/>
        </w:rPr>
        <w:t>Дезагрегация</w:t>
      </w:r>
      <w:bookmarkStart w:id="0" w:name="_GoBack"/>
      <w:bookmarkEnd w:id="0"/>
      <w:r w:rsidR="00EF699B" w:rsidRPr="00270F88">
        <w:rPr>
          <w:rFonts w:cs="Times New Roman"/>
          <w:b/>
          <w:sz w:val="24"/>
          <w:szCs w:val="24"/>
        </w:rPr>
        <w:t>:</w:t>
      </w:r>
    </w:p>
    <w:p w:rsidR="00EF699B" w:rsidRPr="00270F88" w:rsidRDefault="00EF699B" w:rsidP="00EF699B">
      <w:pPr>
        <w:rPr>
          <w:rFonts w:cs="Times New Roman"/>
          <w:sz w:val="24"/>
          <w:szCs w:val="24"/>
        </w:rPr>
      </w:pPr>
      <w:r w:rsidRPr="00270F88">
        <w:rPr>
          <w:rFonts w:cs="Times New Roman"/>
          <w:sz w:val="24"/>
          <w:szCs w:val="24"/>
        </w:rPr>
        <w:t>Хотя разбиение информации не применимо для этого показателя, можно выделить тип НПЗУ, будь то омбудсмен, комиссия по правам человека, консультативный орган, научно-исследовательский институт и т. д.</w:t>
      </w:r>
    </w:p>
    <w:p w:rsidR="00EF699B" w:rsidRPr="00270F88" w:rsidRDefault="00EF699B" w:rsidP="00EF699B">
      <w:pPr>
        <w:rPr>
          <w:rFonts w:cs="Times New Roman"/>
          <w:b/>
          <w:sz w:val="24"/>
          <w:szCs w:val="24"/>
        </w:rPr>
      </w:pPr>
      <w:r w:rsidRPr="00270F88">
        <w:rPr>
          <w:rFonts w:cs="Times New Roman"/>
          <w:b/>
          <w:sz w:val="24"/>
          <w:szCs w:val="24"/>
        </w:rPr>
        <w:t>Обработка отсутствующих значений:</w:t>
      </w:r>
    </w:p>
    <w:p w:rsidR="00EF699B" w:rsidRPr="00507DC0" w:rsidRDefault="00507DC0" w:rsidP="00EF699B">
      <w:pPr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На уровне страны</w:t>
      </w:r>
    </w:p>
    <w:p w:rsidR="00EF699B" w:rsidRPr="00270F88" w:rsidRDefault="00EF699B" w:rsidP="00EF699B">
      <w:pPr>
        <w:rPr>
          <w:rFonts w:cs="Times New Roman"/>
          <w:sz w:val="24"/>
          <w:szCs w:val="24"/>
        </w:rPr>
      </w:pPr>
      <w:r w:rsidRPr="00270F88">
        <w:rPr>
          <w:rFonts w:cs="Times New Roman"/>
          <w:sz w:val="24"/>
          <w:szCs w:val="24"/>
        </w:rPr>
        <w:t>Доступны все данные по стране и отсутствует обработка недостающих значений.</w:t>
      </w:r>
    </w:p>
    <w:p w:rsidR="00EF699B" w:rsidRPr="00507DC0" w:rsidRDefault="00EF699B" w:rsidP="00EF699B">
      <w:pPr>
        <w:rPr>
          <w:rFonts w:cs="Times New Roman"/>
          <w:i/>
          <w:sz w:val="24"/>
          <w:szCs w:val="24"/>
        </w:rPr>
      </w:pPr>
      <w:r w:rsidRPr="00507DC0">
        <w:rPr>
          <w:rFonts w:cs="Times New Roman"/>
          <w:i/>
          <w:sz w:val="24"/>
          <w:szCs w:val="24"/>
        </w:rPr>
        <w:lastRenderedPageBreak/>
        <w:t>На региональном и глобальном уровнях</w:t>
      </w:r>
    </w:p>
    <w:p w:rsidR="00906C6A" w:rsidRPr="00270F88" w:rsidRDefault="00EF699B" w:rsidP="00EF699B">
      <w:pPr>
        <w:rPr>
          <w:rFonts w:cs="Times New Roman"/>
          <w:sz w:val="24"/>
          <w:szCs w:val="24"/>
        </w:rPr>
      </w:pPr>
      <w:r w:rsidRPr="00270F88">
        <w:rPr>
          <w:rFonts w:cs="Times New Roman"/>
          <w:sz w:val="24"/>
          <w:szCs w:val="24"/>
        </w:rPr>
        <w:t>Доступны все данные по стране и отсутствует обработка недостающих значений.</w:t>
      </w:r>
    </w:p>
    <w:p w:rsidR="00EF699B" w:rsidRPr="00270F88" w:rsidRDefault="00EF699B" w:rsidP="00EF699B">
      <w:pPr>
        <w:rPr>
          <w:rFonts w:cs="Times New Roman"/>
          <w:b/>
          <w:sz w:val="24"/>
          <w:szCs w:val="24"/>
        </w:rPr>
      </w:pPr>
      <w:r w:rsidRPr="00270F88">
        <w:rPr>
          <w:rFonts w:cs="Times New Roman"/>
          <w:b/>
          <w:sz w:val="24"/>
          <w:szCs w:val="24"/>
        </w:rPr>
        <w:t>Источники расхождений:</w:t>
      </w:r>
    </w:p>
    <w:p w:rsidR="00EF699B" w:rsidRPr="00270F88" w:rsidRDefault="00EF699B" w:rsidP="00EF699B">
      <w:pPr>
        <w:rPr>
          <w:rFonts w:cs="Times New Roman"/>
          <w:sz w:val="24"/>
          <w:szCs w:val="24"/>
        </w:rPr>
      </w:pPr>
      <w:r w:rsidRPr="00270F88">
        <w:rPr>
          <w:rFonts w:cs="Times New Roman"/>
          <w:sz w:val="24"/>
          <w:szCs w:val="24"/>
        </w:rPr>
        <w:t xml:space="preserve">У страны есть возможность обжаловать решение об уровне соблюдения Парижских принципов, полученных с помощью международного механизма. Апелляция должна быть поддержана, по меньшей мере, четырьмя другими национальными правозащитными учреждениями (всеми членами международного бюро) и двумя региональными </w:t>
      </w:r>
      <w:r w:rsidR="000F4115" w:rsidRPr="00270F88">
        <w:rPr>
          <w:rFonts w:cs="Times New Roman"/>
          <w:sz w:val="24"/>
          <w:szCs w:val="24"/>
        </w:rPr>
        <w:t>структурами</w:t>
      </w:r>
      <w:r w:rsidRPr="00270F88">
        <w:rPr>
          <w:rFonts w:cs="Times New Roman"/>
          <w:sz w:val="24"/>
          <w:szCs w:val="24"/>
        </w:rPr>
        <w:t xml:space="preserve"> национальных правозащитных учреждений.</w:t>
      </w:r>
    </w:p>
    <w:p w:rsidR="00EF699B" w:rsidRPr="00B43DC0" w:rsidRDefault="00EF699B" w:rsidP="00EF699B">
      <w:pPr>
        <w:rPr>
          <w:rFonts w:cs="Times New Roman"/>
          <w:b/>
          <w:sz w:val="24"/>
          <w:szCs w:val="24"/>
        </w:rPr>
      </w:pPr>
      <w:r w:rsidRPr="00B43DC0">
        <w:rPr>
          <w:rFonts w:cs="Times New Roman"/>
          <w:b/>
          <w:sz w:val="24"/>
          <w:szCs w:val="24"/>
        </w:rPr>
        <w:t>Источники данных:</w:t>
      </w:r>
    </w:p>
    <w:p w:rsidR="00EF699B" w:rsidRPr="00B43DC0" w:rsidRDefault="00EF699B" w:rsidP="00EF699B">
      <w:pPr>
        <w:rPr>
          <w:rFonts w:cs="Times New Roman"/>
          <w:sz w:val="24"/>
          <w:szCs w:val="24"/>
        </w:rPr>
      </w:pPr>
      <w:r w:rsidRPr="00B43DC0">
        <w:rPr>
          <w:rFonts w:cs="Times New Roman"/>
          <w:sz w:val="24"/>
          <w:szCs w:val="24"/>
        </w:rPr>
        <w:t>Описание:</w:t>
      </w:r>
    </w:p>
    <w:p w:rsidR="00EF699B" w:rsidRPr="00270F88" w:rsidRDefault="00EF699B" w:rsidP="00EF699B">
      <w:pPr>
        <w:rPr>
          <w:rFonts w:cs="Times New Roman"/>
          <w:sz w:val="24"/>
          <w:szCs w:val="24"/>
        </w:rPr>
      </w:pPr>
      <w:r w:rsidRPr="00270F88">
        <w:rPr>
          <w:rFonts w:cs="Times New Roman"/>
          <w:sz w:val="24"/>
          <w:szCs w:val="24"/>
        </w:rPr>
        <w:t xml:space="preserve">Основным источником данных по индикатору являются административные записи Подкомитета по аккредитации GANHRI. </w:t>
      </w:r>
      <w:r w:rsidR="0051485D" w:rsidRPr="00270F88">
        <w:rPr>
          <w:rFonts w:cs="Times New Roman"/>
          <w:sz w:val="24"/>
          <w:szCs w:val="24"/>
        </w:rPr>
        <w:t>Управление Верховного комиссара ООН по правам человека (</w:t>
      </w:r>
      <w:r w:rsidRPr="00270F88">
        <w:rPr>
          <w:rFonts w:cs="Times New Roman"/>
          <w:sz w:val="24"/>
          <w:szCs w:val="24"/>
        </w:rPr>
        <w:t>OHCHR</w:t>
      </w:r>
      <w:r w:rsidR="0051485D" w:rsidRPr="00270F88">
        <w:rPr>
          <w:rFonts w:cs="Times New Roman"/>
          <w:sz w:val="24"/>
          <w:szCs w:val="24"/>
        </w:rPr>
        <w:t>)</w:t>
      </w:r>
      <w:r w:rsidRPr="00270F88">
        <w:rPr>
          <w:rFonts w:cs="Times New Roman"/>
          <w:sz w:val="24"/>
          <w:szCs w:val="24"/>
        </w:rPr>
        <w:t xml:space="preserve"> собирает данные в глобальный каталог аккредитации статуса НПЗУ, обновляемый каждые шесть месяцев, после того как Подкомитет по аккредитации представляет свой доклад.</w:t>
      </w:r>
    </w:p>
    <w:p w:rsidR="00EF699B" w:rsidRPr="00B43DC0" w:rsidRDefault="00EF699B" w:rsidP="00EF699B">
      <w:pPr>
        <w:rPr>
          <w:rFonts w:cs="Times New Roman"/>
          <w:sz w:val="24"/>
          <w:szCs w:val="24"/>
        </w:rPr>
      </w:pPr>
      <w:r w:rsidRPr="00B43DC0">
        <w:rPr>
          <w:rFonts w:cs="Times New Roman"/>
          <w:sz w:val="24"/>
          <w:szCs w:val="24"/>
        </w:rPr>
        <w:t>Процесс сбора:</w:t>
      </w:r>
    </w:p>
    <w:p w:rsidR="00EF699B" w:rsidRPr="00270F88" w:rsidRDefault="00EF699B" w:rsidP="00EF699B">
      <w:pPr>
        <w:rPr>
          <w:rFonts w:cs="Times New Roman"/>
          <w:sz w:val="24"/>
          <w:szCs w:val="24"/>
        </w:rPr>
      </w:pPr>
      <w:r w:rsidRPr="00270F88">
        <w:rPr>
          <w:rFonts w:cs="Times New Roman"/>
          <w:sz w:val="24"/>
          <w:szCs w:val="24"/>
        </w:rPr>
        <w:t xml:space="preserve">Международное обследование направляется в национальное правозащитное учреждение, которое заполняет его и возвращает его в международный механизм. </w:t>
      </w:r>
      <w:proofErr w:type="gramStart"/>
      <w:r w:rsidRPr="00270F88">
        <w:rPr>
          <w:rFonts w:cs="Times New Roman"/>
          <w:sz w:val="24"/>
          <w:szCs w:val="24"/>
        </w:rPr>
        <w:t>Последние также используют дополнительную информацию, если она имеется, полученную от организаций гражданского общества.</w:t>
      </w:r>
      <w:proofErr w:type="gramEnd"/>
    </w:p>
    <w:p w:rsidR="00EF699B" w:rsidRPr="00270F88" w:rsidRDefault="00EF699B" w:rsidP="00EF699B">
      <w:pPr>
        <w:rPr>
          <w:rFonts w:cs="Times New Roman"/>
          <w:sz w:val="24"/>
          <w:szCs w:val="24"/>
        </w:rPr>
      </w:pPr>
      <w:r w:rsidRPr="00270F88">
        <w:rPr>
          <w:rFonts w:cs="Times New Roman"/>
          <w:sz w:val="24"/>
          <w:szCs w:val="24"/>
        </w:rPr>
        <w:t>Национальные правозащитные учреждения, желающие получить аккредитацию, должны представить подробную информацию о своей практике и о том, как они непосредственно способствуют соблюдению Парижских принципов, а именно Принципов, касающихся статуса национальных учреждений, которые были приняты Генеральной Ассамблеей (резолюция 48/134). Информация, подлежащая представлению, следующая:</w:t>
      </w:r>
    </w:p>
    <w:p w:rsidR="00EF699B" w:rsidRPr="00270F88" w:rsidRDefault="00EF699B" w:rsidP="00EF699B">
      <w:pPr>
        <w:rPr>
          <w:rFonts w:cs="Times New Roman"/>
          <w:sz w:val="24"/>
          <w:szCs w:val="24"/>
        </w:rPr>
      </w:pPr>
      <w:r w:rsidRPr="00270F88">
        <w:rPr>
          <w:rFonts w:cs="Times New Roman"/>
          <w:sz w:val="24"/>
          <w:szCs w:val="24"/>
        </w:rPr>
        <w:t>1) гарантийный срок полномочий членов органа, принимающего решения Национального органа по правам человека;</w:t>
      </w:r>
    </w:p>
    <w:p w:rsidR="00EF699B" w:rsidRPr="00270F88" w:rsidRDefault="00EF699B" w:rsidP="00EF699B">
      <w:pPr>
        <w:rPr>
          <w:rFonts w:cs="Times New Roman"/>
          <w:sz w:val="24"/>
          <w:szCs w:val="24"/>
        </w:rPr>
      </w:pPr>
      <w:r w:rsidRPr="00270F88">
        <w:rPr>
          <w:rFonts w:cs="Times New Roman"/>
          <w:sz w:val="24"/>
          <w:szCs w:val="24"/>
        </w:rPr>
        <w:t>2) штатные сотрудники Национального института прав человека;</w:t>
      </w:r>
    </w:p>
    <w:p w:rsidR="00EF699B" w:rsidRPr="00270F88" w:rsidRDefault="00EF699B" w:rsidP="00EF699B">
      <w:pPr>
        <w:rPr>
          <w:rFonts w:cs="Times New Roman"/>
          <w:sz w:val="24"/>
          <w:szCs w:val="24"/>
        </w:rPr>
      </w:pPr>
      <w:r w:rsidRPr="00270F88">
        <w:rPr>
          <w:rFonts w:cs="Times New Roman"/>
          <w:sz w:val="24"/>
          <w:szCs w:val="24"/>
        </w:rPr>
        <w:t>3) гарантия функционального иммунитета;</w:t>
      </w:r>
    </w:p>
    <w:p w:rsidR="00EF699B" w:rsidRPr="00270F88" w:rsidRDefault="00EF699B" w:rsidP="00EF699B">
      <w:pPr>
        <w:rPr>
          <w:rFonts w:cs="Times New Roman"/>
          <w:sz w:val="24"/>
          <w:szCs w:val="24"/>
        </w:rPr>
      </w:pPr>
      <w:r w:rsidRPr="00270F88">
        <w:rPr>
          <w:rFonts w:cs="Times New Roman"/>
          <w:sz w:val="24"/>
          <w:szCs w:val="24"/>
        </w:rPr>
        <w:t>4) набор и удержание сотрудников Национального института прав человека;</w:t>
      </w:r>
    </w:p>
    <w:p w:rsidR="00EF699B" w:rsidRPr="00270F88" w:rsidRDefault="00EF699B" w:rsidP="00EF699B">
      <w:pPr>
        <w:rPr>
          <w:rFonts w:cs="Times New Roman"/>
          <w:sz w:val="24"/>
          <w:szCs w:val="24"/>
        </w:rPr>
      </w:pPr>
      <w:r w:rsidRPr="00270F88">
        <w:rPr>
          <w:rFonts w:cs="Times New Roman"/>
          <w:sz w:val="24"/>
          <w:szCs w:val="24"/>
        </w:rPr>
        <w:t>5) укомплектование штатов Национального института прав человека путем прикомандирования;</w:t>
      </w:r>
    </w:p>
    <w:p w:rsidR="00EF699B" w:rsidRPr="00270F88" w:rsidRDefault="00EF699B" w:rsidP="00EF699B">
      <w:pPr>
        <w:rPr>
          <w:rFonts w:cs="Times New Roman"/>
          <w:sz w:val="24"/>
          <w:szCs w:val="24"/>
        </w:rPr>
      </w:pPr>
      <w:r w:rsidRPr="00270F88">
        <w:rPr>
          <w:rFonts w:cs="Times New Roman"/>
          <w:sz w:val="24"/>
          <w:szCs w:val="24"/>
        </w:rPr>
        <w:t>6) национальные правозащитные учреждения в период государственного переворота или чрезвычайного положения;</w:t>
      </w:r>
    </w:p>
    <w:p w:rsidR="00EF699B" w:rsidRPr="00270F88" w:rsidRDefault="00EF699B" w:rsidP="00EF699B">
      <w:pPr>
        <w:rPr>
          <w:rFonts w:cs="Times New Roman"/>
          <w:sz w:val="24"/>
          <w:szCs w:val="24"/>
        </w:rPr>
      </w:pPr>
      <w:r w:rsidRPr="00270F88">
        <w:rPr>
          <w:rFonts w:cs="Times New Roman"/>
          <w:sz w:val="24"/>
          <w:szCs w:val="24"/>
        </w:rPr>
        <w:t>7) ограничение полномочий национальных правозащитных учреждений в связи с национальной безопасностью;</w:t>
      </w:r>
    </w:p>
    <w:p w:rsidR="00EF699B" w:rsidRPr="00270F88" w:rsidRDefault="00EF699B" w:rsidP="00EF699B">
      <w:pPr>
        <w:rPr>
          <w:rFonts w:cs="Times New Roman"/>
          <w:sz w:val="24"/>
          <w:szCs w:val="24"/>
        </w:rPr>
      </w:pPr>
      <w:r w:rsidRPr="00270F88">
        <w:rPr>
          <w:rFonts w:cs="Times New Roman"/>
          <w:sz w:val="24"/>
          <w:szCs w:val="24"/>
        </w:rPr>
        <w:t>8) административное регулирование национальных правозащитных учреждений;</w:t>
      </w:r>
    </w:p>
    <w:p w:rsidR="00EF699B" w:rsidRPr="00270F88" w:rsidRDefault="00EF699B" w:rsidP="00EF699B">
      <w:pPr>
        <w:rPr>
          <w:rFonts w:cs="Times New Roman"/>
          <w:sz w:val="24"/>
          <w:szCs w:val="24"/>
        </w:rPr>
      </w:pPr>
      <w:r w:rsidRPr="00270F88">
        <w:rPr>
          <w:rFonts w:cs="Times New Roman"/>
          <w:sz w:val="24"/>
          <w:szCs w:val="24"/>
        </w:rPr>
        <w:t>9) оценка национальных институтов по правам человека как национальных превентивных и национальных механизмов мониторинга;</w:t>
      </w:r>
    </w:p>
    <w:p w:rsidR="00EF699B" w:rsidRPr="00270F88" w:rsidRDefault="00EF699B" w:rsidP="00EF699B">
      <w:pPr>
        <w:rPr>
          <w:rFonts w:cs="Times New Roman"/>
          <w:sz w:val="24"/>
          <w:szCs w:val="24"/>
        </w:rPr>
      </w:pPr>
      <w:r w:rsidRPr="00270F88">
        <w:rPr>
          <w:rFonts w:cs="Times New Roman"/>
          <w:sz w:val="24"/>
          <w:szCs w:val="24"/>
        </w:rPr>
        <w:t xml:space="preserve">10) </w:t>
      </w:r>
      <w:proofErr w:type="spellStart"/>
      <w:r w:rsidRPr="00270F88">
        <w:rPr>
          <w:rFonts w:cs="Times New Roman"/>
          <w:sz w:val="24"/>
          <w:szCs w:val="24"/>
        </w:rPr>
        <w:t>квазисудебная</w:t>
      </w:r>
      <w:proofErr w:type="spellEnd"/>
      <w:r w:rsidRPr="00270F88">
        <w:rPr>
          <w:rFonts w:cs="Times New Roman"/>
          <w:sz w:val="24"/>
          <w:szCs w:val="24"/>
        </w:rPr>
        <w:t xml:space="preserve"> компетентность национальных учреждений по правам человека (обработка жалоб).</w:t>
      </w:r>
    </w:p>
    <w:p w:rsidR="00EF699B" w:rsidRPr="00270F88" w:rsidRDefault="00EF699B" w:rsidP="00EF699B">
      <w:pPr>
        <w:rPr>
          <w:rFonts w:cs="Times New Roman"/>
          <w:sz w:val="24"/>
          <w:szCs w:val="24"/>
        </w:rPr>
      </w:pPr>
      <w:r w:rsidRPr="00270F88">
        <w:rPr>
          <w:rFonts w:cs="Times New Roman"/>
          <w:sz w:val="24"/>
          <w:szCs w:val="24"/>
        </w:rPr>
        <w:lastRenderedPageBreak/>
        <w:t>Основываясь на полученной информации, процесс аккредитации проводится через экспертную оценку Подкомитета по аккредитации (SCA) GANHRI.</w:t>
      </w:r>
    </w:p>
    <w:p w:rsidR="00EF699B" w:rsidRPr="00B43DC0" w:rsidRDefault="00EF699B" w:rsidP="00EF699B">
      <w:pPr>
        <w:rPr>
          <w:rFonts w:cs="Times New Roman"/>
          <w:b/>
          <w:sz w:val="24"/>
          <w:szCs w:val="24"/>
        </w:rPr>
      </w:pPr>
      <w:r w:rsidRPr="00B43DC0">
        <w:rPr>
          <w:rFonts w:cs="Times New Roman"/>
          <w:b/>
          <w:sz w:val="24"/>
          <w:szCs w:val="24"/>
        </w:rPr>
        <w:t>Доступность данных:</w:t>
      </w:r>
    </w:p>
    <w:p w:rsidR="00EF699B" w:rsidRPr="00B43DC0" w:rsidRDefault="00EF699B" w:rsidP="00EF699B">
      <w:pPr>
        <w:rPr>
          <w:rFonts w:cs="Times New Roman"/>
          <w:sz w:val="24"/>
          <w:szCs w:val="24"/>
        </w:rPr>
      </w:pPr>
      <w:r w:rsidRPr="00B43DC0">
        <w:rPr>
          <w:rFonts w:cs="Times New Roman"/>
          <w:sz w:val="24"/>
          <w:szCs w:val="24"/>
        </w:rPr>
        <w:t>Описание:</w:t>
      </w:r>
    </w:p>
    <w:p w:rsidR="00EF699B" w:rsidRPr="00270F88" w:rsidRDefault="00EF699B" w:rsidP="00EF699B">
      <w:pPr>
        <w:rPr>
          <w:rFonts w:cs="Times New Roman"/>
          <w:sz w:val="24"/>
          <w:szCs w:val="24"/>
        </w:rPr>
      </w:pPr>
      <w:r w:rsidRPr="00270F88">
        <w:rPr>
          <w:rFonts w:cs="Times New Roman"/>
          <w:sz w:val="24"/>
          <w:szCs w:val="24"/>
        </w:rPr>
        <w:t>196 стран</w:t>
      </w:r>
    </w:p>
    <w:p w:rsidR="00EF699B" w:rsidRPr="00270F88" w:rsidRDefault="00EF699B" w:rsidP="00EF699B">
      <w:pPr>
        <w:rPr>
          <w:rFonts w:cs="Times New Roman"/>
          <w:sz w:val="24"/>
          <w:szCs w:val="24"/>
        </w:rPr>
      </w:pPr>
      <w:r w:rsidRPr="00270F88">
        <w:rPr>
          <w:rFonts w:cs="Times New Roman"/>
          <w:sz w:val="24"/>
          <w:szCs w:val="24"/>
        </w:rPr>
        <w:t>Азия и Тихий океан - 56</w:t>
      </w:r>
    </w:p>
    <w:p w:rsidR="00EF699B" w:rsidRPr="00270F88" w:rsidRDefault="00EF699B" w:rsidP="00EF699B">
      <w:pPr>
        <w:rPr>
          <w:rFonts w:cs="Times New Roman"/>
          <w:sz w:val="24"/>
          <w:szCs w:val="24"/>
        </w:rPr>
      </w:pPr>
      <w:r w:rsidRPr="00270F88">
        <w:rPr>
          <w:rFonts w:cs="Times New Roman"/>
          <w:sz w:val="24"/>
          <w:szCs w:val="24"/>
        </w:rPr>
        <w:t>Африка - 54</w:t>
      </w:r>
    </w:p>
    <w:p w:rsidR="00EF699B" w:rsidRPr="00270F88" w:rsidRDefault="00EF699B" w:rsidP="00EF699B">
      <w:pPr>
        <w:rPr>
          <w:rFonts w:cs="Times New Roman"/>
          <w:sz w:val="24"/>
          <w:szCs w:val="24"/>
        </w:rPr>
      </w:pPr>
      <w:r w:rsidRPr="00270F88">
        <w:rPr>
          <w:rFonts w:cs="Times New Roman"/>
          <w:sz w:val="24"/>
          <w:szCs w:val="24"/>
        </w:rPr>
        <w:t>Латинская Америка и Карибский бассейн - 33</w:t>
      </w:r>
    </w:p>
    <w:p w:rsidR="00EF699B" w:rsidRPr="00270F88" w:rsidRDefault="00EF699B" w:rsidP="00EF699B">
      <w:pPr>
        <w:rPr>
          <w:rFonts w:cs="Times New Roman"/>
          <w:sz w:val="24"/>
          <w:szCs w:val="24"/>
        </w:rPr>
      </w:pPr>
      <w:r w:rsidRPr="00270F88">
        <w:rPr>
          <w:rFonts w:cs="Times New Roman"/>
          <w:sz w:val="24"/>
          <w:szCs w:val="24"/>
        </w:rPr>
        <w:t>Европа, Северная Америка, Австралия, Новая Зеландия и Япония – 53</w:t>
      </w:r>
    </w:p>
    <w:p w:rsidR="00EF699B" w:rsidRPr="00B43DC0" w:rsidRDefault="00EF699B" w:rsidP="00EF699B">
      <w:pPr>
        <w:rPr>
          <w:rFonts w:cs="Times New Roman"/>
          <w:sz w:val="24"/>
          <w:szCs w:val="24"/>
        </w:rPr>
      </w:pPr>
      <w:r w:rsidRPr="00B43DC0">
        <w:rPr>
          <w:rFonts w:cs="Times New Roman"/>
          <w:sz w:val="24"/>
          <w:szCs w:val="24"/>
        </w:rPr>
        <w:t>Временные ряды:</w:t>
      </w:r>
    </w:p>
    <w:p w:rsidR="00EF699B" w:rsidRPr="00270F88" w:rsidRDefault="00EF699B" w:rsidP="00EF699B">
      <w:pPr>
        <w:rPr>
          <w:rFonts w:cs="Times New Roman"/>
          <w:sz w:val="24"/>
          <w:szCs w:val="24"/>
        </w:rPr>
      </w:pPr>
      <w:r w:rsidRPr="00270F88">
        <w:rPr>
          <w:rFonts w:cs="Times New Roman"/>
          <w:sz w:val="24"/>
          <w:szCs w:val="24"/>
        </w:rPr>
        <w:t>С 2000 по 2015</w:t>
      </w:r>
    </w:p>
    <w:p w:rsidR="00EF699B" w:rsidRPr="00B43DC0" w:rsidRDefault="00EF699B" w:rsidP="00EF699B">
      <w:pPr>
        <w:rPr>
          <w:rFonts w:cs="Times New Roman"/>
          <w:b/>
          <w:sz w:val="24"/>
          <w:szCs w:val="24"/>
        </w:rPr>
      </w:pPr>
      <w:r w:rsidRPr="00B43DC0">
        <w:rPr>
          <w:rFonts w:cs="Times New Roman"/>
          <w:b/>
          <w:sz w:val="24"/>
          <w:szCs w:val="24"/>
        </w:rPr>
        <w:t>Календарь</w:t>
      </w:r>
    </w:p>
    <w:p w:rsidR="00EF699B" w:rsidRPr="00B43DC0" w:rsidRDefault="00EF699B" w:rsidP="00EF699B">
      <w:pPr>
        <w:rPr>
          <w:rFonts w:cs="Times New Roman"/>
          <w:sz w:val="24"/>
          <w:szCs w:val="24"/>
        </w:rPr>
      </w:pPr>
      <w:r w:rsidRPr="00B43DC0">
        <w:rPr>
          <w:rFonts w:cs="Times New Roman"/>
          <w:sz w:val="24"/>
          <w:szCs w:val="24"/>
        </w:rPr>
        <w:t>Сбор данных:</w:t>
      </w:r>
    </w:p>
    <w:p w:rsidR="00EF699B" w:rsidRPr="00270F88" w:rsidRDefault="00EF699B" w:rsidP="00EF699B">
      <w:pPr>
        <w:rPr>
          <w:rFonts w:cs="Times New Roman"/>
          <w:sz w:val="24"/>
          <w:szCs w:val="24"/>
        </w:rPr>
      </w:pPr>
      <w:r w:rsidRPr="00270F88">
        <w:rPr>
          <w:rFonts w:cs="Times New Roman"/>
          <w:sz w:val="24"/>
          <w:szCs w:val="24"/>
        </w:rPr>
        <w:t>С ноября 2016 года</w:t>
      </w:r>
    </w:p>
    <w:p w:rsidR="00EF699B" w:rsidRPr="00B43DC0" w:rsidRDefault="00EF699B" w:rsidP="00EF699B">
      <w:pPr>
        <w:rPr>
          <w:rFonts w:cs="Times New Roman"/>
          <w:sz w:val="24"/>
          <w:szCs w:val="24"/>
        </w:rPr>
      </w:pPr>
      <w:r w:rsidRPr="00B43DC0">
        <w:rPr>
          <w:rFonts w:cs="Times New Roman"/>
          <w:sz w:val="24"/>
          <w:szCs w:val="24"/>
        </w:rPr>
        <w:t>Выпуск конечных данных:</w:t>
      </w:r>
    </w:p>
    <w:p w:rsidR="00EF699B" w:rsidRPr="00270F88" w:rsidRDefault="00EF699B" w:rsidP="00EF699B">
      <w:pPr>
        <w:rPr>
          <w:rFonts w:cs="Times New Roman"/>
          <w:sz w:val="24"/>
          <w:szCs w:val="24"/>
        </w:rPr>
      </w:pPr>
      <w:r w:rsidRPr="00270F88">
        <w:rPr>
          <w:rFonts w:cs="Times New Roman"/>
          <w:sz w:val="24"/>
          <w:szCs w:val="24"/>
        </w:rPr>
        <w:t>Декабрь 2016 года</w:t>
      </w:r>
    </w:p>
    <w:p w:rsidR="00EF699B" w:rsidRPr="00B43DC0" w:rsidRDefault="00EF699B" w:rsidP="00EF699B">
      <w:pPr>
        <w:rPr>
          <w:rFonts w:cs="Times New Roman"/>
          <w:b/>
          <w:sz w:val="24"/>
          <w:szCs w:val="24"/>
        </w:rPr>
      </w:pPr>
      <w:r w:rsidRPr="00B43DC0">
        <w:rPr>
          <w:rFonts w:cs="Times New Roman"/>
          <w:b/>
          <w:sz w:val="24"/>
          <w:szCs w:val="24"/>
        </w:rPr>
        <w:t>Поставщики данных</w:t>
      </w:r>
    </w:p>
    <w:p w:rsidR="00EF699B" w:rsidRPr="00270F88" w:rsidRDefault="00EF699B" w:rsidP="00EF699B">
      <w:pPr>
        <w:rPr>
          <w:rFonts w:cs="Times New Roman"/>
          <w:sz w:val="24"/>
          <w:szCs w:val="24"/>
        </w:rPr>
      </w:pPr>
      <w:r w:rsidRPr="00B43DC0">
        <w:rPr>
          <w:rFonts w:cs="Times New Roman"/>
          <w:sz w:val="24"/>
          <w:szCs w:val="24"/>
        </w:rPr>
        <w:t>Наименование:</w:t>
      </w:r>
      <w:r w:rsidRPr="00270F88">
        <w:rPr>
          <w:rFonts w:cs="Times New Roman"/>
          <w:b/>
          <w:sz w:val="24"/>
          <w:szCs w:val="24"/>
        </w:rPr>
        <w:br/>
      </w:r>
      <w:r w:rsidRPr="00270F88">
        <w:rPr>
          <w:rFonts w:cs="Times New Roman"/>
          <w:sz w:val="24"/>
          <w:szCs w:val="24"/>
        </w:rPr>
        <w:t>Национальное правозащитное учреждение</w:t>
      </w:r>
    </w:p>
    <w:p w:rsidR="00EF699B" w:rsidRPr="00B43DC0" w:rsidRDefault="00EF699B" w:rsidP="00EF699B">
      <w:pPr>
        <w:rPr>
          <w:rFonts w:cs="Times New Roman"/>
          <w:sz w:val="24"/>
          <w:szCs w:val="24"/>
        </w:rPr>
      </w:pPr>
      <w:r w:rsidRPr="00B43DC0">
        <w:rPr>
          <w:rFonts w:cs="Times New Roman"/>
          <w:sz w:val="24"/>
          <w:szCs w:val="24"/>
        </w:rPr>
        <w:t>Описание:</w:t>
      </w:r>
    </w:p>
    <w:p w:rsidR="00EF699B" w:rsidRPr="00270F88" w:rsidRDefault="00EF699B" w:rsidP="00EF699B">
      <w:pPr>
        <w:rPr>
          <w:rFonts w:cs="Times New Roman"/>
          <w:sz w:val="24"/>
          <w:szCs w:val="24"/>
        </w:rPr>
      </w:pPr>
      <w:r w:rsidRPr="00270F88">
        <w:rPr>
          <w:rFonts w:cs="Times New Roman"/>
          <w:sz w:val="24"/>
          <w:szCs w:val="24"/>
        </w:rPr>
        <w:t>Национальное правозащитное учреждение (например, национальные комиссии по правам человека, институты омбудсмена по правам человека, гибридные учреждения, консультативные и консультативные органы, институты и центры)</w:t>
      </w:r>
    </w:p>
    <w:p w:rsidR="00F174A2" w:rsidRPr="00B43DC0" w:rsidRDefault="00F174A2" w:rsidP="00EF699B">
      <w:pPr>
        <w:rPr>
          <w:rFonts w:cs="Times New Roman"/>
          <w:b/>
          <w:sz w:val="24"/>
          <w:szCs w:val="24"/>
        </w:rPr>
      </w:pPr>
      <w:r w:rsidRPr="00B43DC0">
        <w:rPr>
          <w:rFonts w:cs="Times New Roman"/>
          <w:b/>
          <w:sz w:val="24"/>
          <w:szCs w:val="24"/>
        </w:rPr>
        <w:t>С</w:t>
      </w:r>
      <w:r w:rsidR="00B43DC0" w:rsidRPr="00B43DC0">
        <w:rPr>
          <w:rFonts w:cs="Times New Roman"/>
          <w:b/>
          <w:sz w:val="24"/>
          <w:szCs w:val="24"/>
        </w:rPr>
        <w:t>оставители</w:t>
      </w:r>
      <w:r w:rsidRPr="00B43DC0">
        <w:rPr>
          <w:rFonts w:cs="Times New Roman"/>
          <w:b/>
          <w:sz w:val="24"/>
          <w:szCs w:val="24"/>
        </w:rPr>
        <w:t xml:space="preserve"> данных</w:t>
      </w:r>
    </w:p>
    <w:p w:rsidR="00F174A2" w:rsidRPr="00270F88" w:rsidRDefault="00F174A2" w:rsidP="00F174A2">
      <w:pPr>
        <w:rPr>
          <w:rFonts w:cs="Times New Roman"/>
          <w:sz w:val="24"/>
          <w:szCs w:val="24"/>
        </w:rPr>
      </w:pPr>
      <w:r w:rsidRPr="00270F88">
        <w:rPr>
          <w:rFonts w:cs="Times New Roman"/>
          <w:sz w:val="24"/>
          <w:szCs w:val="24"/>
        </w:rPr>
        <w:t>Управление Верховного комиссара Организации Объединенных Наций по правам человека (OHCHR) и Подкомитет по аккредитации (</w:t>
      </w:r>
      <w:r w:rsidRPr="00270F88">
        <w:rPr>
          <w:rFonts w:cs="Times New Roman"/>
          <w:sz w:val="24"/>
          <w:szCs w:val="24"/>
          <w:lang w:val="en-US"/>
        </w:rPr>
        <w:t>SCA</w:t>
      </w:r>
      <w:r w:rsidRPr="00270F88">
        <w:rPr>
          <w:rFonts w:cs="Times New Roman"/>
          <w:sz w:val="24"/>
          <w:szCs w:val="24"/>
        </w:rPr>
        <w:t>) Глобального альянса национальных правозащитных учреждений (GANHRI).</w:t>
      </w:r>
    </w:p>
    <w:p w:rsidR="00F174A2" w:rsidRPr="00B43DC0" w:rsidRDefault="00F174A2" w:rsidP="00F174A2">
      <w:pPr>
        <w:rPr>
          <w:rFonts w:cs="Times New Roman"/>
          <w:b/>
          <w:sz w:val="24"/>
          <w:szCs w:val="24"/>
        </w:rPr>
      </w:pPr>
      <w:r w:rsidRPr="00B43DC0">
        <w:rPr>
          <w:rFonts w:cs="Times New Roman"/>
          <w:b/>
          <w:sz w:val="24"/>
          <w:szCs w:val="24"/>
        </w:rPr>
        <w:t>Ссылки</w:t>
      </w:r>
    </w:p>
    <w:p w:rsidR="00F174A2" w:rsidRPr="00757EEB" w:rsidRDefault="00F174A2" w:rsidP="00F174A2">
      <w:pPr>
        <w:rPr>
          <w:rFonts w:cs="Times New Roman"/>
          <w:sz w:val="24"/>
          <w:szCs w:val="24"/>
        </w:rPr>
      </w:pPr>
      <w:r w:rsidRPr="00757EEB">
        <w:rPr>
          <w:rFonts w:cs="Times New Roman"/>
          <w:sz w:val="24"/>
          <w:szCs w:val="24"/>
          <w:lang w:val="en-US"/>
        </w:rPr>
        <w:t>URL</w:t>
      </w:r>
      <w:r w:rsidRPr="00757EEB">
        <w:rPr>
          <w:rFonts w:cs="Times New Roman"/>
          <w:sz w:val="24"/>
          <w:szCs w:val="24"/>
        </w:rPr>
        <w:t>:</w:t>
      </w:r>
    </w:p>
    <w:p w:rsidR="00F174A2" w:rsidRPr="00270F88" w:rsidRDefault="00844436" w:rsidP="00F174A2">
      <w:pPr>
        <w:rPr>
          <w:rFonts w:cs="Times New Roman"/>
          <w:sz w:val="24"/>
          <w:szCs w:val="24"/>
        </w:rPr>
      </w:pPr>
      <w:hyperlink r:id="rId5" w:history="1">
        <w:r w:rsidR="00F174A2" w:rsidRPr="00270F88">
          <w:rPr>
            <w:rStyle w:val="a4"/>
            <w:rFonts w:cs="Times New Roman"/>
            <w:color w:val="auto"/>
            <w:sz w:val="24"/>
            <w:szCs w:val="24"/>
          </w:rPr>
          <w:t>http://www.ohchr.org/EN/Issues/Indicators/Pages/HRIndicatorsIndex.aspx</w:t>
        </w:r>
      </w:hyperlink>
    </w:p>
    <w:p w:rsidR="00F174A2" w:rsidRPr="00757EEB" w:rsidRDefault="00F174A2" w:rsidP="00F174A2">
      <w:pPr>
        <w:rPr>
          <w:rFonts w:cs="Times New Roman"/>
          <w:sz w:val="24"/>
          <w:szCs w:val="24"/>
        </w:rPr>
      </w:pPr>
      <w:r w:rsidRPr="00757EEB">
        <w:rPr>
          <w:rFonts w:cs="Times New Roman"/>
          <w:sz w:val="24"/>
          <w:szCs w:val="24"/>
        </w:rPr>
        <w:t>Ссылки:</w:t>
      </w:r>
    </w:p>
    <w:p w:rsidR="00F174A2" w:rsidRPr="00270F88" w:rsidRDefault="00844436" w:rsidP="00F174A2">
      <w:pPr>
        <w:rPr>
          <w:rFonts w:cs="Times New Roman"/>
          <w:sz w:val="24"/>
          <w:szCs w:val="24"/>
        </w:rPr>
      </w:pPr>
      <w:hyperlink r:id="rId6" w:history="1">
        <w:r w:rsidR="00F174A2" w:rsidRPr="00270F88">
          <w:rPr>
            <w:rStyle w:val="a4"/>
            <w:rFonts w:cs="Times New Roman"/>
            <w:color w:val="auto"/>
            <w:sz w:val="24"/>
            <w:szCs w:val="24"/>
          </w:rPr>
          <w:t>http://www.ohchr.org/Documents/Issues/HRIndicators/Metadata_16.a.1_3_March2016.pdf</w:t>
        </w:r>
      </w:hyperlink>
    </w:p>
    <w:p w:rsidR="00F174A2" w:rsidRPr="00270F88" w:rsidRDefault="00844436" w:rsidP="00F174A2">
      <w:pPr>
        <w:rPr>
          <w:rFonts w:cs="Times New Roman"/>
          <w:sz w:val="24"/>
          <w:szCs w:val="24"/>
        </w:rPr>
      </w:pPr>
      <w:hyperlink r:id="rId7" w:history="1">
        <w:r w:rsidR="00F174A2" w:rsidRPr="00270F88">
          <w:rPr>
            <w:rStyle w:val="a4"/>
            <w:rFonts w:cs="Times New Roman"/>
            <w:color w:val="auto"/>
            <w:sz w:val="24"/>
            <w:szCs w:val="24"/>
          </w:rPr>
          <w:t>http://nhri.ohchr.org/EN/Pages/default.aspx</w:t>
        </w:r>
      </w:hyperlink>
    </w:p>
    <w:p w:rsidR="00F174A2" w:rsidRPr="00270F88" w:rsidRDefault="00844436" w:rsidP="00F174A2">
      <w:pPr>
        <w:rPr>
          <w:rFonts w:cs="Times New Roman"/>
          <w:sz w:val="24"/>
          <w:szCs w:val="24"/>
        </w:rPr>
      </w:pPr>
      <w:hyperlink r:id="rId8" w:history="1">
        <w:r w:rsidR="00F174A2" w:rsidRPr="00270F88">
          <w:rPr>
            <w:rStyle w:val="a4"/>
            <w:rFonts w:cs="Times New Roman"/>
            <w:color w:val="auto"/>
            <w:sz w:val="24"/>
            <w:szCs w:val="24"/>
          </w:rPr>
          <w:t>http://ohchr.org/EN/Countries/NHRI/Pages/NHRIMain.aspx</w:t>
        </w:r>
      </w:hyperlink>
    </w:p>
    <w:p w:rsidR="00F174A2" w:rsidRPr="00270F88" w:rsidRDefault="00844436" w:rsidP="00F174A2">
      <w:pPr>
        <w:rPr>
          <w:rFonts w:cs="Times New Roman"/>
          <w:sz w:val="24"/>
          <w:szCs w:val="24"/>
        </w:rPr>
      </w:pPr>
      <w:hyperlink r:id="rId9" w:history="1">
        <w:r w:rsidR="00F174A2" w:rsidRPr="00270F88">
          <w:rPr>
            <w:rStyle w:val="a4"/>
            <w:rFonts w:cs="Times New Roman"/>
            <w:color w:val="auto"/>
            <w:sz w:val="24"/>
            <w:szCs w:val="24"/>
          </w:rPr>
          <w:t>http://www.ohchr.org/EN/ProfessionalInterest/Pages/StatusOfNationalInstitutions.aspx</w:t>
        </w:r>
      </w:hyperlink>
    </w:p>
    <w:p w:rsidR="00F174A2" w:rsidRPr="00270F88" w:rsidRDefault="00F174A2" w:rsidP="00F174A2">
      <w:pPr>
        <w:rPr>
          <w:rFonts w:cs="Times New Roman"/>
          <w:sz w:val="24"/>
          <w:szCs w:val="24"/>
        </w:rPr>
      </w:pPr>
      <w:r w:rsidRPr="00843B74">
        <w:rPr>
          <w:rFonts w:cs="Times New Roman"/>
          <w:b/>
          <w:sz w:val="24"/>
          <w:szCs w:val="24"/>
        </w:rPr>
        <w:t>Связанные показатели</w:t>
      </w:r>
      <w:r w:rsidR="009726A0">
        <w:rPr>
          <w:rFonts w:cs="Times New Roman"/>
          <w:b/>
          <w:sz w:val="24"/>
          <w:szCs w:val="24"/>
        </w:rPr>
        <w:t xml:space="preserve"> </w:t>
      </w:r>
      <w:r w:rsidR="00737C98" w:rsidRPr="00270F88">
        <w:rPr>
          <w:rFonts w:cs="Times New Roman"/>
          <w:sz w:val="24"/>
          <w:szCs w:val="24"/>
        </w:rPr>
        <w:t>10,3</w:t>
      </w:r>
      <w:r w:rsidR="009726A0">
        <w:rPr>
          <w:rFonts w:cs="Times New Roman"/>
          <w:sz w:val="24"/>
          <w:szCs w:val="24"/>
        </w:rPr>
        <w:t>, 1</w:t>
      </w:r>
      <w:r w:rsidRPr="00270F88">
        <w:rPr>
          <w:rFonts w:cs="Times New Roman"/>
          <w:sz w:val="24"/>
          <w:szCs w:val="24"/>
        </w:rPr>
        <w:t>6.</w:t>
      </w:r>
      <w:r w:rsidRPr="00270F88">
        <w:rPr>
          <w:rFonts w:cs="Times New Roman"/>
          <w:sz w:val="24"/>
          <w:szCs w:val="24"/>
          <w:lang w:val="en-US"/>
        </w:rPr>
        <w:t>b</w:t>
      </w:r>
    </w:p>
    <w:p w:rsidR="00F174A2" w:rsidRPr="00270F88" w:rsidRDefault="00F174A2" w:rsidP="00F174A2">
      <w:pPr>
        <w:rPr>
          <w:rFonts w:cs="Times New Roman"/>
          <w:b/>
          <w:sz w:val="24"/>
          <w:szCs w:val="24"/>
        </w:rPr>
      </w:pPr>
    </w:p>
    <w:p w:rsidR="00F174A2" w:rsidRPr="00270F88" w:rsidRDefault="00F174A2" w:rsidP="00F174A2">
      <w:pPr>
        <w:rPr>
          <w:rFonts w:cs="Times New Roman"/>
          <w:sz w:val="24"/>
          <w:szCs w:val="24"/>
        </w:rPr>
      </w:pPr>
    </w:p>
    <w:p w:rsidR="00F174A2" w:rsidRPr="00270F88" w:rsidRDefault="00F174A2" w:rsidP="00EF699B">
      <w:pPr>
        <w:rPr>
          <w:rFonts w:cs="Times New Roman"/>
          <w:sz w:val="24"/>
          <w:szCs w:val="24"/>
        </w:rPr>
      </w:pPr>
    </w:p>
    <w:sectPr w:rsidR="00F174A2" w:rsidRPr="00270F88" w:rsidSect="009726A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6B1C"/>
    <w:rsid w:val="0003025C"/>
    <w:rsid w:val="00041144"/>
    <w:rsid w:val="000A61EA"/>
    <w:rsid w:val="000C1CE5"/>
    <w:rsid w:val="000C3AA6"/>
    <w:rsid w:val="000C4963"/>
    <w:rsid w:val="000F4115"/>
    <w:rsid w:val="000F7280"/>
    <w:rsid w:val="00107E91"/>
    <w:rsid w:val="00123FB6"/>
    <w:rsid w:val="00270F88"/>
    <w:rsid w:val="00280E9F"/>
    <w:rsid w:val="00334B1B"/>
    <w:rsid w:val="00360B15"/>
    <w:rsid w:val="003E34F6"/>
    <w:rsid w:val="0045151F"/>
    <w:rsid w:val="00454DCE"/>
    <w:rsid w:val="004B13ED"/>
    <w:rsid w:val="004D6EF0"/>
    <w:rsid w:val="00507DC0"/>
    <w:rsid w:val="0051485D"/>
    <w:rsid w:val="00582ED6"/>
    <w:rsid w:val="005A2B02"/>
    <w:rsid w:val="005B202C"/>
    <w:rsid w:val="005D0FF0"/>
    <w:rsid w:val="005E1799"/>
    <w:rsid w:val="00601129"/>
    <w:rsid w:val="006153F2"/>
    <w:rsid w:val="00737C98"/>
    <w:rsid w:val="00757EEB"/>
    <w:rsid w:val="00764C72"/>
    <w:rsid w:val="007C2A89"/>
    <w:rsid w:val="007D47CD"/>
    <w:rsid w:val="00843B74"/>
    <w:rsid w:val="00844436"/>
    <w:rsid w:val="008967C3"/>
    <w:rsid w:val="008A6EB1"/>
    <w:rsid w:val="00906C6A"/>
    <w:rsid w:val="009128F2"/>
    <w:rsid w:val="00955C72"/>
    <w:rsid w:val="00957F69"/>
    <w:rsid w:val="009726A0"/>
    <w:rsid w:val="00973CC9"/>
    <w:rsid w:val="00996BC2"/>
    <w:rsid w:val="009D7B95"/>
    <w:rsid w:val="009E67F0"/>
    <w:rsid w:val="00A17F6E"/>
    <w:rsid w:val="00A92F6D"/>
    <w:rsid w:val="00A93347"/>
    <w:rsid w:val="00AA49B4"/>
    <w:rsid w:val="00AE10C8"/>
    <w:rsid w:val="00B23B11"/>
    <w:rsid w:val="00B43DC0"/>
    <w:rsid w:val="00B653BE"/>
    <w:rsid w:val="00B7146F"/>
    <w:rsid w:val="00BF493F"/>
    <w:rsid w:val="00C6599B"/>
    <w:rsid w:val="00CA40F0"/>
    <w:rsid w:val="00CB1FA9"/>
    <w:rsid w:val="00D82DBA"/>
    <w:rsid w:val="00DC3F30"/>
    <w:rsid w:val="00DD7A3E"/>
    <w:rsid w:val="00DF38A6"/>
    <w:rsid w:val="00E374C8"/>
    <w:rsid w:val="00E56B1C"/>
    <w:rsid w:val="00E71661"/>
    <w:rsid w:val="00E86D23"/>
    <w:rsid w:val="00ED05E3"/>
    <w:rsid w:val="00EF699B"/>
    <w:rsid w:val="00EF71AD"/>
    <w:rsid w:val="00F01740"/>
    <w:rsid w:val="00F17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6A"/>
    <w:pPr>
      <w:spacing w:after="120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E10C8"/>
    <w:pPr>
      <w:keepNext/>
      <w:keepLines/>
      <w:spacing w:before="120"/>
      <w:jc w:val="center"/>
      <w:outlineLvl w:val="1"/>
    </w:pPr>
    <w:rPr>
      <w:rFonts w:eastAsiaTheme="majorEastAsia" w:cstheme="majorBidi"/>
      <w:b/>
      <w:color w:val="000000" w:themeColor="text1"/>
      <w:sz w:val="32"/>
      <w:szCs w:val="26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10C8"/>
    <w:rPr>
      <w:rFonts w:ascii="Times New Roman" w:eastAsiaTheme="majorEastAsia" w:hAnsi="Times New Roman" w:cstheme="majorBidi"/>
      <w:b/>
      <w:color w:val="000000" w:themeColor="text1"/>
      <w:sz w:val="32"/>
      <w:szCs w:val="26"/>
      <w:u w:color="000000"/>
      <w:bdr w:val="nil"/>
    </w:rPr>
  </w:style>
  <w:style w:type="paragraph" w:styleId="a3">
    <w:name w:val="No Spacing"/>
    <w:uiPriority w:val="1"/>
    <w:qFormat/>
    <w:rsid w:val="00AE10C8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09"/>
    </w:pPr>
    <w:rPr>
      <w:rFonts w:ascii="Times New Roman" w:eastAsia="Calibri" w:hAnsi="Times New Roman" w:cs="Calibri"/>
      <w:color w:val="000000"/>
      <w:sz w:val="28"/>
      <w:u w:color="000000"/>
      <w:bdr w:val="nil"/>
    </w:rPr>
  </w:style>
  <w:style w:type="character" w:styleId="a4">
    <w:name w:val="Hyperlink"/>
    <w:basedOn w:val="a0"/>
    <w:uiPriority w:val="99"/>
    <w:unhideWhenUsed/>
    <w:rsid w:val="005A2B0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6A"/>
    <w:pPr>
      <w:spacing w:after="120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E10C8"/>
    <w:pPr>
      <w:keepNext/>
      <w:keepLines/>
      <w:spacing w:before="120"/>
      <w:jc w:val="center"/>
      <w:outlineLvl w:val="1"/>
    </w:pPr>
    <w:rPr>
      <w:rFonts w:eastAsiaTheme="majorEastAsia" w:cstheme="majorBidi"/>
      <w:b/>
      <w:color w:val="000000" w:themeColor="text1"/>
      <w:sz w:val="32"/>
      <w:szCs w:val="26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10C8"/>
    <w:rPr>
      <w:rFonts w:ascii="Times New Roman" w:eastAsiaTheme="majorEastAsia" w:hAnsi="Times New Roman" w:cstheme="majorBidi"/>
      <w:b/>
      <w:color w:val="000000" w:themeColor="text1"/>
      <w:sz w:val="32"/>
      <w:szCs w:val="26"/>
      <w:u w:color="000000"/>
      <w:bdr w:val="nil"/>
    </w:rPr>
  </w:style>
  <w:style w:type="paragraph" w:styleId="a3">
    <w:name w:val="No Spacing"/>
    <w:uiPriority w:val="1"/>
    <w:qFormat/>
    <w:rsid w:val="00AE10C8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09"/>
    </w:pPr>
    <w:rPr>
      <w:rFonts w:ascii="Times New Roman" w:eastAsia="Calibri" w:hAnsi="Times New Roman" w:cs="Calibri"/>
      <w:color w:val="000000"/>
      <w:sz w:val="28"/>
      <w:u w:color="000000"/>
      <w:bdr w:val="nil"/>
    </w:rPr>
  </w:style>
  <w:style w:type="character" w:styleId="a4">
    <w:name w:val="Hyperlink"/>
    <w:basedOn w:val="a0"/>
    <w:uiPriority w:val="99"/>
    <w:unhideWhenUsed/>
    <w:rsid w:val="005A2B0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hchr.org/EN/Countries/NHRI/Pages/NHRIMain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hri.ohchr.org/EN/Pages/default.aspx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hchr.org/Documents/Issues/HRIndicators/Metadata_16.a.1_3_March2016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hchr.org/EN/Issues/Indicators/Pages/HRIndicatorsIndex.aspx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universalhumanrightsindex.org/" TargetMode="External"/><Relationship Id="rId9" Type="http://schemas.openxmlformats.org/officeDocument/2006/relationships/hyperlink" Target="http://www.ohchr.org/EN/ProfessionalInterest/Pages/StatusOfNationalInstitutions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6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sh.iskakova</cp:lastModifiedBy>
  <cp:revision>69</cp:revision>
  <cp:lastPrinted>2018-10-11T08:27:00Z</cp:lastPrinted>
  <dcterms:created xsi:type="dcterms:W3CDTF">2017-06-05T12:01:00Z</dcterms:created>
  <dcterms:modified xsi:type="dcterms:W3CDTF">2018-10-11T08:28:00Z</dcterms:modified>
</cp:coreProperties>
</file>