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0C" w:rsidRPr="00A4570C" w:rsidRDefault="00A4570C" w:rsidP="00A45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0C">
        <w:rPr>
          <w:rFonts w:ascii="Times New Roman" w:hAnsi="Times New Roman" w:cs="Times New Roman"/>
          <w:b/>
          <w:sz w:val="24"/>
          <w:szCs w:val="24"/>
        </w:rPr>
        <w:t>Цель 10: Сокращение неравенства внутри стран и между ними.</w:t>
      </w:r>
    </w:p>
    <w:p w:rsidR="00A4570C" w:rsidRPr="00A4570C" w:rsidRDefault="00A4570C" w:rsidP="00A45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0C">
        <w:rPr>
          <w:rFonts w:ascii="Times New Roman" w:hAnsi="Times New Roman" w:cs="Times New Roman"/>
          <w:b/>
          <w:sz w:val="24"/>
          <w:szCs w:val="24"/>
        </w:rPr>
        <w:t>10.c</w:t>
      </w:r>
      <w:proofErr w:type="gramStart"/>
      <w:r w:rsidRPr="00A4570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A4570C">
        <w:rPr>
          <w:rFonts w:ascii="Times New Roman" w:hAnsi="Times New Roman" w:cs="Times New Roman"/>
          <w:b/>
          <w:sz w:val="24"/>
          <w:szCs w:val="24"/>
        </w:rPr>
        <w:t xml:space="preserve"> 2030 году сократить операционные затраты, связанные с переводом мигрантами денежных средств, до менее 3 процентов от суммы перевода и ликвидировать каналы денежных переводов, у которых эти затраты превышают 5 процентов.</w:t>
      </w:r>
    </w:p>
    <w:p w:rsidR="00A4570C" w:rsidRPr="00A4570C" w:rsidRDefault="00A4570C" w:rsidP="00A45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0C">
        <w:rPr>
          <w:rFonts w:ascii="Times New Roman" w:hAnsi="Times New Roman" w:cs="Times New Roman"/>
          <w:b/>
          <w:sz w:val="24"/>
          <w:szCs w:val="24"/>
        </w:rPr>
        <w:t>10.c.1 Стоимость перевода в процентном отношении к переводимой сумме.</w:t>
      </w:r>
    </w:p>
    <w:p w:rsidR="00A4570C" w:rsidRPr="00A4570C" w:rsidRDefault="00A4570C" w:rsidP="00A45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0C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B21F44" w:rsidRPr="003D7CF9" w:rsidRDefault="00A4570C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A4570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4570C">
        <w:rPr>
          <w:rFonts w:ascii="Times New Roman" w:hAnsi="Times New Roman" w:cs="Times New Roman"/>
          <w:sz w:val="24"/>
          <w:szCs w:val="24"/>
        </w:rPr>
        <w:t>и):</w:t>
      </w:r>
    </w:p>
    <w:p w:rsidR="00A4570C" w:rsidRPr="003D7CF9" w:rsidRDefault="00A4570C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>Всемирный банк</w:t>
      </w:r>
    </w:p>
    <w:p w:rsidR="00A4570C" w:rsidRPr="00A4570C" w:rsidRDefault="00A4570C" w:rsidP="00A4570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4570C">
        <w:rPr>
          <w:rFonts w:ascii="Times New Roman" w:hAnsi="Times New Roman" w:cs="Times New Roman"/>
          <w:b/>
          <w:sz w:val="24"/>
          <w:szCs w:val="24"/>
          <w:lang w:val="en-US"/>
        </w:rPr>
        <w:t>Концепции</w:t>
      </w:r>
      <w:proofErr w:type="spellEnd"/>
      <w:r w:rsidRPr="00A457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A4570C">
        <w:rPr>
          <w:rFonts w:ascii="Times New Roman" w:hAnsi="Times New Roman" w:cs="Times New Roman"/>
          <w:b/>
          <w:sz w:val="24"/>
          <w:szCs w:val="24"/>
          <w:lang w:val="en-US"/>
        </w:rPr>
        <w:t>определения</w:t>
      </w:r>
      <w:proofErr w:type="spellEnd"/>
    </w:p>
    <w:p w:rsidR="00A4570C" w:rsidRDefault="00A4570C" w:rsidP="00A457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570C">
        <w:rPr>
          <w:rFonts w:ascii="Times New Roman" w:hAnsi="Times New Roman" w:cs="Times New Roman"/>
          <w:sz w:val="24"/>
          <w:szCs w:val="24"/>
          <w:lang w:val="en-US"/>
        </w:rPr>
        <w:t>Определение</w:t>
      </w:r>
      <w:proofErr w:type="spellEnd"/>
      <w:r w:rsidRPr="00A457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570C" w:rsidRDefault="00A4570C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A4570C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A45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A4570C">
        <w:rPr>
          <w:rFonts w:ascii="Times New Roman" w:hAnsi="Times New Roman" w:cs="Times New Roman"/>
          <w:sz w:val="24"/>
          <w:szCs w:val="24"/>
        </w:rPr>
        <w:t>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570C">
        <w:rPr>
          <w:rFonts w:ascii="Times New Roman" w:hAnsi="Times New Roman" w:cs="Times New Roman"/>
          <w:sz w:val="24"/>
          <w:szCs w:val="24"/>
        </w:rPr>
        <w:t xml:space="preserve">. Первый компонент заключается в том, что </w:t>
      </w:r>
      <w:proofErr w:type="spellStart"/>
      <w:r w:rsidRPr="00A4570C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Pr="00A4570C">
        <w:rPr>
          <w:rFonts w:ascii="Times New Roman" w:hAnsi="Times New Roman" w:cs="Times New Roman"/>
          <w:sz w:val="24"/>
          <w:szCs w:val="24"/>
        </w:rPr>
        <w:t xml:space="preserve"> издержки для денежных переводов мигрантов должны составлять 3% или менее к 2030 году. Эта стоимость транзакции должна быть рассчитана как </w:t>
      </w:r>
      <w:r w:rsidRPr="00A4570C">
        <w:rPr>
          <w:rFonts w:ascii="Times New Roman" w:hAnsi="Times New Roman" w:cs="Times New Roman"/>
          <w:b/>
          <w:sz w:val="24"/>
          <w:szCs w:val="24"/>
        </w:rPr>
        <w:t>«</w:t>
      </w:r>
      <w:r w:rsidR="00D3669F" w:rsidRPr="00D3669F">
        <w:rPr>
          <w:rFonts w:ascii="Times New Roman" w:hAnsi="Times New Roman" w:cs="Times New Roman"/>
          <w:b/>
          <w:sz w:val="24"/>
          <w:szCs w:val="24"/>
        </w:rPr>
        <w:t xml:space="preserve">Глобальная средняя общая стоимость отправки $200 (или эквивалент в местной валюте отправки) и выражается </w:t>
      </w:r>
      <w:proofErr w:type="gramStart"/>
      <w:r w:rsidR="00D3669F" w:rsidRPr="00D3669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3669F" w:rsidRPr="00D3669F">
        <w:rPr>
          <w:rFonts w:ascii="Times New Roman" w:hAnsi="Times New Roman" w:cs="Times New Roman"/>
          <w:b/>
          <w:sz w:val="24"/>
          <w:szCs w:val="24"/>
        </w:rPr>
        <w:t xml:space="preserve"> % от отправленной суммы</w:t>
      </w:r>
      <w:r w:rsidRPr="00A4570C">
        <w:rPr>
          <w:rFonts w:ascii="Times New Roman" w:hAnsi="Times New Roman" w:cs="Times New Roman"/>
          <w:b/>
          <w:sz w:val="24"/>
          <w:szCs w:val="24"/>
        </w:rPr>
        <w:t>»</w:t>
      </w:r>
      <w:r w:rsidRPr="00A4570C">
        <w:rPr>
          <w:rFonts w:ascii="Times New Roman" w:hAnsi="Times New Roman" w:cs="Times New Roman"/>
          <w:sz w:val="24"/>
          <w:szCs w:val="24"/>
        </w:rPr>
        <w:t xml:space="preserve">. Этот показатель </w:t>
      </w:r>
      <w:r w:rsidR="00D3669F">
        <w:rPr>
          <w:rFonts w:ascii="Times New Roman" w:hAnsi="Times New Roman" w:cs="Times New Roman"/>
          <w:sz w:val="24"/>
          <w:szCs w:val="24"/>
        </w:rPr>
        <w:t>обще</w:t>
      </w:r>
      <w:r w:rsidRPr="00A4570C">
        <w:rPr>
          <w:rFonts w:ascii="Times New Roman" w:hAnsi="Times New Roman" w:cs="Times New Roman"/>
          <w:sz w:val="24"/>
          <w:szCs w:val="24"/>
        </w:rPr>
        <w:t>доступ</w:t>
      </w:r>
      <w:r w:rsidR="00D3669F">
        <w:rPr>
          <w:rFonts w:ascii="Times New Roman" w:hAnsi="Times New Roman" w:cs="Times New Roman"/>
          <w:sz w:val="24"/>
          <w:szCs w:val="24"/>
        </w:rPr>
        <w:t>ный</w:t>
      </w:r>
      <w:r w:rsidRPr="00A4570C">
        <w:rPr>
          <w:rFonts w:ascii="Times New Roman" w:hAnsi="Times New Roman" w:cs="Times New Roman"/>
          <w:sz w:val="24"/>
          <w:szCs w:val="24"/>
        </w:rPr>
        <w:t xml:space="preserve"> и публикуется ежеквартально Всемирным банком в базе данных о мировых тарифах денежных переводов, </w:t>
      </w:r>
      <w:proofErr w:type="gramStart"/>
      <w:r w:rsidRPr="00A4570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4570C">
        <w:rPr>
          <w:rFonts w:ascii="Times New Roman" w:hAnsi="Times New Roman" w:cs="Times New Roman"/>
          <w:sz w:val="24"/>
          <w:szCs w:val="24"/>
        </w:rPr>
        <w:t xml:space="preserve"> охватывает 365 </w:t>
      </w:r>
      <w:proofErr w:type="spellStart"/>
      <w:r w:rsidRPr="00A4570C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A4570C">
        <w:rPr>
          <w:rFonts w:ascii="Times New Roman" w:hAnsi="Times New Roman" w:cs="Times New Roman"/>
          <w:sz w:val="24"/>
          <w:szCs w:val="24"/>
        </w:rPr>
        <w:t xml:space="preserve"> коридоров, из 48 отправлений в 105 принимающих стран. Второй компонент - исключить коридор, где стоимость составляет 5% или выше. Это должно быть предусмотрено в том смысле, что должно </w:t>
      </w:r>
      <w:proofErr w:type="gramStart"/>
      <w:r w:rsidRPr="00A4570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A4570C">
        <w:rPr>
          <w:rFonts w:ascii="Times New Roman" w:hAnsi="Times New Roman" w:cs="Times New Roman"/>
          <w:sz w:val="24"/>
          <w:szCs w:val="24"/>
        </w:rPr>
        <w:t xml:space="preserve"> возможно, чтобы отправители денежных переводов отправляли деньги бенефициару за среднюю стоимость 5% или менее от отправленной суммы. Для этой цели должно быть достаточно, чтобы в каждом коридоре </w:t>
      </w:r>
      <w:proofErr w:type="gramStart"/>
      <w:r w:rsidRPr="00A4570C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A4570C">
        <w:rPr>
          <w:rFonts w:ascii="Times New Roman" w:hAnsi="Times New Roman" w:cs="Times New Roman"/>
          <w:sz w:val="24"/>
          <w:szCs w:val="24"/>
        </w:rPr>
        <w:t xml:space="preserve"> по крайней мере 3 службы, отвечающие определенному набору требований к услугам (включая ка</w:t>
      </w:r>
      <w:r w:rsidR="003D7CF9">
        <w:rPr>
          <w:rFonts w:ascii="Times New Roman" w:hAnsi="Times New Roman" w:cs="Times New Roman"/>
          <w:sz w:val="24"/>
          <w:szCs w:val="24"/>
        </w:rPr>
        <w:t>чество обслуживания, охват и т.д</w:t>
      </w:r>
      <w:r w:rsidRPr="00A4570C">
        <w:rPr>
          <w:rFonts w:ascii="Times New Roman" w:hAnsi="Times New Roman" w:cs="Times New Roman"/>
          <w:sz w:val="24"/>
          <w:szCs w:val="24"/>
        </w:rPr>
        <w:t xml:space="preserve">.), </w:t>
      </w:r>
      <w:r w:rsidR="003D7CF9">
        <w:rPr>
          <w:rFonts w:ascii="Times New Roman" w:hAnsi="Times New Roman" w:cs="Times New Roman"/>
          <w:sz w:val="24"/>
          <w:szCs w:val="24"/>
        </w:rPr>
        <w:t>д</w:t>
      </w:r>
      <w:r w:rsidRPr="00A4570C">
        <w:rPr>
          <w:rFonts w:ascii="Times New Roman" w:hAnsi="Times New Roman" w:cs="Times New Roman"/>
          <w:sz w:val="24"/>
          <w:szCs w:val="24"/>
        </w:rPr>
        <w:t>ля которых среднее значение составляет 5% или меньше.</w:t>
      </w:r>
    </w:p>
    <w:p w:rsidR="003D7CF9" w:rsidRPr="002B2D53" w:rsidRDefault="003D7CF9" w:rsidP="003D7CF9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3D7CF9" w:rsidRDefault="003D7CF9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>Данные по этим показателям были собраны Всемирным банком через базу данных о ценах денежных переводов по всему миру (RPW) с 2008 года с целью мониторинга цели G8/G20 по снижению цен на денежные переводы. Также известная как «цель 5x5», эта цель была принята «Большой восьмеркой» в 2009 году, и она относится к сокращению глобальной средней общей стоимости переводов мигрантов на 5 процентных пунктов через 5 лет. Для достижения этой цели правительствам стран-отправителей и принимающих стран следует рассмотреть возможность осуществления реформ, основанных на Общих принципах международных переводов денежных сре</w:t>
      </w:r>
      <w:proofErr w:type="gramStart"/>
      <w:r w:rsidRPr="003D7CF9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Pr="003D7CF9">
        <w:rPr>
          <w:rFonts w:ascii="Times New Roman" w:hAnsi="Times New Roman" w:cs="Times New Roman"/>
          <w:sz w:val="24"/>
          <w:szCs w:val="24"/>
        </w:rPr>
        <w:t xml:space="preserve">емирным банком/Комитетом по платежным и расчетным системам (январь 2007 года). Эта согласованная на международном уровне рамочная основа доказала свою эффективность в сокращении расходов на денежные переводы и руководящих действий для повышения эффективности международных денежных переводов. База данных RPW Всемирного банка является единственной глобальной базой данных, которая контролирует цены денежных переводов </w:t>
      </w:r>
      <w:r w:rsidRPr="003D7CF9">
        <w:rPr>
          <w:rFonts w:ascii="Times New Roman" w:hAnsi="Times New Roman" w:cs="Times New Roman"/>
          <w:sz w:val="24"/>
          <w:szCs w:val="24"/>
        </w:rPr>
        <w:lastRenderedPageBreak/>
        <w:t>во всех регионах мира. RPW был</w:t>
      </w:r>
      <w:r w:rsidR="003F4982">
        <w:rPr>
          <w:rFonts w:ascii="Times New Roman" w:hAnsi="Times New Roman" w:cs="Times New Roman"/>
          <w:sz w:val="24"/>
          <w:szCs w:val="24"/>
        </w:rPr>
        <w:t>а</w:t>
      </w:r>
      <w:r w:rsidRPr="003D7CF9">
        <w:rPr>
          <w:rFonts w:ascii="Times New Roman" w:hAnsi="Times New Roman" w:cs="Times New Roman"/>
          <w:sz w:val="24"/>
          <w:szCs w:val="24"/>
        </w:rPr>
        <w:t xml:space="preserve"> запущен</w:t>
      </w:r>
      <w:r w:rsidR="003F4982">
        <w:rPr>
          <w:rFonts w:ascii="Times New Roman" w:hAnsi="Times New Roman" w:cs="Times New Roman"/>
          <w:sz w:val="24"/>
          <w:szCs w:val="24"/>
        </w:rPr>
        <w:t>а</w:t>
      </w:r>
      <w:r w:rsidRPr="003D7CF9">
        <w:rPr>
          <w:rFonts w:ascii="Times New Roman" w:hAnsi="Times New Roman" w:cs="Times New Roman"/>
          <w:sz w:val="24"/>
          <w:szCs w:val="24"/>
        </w:rPr>
        <w:t xml:space="preserve"> Всемирным банком в сентябре 2008 года и является ключевым инструментом для мониторинга эволюции расходов для отправителей и получателей от отправки и получения денег в основных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коридорах.</w:t>
      </w:r>
    </w:p>
    <w:p w:rsidR="003D7CF9" w:rsidRPr="005D28D0" w:rsidRDefault="003D7CF9" w:rsidP="003D7CF9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Основные</w:t>
      </w:r>
      <w:r w:rsidRPr="005D28D0">
        <w:rPr>
          <w:rFonts w:ascii="Times New Roman" w:hAnsi="Times New Roman" w:cs="Times New Roman"/>
          <w:sz w:val="24"/>
          <w:szCs w:val="24"/>
        </w:rPr>
        <w:t xml:space="preserve"> </w:t>
      </w:r>
      <w:r w:rsidRPr="002B2D53">
        <w:rPr>
          <w:rFonts w:ascii="Times New Roman" w:hAnsi="Times New Roman" w:cs="Times New Roman"/>
          <w:sz w:val="24"/>
          <w:szCs w:val="24"/>
        </w:rPr>
        <w:t>понятия</w:t>
      </w:r>
      <w:r w:rsidRPr="005D28D0">
        <w:rPr>
          <w:rFonts w:ascii="Times New Roman" w:hAnsi="Times New Roman" w:cs="Times New Roman"/>
          <w:sz w:val="24"/>
          <w:szCs w:val="24"/>
        </w:rPr>
        <w:t>:</w:t>
      </w:r>
    </w:p>
    <w:p w:rsidR="003D7CF9" w:rsidRDefault="003F4982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3F4982">
        <w:rPr>
          <w:rFonts w:ascii="Times New Roman" w:hAnsi="Times New Roman" w:cs="Times New Roman"/>
          <w:b/>
          <w:sz w:val="24"/>
          <w:szCs w:val="24"/>
        </w:rPr>
        <w:t>Международный перевод денежных средств</w:t>
      </w:r>
      <w:r w:rsidR="003D7CF9" w:rsidRPr="003D7CF9">
        <w:rPr>
          <w:rFonts w:ascii="Times New Roman" w:hAnsi="Times New Roman" w:cs="Times New Roman"/>
          <w:b/>
          <w:sz w:val="24"/>
          <w:szCs w:val="24"/>
        </w:rPr>
        <w:t>.</w:t>
      </w:r>
      <w:r w:rsidR="003D7CF9" w:rsidRPr="003D7CF9">
        <w:rPr>
          <w:rFonts w:ascii="Times New Roman" w:hAnsi="Times New Roman" w:cs="Times New Roman"/>
          <w:sz w:val="24"/>
          <w:szCs w:val="24"/>
        </w:rPr>
        <w:t xml:space="preserve"> Трансграничная индивидуальная оплата относительно низкой стоимости. Переводы, как правило, являются периодическими платежами трудящихся-мигрантов (которые ежемесячно отправляют деньги своим семьям на родину). В докладе термин «</w:t>
      </w:r>
      <w:r w:rsidR="00570399" w:rsidRPr="00570399">
        <w:rPr>
          <w:rFonts w:ascii="Times New Roman" w:hAnsi="Times New Roman" w:cs="Times New Roman"/>
          <w:sz w:val="24"/>
          <w:szCs w:val="24"/>
        </w:rPr>
        <w:t>перевод денежных средств</w:t>
      </w:r>
      <w:r w:rsidR="00570399">
        <w:rPr>
          <w:rFonts w:ascii="Times New Roman" w:hAnsi="Times New Roman" w:cs="Times New Roman"/>
          <w:sz w:val="24"/>
          <w:szCs w:val="24"/>
        </w:rPr>
        <w:t>» используется для простоты (т.е. п</w:t>
      </w:r>
      <w:r w:rsidR="003D7CF9" w:rsidRPr="003D7CF9">
        <w:rPr>
          <w:rFonts w:ascii="Times New Roman" w:hAnsi="Times New Roman" w:cs="Times New Roman"/>
          <w:sz w:val="24"/>
          <w:szCs w:val="24"/>
        </w:rPr>
        <w:t>редполагается, что передача является международной).</w:t>
      </w:r>
    </w:p>
    <w:p w:rsidR="003D7CF9" w:rsidRDefault="003D7CF9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b/>
          <w:sz w:val="24"/>
          <w:szCs w:val="24"/>
        </w:rPr>
        <w:t>Служба денежных переводов.</w:t>
      </w:r>
      <w:r w:rsidRPr="003D7CF9">
        <w:rPr>
          <w:rFonts w:ascii="Times New Roman" w:hAnsi="Times New Roman" w:cs="Times New Roman"/>
          <w:sz w:val="24"/>
          <w:szCs w:val="24"/>
        </w:rPr>
        <w:t xml:space="preserve"> Служба, которая позволяет конечным пользователям отправлять и/или получать переводы денежных переводов.</w:t>
      </w:r>
    </w:p>
    <w:p w:rsidR="003D7CF9" w:rsidRDefault="003D7CF9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b/>
          <w:sz w:val="24"/>
          <w:szCs w:val="24"/>
        </w:rPr>
        <w:t>Поставщик услуг по переводу денежных средств (RSP).</w:t>
      </w:r>
      <w:r w:rsidRPr="003D7CF9">
        <w:rPr>
          <w:rFonts w:ascii="Times New Roman" w:hAnsi="Times New Roman" w:cs="Times New Roman"/>
          <w:sz w:val="24"/>
          <w:szCs w:val="24"/>
        </w:rPr>
        <w:t xml:space="preserve"> </w:t>
      </w:r>
      <w:r w:rsidR="00570399">
        <w:rPr>
          <w:rFonts w:ascii="Times New Roman" w:hAnsi="Times New Roman" w:cs="Times New Roman"/>
          <w:sz w:val="24"/>
          <w:szCs w:val="24"/>
        </w:rPr>
        <w:t>Организация</w:t>
      </w:r>
      <w:r w:rsidRPr="003D7CF9">
        <w:rPr>
          <w:rFonts w:ascii="Times New Roman" w:hAnsi="Times New Roman" w:cs="Times New Roman"/>
          <w:sz w:val="24"/>
          <w:szCs w:val="24"/>
        </w:rPr>
        <w:t>, действующее как предприятие, которое предоставляет услугу перевода по цене для конечных пользователей либо напрямую, либо через агентов. К ним относятся как банки, так и операторы денежных переводов, как определено ниже.</w:t>
      </w:r>
    </w:p>
    <w:p w:rsidR="00570399" w:rsidRDefault="003D7CF9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b/>
          <w:sz w:val="24"/>
          <w:szCs w:val="24"/>
        </w:rPr>
        <w:t>Оператор денежных переводов (ОДП)</w:t>
      </w:r>
      <w:r w:rsidRPr="003D7C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7CF9">
        <w:rPr>
          <w:rFonts w:ascii="Times New Roman" w:hAnsi="Times New Roman" w:cs="Times New Roman"/>
          <w:sz w:val="24"/>
          <w:szCs w:val="24"/>
        </w:rPr>
        <w:t>Поставщик услуг без депозита, в котором услуга включает оплату за передачу (или, возможно, плату за набор или серию переводов) отправителем поставщику платежных услуг (например, наличными или банковским переводом) - т.е. в отличие от</w:t>
      </w:r>
      <w:proofErr w:type="gramEnd"/>
      <w:r w:rsidRPr="003D7CF9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7CF9">
        <w:rPr>
          <w:rFonts w:ascii="Times New Roman" w:hAnsi="Times New Roman" w:cs="Times New Roman"/>
          <w:sz w:val="24"/>
          <w:szCs w:val="24"/>
        </w:rPr>
        <w:t xml:space="preserve">, когда поставщик платежных услуг дебетует учетную запись, удерживаемую отправителем у поставщика платежных услуг. MTO могут включать в себя как традиционных игроков, ориентированных на предоставление денежных средств и инновационных игроков, которые могут принимать различные </w:t>
      </w:r>
      <w:proofErr w:type="gramStart"/>
      <w:r w:rsidRPr="003D7CF9">
        <w:rPr>
          <w:rFonts w:ascii="Times New Roman" w:hAnsi="Times New Roman" w:cs="Times New Roman"/>
          <w:sz w:val="24"/>
          <w:szCs w:val="24"/>
        </w:rPr>
        <w:t>бизнес-модели</w:t>
      </w:r>
      <w:proofErr w:type="gramEnd"/>
      <w:r w:rsidRPr="003D7CF9">
        <w:rPr>
          <w:rFonts w:ascii="Times New Roman" w:hAnsi="Times New Roman" w:cs="Times New Roman"/>
          <w:sz w:val="24"/>
          <w:szCs w:val="24"/>
        </w:rPr>
        <w:t xml:space="preserve"> для доставки транзакций. </w:t>
      </w:r>
    </w:p>
    <w:p w:rsidR="003D7CF9" w:rsidRDefault="003D7CF9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570399">
        <w:rPr>
          <w:rFonts w:ascii="Times New Roman" w:hAnsi="Times New Roman" w:cs="Times New Roman"/>
          <w:b/>
          <w:sz w:val="24"/>
          <w:szCs w:val="24"/>
        </w:rPr>
        <w:t>Цена</w:t>
      </w:r>
      <w:r w:rsidRPr="003D7CF9">
        <w:rPr>
          <w:rFonts w:ascii="Times New Roman" w:hAnsi="Times New Roman" w:cs="Times New Roman"/>
          <w:sz w:val="24"/>
          <w:szCs w:val="24"/>
        </w:rPr>
        <w:t>. Общая стоимость конечным пользователям отправки перевода денежных средств (включая сборы, взимаемые отправителем, и маржа, по которой обменный курс, взимаемый с конечных пользователей, превышает текущий межбанковский обменный курс).</w:t>
      </w:r>
    </w:p>
    <w:p w:rsidR="003D7CF9" w:rsidRDefault="003D7CF9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и ограничения:</w:t>
      </w:r>
    </w:p>
    <w:p w:rsidR="003D7CF9" w:rsidRDefault="003D7CF9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Недоступно</w:t>
      </w:r>
    </w:p>
    <w:p w:rsidR="003D7CF9" w:rsidRPr="002B2D53" w:rsidRDefault="003D7CF9" w:rsidP="003D7CF9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3D7CF9" w:rsidRPr="002B2D53" w:rsidRDefault="003D7CF9" w:rsidP="003D7CF9">
      <w:pPr>
        <w:spacing w:afterLines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 xml:space="preserve">Метод расчета: </w:t>
      </w:r>
    </w:p>
    <w:p w:rsidR="003D7CF9" w:rsidRDefault="003D7CF9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>Данные собираются посредством тайн</w:t>
      </w:r>
      <w:r w:rsidR="00570399">
        <w:rPr>
          <w:rFonts w:ascii="Times New Roman" w:hAnsi="Times New Roman" w:cs="Times New Roman"/>
          <w:sz w:val="24"/>
          <w:szCs w:val="24"/>
        </w:rPr>
        <w:t>ых</w:t>
      </w:r>
      <w:r w:rsidRPr="003D7CF9">
        <w:rPr>
          <w:rFonts w:ascii="Times New Roman" w:hAnsi="Times New Roman" w:cs="Times New Roman"/>
          <w:sz w:val="24"/>
          <w:szCs w:val="24"/>
        </w:rPr>
        <w:t xml:space="preserve"> </w:t>
      </w:r>
      <w:r w:rsidR="00570399">
        <w:rPr>
          <w:rFonts w:ascii="Times New Roman" w:hAnsi="Times New Roman" w:cs="Times New Roman"/>
          <w:sz w:val="24"/>
          <w:szCs w:val="24"/>
        </w:rPr>
        <w:t>покупок</w:t>
      </w:r>
      <w:r w:rsidRPr="003D7CF9">
        <w:rPr>
          <w:rFonts w:ascii="Times New Roman" w:hAnsi="Times New Roman" w:cs="Times New Roman"/>
          <w:sz w:val="24"/>
          <w:szCs w:val="24"/>
        </w:rPr>
        <w:t xml:space="preserve"> у поставщиков услуг по переводу денежных средств (RSP). Образец RSP, </w:t>
      </w:r>
      <w:proofErr w:type="gramStart"/>
      <w:r w:rsidRPr="003D7CF9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3D7CF9">
        <w:rPr>
          <w:rFonts w:ascii="Times New Roman" w:hAnsi="Times New Roman" w:cs="Times New Roman"/>
          <w:sz w:val="24"/>
          <w:szCs w:val="24"/>
        </w:rPr>
        <w:t xml:space="preserve"> по меньшей мере 80% доли рынка в каждом коридоре, включен в </w:t>
      </w:r>
      <w:r w:rsidR="00570399">
        <w:rPr>
          <w:rFonts w:ascii="Times New Roman" w:hAnsi="Times New Roman" w:cs="Times New Roman"/>
          <w:sz w:val="24"/>
          <w:szCs w:val="24"/>
        </w:rPr>
        <w:t>практике</w:t>
      </w:r>
      <w:r w:rsidRPr="003D7CF9">
        <w:rPr>
          <w:rFonts w:ascii="Times New Roman" w:hAnsi="Times New Roman" w:cs="Times New Roman"/>
          <w:sz w:val="24"/>
          <w:szCs w:val="24"/>
        </w:rPr>
        <w:t xml:space="preserve"> тайных покупок. Средняя стоимость рассчитывается как простое среднее из общих затрат (включая как комиссию, так и валютную маржу), указанную каждым RSP, работающим в коридоре.</w:t>
      </w:r>
    </w:p>
    <w:p w:rsidR="003D7CF9" w:rsidRDefault="003D7CF9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lastRenderedPageBreak/>
        <w:t xml:space="preserve">В 2016 году была введена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Remitter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) для мониторинга транзакций денежных переводов на более узком уровне. Он направлен на отражение затрат, которые опытный потребитель с доступом к достаточно полной информации будет платить за перевод денежных </w:t>
      </w:r>
      <w:r w:rsidR="00570399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570399">
        <w:rPr>
          <w:rFonts w:ascii="Times New Roman" w:hAnsi="Times New Roman" w:cs="Times New Roman"/>
          <w:sz w:val="24"/>
          <w:szCs w:val="24"/>
        </w:rPr>
        <w:t>дств</w:t>
      </w:r>
      <w:r w:rsidRPr="003D7CF9">
        <w:rPr>
          <w:rFonts w:ascii="Times New Roman" w:hAnsi="Times New Roman" w:cs="Times New Roman"/>
          <w:sz w:val="24"/>
          <w:szCs w:val="24"/>
        </w:rPr>
        <w:t xml:space="preserve"> в к</w:t>
      </w:r>
      <w:proofErr w:type="gramEnd"/>
      <w:r w:rsidRPr="003D7CF9">
        <w:rPr>
          <w:rFonts w:ascii="Times New Roman" w:hAnsi="Times New Roman" w:cs="Times New Roman"/>
          <w:sz w:val="24"/>
          <w:szCs w:val="24"/>
        </w:rPr>
        <w:t xml:space="preserve">аждом коридоре.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рассчитывается как простая средняя как три самых дешевых сервиса для отправки эквивалента 200 долларов США в каждом коридоре и выражается в процентах от общей суммы отправленного. </w:t>
      </w:r>
      <w:proofErr w:type="gramStart"/>
      <w:r w:rsidRPr="003D7CF9">
        <w:rPr>
          <w:rFonts w:ascii="Times New Roman" w:hAnsi="Times New Roman" w:cs="Times New Roman"/>
          <w:sz w:val="24"/>
          <w:szCs w:val="24"/>
        </w:rPr>
        <w:t xml:space="preserve">В дополнение к прозрачности услуги должны соответствовать дополнительным критериям, которые должны быть включены в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>, включая скорость транзакций (5 дней или менее) и доступность (определяемую географической близостью филиалов для услуг, которые требуют физического присутствия, или доступ к любой технологии или устройству, необходимым для используйте услугу, такую как банковский счет, мобильный телефон или Интернет</w:t>
      </w:r>
      <w:r w:rsidR="00570399">
        <w:rPr>
          <w:rFonts w:ascii="Times New Roman" w:hAnsi="Times New Roman" w:cs="Times New Roman"/>
          <w:sz w:val="24"/>
          <w:szCs w:val="24"/>
        </w:rPr>
        <w:t>)</w:t>
      </w:r>
      <w:r w:rsidRPr="003D7C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7CF9" w:rsidRPr="003D7CF9" w:rsidRDefault="003D7CF9" w:rsidP="003D7CF9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методологии </w:t>
      </w:r>
      <w:proofErr w:type="spellStart"/>
      <w:r w:rsidRPr="003D7CF9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D7CF9">
        <w:rPr>
          <w:rFonts w:ascii="Times New Roman" w:hAnsi="Times New Roman" w:cs="Times New Roman"/>
          <w:sz w:val="24"/>
          <w:szCs w:val="24"/>
        </w:rPr>
        <w:t xml:space="preserve"> см.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7C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CF9" w:rsidRDefault="003D7CF9" w:rsidP="003D7CF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B169B">
          <w:rPr>
            <w:rStyle w:val="a3"/>
            <w:rFonts w:ascii="Times New Roman" w:hAnsi="Times New Roman" w:cs="Times New Roman"/>
            <w:sz w:val="24"/>
            <w:szCs w:val="24"/>
          </w:rPr>
          <w:t>https://remittanceprices.worldbank.org/sites/default/files/smart_methodology.pdf</w:t>
        </w:r>
      </w:hyperlink>
    </w:p>
    <w:p w:rsidR="006136DE" w:rsidRPr="006136DE" w:rsidRDefault="006136DE" w:rsidP="006136DE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Цель 10.c.1 включает два компонента, которые требуют двух отдельных вычислений:</w:t>
      </w:r>
    </w:p>
    <w:p w:rsidR="006136DE" w:rsidRPr="006136DE" w:rsidRDefault="006136DE" w:rsidP="006136DE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1. Глобальная средняя стоимость переводов должна быть уменьшена до менее 3 процентов: это рассчитывается как простое среднее из общей стоимости всех услуг, включенных в базу данных RPW</w:t>
      </w:r>
    </w:p>
    <w:p w:rsidR="003D7CF9" w:rsidRDefault="006136DE" w:rsidP="006136DE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 xml:space="preserve">2. Включение отправителей денежных переводов во всех коридорах для отправки денег своим получателям по 5% или менее: это рассчитывается как средняя стоимость трех самых дешевых доступных услуг в каждом коридоре, которые отвечают определенному набору минимальных требований, как описано в методологии Всемирного банка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. Цель состоит в том, что среднее значение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для всех коридоров должно составлять 5 процентов или ниже.</w:t>
      </w:r>
    </w:p>
    <w:p w:rsidR="006136DE" w:rsidRPr="002B2D53" w:rsidRDefault="006136DE" w:rsidP="006136DE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D53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</w:p>
    <w:p w:rsidR="006136DE" w:rsidRDefault="006136DE" w:rsidP="006136DE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 xml:space="preserve">RPW отслеживает стоимость денежных переводов по типу поставщиков услуг по переводу денежных средств: коммерческим банкам, операторам денежных переводов, почтовым отделениям, поставщикам мобильных денег (по мере развития рынка может быть добавлено больше типов поставщиков). Кроме того, </w:t>
      </w:r>
      <w:proofErr w:type="spellStart"/>
      <w:r w:rsidRPr="006136DE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также возможна с помощью инструмента, используемого для финансирования сделки: включая, </w:t>
      </w:r>
      <w:proofErr w:type="gramStart"/>
      <w:r w:rsidRPr="006136D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136DE">
        <w:rPr>
          <w:rFonts w:ascii="Times New Roman" w:hAnsi="Times New Roman" w:cs="Times New Roman"/>
          <w:sz w:val="24"/>
          <w:szCs w:val="24"/>
        </w:rPr>
        <w:t xml:space="preserve"> не ограничиваясь, денежные средства, банковский счет, дебетовую/кредитную</w:t>
      </w:r>
      <w:r>
        <w:rPr>
          <w:rFonts w:ascii="Times New Roman" w:hAnsi="Times New Roman" w:cs="Times New Roman"/>
          <w:sz w:val="24"/>
          <w:szCs w:val="24"/>
        </w:rPr>
        <w:t xml:space="preserve"> карту, мобильные деньги и т.д</w:t>
      </w:r>
      <w:r w:rsidRPr="006136DE">
        <w:rPr>
          <w:rFonts w:ascii="Times New Roman" w:hAnsi="Times New Roman" w:cs="Times New Roman"/>
          <w:sz w:val="24"/>
          <w:szCs w:val="24"/>
        </w:rPr>
        <w:t>.; и инструментом, используемым для выплаты средств: включая, но не ограничиваясь, денежные средства, банковский счет, мобильный кошелек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6DE">
        <w:rPr>
          <w:rFonts w:ascii="Times New Roman" w:hAnsi="Times New Roman" w:cs="Times New Roman"/>
          <w:sz w:val="24"/>
          <w:szCs w:val="24"/>
        </w:rPr>
        <w:t>и т.п.</w:t>
      </w:r>
    </w:p>
    <w:p w:rsidR="006136DE" w:rsidRPr="002B2D53" w:rsidRDefault="006136DE" w:rsidP="006136DE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</w:t>
      </w:r>
    </w:p>
    <w:p w:rsidR="006136DE" w:rsidRPr="00AC24A9" w:rsidRDefault="006136DE" w:rsidP="006136DE">
      <w:pPr>
        <w:pStyle w:val="a4"/>
        <w:numPr>
          <w:ilvl w:val="0"/>
          <w:numId w:val="1"/>
        </w:numPr>
        <w:spacing w:afterLines="100"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4A9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6136DE" w:rsidRDefault="006136DE" w:rsidP="006136DE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Для каждой отправляющей и принимающей страны собираются образцы коридоров. Предполагается, чт</w:t>
      </w:r>
      <w:r w:rsidR="00E16E5D">
        <w:rPr>
          <w:rFonts w:ascii="Times New Roman" w:hAnsi="Times New Roman" w:cs="Times New Roman"/>
          <w:sz w:val="24"/>
          <w:szCs w:val="24"/>
        </w:rPr>
        <w:t xml:space="preserve">о стоимость других коридоров </w:t>
      </w:r>
      <w:proofErr w:type="gramStart"/>
      <w:r w:rsidR="00E16E5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36D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6136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36DE">
        <w:rPr>
          <w:rFonts w:ascii="Times New Roman" w:hAnsi="Times New Roman" w:cs="Times New Roman"/>
          <w:sz w:val="24"/>
          <w:szCs w:val="24"/>
        </w:rPr>
        <w:t xml:space="preserve"> каждую страну падает в аналогичном диапазоне затрат.</w:t>
      </w:r>
    </w:p>
    <w:p w:rsidR="006136DE" w:rsidRPr="00AC24A9" w:rsidRDefault="006136DE" w:rsidP="006136DE">
      <w:pPr>
        <w:pStyle w:val="a4"/>
        <w:numPr>
          <w:ilvl w:val="0"/>
          <w:numId w:val="1"/>
        </w:numPr>
        <w:spacing w:afterLines="100"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4A9">
        <w:rPr>
          <w:rFonts w:ascii="Times New Roman" w:hAnsi="Times New Roman" w:cs="Times New Roman"/>
          <w:i/>
          <w:sz w:val="24"/>
          <w:szCs w:val="24"/>
        </w:rPr>
        <w:lastRenderedPageBreak/>
        <w:t>На региональном и глобальном уровнях</w:t>
      </w:r>
    </w:p>
    <w:p w:rsidR="006136DE" w:rsidRDefault="006136DE" w:rsidP="006136DE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Региональные агрегаты рассчитываются путем расчета простых средних отдельных услуг, передаваемых странам-получателям в регионе, для которого имеются данные. Однако страны, не имеющие данных, не включаются, так как репрезентативная выборка построена, предполагается, что недостающие данные попадают в тот же диапазон затрат, что и собранные данные.</w:t>
      </w:r>
    </w:p>
    <w:p w:rsidR="006136DE" w:rsidRPr="00AC24A9" w:rsidRDefault="006136DE" w:rsidP="006136DE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Региональные</w:t>
      </w:r>
      <w:r w:rsidRPr="00AC2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D53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AC24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136DE" w:rsidRDefault="006136DE" w:rsidP="006136DE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 xml:space="preserve">Региональные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6136DE">
        <w:rPr>
          <w:rFonts w:ascii="Times New Roman" w:hAnsi="Times New Roman" w:cs="Times New Roman"/>
          <w:sz w:val="24"/>
          <w:szCs w:val="24"/>
        </w:rPr>
        <w:t xml:space="preserve"> рассчитываются путем расчета простых средних отдельных услуг, передаваемых странам-получателям в регионе, для которого имеются данные.</w:t>
      </w:r>
    </w:p>
    <w:p w:rsidR="006136DE" w:rsidRPr="002B2D53" w:rsidRDefault="006136DE" w:rsidP="006136DE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3D7CF9" w:rsidRDefault="006136DE" w:rsidP="00A4570C">
      <w:p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Для этих данных не существует альтернативных вариантов для страны, за исключением стран, которые создали базу данных о ценах на переводы в соответствии с минимальными требованиями Всемирного банка. Было отмечено, что данные в целом находятся в строю и существенных расхождений нет.</w:t>
      </w:r>
    </w:p>
    <w:p w:rsidR="006136DE" w:rsidRDefault="006136DE" w:rsidP="00A45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6DE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6136DE" w:rsidRDefault="006136DE" w:rsidP="006136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Минимальные требования к национальным и региональным базам данных представлены на веб-сайте Всемирного банка по переводу денег: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B169B">
          <w:rPr>
            <w:rStyle w:val="a3"/>
            <w:rFonts w:ascii="Times New Roman" w:hAnsi="Times New Roman" w:cs="Times New Roman"/>
            <w:sz w:val="24"/>
            <w:szCs w:val="24"/>
          </w:rPr>
          <w:t>https://remittanceprices.worldbank.org/en/national-and-regionaldatabases-certified-by-the-world-bank</w:t>
        </w:r>
      </w:hyperlink>
      <w:r w:rsidRPr="0061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6DE">
        <w:rPr>
          <w:rFonts w:ascii="Times New Roman" w:hAnsi="Times New Roman" w:cs="Times New Roman"/>
          <w:sz w:val="24"/>
          <w:szCs w:val="24"/>
        </w:rPr>
        <w:t>Для последовательной методологии были установлены следующие минимальные требования: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Сбор данных о двойных ценах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Сбор сборов за отправителя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Применяемый обменный курс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Предоставление общей суммы идентифицированных затрат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Скорость транзакции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Тип предоставляемой услуги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Минимум 60% охвата рынка по коридору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Независимость исследователей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6DE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6136DE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E16E5D">
        <w:rPr>
          <w:rFonts w:ascii="Times New Roman" w:hAnsi="Times New Roman" w:cs="Times New Roman"/>
          <w:sz w:val="24"/>
          <w:szCs w:val="24"/>
        </w:rPr>
        <w:t>практики</w:t>
      </w:r>
      <w:r w:rsidRPr="006136DE">
        <w:rPr>
          <w:rFonts w:ascii="Times New Roman" w:hAnsi="Times New Roman" w:cs="Times New Roman"/>
          <w:sz w:val="24"/>
          <w:szCs w:val="24"/>
        </w:rPr>
        <w:t xml:space="preserve"> тайно</w:t>
      </w:r>
      <w:r w:rsidR="00E16E5D">
        <w:rPr>
          <w:rFonts w:ascii="Times New Roman" w:hAnsi="Times New Roman" w:cs="Times New Roman"/>
          <w:sz w:val="24"/>
          <w:szCs w:val="24"/>
        </w:rPr>
        <w:t>й покупки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Нет рекламной политики.</w:t>
      </w:r>
    </w:p>
    <w:p w:rsidR="006136DE" w:rsidRP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Отсутствие политики подписки и четкого процесса финансирования.</w:t>
      </w:r>
    </w:p>
    <w:p w:rsidR="006136DE" w:rsidRDefault="006136DE" w:rsidP="006136D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6DE">
        <w:rPr>
          <w:rFonts w:ascii="Times New Roman" w:hAnsi="Times New Roman" w:cs="Times New Roman"/>
          <w:sz w:val="24"/>
          <w:szCs w:val="24"/>
        </w:rPr>
        <w:t>Связь с другими утвержденными Всемирным банком базами данных</w:t>
      </w:r>
    </w:p>
    <w:p w:rsidR="0089472E" w:rsidRDefault="0089472E" w:rsidP="0089472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Более подробная информация содержится в политическом документе по базам данных о ценах на денежные переводы: минимальные требования и общая политическая стратегия - руководство и специальная записка, доступная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B169B">
          <w:rPr>
            <w:rStyle w:val="a3"/>
            <w:rFonts w:ascii="Times New Roman" w:hAnsi="Times New Roman" w:cs="Times New Roman"/>
            <w:sz w:val="24"/>
            <w:szCs w:val="24"/>
          </w:rPr>
          <w:t>https://remittanceprices.worldbank.org/sites/default/files/StandardsNationalDatabases.pdf</w:t>
        </w:r>
      </w:hyperlink>
    </w:p>
    <w:p w:rsidR="0089472E" w:rsidRDefault="0089472E" w:rsidP="00894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 xml:space="preserve">Веб-сайт для цен на денежные переводы Всемирная база данных и связанные с ней ресурсы: </w:t>
      </w:r>
      <w:hyperlink r:id="rId9" w:history="1">
        <w:r w:rsidRPr="009B169B">
          <w:rPr>
            <w:rStyle w:val="a3"/>
            <w:rFonts w:ascii="Times New Roman" w:hAnsi="Times New Roman" w:cs="Times New Roman"/>
            <w:sz w:val="24"/>
            <w:szCs w:val="24"/>
          </w:rPr>
          <w:t>http://remittanceprices.worldbank.org</w:t>
        </w:r>
      </w:hyperlink>
    </w:p>
    <w:p w:rsid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Гарантия качества:</w:t>
      </w:r>
    </w:p>
    <w:p w:rsid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 xml:space="preserve">Данные собираются исследователями через тайные покупки, а затем собираются, </w:t>
      </w:r>
      <w:r w:rsidR="00E16E5D">
        <w:rPr>
          <w:rFonts w:ascii="Times New Roman" w:hAnsi="Times New Roman" w:cs="Times New Roman"/>
          <w:sz w:val="24"/>
          <w:szCs w:val="24"/>
        </w:rPr>
        <w:t>отбираются</w:t>
      </w:r>
      <w:bookmarkStart w:id="0" w:name="_GoBack"/>
      <w:bookmarkEnd w:id="0"/>
      <w:r w:rsidRPr="0089472E">
        <w:rPr>
          <w:rFonts w:ascii="Times New Roman" w:hAnsi="Times New Roman" w:cs="Times New Roman"/>
          <w:sz w:val="24"/>
          <w:szCs w:val="24"/>
        </w:rPr>
        <w:t xml:space="preserve"> и пересматриваются. Всемирный банк использует услуги поставщиков для сбора и компиляции данных. Затем данные подробно анализируются командой RPW Всемирного банка, которая также проводит анализ.</w:t>
      </w:r>
    </w:p>
    <w:p w:rsidR="0089472E" w:rsidRPr="002B2D53" w:rsidRDefault="0089472E" w:rsidP="0089472E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 xml:space="preserve">Источниками данных являются сами поставщики услуг денежных переводов (RSP). Данные собираются ежеквартально через тайное покушение, которое занимает одну неделю. Каждый год в каждом коридоре проводится анализ рынка для составления выборки RSP, </w:t>
      </w:r>
      <w:proofErr w:type="gramStart"/>
      <w:r w:rsidRPr="0089472E">
        <w:rPr>
          <w:rFonts w:ascii="Times New Roman" w:hAnsi="Times New Roman" w:cs="Times New Roman"/>
          <w:sz w:val="24"/>
          <w:szCs w:val="24"/>
        </w:rPr>
        <w:t>охватывающих</w:t>
      </w:r>
      <w:proofErr w:type="gramEnd"/>
      <w:r w:rsidRPr="0089472E">
        <w:rPr>
          <w:rFonts w:ascii="Times New Roman" w:hAnsi="Times New Roman" w:cs="Times New Roman"/>
          <w:sz w:val="24"/>
          <w:szCs w:val="24"/>
        </w:rPr>
        <w:t xml:space="preserve"> не менее 80% рынка.</w:t>
      </w:r>
    </w:p>
    <w:p w:rsidR="0089472E" w:rsidRP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Тайные покупки проводились ежеквартально.</w:t>
      </w:r>
    </w:p>
    <w:p w:rsidR="0089472E" w:rsidRPr="002B2D53" w:rsidRDefault="0089472E" w:rsidP="0089472E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89472E" w:rsidRDefault="0089472E" w:rsidP="0089472E">
      <w:pPr>
        <w:jc w:val="both"/>
      </w:pPr>
      <w:r w:rsidRPr="0089472E">
        <w:rPr>
          <w:rFonts w:ascii="Times New Roman" w:hAnsi="Times New Roman" w:cs="Times New Roman"/>
          <w:sz w:val="24"/>
          <w:szCs w:val="24"/>
        </w:rPr>
        <w:t>Данные доступны для 365 коридоров, которые включают 48 стран-отправителей и 105 принимающих стран. Данные собираются ежеквартально.</w:t>
      </w:r>
      <w:r w:rsidRPr="0089472E">
        <w:t xml:space="preserve"> </w:t>
      </w:r>
    </w:p>
    <w:p w:rsidR="0089472E" w:rsidRP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 xml:space="preserve">Доступность данных: с 2008 года (все данные доступны в режиме онлайн, данные доступны в режиме онлайн в формате </w:t>
      </w:r>
      <w:proofErr w:type="spellStart"/>
      <w:r w:rsidRPr="0089472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9472E">
        <w:rPr>
          <w:rFonts w:ascii="Times New Roman" w:hAnsi="Times New Roman" w:cs="Times New Roman"/>
          <w:sz w:val="24"/>
          <w:szCs w:val="24"/>
        </w:rPr>
        <w:t>, начиная с первого квартала 2011 года).</w:t>
      </w:r>
    </w:p>
    <w:p w:rsidR="0089472E" w:rsidRPr="002B2D53" w:rsidRDefault="0089472E" w:rsidP="0089472E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89472E" w:rsidRPr="002B2D53" w:rsidRDefault="0089472E" w:rsidP="0089472E">
      <w:pPr>
        <w:spacing w:afterLines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Сбор данных:</w:t>
      </w:r>
    </w:p>
    <w:p w:rsid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Ежеквартальный</w:t>
      </w:r>
    </w:p>
    <w:p w:rsidR="0089472E" w:rsidRPr="002B2D53" w:rsidRDefault="0089472E" w:rsidP="0089472E">
      <w:pPr>
        <w:spacing w:afterLines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Март, июнь, сентябрь, декабрь</w:t>
      </w:r>
    </w:p>
    <w:p w:rsidR="0089472E" w:rsidRPr="002B2D53" w:rsidRDefault="0089472E" w:rsidP="0089472E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Данные собираются тайными покупками у поставщиков услуг по переводу денежных средств.</w:t>
      </w:r>
    </w:p>
    <w:p w:rsidR="0089472E" w:rsidRPr="002B2D53" w:rsidRDefault="0089472E" w:rsidP="0089472E">
      <w:pPr>
        <w:spacing w:afterLines="10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89472E" w:rsidRPr="003D7CF9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9">
        <w:rPr>
          <w:rFonts w:ascii="Times New Roman" w:hAnsi="Times New Roman" w:cs="Times New Roman"/>
          <w:sz w:val="24"/>
          <w:szCs w:val="24"/>
        </w:rPr>
        <w:t>Всемирный банк</w:t>
      </w:r>
    </w:p>
    <w:p w:rsidR="0089472E" w:rsidRDefault="0089472E" w:rsidP="0089472E">
      <w:pPr>
        <w:spacing w:afterLines="180" w:after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A9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89472E" w:rsidRPr="0089472E" w:rsidRDefault="0089472E" w:rsidP="0089472E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4A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947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94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9B16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http://remittances.worldbank.org</w:t>
        </w:r>
      </w:hyperlink>
    </w:p>
    <w:p w:rsidR="0089472E" w:rsidRDefault="0089472E" w:rsidP="0089472E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  <w:r w:rsidRPr="00DB1B74">
        <w:rPr>
          <w:rFonts w:ascii="Times New Roman" w:hAnsi="Times New Roman" w:cs="Times New Roman"/>
          <w:sz w:val="24"/>
          <w:szCs w:val="24"/>
        </w:rPr>
        <w:lastRenderedPageBreak/>
        <w:t>Ссылки</w:t>
      </w:r>
      <w:r w:rsidRPr="008947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См. р</w:t>
      </w:r>
      <w:r w:rsidRPr="0089472E">
        <w:rPr>
          <w:rFonts w:ascii="Times New Roman" w:hAnsi="Times New Roman" w:cs="Times New Roman"/>
          <w:sz w:val="24"/>
          <w:szCs w:val="24"/>
        </w:rPr>
        <w:t>азличные ресурсы по</w:t>
      </w:r>
      <w:r>
        <w:rPr>
          <w:rFonts w:ascii="Times New Roman" w:hAnsi="Times New Roman" w:cs="Times New Roman"/>
          <w:sz w:val="24"/>
          <w:szCs w:val="24"/>
        </w:rPr>
        <w:t xml:space="preserve"> адресу</w:t>
      </w:r>
      <w:r w:rsidRPr="0089472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B169B">
          <w:rPr>
            <w:rStyle w:val="a3"/>
            <w:rFonts w:ascii="Times New Roman" w:hAnsi="Times New Roman" w:cs="Times New Roman"/>
            <w:sz w:val="24"/>
            <w:szCs w:val="24"/>
          </w:rPr>
          <w:t>http://remittanceprices.worldbank.org/en/resources</w:t>
        </w:r>
      </w:hyperlink>
    </w:p>
    <w:p w:rsidR="0089472E" w:rsidRDefault="0089472E" w:rsidP="0089472E">
      <w:pPr>
        <w:spacing w:afterLines="180" w:after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2E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89472E" w:rsidRPr="0089472E" w:rsidRDefault="0089472E" w:rsidP="0089472E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Цель G20 5x5 - Снижение стоимости перевода для развития. В 2009 году «Большая восьмерка» поставила цель, позднее принятую G20, снизить стоимость международных переводов с 10 до 5 процентов в течение пяти лет. Цель была названа «Цель 5x5»</w:t>
      </w:r>
    </w:p>
    <w:p w:rsidR="0089472E" w:rsidRPr="0089472E" w:rsidRDefault="0089472E" w:rsidP="0089472E">
      <w:pPr>
        <w:spacing w:afterLines="180" w:after="432"/>
        <w:jc w:val="both"/>
        <w:rPr>
          <w:rFonts w:ascii="Times New Roman" w:hAnsi="Times New Roman" w:cs="Times New Roman"/>
          <w:sz w:val="24"/>
          <w:szCs w:val="24"/>
        </w:rPr>
      </w:pPr>
    </w:p>
    <w:p w:rsidR="0089472E" w:rsidRPr="0089472E" w:rsidRDefault="0089472E" w:rsidP="008947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72E" w:rsidRPr="0089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35136"/>
    <w:multiLevelType w:val="hybridMultilevel"/>
    <w:tmpl w:val="96B6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3"/>
    <w:rsid w:val="00042B33"/>
    <w:rsid w:val="003D7CF9"/>
    <w:rsid w:val="003F4982"/>
    <w:rsid w:val="0056532B"/>
    <w:rsid w:val="00570399"/>
    <w:rsid w:val="005E16C1"/>
    <w:rsid w:val="006136DE"/>
    <w:rsid w:val="0089472E"/>
    <w:rsid w:val="00A34C85"/>
    <w:rsid w:val="00A4570C"/>
    <w:rsid w:val="00AD7A94"/>
    <w:rsid w:val="00D3669F"/>
    <w:rsid w:val="00E1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C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36D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C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36D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ittanceprices.worldbank.org/sites/default/files/StandardsNationalDatabases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mittanceprices.worldbank.org/en/national-and-regionaldatabases-certified-by-the-world-b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mittanceprices.worldbank.org/sites/default/files/smart_methodology.pdf" TargetMode="External"/><Relationship Id="rId11" Type="http://schemas.openxmlformats.org/officeDocument/2006/relationships/hyperlink" Target="http://remittanceprices.worldbank.org/en/resour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mittances.worldban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mittanceprices.worldban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БойкоТатьяна Евгеньевна</dc:creator>
  <cp:keywords/>
  <dc:description/>
  <cp:lastModifiedBy>БойкоТатьяна Евгеньевна</cp:lastModifiedBy>
  <cp:revision>3</cp:revision>
  <dcterms:created xsi:type="dcterms:W3CDTF">2018-06-18T07:29:00Z</dcterms:created>
  <dcterms:modified xsi:type="dcterms:W3CDTF">2018-06-18T12:18:00Z</dcterms:modified>
</cp:coreProperties>
</file>