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74" w:rsidRPr="008B3174" w:rsidRDefault="008B3174" w:rsidP="008B31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8B3174">
        <w:rPr>
          <w:rFonts w:ascii="Arial" w:eastAsia="Times New Roman" w:hAnsi="Arial" w:cs="Arial"/>
          <w:b/>
          <w:sz w:val="28"/>
          <w:szCs w:val="28"/>
        </w:rPr>
        <w:t>Правительство Республики Казахстан и АБР: Программа обмена знаниями и опытом</w:t>
      </w:r>
    </w:p>
    <w:p w:rsidR="008B3174" w:rsidRPr="008B3174" w:rsidRDefault="008B3174" w:rsidP="008B317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8B3174" w:rsidRPr="008B3174" w:rsidRDefault="008B3174" w:rsidP="008B3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8B3174">
        <w:rPr>
          <w:rFonts w:ascii="Arial" w:eastAsia="Times New Roman" w:hAnsi="Arial" w:cs="Arial"/>
          <w:sz w:val="28"/>
          <w:szCs w:val="28"/>
        </w:rPr>
        <w:t>В 2013 г. Правительство Республики Казахстан и АБР утвердили совместную Программу обмена знаниями и опытом (ПОЗО), подписав Меморандум о взаимопонимании с целью расширения политического диалога путем проведения определяемых спросом, своевременных и передовых исследований, а также развития потенциала. Программа укрепляет роль АБР как учреждения знаний, которое способствует обмену международным опытом, передовыми практиками и инновациями в соответствии с подходом к взаимодействию со странами с уровнем дохода выше среднего. В рамках Меморандума Правительство и АБР принимают обязательства по разделению затрат в равных долях (50/50) и совместному управлению мероприятий программы.</w:t>
      </w:r>
    </w:p>
    <w:p w:rsidR="008B3174" w:rsidRDefault="008B3174" w:rsidP="008B3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8B3174">
        <w:rPr>
          <w:rFonts w:ascii="Arial" w:eastAsia="Times New Roman" w:hAnsi="Arial" w:cs="Arial"/>
          <w:sz w:val="28"/>
          <w:szCs w:val="28"/>
        </w:rPr>
        <w:t>Заявки на исследования в области политики и повышение потенциала в рамках ПОЗО разрабатываются отраслевыми министерствами и ведомствами Правительства для подачи в Министерство национальной экономики (МНЭ) и Постоянное представительство АБР в Казахстане (KARM) для первоначального рассмотрения. Заявки рассматриваются и утверждаются Координационным комитетом ПОЗО (</w:t>
      </w:r>
      <w:proofErr w:type="gramStart"/>
      <w:r w:rsidRPr="008B3174">
        <w:rPr>
          <w:rFonts w:ascii="Arial" w:eastAsia="Times New Roman" w:hAnsi="Arial" w:cs="Arial"/>
          <w:sz w:val="28"/>
          <w:szCs w:val="28"/>
        </w:rPr>
        <w:t>K</w:t>
      </w:r>
      <w:proofErr w:type="gramEnd"/>
      <w:r w:rsidRPr="008B3174">
        <w:rPr>
          <w:rFonts w:ascii="Arial" w:eastAsia="Times New Roman" w:hAnsi="Arial" w:cs="Arial"/>
          <w:sz w:val="28"/>
          <w:szCs w:val="28"/>
        </w:rPr>
        <w:t xml:space="preserve">КП) при содействии команды ПОЗО. ККП состоит из представителей Правительства РК и АБР, которые встречаются по мере необходимости не реже одного раза в год для рассмотрения заявок ПОЗО, обсуждения статуса программы и утверждения рабочих планов с </w:t>
      </w:r>
      <w:proofErr w:type="spellStart"/>
      <w:r w:rsidRPr="008B3174">
        <w:rPr>
          <w:rFonts w:ascii="Arial" w:eastAsia="Times New Roman" w:hAnsi="Arial" w:cs="Arial"/>
          <w:sz w:val="28"/>
          <w:szCs w:val="28"/>
        </w:rPr>
        <w:t>забюджетированными</w:t>
      </w:r>
      <w:proofErr w:type="spellEnd"/>
      <w:r w:rsidRPr="008B3174">
        <w:rPr>
          <w:rFonts w:ascii="Arial" w:eastAsia="Times New Roman" w:hAnsi="Arial" w:cs="Arial"/>
          <w:sz w:val="28"/>
          <w:szCs w:val="28"/>
        </w:rPr>
        <w:t xml:space="preserve"> мероприятиями.</w:t>
      </w:r>
    </w:p>
    <w:p w:rsidR="008B3174" w:rsidRPr="008C5F9A" w:rsidRDefault="008B3174" w:rsidP="008B3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8B3174">
        <w:rPr>
          <w:rFonts w:ascii="Arial" w:eastAsia="Times New Roman" w:hAnsi="Arial" w:cs="Arial"/>
          <w:sz w:val="28"/>
          <w:szCs w:val="28"/>
        </w:rPr>
        <w:t xml:space="preserve">Успешные заявители разрабатывают проекты технических заданий (ТЗ), которые рассматриваются командой ПОЗО и сотрудниками АБР. После утверждения ТЗ производится </w:t>
      </w:r>
      <w:proofErr w:type="spellStart"/>
      <w:r w:rsidRPr="008B3174">
        <w:rPr>
          <w:rFonts w:ascii="Arial" w:eastAsia="Times New Roman" w:hAnsi="Arial" w:cs="Arial"/>
          <w:sz w:val="28"/>
          <w:szCs w:val="28"/>
        </w:rPr>
        <w:t>найм</w:t>
      </w:r>
      <w:proofErr w:type="spellEnd"/>
      <w:r w:rsidRPr="008B3174">
        <w:rPr>
          <w:rFonts w:ascii="Arial" w:eastAsia="Times New Roman" w:hAnsi="Arial" w:cs="Arial"/>
          <w:sz w:val="28"/>
          <w:szCs w:val="28"/>
        </w:rPr>
        <w:t xml:space="preserve"> консультантов и закупка услуг/товаров в соответствии с Политикой закупок АБР (2017 г., в соответствии с периодическими изменениями и дополнениями) и соответствующими инструкциями по администрированию проекта и/или инструкциями для персонала. АБР совместно с заявителем осуществляет мониторинг деятельности консультантов и анализирует результаты их работ. АБР представляет ежеквартальные и годовые отчеты о расходовании средств и </w:t>
      </w:r>
      <w:r w:rsidRPr="008C5F9A">
        <w:rPr>
          <w:rFonts w:ascii="Arial" w:eastAsia="Times New Roman" w:hAnsi="Arial" w:cs="Arial"/>
          <w:sz w:val="28"/>
          <w:szCs w:val="28"/>
        </w:rPr>
        <w:t>оказанных услугах в МНЭ в соответствии с Меморандумом о взаимопонимании.</w:t>
      </w:r>
    </w:p>
    <w:p w:rsidR="008C5F9A" w:rsidRPr="008C5F9A" w:rsidRDefault="008C5F9A" w:rsidP="008C5F9A">
      <w:pPr>
        <w:tabs>
          <w:tab w:val="left" w:pos="709"/>
          <w:tab w:val="left" w:pos="993"/>
        </w:tabs>
        <w:spacing w:after="0" w:line="240" w:lineRule="auto"/>
        <w:ind w:left="142" w:firstLine="709"/>
        <w:jc w:val="both"/>
        <w:rPr>
          <w:rStyle w:val="bx-messenger-message"/>
          <w:rFonts w:ascii="Arial" w:hAnsi="Arial" w:cs="Arial"/>
          <w:sz w:val="28"/>
          <w:szCs w:val="28"/>
        </w:rPr>
      </w:pPr>
      <w:r w:rsidRPr="008C5F9A">
        <w:rPr>
          <w:rStyle w:val="bx-messenger-message"/>
          <w:rFonts w:ascii="Arial" w:hAnsi="Arial" w:cs="Arial"/>
          <w:sz w:val="28"/>
          <w:szCs w:val="28"/>
        </w:rPr>
        <w:t xml:space="preserve">Бюро начата реализация инициативы </w:t>
      </w:r>
      <w:proofErr w:type="spellStart"/>
      <w:r w:rsidRPr="008C5F9A">
        <w:rPr>
          <w:rStyle w:val="bx-messenger-message"/>
          <w:rFonts w:ascii="Arial" w:hAnsi="Arial" w:cs="Arial"/>
          <w:sz w:val="28"/>
          <w:szCs w:val="28"/>
        </w:rPr>
        <w:t>Data</w:t>
      </w:r>
      <w:proofErr w:type="spellEnd"/>
      <w:r w:rsidRPr="008C5F9A">
        <w:rPr>
          <w:rStyle w:val="bx-messenger-message"/>
          <w:rFonts w:ascii="Arial" w:hAnsi="Arial" w:cs="Arial"/>
          <w:sz w:val="28"/>
          <w:szCs w:val="28"/>
        </w:rPr>
        <w:t xml:space="preserve"> </w:t>
      </w:r>
      <w:proofErr w:type="spellStart"/>
      <w:r w:rsidRPr="008C5F9A">
        <w:rPr>
          <w:rStyle w:val="bx-messenger-message"/>
          <w:rFonts w:ascii="Arial" w:hAnsi="Arial" w:cs="Arial"/>
          <w:sz w:val="28"/>
          <w:szCs w:val="28"/>
        </w:rPr>
        <w:t>Literacy</w:t>
      </w:r>
      <w:proofErr w:type="spellEnd"/>
      <w:r w:rsidRPr="008C5F9A">
        <w:rPr>
          <w:rStyle w:val="bx-messenger-message"/>
          <w:rFonts w:ascii="Arial" w:hAnsi="Arial" w:cs="Arial"/>
          <w:sz w:val="28"/>
          <w:szCs w:val="28"/>
        </w:rPr>
        <w:t>, которая направлена на повышение грамотности государственных служащих по работе с данными.</w:t>
      </w:r>
    </w:p>
    <w:p w:rsidR="008C5F9A" w:rsidRPr="008C5F9A" w:rsidRDefault="008C5F9A" w:rsidP="008C5F9A">
      <w:pPr>
        <w:tabs>
          <w:tab w:val="left" w:pos="709"/>
          <w:tab w:val="left" w:pos="993"/>
        </w:tabs>
        <w:spacing w:after="0" w:line="240" w:lineRule="auto"/>
        <w:ind w:left="142" w:firstLine="709"/>
        <w:jc w:val="both"/>
        <w:rPr>
          <w:rStyle w:val="bx-messenger-message"/>
          <w:rFonts w:ascii="Arial" w:hAnsi="Arial" w:cs="Arial"/>
          <w:sz w:val="28"/>
          <w:szCs w:val="28"/>
        </w:rPr>
      </w:pPr>
      <w:r w:rsidRPr="008C5F9A">
        <w:rPr>
          <w:rStyle w:val="bx-messenger-message"/>
          <w:rFonts w:ascii="Arial" w:hAnsi="Arial" w:cs="Arial"/>
          <w:sz w:val="28"/>
          <w:szCs w:val="28"/>
        </w:rPr>
        <w:t xml:space="preserve">Суть идеи заключается в подготовке массовых открытых </w:t>
      </w:r>
      <w:proofErr w:type="spellStart"/>
      <w:r w:rsidRPr="008C5F9A">
        <w:rPr>
          <w:rStyle w:val="bx-messenger-message"/>
          <w:rFonts w:ascii="Arial" w:hAnsi="Arial" w:cs="Arial"/>
          <w:sz w:val="28"/>
          <w:szCs w:val="28"/>
        </w:rPr>
        <w:t>онлайн-курсов</w:t>
      </w:r>
      <w:proofErr w:type="spellEnd"/>
      <w:r w:rsidRPr="008C5F9A">
        <w:rPr>
          <w:rStyle w:val="bx-messenger-message"/>
          <w:rFonts w:ascii="Arial" w:hAnsi="Arial" w:cs="Arial"/>
          <w:sz w:val="28"/>
          <w:szCs w:val="28"/>
        </w:rPr>
        <w:t xml:space="preserve">, которые будут ориентированы на различный уровень знаний и потребности участников, начиная от самого базового до </w:t>
      </w:r>
      <w:r w:rsidRPr="008C5F9A">
        <w:rPr>
          <w:rStyle w:val="bx-messenger-message"/>
          <w:rFonts w:ascii="Arial" w:hAnsi="Arial" w:cs="Arial"/>
          <w:sz w:val="28"/>
          <w:szCs w:val="28"/>
        </w:rPr>
        <w:lastRenderedPageBreak/>
        <w:t xml:space="preserve">наиболее продвинутого уровня </w:t>
      </w:r>
      <w:proofErr w:type="spellStart"/>
      <w:proofErr w:type="gramStart"/>
      <w:r w:rsidRPr="008C5F9A">
        <w:rPr>
          <w:rStyle w:val="bx-messenger-message"/>
          <w:rFonts w:ascii="Arial" w:hAnsi="Arial" w:cs="Arial"/>
          <w:sz w:val="28"/>
          <w:szCs w:val="28"/>
        </w:rPr>
        <w:t>дата-аналитиков</w:t>
      </w:r>
      <w:proofErr w:type="spellEnd"/>
      <w:proofErr w:type="gramEnd"/>
      <w:r w:rsidRPr="008C5F9A">
        <w:rPr>
          <w:rStyle w:val="bx-messenger-message"/>
          <w:rFonts w:ascii="Arial" w:hAnsi="Arial" w:cs="Arial"/>
          <w:sz w:val="28"/>
          <w:szCs w:val="28"/>
        </w:rPr>
        <w:t xml:space="preserve"> и в перспективе станут обязательными для всех государственных служащих.</w:t>
      </w:r>
    </w:p>
    <w:p w:rsidR="008C5F9A" w:rsidRPr="008C5F9A" w:rsidRDefault="008C5F9A" w:rsidP="008C5F9A">
      <w:pPr>
        <w:pStyle w:val="a3"/>
        <w:ind w:left="142" w:firstLine="709"/>
        <w:jc w:val="both"/>
        <w:rPr>
          <w:rStyle w:val="a6"/>
          <w:rFonts w:ascii="Arial" w:hAnsi="Arial" w:cs="Arial"/>
          <w:sz w:val="28"/>
          <w:szCs w:val="28"/>
        </w:rPr>
      </w:pPr>
      <w:r w:rsidRPr="008C5F9A">
        <w:rPr>
          <w:rStyle w:val="bx-messenger-message"/>
          <w:rFonts w:ascii="Arial" w:hAnsi="Arial" w:cs="Arial"/>
          <w:sz w:val="28"/>
          <w:szCs w:val="28"/>
        </w:rPr>
        <w:t>Базовый курс охватывает наиболее широкий круг граждан, обучив их работе с публикуемыми данными, как нужно работать с источниками информации и проверять их достоверность. Здесь также разъяснена роль национального статистического офиса в экосистеме данных. На сегодняшний день первый уровень программы обучения разработан совместно с ООН и размещен на сайте Бюро, а также на</w:t>
      </w:r>
      <w:r w:rsidRPr="008C5F9A">
        <w:rPr>
          <w:rFonts w:ascii="Arial" w:hAnsi="Arial" w:cs="Arial"/>
          <w:sz w:val="28"/>
          <w:szCs w:val="28"/>
          <w:lang w:val="kk-KZ"/>
        </w:rPr>
        <w:t xml:space="preserve"> открытой обучающей платформе</w:t>
      </w:r>
      <w:r w:rsidRPr="008C5F9A">
        <w:rPr>
          <w:rFonts w:ascii="Arial" w:hAnsi="Arial" w:cs="Arial"/>
          <w:color w:val="1F497D"/>
          <w:sz w:val="28"/>
          <w:szCs w:val="28"/>
          <w:lang w:val="kk-KZ"/>
        </w:rPr>
        <w:t xml:space="preserve"> </w:t>
      </w:r>
      <w:r w:rsidRPr="008C5F9A">
        <w:rPr>
          <w:rFonts w:ascii="Arial" w:hAnsi="Arial" w:cs="Arial"/>
          <w:sz w:val="28"/>
          <w:szCs w:val="28"/>
          <w:lang w:val="kk-KZ"/>
        </w:rPr>
        <w:t>Data literacy hub</w:t>
      </w:r>
      <w:r w:rsidRPr="008C5F9A">
        <w:rPr>
          <w:rFonts w:ascii="Arial" w:hAnsi="Arial" w:cs="Arial"/>
          <w:color w:val="1F497D"/>
          <w:sz w:val="28"/>
          <w:szCs w:val="28"/>
        </w:rPr>
        <w:t xml:space="preserve"> (</w:t>
      </w:r>
      <w:hyperlink r:id="rId4" w:history="1">
        <w:r w:rsidRPr="008C5F9A">
          <w:rPr>
            <w:rStyle w:val="a5"/>
            <w:rFonts w:ascii="Arial" w:hAnsi="Arial" w:cs="Arial"/>
            <w:sz w:val="28"/>
            <w:szCs w:val="28"/>
            <w:lang w:val="en-US"/>
          </w:rPr>
          <w:t>www</w:t>
        </w:r>
        <w:r w:rsidRPr="008C5F9A">
          <w:rPr>
            <w:rStyle w:val="a5"/>
            <w:rFonts w:ascii="Arial" w:hAnsi="Arial" w:cs="Arial"/>
            <w:sz w:val="28"/>
            <w:szCs w:val="28"/>
          </w:rPr>
          <w:t>.</w:t>
        </w:r>
        <w:proofErr w:type="spellStart"/>
        <w:r w:rsidRPr="008C5F9A">
          <w:rPr>
            <w:rStyle w:val="a5"/>
            <w:rFonts w:ascii="Arial" w:hAnsi="Arial" w:cs="Arial"/>
            <w:sz w:val="28"/>
            <w:szCs w:val="28"/>
            <w:lang w:val="en-US"/>
          </w:rPr>
          <w:t>dataliteracyhub</w:t>
        </w:r>
        <w:proofErr w:type="spellEnd"/>
        <w:r w:rsidRPr="008C5F9A">
          <w:rPr>
            <w:rStyle w:val="a5"/>
            <w:rFonts w:ascii="Arial" w:hAnsi="Arial" w:cs="Arial"/>
            <w:sz w:val="28"/>
            <w:szCs w:val="28"/>
          </w:rPr>
          <w:t>.</w:t>
        </w:r>
        <w:r w:rsidRPr="008C5F9A">
          <w:rPr>
            <w:rStyle w:val="a5"/>
            <w:rFonts w:ascii="Arial" w:hAnsi="Arial" w:cs="Arial"/>
            <w:sz w:val="28"/>
            <w:szCs w:val="28"/>
            <w:lang w:val="en-US"/>
          </w:rPr>
          <w:t>org</w:t>
        </w:r>
      </w:hyperlink>
      <w:r w:rsidRPr="008C5F9A">
        <w:rPr>
          <w:rFonts w:ascii="Arial" w:hAnsi="Arial" w:cs="Arial"/>
          <w:color w:val="1F497D"/>
          <w:sz w:val="28"/>
          <w:szCs w:val="28"/>
        </w:rPr>
        <w:t>)</w:t>
      </w:r>
      <w:r w:rsidRPr="008C5F9A">
        <w:rPr>
          <w:rFonts w:ascii="Arial" w:hAnsi="Arial" w:cs="Arial"/>
          <w:sz w:val="28"/>
          <w:szCs w:val="28"/>
          <w:lang w:val="kk-KZ"/>
        </w:rPr>
        <w:t xml:space="preserve"> с возможностью сертификации пользователей.</w:t>
      </w:r>
      <w:r w:rsidRPr="008C5F9A">
        <w:rPr>
          <w:rStyle w:val="a6"/>
          <w:rFonts w:ascii="Arial" w:hAnsi="Arial" w:cs="Arial"/>
          <w:sz w:val="28"/>
          <w:szCs w:val="28"/>
        </w:rPr>
        <w:t>  </w:t>
      </w:r>
    </w:p>
    <w:p w:rsidR="008C5F9A" w:rsidRPr="008C5F9A" w:rsidRDefault="008C5F9A" w:rsidP="008C5F9A">
      <w:pPr>
        <w:pStyle w:val="a3"/>
        <w:ind w:left="142" w:firstLine="709"/>
        <w:jc w:val="both"/>
        <w:rPr>
          <w:rFonts w:ascii="Arial" w:hAnsi="Arial" w:cs="Arial"/>
          <w:sz w:val="28"/>
          <w:szCs w:val="28"/>
        </w:rPr>
      </w:pPr>
      <w:r w:rsidRPr="008C5F9A">
        <w:rPr>
          <w:rStyle w:val="bx-messenger-message"/>
          <w:rFonts w:ascii="Arial" w:eastAsiaTheme="minorEastAsia" w:hAnsi="Arial" w:cs="Arial"/>
          <w:sz w:val="28"/>
          <w:szCs w:val="28"/>
        </w:rPr>
        <w:t>Следующий уровень обучения направлен на сотрудников статистического офиса и ключевых государственных органов, ответственных за</w:t>
      </w:r>
      <w:r w:rsidRPr="008C5F9A">
        <w:rPr>
          <w:rFonts w:ascii="Arial" w:hAnsi="Arial" w:cs="Arial"/>
          <w:sz w:val="28"/>
          <w:szCs w:val="28"/>
        </w:rPr>
        <w:t xml:space="preserve"> принятие решений на основе данных, а также экспертов, желающих глубже погрузиться в статистическую систему. </w:t>
      </w:r>
    </w:p>
    <w:p w:rsidR="008C5F9A" w:rsidRPr="008C5F9A" w:rsidRDefault="008C5F9A" w:rsidP="008C5F9A">
      <w:pPr>
        <w:pStyle w:val="a3"/>
        <w:ind w:left="142" w:firstLine="708"/>
        <w:jc w:val="both"/>
        <w:rPr>
          <w:rFonts w:ascii="Arial" w:hAnsi="Arial" w:cs="Arial"/>
          <w:sz w:val="28"/>
          <w:szCs w:val="28"/>
        </w:rPr>
      </w:pPr>
      <w:r w:rsidRPr="008C5F9A">
        <w:rPr>
          <w:rFonts w:ascii="Arial" w:hAnsi="Arial" w:cs="Arial"/>
          <w:sz w:val="28"/>
          <w:szCs w:val="28"/>
        </w:rPr>
        <w:t xml:space="preserve">Для продвинутых потребителей разработан </w:t>
      </w:r>
      <w:proofErr w:type="spellStart"/>
      <w:r w:rsidRPr="008C5F9A">
        <w:rPr>
          <w:rFonts w:ascii="Arial" w:hAnsi="Arial" w:cs="Arial"/>
          <w:sz w:val="28"/>
          <w:szCs w:val="28"/>
        </w:rPr>
        <w:t>топовый</w:t>
      </w:r>
      <w:proofErr w:type="spellEnd"/>
      <w:r w:rsidRPr="008C5F9A">
        <w:rPr>
          <w:rFonts w:ascii="Arial" w:hAnsi="Arial" w:cs="Arial"/>
          <w:sz w:val="28"/>
          <w:szCs w:val="28"/>
        </w:rPr>
        <w:t xml:space="preserve"> уровень, включающий двухэтапный курс дескриптивной статистики и </w:t>
      </w:r>
      <w:proofErr w:type="spellStart"/>
      <w:r w:rsidRPr="008C5F9A">
        <w:rPr>
          <w:rFonts w:ascii="Arial" w:hAnsi="Arial" w:cs="Arial"/>
          <w:sz w:val="28"/>
          <w:szCs w:val="28"/>
        </w:rPr>
        <w:t>предиктивного</w:t>
      </w:r>
      <w:proofErr w:type="spellEnd"/>
      <w:r w:rsidRPr="008C5F9A">
        <w:rPr>
          <w:rFonts w:ascii="Arial" w:hAnsi="Arial" w:cs="Arial"/>
          <w:sz w:val="28"/>
          <w:szCs w:val="28"/>
        </w:rPr>
        <w:t xml:space="preserve"> анализа. В конце 2022 года Бюро совместно с Азиатским Банком развития в рамках Программы обмена знаниями и опытом запущено обучение 50 работников Бюро продвинутым инструментам </w:t>
      </w:r>
      <w:proofErr w:type="spellStart"/>
      <w:proofErr w:type="gramStart"/>
      <w:r w:rsidRPr="008C5F9A">
        <w:rPr>
          <w:rFonts w:ascii="Arial" w:hAnsi="Arial" w:cs="Arial"/>
          <w:sz w:val="28"/>
          <w:szCs w:val="28"/>
        </w:rPr>
        <w:t>бизнес-аналитики</w:t>
      </w:r>
      <w:proofErr w:type="spellEnd"/>
      <w:proofErr w:type="gramEnd"/>
      <w:r w:rsidRPr="008C5F9A">
        <w:rPr>
          <w:rFonts w:ascii="Arial" w:hAnsi="Arial" w:cs="Arial"/>
          <w:sz w:val="28"/>
          <w:szCs w:val="28"/>
        </w:rPr>
        <w:t xml:space="preserve">, визуализации данных, включая BI-инструменты, обучение навыкам анализа данных с помощью </w:t>
      </w:r>
      <w:proofErr w:type="spellStart"/>
      <w:r w:rsidRPr="008C5F9A">
        <w:rPr>
          <w:rFonts w:ascii="Arial" w:hAnsi="Arial" w:cs="Arial"/>
          <w:sz w:val="28"/>
          <w:szCs w:val="28"/>
          <w:lang w:val="en-US"/>
        </w:rPr>
        <w:t>Qlik</w:t>
      </w:r>
      <w:proofErr w:type="spellEnd"/>
      <w:r w:rsidRPr="008C5F9A">
        <w:rPr>
          <w:rFonts w:ascii="Arial" w:hAnsi="Arial" w:cs="Arial"/>
          <w:sz w:val="28"/>
          <w:szCs w:val="28"/>
        </w:rPr>
        <w:t xml:space="preserve"> </w:t>
      </w:r>
      <w:r w:rsidRPr="008C5F9A">
        <w:rPr>
          <w:rFonts w:ascii="Arial" w:hAnsi="Arial" w:cs="Arial"/>
          <w:sz w:val="28"/>
          <w:szCs w:val="28"/>
          <w:lang w:val="en-US"/>
        </w:rPr>
        <w:t>Sense</w:t>
      </w:r>
      <w:r w:rsidRPr="008C5F9A">
        <w:rPr>
          <w:rFonts w:ascii="Arial" w:hAnsi="Arial" w:cs="Arial"/>
          <w:sz w:val="28"/>
          <w:szCs w:val="28"/>
        </w:rPr>
        <w:t xml:space="preserve">. </w:t>
      </w:r>
    </w:p>
    <w:p w:rsidR="008C5F9A" w:rsidRPr="008C5F9A" w:rsidRDefault="008C5F9A" w:rsidP="008C5F9A">
      <w:pPr>
        <w:pStyle w:val="a3"/>
        <w:ind w:left="142" w:firstLine="708"/>
        <w:jc w:val="both"/>
        <w:rPr>
          <w:rFonts w:ascii="Arial" w:hAnsi="Arial" w:cs="Arial"/>
          <w:sz w:val="28"/>
          <w:szCs w:val="28"/>
        </w:rPr>
      </w:pPr>
      <w:r w:rsidRPr="008C5F9A">
        <w:rPr>
          <w:rFonts w:ascii="Arial" w:hAnsi="Arial" w:cs="Arial"/>
          <w:sz w:val="28"/>
          <w:szCs w:val="28"/>
          <w:lang w:val="kk-KZ"/>
        </w:rPr>
        <w:t>В 2023 году</w:t>
      </w:r>
      <w:r w:rsidRPr="008C5F9A">
        <w:rPr>
          <w:rFonts w:ascii="Arial" w:hAnsi="Arial" w:cs="Arial"/>
          <w:sz w:val="28"/>
          <w:szCs w:val="28"/>
        </w:rPr>
        <w:t xml:space="preserve"> запущено обучение </w:t>
      </w:r>
      <w:r w:rsidRPr="008C5F9A">
        <w:rPr>
          <w:rFonts w:ascii="Arial" w:hAnsi="Arial" w:cs="Arial"/>
          <w:sz w:val="28"/>
          <w:szCs w:val="28"/>
          <w:lang w:val="kk-KZ"/>
        </w:rPr>
        <w:t xml:space="preserve">программированию на языке Python и </w:t>
      </w:r>
      <w:r w:rsidRPr="008C5F9A">
        <w:rPr>
          <w:rFonts w:ascii="Arial" w:hAnsi="Arial" w:cs="Arial"/>
          <w:sz w:val="28"/>
          <w:szCs w:val="28"/>
          <w:lang w:val="en-US"/>
        </w:rPr>
        <w:t>Data</w:t>
      </w:r>
      <w:r w:rsidRPr="008C5F9A">
        <w:rPr>
          <w:rFonts w:ascii="Arial" w:hAnsi="Arial" w:cs="Arial"/>
          <w:sz w:val="28"/>
          <w:szCs w:val="28"/>
        </w:rPr>
        <w:t xml:space="preserve"> </w:t>
      </w:r>
      <w:r w:rsidRPr="008C5F9A">
        <w:rPr>
          <w:rFonts w:ascii="Arial" w:hAnsi="Arial" w:cs="Arial"/>
          <w:sz w:val="28"/>
          <w:szCs w:val="28"/>
          <w:lang w:val="en-US"/>
        </w:rPr>
        <w:t>Science</w:t>
      </w:r>
      <w:r w:rsidRPr="008C5F9A">
        <w:rPr>
          <w:rFonts w:ascii="Arial" w:hAnsi="Arial" w:cs="Arial"/>
          <w:sz w:val="28"/>
          <w:szCs w:val="28"/>
        </w:rPr>
        <w:t xml:space="preserve"> (</w:t>
      </w:r>
      <w:r w:rsidRPr="008C5F9A">
        <w:rPr>
          <w:rFonts w:ascii="Arial" w:hAnsi="Arial" w:cs="Arial"/>
          <w:sz w:val="28"/>
          <w:szCs w:val="28"/>
          <w:lang w:val="kk-KZ"/>
        </w:rPr>
        <w:t>Наука о данных</w:t>
      </w:r>
      <w:r w:rsidRPr="008C5F9A">
        <w:rPr>
          <w:rFonts w:ascii="Arial" w:hAnsi="Arial" w:cs="Arial"/>
          <w:sz w:val="28"/>
          <w:szCs w:val="28"/>
        </w:rPr>
        <w:t xml:space="preserve">) 30 сотрудников Бюро стандартам DAMA и прохождение сертификации </w:t>
      </w:r>
      <w:proofErr w:type="spellStart"/>
      <w:r w:rsidRPr="008C5F9A">
        <w:rPr>
          <w:rFonts w:ascii="Arial" w:hAnsi="Arial" w:cs="Arial"/>
          <w:sz w:val="28"/>
          <w:szCs w:val="28"/>
        </w:rPr>
        <w:t>Certified</w:t>
      </w:r>
      <w:proofErr w:type="spellEnd"/>
      <w:r w:rsidRPr="008C5F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5F9A">
        <w:rPr>
          <w:rFonts w:ascii="Arial" w:hAnsi="Arial" w:cs="Arial"/>
          <w:sz w:val="28"/>
          <w:szCs w:val="28"/>
        </w:rPr>
        <w:t>Data</w:t>
      </w:r>
      <w:proofErr w:type="spellEnd"/>
      <w:r w:rsidRPr="008C5F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5F9A">
        <w:rPr>
          <w:rFonts w:ascii="Arial" w:hAnsi="Arial" w:cs="Arial"/>
          <w:sz w:val="28"/>
          <w:szCs w:val="28"/>
        </w:rPr>
        <w:t>Management</w:t>
      </w:r>
      <w:proofErr w:type="spellEnd"/>
      <w:r w:rsidRPr="008C5F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5F9A">
        <w:rPr>
          <w:rFonts w:ascii="Arial" w:hAnsi="Arial" w:cs="Arial"/>
          <w:sz w:val="28"/>
          <w:szCs w:val="28"/>
        </w:rPr>
        <w:t>Professional</w:t>
      </w:r>
      <w:proofErr w:type="spellEnd"/>
      <w:r w:rsidRPr="008C5F9A">
        <w:rPr>
          <w:rFonts w:ascii="Arial" w:hAnsi="Arial" w:cs="Arial"/>
          <w:sz w:val="28"/>
          <w:szCs w:val="28"/>
        </w:rPr>
        <w:t xml:space="preserve"> (CDMP).</w:t>
      </w:r>
    </w:p>
    <w:p w:rsidR="006A58E6" w:rsidRPr="008C5F9A" w:rsidRDefault="008C5F9A" w:rsidP="008C5F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8C5F9A">
        <w:rPr>
          <w:rFonts w:ascii="Arial" w:hAnsi="Arial" w:cs="Arial"/>
          <w:sz w:val="28"/>
          <w:szCs w:val="28"/>
          <w:lang w:val="kk-KZ"/>
        </w:rPr>
        <w:t xml:space="preserve">Обученные работники умеют формировать дэшборды по отраслям статистики, которые публикуются на </w:t>
      </w:r>
      <w:r w:rsidRPr="008C5F9A">
        <w:rPr>
          <w:rFonts w:ascii="Arial" w:hAnsi="Arial" w:cs="Arial"/>
          <w:sz w:val="28"/>
          <w:szCs w:val="28"/>
        </w:rPr>
        <w:t xml:space="preserve">официальном </w:t>
      </w:r>
      <w:r w:rsidRPr="008C5F9A">
        <w:rPr>
          <w:rFonts w:ascii="Arial" w:hAnsi="Arial" w:cs="Arial"/>
          <w:sz w:val="28"/>
          <w:szCs w:val="28"/>
          <w:lang w:val="kk-KZ"/>
        </w:rPr>
        <w:t xml:space="preserve">сайте </w:t>
      </w:r>
      <w:r w:rsidRPr="008C5F9A">
        <w:rPr>
          <w:rFonts w:ascii="Arial" w:hAnsi="Arial" w:cs="Arial"/>
          <w:sz w:val="28"/>
          <w:szCs w:val="28"/>
          <w:lang w:val="en-US"/>
        </w:rPr>
        <w:t>www</w:t>
      </w:r>
      <w:r w:rsidRPr="008C5F9A">
        <w:rPr>
          <w:rFonts w:ascii="Arial" w:hAnsi="Arial" w:cs="Arial"/>
          <w:sz w:val="28"/>
          <w:szCs w:val="28"/>
        </w:rPr>
        <w:t>.</w:t>
      </w:r>
      <w:r w:rsidRPr="008C5F9A">
        <w:rPr>
          <w:rFonts w:ascii="Arial" w:hAnsi="Arial" w:cs="Arial"/>
          <w:sz w:val="28"/>
          <w:szCs w:val="28"/>
          <w:lang w:val="en-US"/>
        </w:rPr>
        <w:t>stat</w:t>
      </w:r>
      <w:r w:rsidRPr="008C5F9A">
        <w:rPr>
          <w:rFonts w:ascii="Arial" w:hAnsi="Arial" w:cs="Arial"/>
          <w:sz w:val="28"/>
          <w:szCs w:val="28"/>
        </w:rPr>
        <w:t>.</w:t>
      </w:r>
      <w:proofErr w:type="spellStart"/>
      <w:r w:rsidRPr="008C5F9A">
        <w:rPr>
          <w:rFonts w:ascii="Arial" w:hAnsi="Arial" w:cs="Arial"/>
          <w:sz w:val="28"/>
          <w:szCs w:val="28"/>
          <w:lang w:val="en-US"/>
        </w:rPr>
        <w:t>gov</w:t>
      </w:r>
      <w:proofErr w:type="spellEnd"/>
      <w:r w:rsidRPr="008C5F9A">
        <w:rPr>
          <w:rFonts w:ascii="Arial" w:hAnsi="Arial" w:cs="Arial"/>
          <w:sz w:val="28"/>
          <w:szCs w:val="28"/>
        </w:rPr>
        <w:t>.</w:t>
      </w:r>
      <w:proofErr w:type="spellStart"/>
      <w:r w:rsidRPr="008C5F9A">
        <w:rPr>
          <w:rFonts w:ascii="Arial" w:hAnsi="Arial" w:cs="Arial"/>
          <w:sz w:val="28"/>
          <w:szCs w:val="28"/>
          <w:lang w:val="en-US"/>
        </w:rPr>
        <w:t>kz</w:t>
      </w:r>
      <w:proofErr w:type="spellEnd"/>
      <w:r w:rsidRPr="008C5F9A">
        <w:rPr>
          <w:rFonts w:ascii="Arial" w:hAnsi="Arial" w:cs="Arial"/>
          <w:sz w:val="28"/>
          <w:szCs w:val="28"/>
        </w:rPr>
        <w:t>. В течение 2023 года также б</w:t>
      </w:r>
      <w:r w:rsidRPr="008C5F9A">
        <w:rPr>
          <w:rFonts w:ascii="Arial" w:hAnsi="Arial" w:cs="Arial"/>
          <w:sz w:val="28"/>
          <w:szCs w:val="28"/>
          <w:lang w:val="kk-KZ"/>
        </w:rPr>
        <w:t>ыл</w:t>
      </w:r>
      <w:r w:rsidRPr="008C5F9A">
        <w:rPr>
          <w:rFonts w:ascii="Arial" w:hAnsi="Arial" w:cs="Arial"/>
          <w:sz w:val="28"/>
          <w:szCs w:val="28"/>
        </w:rPr>
        <w:t xml:space="preserve"> реализован ряд аналитических кейсов и моделей, которые </w:t>
      </w:r>
      <w:proofErr w:type="spellStart"/>
      <w:r w:rsidRPr="008C5F9A">
        <w:rPr>
          <w:rFonts w:ascii="Arial" w:hAnsi="Arial" w:cs="Arial"/>
          <w:sz w:val="28"/>
          <w:szCs w:val="28"/>
        </w:rPr>
        <w:t>позволя</w:t>
      </w:r>
      <w:proofErr w:type="spellEnd"/>
      <w:r w:rsidRPr="008C5F9A">
        <w:rPr>
          <w:rFonts w:ascii="Arial" w:hAnsi="Arial" w:cs="Arial"/>
          <w:sz w:val="28"/>
          <w:szCs w:val="28"/>
          <w:lang w:val="kk-KZ"/>
        </w:rPr>
        <w:t>ют</w:t>
      </w:r>
      <w:r w:rsidRPr="008C5F9A">
        <w:rPr>
          <w:rFonts w:ascii="Arial" w:hAnsi="Arial" w:cs="Arial"/>
          <w:sz w:val="28"/>
          <w:szCs w:val="28"/>
        </w:rPr>
        <w:t xml:space="preserve"> проводить симуляции на основе </w:t>
      </w:r>
      <w:proofErr w:type="spellStart"/>
      <w:r w:rsidRPr="008C5F9A">
        <w:rPr>
          <w:rFonts w:ascii="Arial" w:hAnsi="Arial" w:cs="Arial"/>
          <w:sz w:val="28"/>
          <w:szCs w:val="28"/>
        </w:rPr>
        <w:t>микроданных</w:t>
      </w:r>
      <w:proofErr w:type="spellEnd"/>
      <w:r w:rsidRPr="008C5F9A">
        <w:rPr>
          <w:rFonts w:ascii="Arial" w:hAnsi="Arial" w:cs="Arial"/>
          <w:sz w:val="28"/>
          <w:szCs w:val="28"/>
        </w:rPr>
        <w:t>.</w:t>
      </w:r>
    </w:p>
    <w:p w:rsidR="000F0F92" w:rsidRPr="008B3174" w:rsidRDefault="000F0F92" w:rsidP="008B31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D0091C" w:rsidRPr="008B3174" w:rsidRDefault="00D0091C" w:rsidP="008B3174">
      <w:pPr>
        <w:jc w:val="both"/>
        <w:rPr>
          <w:rFonts w:ascii="Arial" w:hAnsi="Arial" w:cs="Arial"/>
          <w:sz w:val="28"/>
          <w:szCs w:val="28"/>
        </w:rPr>
      </w:pPr>
    </w:p>
    <w:sectPr w:rsidR="00D0091C" w:rsidRPr="008B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174"/>
    <w:rsid w:val="000F0F92"/>
    <w:rsid w:val="006A58E6"/>
    <w:rsid w:val="008B3174"/>
    <w:rsid w:val="008C5F9A"/>
    <w:rsid w:val="00D0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message">
    <w:name w:val="bx-messenger-message"/>
    <w:basedOn w:val="a0"/>
    <w:rsid w:val="008B3174"/>
  </w:style>
  <w:style w:type="paragraph" w:styleId="a3">
    <w:name w:val="No Spacing"/>
    <w:link w:val="a4"/>
    <w:uiPriority w:val="1"/>
    <w:qFormat/>
    <w:rsid w:val="008C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8C5F9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C5F9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C5F9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taliteracyhub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s.turmagambetova</dc:creator>
  <cp:keywords/>
  <dc:description/>
  <cp:lastModifiedBy>s.turmagambetova</cp:lastModifiedBy>
  <cp:revision>5</cp:revision>
  <dcterms:created xsi:type="dcterms:W3CDTF">2024-04-02T13:08:00Z</dcterms:created>
  <dcterms:modified xsi:type="dcterms:W3CDTF">2024-04-02T13:24:00Z</dcterms:modified>
</cp:coreProperties>
</file>