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D0" w:rsidRPr="00573BD0" w:rsidRDefault="00573BD0" w:rsidP="00573BD0">
      <w:pPr>
        <w:suppressAutoHyphens/>
        <w:ind w:left="6521"/>
        <w:rPr>
          <w:sz w:val="28"/>
          <w:szCs w:val="28"/>
        </w:rPr>
      </w:pPr>
      <w:r w:rsidRPr="00573BD0">
        <w:rPr>
          <w:sz w:val="28"/>
          <w:szCs w:val="28"/>
        </w:rPr>
        <w:t>Approved by the order of the Acting Chairman of the Committee on Statistics of the Ministry of National Economy of the Republic of Kazakhstan</w:t>
      </w:r>
    </w:p>
    <w:p w:rsidR="00573BD0" w:rsidRPr="00573BD0" w:rsidRDefault="00573BD0" w:rsidP="00573BD0">
      <w:pPr>
        <w:suppressAutoHyphens/>
        <w:ind w:left="6521"/>
        <w:rPr>
          <w:sz w:val="28"/>
          <w:szCs w:val="28"/>
        </w:rPr>
      </w:pPr>
      <w:r w:rsidRPr="00573BD0">
        <w:rPr>
          <w:sz w:val="28"/>
          <w:szCs w:val="28"/>
        </w:rPr>
        <w:t>dated Feb 26, 2016</w:t>
      </w:r>
    </w:p>
    <w:p w:rsidR="004A1595" w:rsidRPr="008B76A1" w:rsidRDefault="00573BD0" w:rsidP="00573BD0">
      <w:pPr>
        <w:suppressAutoHyphens/>
        <w:ind w:left="6521"/>
        <w:rPr>
          <w:sz w:val="28"/>
          <w:szCs w:val="28"/>
        </w:rPr>
      </w:pPr>
      <w:r w:rsidRPr="00573BD0">
        <w:rPr>
          <w:sz w:val="28"/>
          <w:szCs w:val="28"/>
        </w:rPr>
        <w:t>no. 41</w:t>
      </w:r>
    </w:p>
    <w:p w:rsidR="004A1595" w:rsidRPr="008B76A1" w:rsidRDefault="004A1595" w:rsidP="004A1595">
      <w:pPr>
        <w:suppressAutoHyphens/>
        <w:ind w:left="5220"/>
        <w:rPr>
          <w:bCs/>
          <w:sz w:val="28"/>
          <w:szCs w:val="28"/>
          <w:lang w:val="kk-KZ"/>
        </w:rPr>
      </w:pPr>
    </w:p>
    <w:p w:rsidR="004A1595" w:rsidRPr="008B76A1" w:rsidRDefault="004A1595" w:rsidP="004A1595">
      <w:pPr>
        <w:suppressAutoHyphens/>
        <w:ind w:left="5220"/>
        <w:rPr>
          <w:bCs/>
          <w:sz w:val="28"/>
          <w:szCs w:val="28"/>
        </w:rPr>
      </w:pPr>
    </w:p>
    <w:p w:rsidR="004A1595" w:rsidRPr="008B76A1" w:rsidRDefault="00573BD0" w:rsidP="004A1595">
      <w:pPr>
        <w:pStyle w:val="ac"/>
        <w:suppressAutoHyphens/>
        <w:spacing w:after="0"/>
        <w:jc w:val="center"/>
        <w:rPr>
          <w:b/>
          <w:sz w:val="28"/>
          <w:szCs w:val="28"/>
        </w:rPr>
      </w:pPr>
      <w:r w:rsidRPr="00573BD0">
        <w:rPr>
          <w:b/>
          <w:sz w:val="28"/>
          <w:szCs w:val="28"/>
        </w:rPr>
        <w:t>Methodology for constructing a price index in the housing market</w:t>
      </w:r>
    </w:p>
    <w:p w:rsidR="004A1595" w:rsidRPr="008B76A1" w:rsidRDefault="004A1595" w:rsidP="004A1595">
      <w:pPr>
        <w:pStyle w:val="ac"/>
        <w:suppressAutoHyphens/>
        <w:spacing w:after="0"/>
        <w:jc w:val="center"/>
        <w:rPr>
          <w:b/>
          <w:sz w:val="28"/>
          <w:szCs w:val="28"/>
        </w:rPr>
      </w:pPr>
    </w:p>
    <w:p w:rsidR="004A1595" w:rsidRPr="008B76A1" w:rsidRDefault="004A1595" w:rsidP="004A1595">
      <w:pPr>
        <w:pStyle w:val="ac"/>
        <w:suppressAutoHyphens/>
        <w:spacing w:after="0"/>
        <w:jc w:val="center"/>
        <w:rPr>
          <w:b/>
          <w:sz w:val="28"/>
          <w:szCs w:val="28"/>
        </w:rPr>
      </w:pPr>
    </w:p>
    <w:p w:rsidR="004A1595" w:rsidRPr="008B76A1" w:rsidRDefault="004A1595" w:rsidP="004A1595">
      <w:pPr>
        <w:suppressAutoHyphens/>
        <w:jc w:val="center"/>
        <w:rPr>
          <w:b/>
          <w:sz w:val="28"/>
          <w:szCs w:val="28"/>
        </w:rPr>
      </w:pPr>
      <w:r>
        <w:rPr>
          <w:b/>
          <w:sz w:val="28"/>
          <w:szCs w:val="28"/>
          <w:lang w:val="kk-KZ"/>
        </w:rPr>
        <w:t xml:space="preserve">Chapter </w:t>
      </w:r>
      <w:r w:rsidRPr="008B76A1">
        <w:rPr>
          <w:b/>
          <w:sz w:val="28"/>
          <w:szCs w:val="28"/>
        </w:rPr>
        <w:t xml:space="preserve">1. General </w:t>
      </w:r>
      <w:r w:rsidR="00036A95">
        <w:rPr>
          <w:b/>
          <w:sz w:val="28"/>
          <w:szCs w:val="28"/>
          <w:lang w:val="en-US"/>
        </w:rPr>
        <w:t>p</w:t>
      </w:r>
      <w:r w:rsidRPr="008B76A1">
        <w:rPr>
          <w:b/>
          <w:sz w:val="28"/>
          <w:szCs w:val="28"/>
        </w:rPr>
        <w:t>rovisions</w:t>
      </w:r>
    </w:p>
    <w:p w:rsidR="004A1595" w:rsidRPr="008B76A1" w:rsidRDefault="004A1595" w:rsidP="004A1595">
      <w:pPr>
        <w:pStyle w:val="a0"/>
        <w:suppressAutoHyphens/>
        <w:rPr>
          <w:sz w:val="28"/>
          <w:szCs w:val="28"/>
          <w:lang w:val="kk-KZ"/>
        </w:rPr>
      </w:pPr>
    </w:p>
    <w:p w:rsidR="004A1595" w:rsidRPr="008B76A1" w:rsidRDefault="004A1595" w:rsidP="004A1595">
      <w:pPr>
        <w:suppressAutoHyphens/>
        <w:ind w:firstLine="709"/>
        <w:jc w:val="both"/>
        <w:rPr>
          <w:bCs/>
          <w:sz w:val="28"/>
          <w:szCs w:val="28"/>
        </w:rPr>
      </w:pPr>
      <w:r w:rsidRPr="008B76A1">
        <w:rPr>
          <w:bCs/>
          <w:sz w:val="28"/>
          <w:szCs w:val="28"/>
        </w:rPr>
        <w:t xml:space="preserve">1. </w:t>
      </w:r>
      <w:r w:rsidRPr="008B76A1">
        <w:rPr>
          <w:rFonts w:eastAsia="Calibri"/>
          <w:sz w:val="28"/>
          <w:szCs w:val="28"/>
          <w:lang w:eastAsia="en-US"/>
        </w:rPr>
        <w:t xml:space="preserve">This </w:t>
      </w:r>
      <w:r w:rsidRPr="008B76A1">
        <w:rPr>
          <w:sz w:val="28"/>
          <w:szCs w:val="28"/>
        </w:rPr>
        <w:t xml:space="preserve">Methodology </w:t>
      </w:r>
      <w:r w:rsidRPr="008B76A1">
        <w:rPr>
          <w:rFonts w:ascii="Times New Roman CYR" w:hAnsi="Times New Roman CYR"/>
          <w:sz w:val="28"/>
          <w:szCs w:val="28"/>
        </w:rPr>
        <w:t xml:space="preserve">for constructing the housing price index </w:t>
      </w:r>
      <w:r w:rsidRPr="008B76A1">
        <w:rPr>
          <w:rFonts w:ascii="Times New Roman CYR" w:hAnsi="Times New Roman CYR"/>
          <w:sz w:val="28"/>
          <w:szCs w:val="28"/>
        </w:rPr>
        <w:br/>
      </w:r>
      <w:r w:rsidR="00573BD0">
        <w:rPr>
          <w:rFonts w:ascii="Times New Roman CYR" w:hAnsi="Times New Roman CYR"/>
          <w:sz w:val="28"/>
          <w:szCs w:val="28"/>
        </w:rPr>
        <w:t xml:space="preserve">(hereinafter </w:t>
      </w:r>
      <w:r w:rsidR="00036A95">
        <w:rPr>
          <w:rFonts w:ascii="Times New Roman CYR" w:hAnsi="Times New Roman CYR"/>
          <w:sz w:val="28"/>
          <w:szCs w:val="28"/>
        </w:rPr>
        <w:t>–</w:t>
      </w:r>
      <w:r w:rsidR="00573BD0">
        <w:rPr>
          <w:rFonts w:ascii="Times New Roman CYR" w:hAnsi="Times New Roman CYR"/>
          <w:sz w:val="28"/>
          <w:szCs w:val="28"/>
        </w:rPr>
        <w:t xml:space="preserve"> the Methodology) </w:t>
      </w:r>
      <w:r w:rsidRPr="008B76A1">
        <w:rPr>
          <w:sz w:val="28"/>
          <w:szCs w:val="28"/>
        </w:rPr>
        <w:t>refers to a statistical methodology formed in accordance with international standards and approved in accordance with the Law of the Republic of Kazakhstan dated March 19, 2010 "On State Statistics".</w:t>
      </w:r>
    </w:p>
    <w:p w:rsidR="004A1595" w:rsidRPr="008B76A1" w:rsidRDefault="004A1595" w:rsidP="004A1595">
      <w:pPr>
        <w:pStyle w:val="OsnTxt"/>
        <w:widowControl w:val="0"/>
        <w:tabs>
          <w:tab w:val="left" w:pos="0"/>
        </w:tabs>
        <w:suppressAutoHyphens/>
        <w:spacing w:line="240" w:lineRule="auto"/>
        <w:ind w:firstLine="709"/>
        <w:rPr>
          <w:rFonts w:ascii="Times New Roman" w:hAnsi="Times New Roman"/>
          <w:sz w:val="28"/>
          <w:szCs w:val="28"/>
        </w:rPr>
      </w:pPr>
      <w:r w:rsidRPr="008B76A1">
        <w:rPr>
          <w:rFonts w:ascii="Times New Roman" w:hAnsi="Times New Roman"/>
          <w:sz w:val="28"/>
          <w:szCs w:val="28"/>
        </w:rPr>
        <w:t>2. The methodology defines the main aspects of nationwide statistical monitoring of the level of housing prices, the selection of types of housing for monitoring, the formation of weight components, formulas and stages for calculating price indices.</w:t>
      </w:r>
    </w:p>
    <w:p w:rsidR="004A1595" w:rsidRPr="008B76A1" w:rsidRDefault="004A1595" w:rsidP="004A1595">
      <w:pPr>
        <w:pStyle w:val="OsnTxt"/>
        <w:widowControl w:val="0"/>
        <w:tabs>
          <w:tab w:val="left" w:pos="0"/>
        </w:tabs>
        <w:suppressAutoHyphens/>
        <w:spacing w:line="240" w:lineRule="auto"/>
        <w:ind w:firstLine="709"/>
        <w:rPr>
          <w:rFonts w:ascii="Times New Roman" w:hAnsi="Times New Roman"/>
          <w:sz w:val="28"/>
          <w:szCs w:val="28"/>
        </w:rPr>
      </w:pPr>
      <w:r w:rsidRPr="008B76A1">
        <w:rPr>
          <w:rFonts w:ascii="Times New Roman" w:hAnsi="Times New Roman"/>
          <w:sz w:val="28"/>
          <w:szCs w:val="28"/>
        </w:rPr>
        <w:t xml:space="preserve">3. </w:t>
      </w:r>
      <w:r w:rsidRPr="00AA7BF5">
        <w:rPr>
          <w:rFonts w:ascii="Times New Roman" w:hAnsi="Times New Roman"/>
          <w:color w:val="000000"/>
          <w:sz w:val="28"/>
          <w:szCs w:val="28"/>
        </w:rPr>
        <w:t xml:space="preserve">This Methodology is applied by the Bureau of National Statistics of the Agency for Strategic Planning and Reforms of the Republic of Kazakhstan (hereinafter </w:t>
      </w:r>
      <w:r w:rsidR="00036A95">
        <w:rPr>
          <w:rFonts w:ascii="Times New Roman" w:hAnsi="Times New Roman"/>
          <w:color w:val="000000"/>
          <w:sz w:val="28"/>
          <w:szCs w:val="28"/>
        </w:rPr>
        <w:t>–</w:t>
      </w:r>
      <w:r w:rsidRPr="00AA7BF5">
        <w:rPr>
          <w:rFonts w:ascii="Times New Roman" w:hAnsi="Times New Roman"/>
          <w:color w:val="000000"/>
          <w:sz w:val="28"/>
          <w:szCs w:val="28"/>
        </w:rPr>
        <w:t xml:space="preserve"> the Bureau) and its territorial </w:t>
      </w:r>
      <w:r w:rsidRPr="00AA7BF5">
        <w:rPr>
          <w:rFonts w:ascii="Times New Roman" w:hAnsi="Times New Roman"/>
          <w:color w:val="000000"/>
          <w:sz w:val="28"/>
          <w:szCs w:val="28"/>
          <w:lang w:val="kk-KZ"/>
        </w:rPr>
        <w:t xml:space="preserve">divisions </w:t>
      </w:r>
      <w:r w:rsidRPr="00AA7BF5">
        <w:rPr>
          <w:rFonts w:ascii="Times New Roman" w:hAnsi="Times New Roman"/>
          <w:color w:val="000000"/>
          <w:sz w:val="28"/>
          <w:szCs w:val="28"/>
        </w:rPr>
        <w:t>when conducting nationwide statistical monitoring of housing prices and building price indices.</w:t>
      </w:r>
    </w:p>
    <w:p w:rsidR="004A1595" w:rsidRPr="008B76A1" w:rsidRDefault="004A1595" w:rsidP="004A1595">
      <w:pPr>
        <w:suppressAutoHyphens/>
        <w:ind w:firstLine="709"/>
        <w:jc w:val="both"/>
        <w:rPr>
          <w:rFonts w:ascii="Times New Roman CYR" w:hAnsi="Times New Roman CYR"/>
          <w:sz w:val="28"/>
          <w:szCs w:val="28"/>
        </w:rPr>
      </w:pPr>
      <w:r w:rsidRPr="008B76A1">
        <w:rPr>
          <w:rFonts w:ascii="Times New Roman CYR" w:hAnsi="Times New Roman CYR"/>
          <w:sz w:val="28"/>
          <w:szCs w:val="28"/>
        </w:rPr>
        <w:t>“</w:t>
      </w:r>
      <w:r w:rsidRPr="008B76A1">
        <w:rPr>
          <w:rFonts w:ascii="Times New Roman CYR" w:hAnsi="Times New Roman CYR"/>
          <w:sz w:val="28"/>
          <w:szCs w:val="28"/>
          <w:lang w:val="kk-KZ"/>
        </w:rPr>
        <w:t xml:space="preserve">Guidelines </w:t>
      </w:r>
      <w:r w:rsidRPr="008B76A1">
        <w:rPr>
          <w:rFonts w:ascii="Times New Roman CYR" w:hAnsi="Times New Roman CYR"/>
          <w:sz w:val="28"/>
          <w:szCs w:val="28"/>
        </w:rPr>
        <w:t xml:space="preserve">on Residential Property Price Indices” (2013), prepared </w:t>
      </w:r>
      <w:r w:rsidRPr="008B76A1">
        <w:rPr>
          <w:rFonts w:ascii="Times New Roman CYR" w:hAnsi="Times New Roman CYR"/>
          <w:sz w:val="28"/>
          <w:szCs w:val="28"/>
          <w:lang w:val="kk-KZ"/>
        </w:rPr>
        <w:t xml:space="preserve">by the </w:t>
      </w:r>
      <w:r w:rsidRPr="008B76A1">
        <w:rPr>
          <w:rFonts w:ascii="Times New Roman CYR" w:hAnsi="Times New Roman CYR"/>
          <w:sz w:val="28"/>
          <w:szCs w:val="28"/>
        </w:rPr>
        <w:t xml:space="preserve">International </w:t>
      </w:r>
      <w:r w:rsidRPr="008B76A1">
        <w:rPr>
          <w:rFonts w:ascii="Times New Roman CYR" w:hAnsi="Times New Roman CYR"/>
          <w:sz w:val="28"/>
          <w:szCs w:val="28"/>
          <w:lang w:val="kk-KZ"/>
        </w:rPr>
        <w:t xml:space="preserve">Labor </w:t>
      </w:r>
      <w:r w:rsidRPr="008B76A1">
        <w:rPr>
          <w:rFonts w:ascii="Times New Roman CYR" w:hAnsi="Times New Roman CYR"/>
          <w:sz w:val="28"/>
          <w:szCs w:val="28"/>
        </w:rPr>
        <w:t>Organization</w:t>
      </w:r>
      <w:r w:rsidR="00036A95">
        <w:rPr>
          <w:rFonts w:ascii="Times New Roman CYR" w:hAnsi="Times New Roman CYR"/>
          <w:sz w:val="28"/>
          <w:szCs w:val="28"/>
        </w:rPr>
        <w:t>,</w:t>
      </w:r>
      <w:r w:rsidRPr="008B76A1">
        <w:rPr>
          <w:rFonts w:ascii="Times New Roman CYR" w:hAnsi="Times New Roman CYR"/>
          <w:sz w:val="28"/>
          <w:szCs w:val="28"/>
        </w:rPr>
        <w:t xml:space="preserve"> the International </w:t>
      </w:r>
      <w:r w:rsidRPr="008B76A1">
        <w:rPr>
          <w:rFonts w:ascii="Times New Roman CYR" w:hAnsi="Times New Roman CYR"/>
          <w:sz w:val="28"/>
          <w:szCs w:val="28"/>
          <w:lang w:val="kk-KZ"/>
        </w:rPr>
        <w:t>Monetary Fund</w:t>
      </w:r>
      <w:r w:rsidR="00036A95">
        <w:rPr>
          <w:rFonts w:ascii="Times New Roman CYR" w:hAnsi="Times New Roman CYR"/>
          <w:sz w:val="28"/>
          <w:szCs w:val="28"/>
          <w:lang w:val="kk-KZ"/>
        </w:rPr>
        <w:t>,</w:t>
      </w:r>
      <w:r w:rsidRPr="008B76A1">
        <w:rPr>
          <w:rFonts w:ascii="Times New Roman CYR" w:hAnsi="Times New Roman CYR"/>
          <w:sz w:val="28"/>
          <w:szCs w:val="28"/>
          <w:lang w:val="kk-KZ"/>
        </w:rPr>
        <w:t xml:space="preserve"> </w:t>
      </w:r>
      <w:r w:rsidRPr="008B76A1">
        <w:rPr>
          <w:rFonts w:ascii="Times New Roman CYR" w:hAnsi="Times New Roman CYR"/>
          <w:sz w:val="28"/>
          <w:szCs w:val="28"/>
        </w:rPr>
        <w:t xml:space="preserve">the Organization </w:t>
      </w:r>
      <w:r w:rsidRPr="008B76A1">
        <w:rPr>
          <w:rFonts w:ascii="Times New Roman CYR" w:hAnsi="Times New Roman CYR"/>
          <w:sz w:val="28"/>
          <w:szCs w:val="28"/>
          <w:lang w:val="kk-KZ"/>
        </w:rPr>
        <w:t xml:space="preserve">for </w:t>
      </w:r>
      <w:r w:rsidRPr="008B76A1">
        <w:rPr>
          <w:rFonts w:ascii="Times New Roman CYR" w:hAnsi="Times New Roman CYR"/>
          <w:sz w:val="28"/>
          <w:szCs w:val="28"/>
        </w:rPr>
        <w:t>Economic Cooperation and Development, Eurostat</w:t>
      </w:r>
      <w:r w:rsidR="00036A95">
        <w:rPr>
          <w:rFonts w:ascii="Times New Roman CYR" w:hAnsi="Times New Roman CYR"/>
          <w:sz w:val="28"/>
          <w:szCs w:val="28"/>
        </w:rPr>
        <w:t>,</w:t>
      </w:r>
      <w:r w:rsidRPr="008B76A1">
        <w:rPr>
          <w:rFonts w:ascii="Times New Roman CYR" w:hAnsi="Times New Roman CYR"/>
          <w:sz w:val="28"/>
          <w:szCs w:val="28"/>
          <w:lang w:val="kk-KZ"/>
        </w:rPr>
        <w:t xml:space="preserve"> </w:t>
      </w:r>
      <w:r w:rsidRPr="008B76A1">
        <w:rPr>
          <w:rFonts w:ascii="Times New Roman CYR" w:hAnsi="Times New Roman CYR"/>
          <w:sz w:val="28"/>
          <w:szCs w:val="28"/>
        </w:rPr>
        <w:t xml:space="preserve">the European </w:t>
      </w:r>
      <w:r w:rsidRPr="008B76A1">
        <w:rPr>
          <w:rFonts w:ascii="Times New Roman CYR" w:hAnsi="Times New Roman CYR"/>
          <w:sz w:val="28"/>
          <w:szCs w:val="28"/>
          <w:lang w:val="kk-KZ"/>
        </w:rPr>
        <w:t xml:space="preserve">Economic </w:t>
      </w:r>
      <w:r w:rsidRPr="008B76A1">
        <w:rPr>
          <w:rFonts w:ascii="Times New Roman CYR" w:hAnsi="Times New Roman CYR"/>
          <w:sz w:val="28"/>
          <w:szCs w:val="28"/>
        </w:rPr>
        <w:t xml:space="preserve">Commission </w:t>
      </w:r>
      <w:r w:rsidRPr="008B76A1">
        <w:rPr>
          <w:rFonts w:ascii="Times New Roman CYR" w:hAnsi="Times New Roman CYR"/>
          <w:sz w:val="28"/>
          <w:szCs w:val="28"/>
          <w:lang w:val="kk-KZ"/>
        </w:rPr>
        <w:t xml:space="preserve">of the </w:t>
      </w:r>
      <w:r w:rsidRPr="008B76A1">
        <w:rPr>
          <w:rFonts w:ascii="Times New Roman CYR" w:hAnsi="Times New Roman CYR"/>
          <w:sz w:val="28"/>
          <w:szCs w:val="28"/>
        </w:rPr>
        <w:t xml:space="preserve">United Nations, </w:t>
      </w:r>
      <w:r w:rsidRPr="008B76A1">
        <w:rPr>
          <w:rFonts w:ascii="Times New Roman CYR" w:hAnsi="Times New Roman CYR"/>
          <w:sz w:val="28"/>
          <w:szCs w:val="28"/>
          <w:lang w:val="kk-KZ"/>
        </w:rPr>
        <w:t xml:space="preserve">World </w:t>
      </w:r>
      <w:r w:rsidRPr="008B76A1">
        <w:rPr>
          <w:rFonts w:ascii="Times New Roman CYR" w:hAnsi="Times New Roman CYR"/>
          <w:sz w:val="28"/>
          <w:szCs w:val="28"/>
        </w:rPr>
        <w:t>Bank</w:t>
      </w:r>
      <w:r w:rsidR="00036A95">
        <w:rPr>
          <w:rFonts w:ascii="Times New Roman CYR" w:hAnsi="Times New Roman CYR"/>
          <w:sz w:val="28"/>
          <w:szCs w:val="28"/>
        </w:rPr>
        <w:t>.</w:t>
      </w:r>
    </w:p>
    <w:p w:rsidR="004A1595" w:rsidRPr="008B76A1" w:rsidRDefault="004A1595" w:rsidP="004A1595">
      <w:pPr>
        <w:pStyle w:val="a9"/>
        <w:suppressAutoHyphens/>
        <w:ind w:firstLine="709"/>
        <w:rPr>
          <w:sz w:val="28"/>
          <w:szCs w:val="28"/>
        </w:rPr>
      </w:pPr>
      <w:r w:rsidRPr="008B76A1">
        <w:rPr>
          <w:sz w:val="28"/>
          <w:szCs w:val="28"/>
        </w:rPr>
        <w:t xml:space="preserve">5. The Methodology outlines the existing methods for constructing a housing price index, features of data sources for obtaining price information, and </w:t>
      </w:r>
      <w:r w:rsidRPr="008B76A1">
        <w:rPr>
          <w:sz w:val="28"/>
          <w:szCs w:val="28"/>
          <w:lang w:val="kk-KZ"/>
        </w:rPr>
        <w:t xml:space="preserve">determines </w:t>
      </w:r>
      <w:r w:rsidRPr="008B76A1">
        <w:rPr>
          <w:sz w:val="28"/>
          <w:szCs w:val="28"/>
        </w:rPr>
        <w:t>the procedure for calculating this indicator in the republic.</w:t>
      </w:r>
    </w:p>
    <w:p w:rsidR="004A1595" w:rsidRPr="008B76A1" w:rsidRDefault="004A1595" w:rsidP="004A1595">
      <w:pPr>
        <w:pStyle w:val="a0"/>
        <w:suppressAutoHyphens/>
        <w:rPr>
          <w:sz w:val="28"/>
          <w:szCs w:val="28"/>
        </w:rPr>
      </w:pPr>
      <w:r w:rsidRPr="008B76A1">
        <w:rPr>
          <w:rFonts w:ascii="Times New Roman CYR" w:hAnsi="Times New Roman CYR"/>
          <w:sz w:val="28"/>
          <w:szCs w:val="28"/>
        </w:rPr>
        <w:t xml:space="preserve">6. </w:t>
      </w:r>
      <w:r w:rsidRPr="008B76A1">
        <w:rPr>
          <w:sz w:val="28"/>
          <w:szCs w:val="28"/>
        </w:rPr>
        <w:t>Price indices in the housing market characterize the change in the sale and rental prices of residential real estate.</w:t>
      </w:r>
    </w:p>
    <w:p w:rsidR="004A1595" w:rsidRPr="008B76A1" w:rsidRDefault="004A1595" w:rsidP="004A1595">
      <w:pPr>
        <w:pStyle w:val="a0"/>
        <w:suppressAutoHyphens/>
        <w:rPr>
          <w:sz w:val="28"/>
          <w:szCs w:val="28"/>
        </w:rPr>
      </w:pPr>
      <w:r w:rsidRPr="008B76A1">
        <w:rPr>
          <w:sz w:val="28"/>
          <w:szCs w:val="28"/>
        </w:rPr>
        <w:t>The information flows for constructing average prices and price indices for sale and rental of housing by region and in the whole country are the data of an administrative source and materials of nationwide statistical monitoring of prices in the housing market.</w:t>
      </w:r>
    </w:p>
    <w:p w:rsidR="004A1595" w:rsidRPr="008B76A1" w:rsidRDefault="004A1595" w:rsidP="004A1595">
      <w:pPr>
        <w:pStyle w:val="a0"/>
        <w:suppressAutoHyphens/>
        <w:rPr>
          <w:rStyle w:val="af90"/>
          <w:sz w:val="28"/>
          <w:szCs w:val="28"/>
        </w:rPr>
      </w:pPr>
      <w:r w:rsidRPr="008B76A1">
        <w:rPr>
          <w:rStyle w:val="af90"/>
          <w:sz w:val="28"/>
          <w:szCs w:val="28"/>
        </w:rPr>
        <w:t xml:space="preserve">Depending on the source of data, the sale prices </w:t>
      </w:r>
      <w:r w:rsidRPr="008B76A1">
        <w:rPr>
          <w:sz w:val="28"/>
        </w:rPr>
        <w:t xml:space="preserve">of housing </w:t>
      </w:r>
      <w:r w:rsidRPr="008B76A1">
        <w:rPr>
          <w:rStyle w:val="af90"/>
          <w:sz w:val="28"/>
          <w:szCs w:val="28"/>
        </w:rPr>
        <w:t>in the primary or secondary market are observed.</w:t>
      </w:r>
      <w:r w:rsidRPr="008B76A1">
        <w:rPr>
          <w:sz w:val="28"/>
        </w:rPr>
        <w:t xml:space="preserve"> </w:t>
      </w:r>
      <w:r w:rsidRPr="008B76A1">
        <w:rPr>
          <w:sz w:val="28"/>
          <w:szCs w:val="28"/>
        </w:rPr>
        <w:t xml:space="preserve">urban settlements </w:t>
      </w:r>
      <w:r w:rsidRPr="008B76A1">
        <w:rPr>
          <w:sz w:val="28"/>
          <w:szCs w:val="28"/>
          <w:lang w:val="kk-KZ"/>
        </w:rPr>
        <w:t xml:space="preserve">and </w:t>
      </w:r>
      <w:r w:rsidRPr="008B76A1">
        <w:rPr>
          <w:rStyle w:val="af90"/>
          <w:sz w:val="28"/>
          <w:szCs w:val="28"/>
        </w:rPr>
        <w:t xml:space="preserve">housing rental </w:t>
      </w:r>
      <w:r w:rsidRPr="008B76A1">
        <w:rPr>
          <w:sz w:val="28"/>
          <w:szCs w:val="28"/>
        </w:rPr>
        <w:t>prices</w:t>
      </w:r>
      <w:r w:rsidR="00036A95">
        <w:rPr>
          <w:sz w:val="28"/>
          <w:szCs w:val="28"/>
        </w:rPr>
        <w:t>.</w:t>
      </w:r>
    </w:p>
    <w:p w:rsidR="004A1595" w:rsidRPr="008B76A1" w:rsidRDefault="004A1595" w:rsidP="004A1595">
      <w:pPr>
        <w:pStyle w:val="a0"/>
        <w:suppressAutoHyphens/>
        <w:rPr>
          <w:rStyle w:val="af90"/>
          <w:sz w:val="28"/>
          <w:szCs w:val="28"/>
        </w:rPr>
      </w:pPr>
      <w:r w:rsidRPr="008B76A1">
        <w:rPr>
          <w:rStyle w:val="af90"/>
          <w:sz w:val="28"/>
          <w:szCs w:val="28"/>
        </w:rPr>
        <w:lastRenderedPageBreak/>
        <w:t xml:space="preserve">The primary </w:t>
      </w:r>
      <w:r w:rsidRPr="008B76A1">
        <w:rPr>
          <w:sz w:val="28"/>
          <w:szCs w:val="28"/>
        </w:rPr>
        <w:t>market is the market for newly commissioned housing. The housing market is considered secondary, where the obj</w:t>
      </w:r>
      <w:r w:rsidR="00036A95">
        <w:rPr>
          <w:sz w:val="28"/>
          <w:szCs w:val="28"/>
        </w:rPr>
        <w:t xml:space="preserve">ect of </w:t>
      </w:r>
      <w:r w:rsidRPr="008B76A1">
        <w:rPr>
          <w:sz w:val="28"/>
          <w:szCs w:val="28"/>
        </w:rPr>
        <w:t>purchase and sale is housing that has been functioning for some time and has a certain degree of wear and tear as a result of operation.</w:t>
      </w:r>
    </w:p>
    <w:p w:rsidR="004A1595" w:rsidRPr="008B76A1" w:rsidRDefault="004A1595" w:rsidP="004A1595">
      <w:pPr>
        <w:pStyle w:val="a0"/>
        <w:suppressAutoHyphens/>
        <w:rPr>
          <w:sz w:val="28"/>
          <w:szCs w:val="28"/>
        </w:rPr>
      </w:pPr>
      <w:r w:rsidRPr="008B76A1">
        <w:rPr>
          <w:sz w:val="28"/>
          <w:szCs w:val="28"/>
        </w:rPr>
        <w:t>7. Average prices and house price indices are used to evaluate housing, determine the amount of various cash payments, monitor the implementation of programs and projects, and conduct international comparisons. The dynamics of these indicators is used in calculating the gross domestic product, conducting analysis, forecasting and scientific research, measuring the well</w:t>
      </w:r>
      <w:r w:rsidR="00036A95">
        <w:rPr>
          <w:sz w:val="28"/>
          <w:szCs w:val="28"/>
        </w:rPr>
        <w:t>–</w:t>
      </w:r>
      <w:r w:rsidRPr="008B76A1">
        <w:rPr>
          <w:sz w:val="28"/>
          <w:szCs w:val="28"/>
        </w:rPr>
        <w:t>being of the population of the republic and regions, making decisions on the purchase and construction of housing by individuals and construction organizations.</w:t>
      </w:r>
    </w:p>
    <w:p w:rsidR="004A1595" w:rsidRPr="008B76A1" w:rsidRDefault="00036A95" w:rsidP="004A1595">
      <w:pPr>
        <w:pStyle w:val="a0"/>
        <w:suppressAutoHyphens/>
        <w:rPr>
          <w:sz w:val="28"/>
          <w:szCs w:val="28"/>
        </w:rPr>
      </w:pPr>
      <w:r w:rsidRPr="00036A95">
        <w:rPr>
          <w:sz w:val="28"/>
          <w:szCs w:val="28"/>
          <w:lang w:val="kk-KZ"/>
        </w:rPr>
        <w:t>8. The housing market has specific features that lead to certain problems in the construction of housing price indices:</w:t>
      </w:r>
    </w:p>
    <w:p w:rsidR="004A1595" w:rsidRPr="008B76A1" w:rsidRDefault="004A1595" w:rsidP="004A1595">
      <w:pPr>
        <w:numPr>
          <w:ilvl w:val="0"/>
          <w:numId w:val="9"/>
        </w:numPr>
        <w:tabs>
          <w:tab w:val="left" w:pos="1134"/>
        </w:tabs>
        <w:suppressAutoHyphens/>
        <w:ind w:left="0" w:firstLine="709"/>
        <w:jc w:val="both"/>
        <w:rPr>
          <w:sz w:val="28"/>
          <w:szCs w:val="28"/>
        </w:rPr>
      </w:pPr>
      <w:r w:rsidRPr="008B76A1">
        <w:rPr>
          <w:sz w:val="28"/>
          <w:szCs w:val="28"/>
        </w:rPr>
        <w:t>heterogeneity of housing. The formation of price indices is based on the ratio of prices of identical objects with time changes. Unlike consumer goods, housing is characterized by its uniqueness. No two houses or apartments are exactly the same, each dwelling has a uniquely defined location and a set of structural characteristics. For this reason, constructing a house price index is more complex than constructing any price index based on the traditional comparable model methodology;</w:t>
      </w:r>
    </w:p>
    <w:p w:rsidR="004A1595" w:rsidRPr="008B76A1" w:rsidRDefault="004A1595" w:rsidP="004A1595">
      <w:pPr>
        <w:numPr>
          <w:ilvl w:val="0"/>
          <w:numId w:val="9"/>
        </w:numPr>
        <w:tabs>
          <w:tab w:val="left" w:pos="1134"/>
        </w:tabs>
        <w:suppressAutoHyphens/>
        <w:ind w:left="0" w:firstLine="709"/>
        <w:jc w:val="both"/>
        <w:rPr>
          <w:sz w:val="28"/>
          <w:szCs w:val="28"/>
        </w:rPr>
      </w:pPr>
      <w:r w:rsidRPr="008B76A1">
        <w:rPr>
          <w:sz w:val="28"/>
          <w:szCs w:val="28"/>
        </w:rPr>
        <w:t>the difference between the initial offer price and the final transaction price for the sale of housing. During the conclusion of a transaction for the purchase and sale of housing between the seller and the buyer, there is a possibility of a bargaining, leading to a decrease in the original price. The offer price is not a fixed value and differs significantly from the final price. Taking into account the prices of completed transactions when forming the housing price index provides a reflection of changes in actual prices.</w:t>
      </w:r>
    </w:p>
    <w:p w:rsidR="004A1595" w:rsidRPr="008B76A1" w:rsidRDefault="004A1595" w:rsidP="004A1595">
      <w:pPr>
        <w:pStyle w:val="a0"/>
        <w:suppressAutoHyphens/>
        <w:rPr>
          <w:sz w:val="28"/>
          <w:szCs w:val="28"/>
          <w:lang w:val="kk-KZ"/>
        </w:rPr>
      </w:pPr>
      <w:r w:rsidRPr="008B76A1">
        <w:rPr>
          <w:sz w:val="28"/>
          <w:szCs w:val="28"/>
        </w:rPr>
        <w:t>9.</w:t>
      </w:r>
      <w:r w:rsidRPr="008B76A1">
        <w:rPr>
          <w:sz w:val="28"/>
          <w:szCs w:val="28"/>
          <w:lang w:val="kk-KZ"/>
        </w:rPr>
        <w:t xml:space="preserve"> </w:t>
      </w:r>
      <w:r w:rsidRPr="00AA7BF5">
        <w:rPr>
          <w:color w:val="000000"/>
          <w:sz w:val="28"/>
          <w:szCs w:val="28"/>
          <w:lang w:val="kk-KZ"/>
        </w:rPr>
        <w:t xml:space="preserve">This </w:t>
      </w:r>
      <w:r w:rsidRPr="00AA7BF5">
        <w:rPr>
          <w:color w:val="000000"/>
          <w:sz w:val="28"/>
          <w:szCs w:val="28"/>
        </w:rPr>
        <w:t xml:space="preserve">Methodology uses the concepts defined in the Laws </w:t>
      </w:r>
      <w:r w:rsidRPr="00AA7BF5">
        <w:rPr>
          <w:color w:val="000000"/>
          <w:sz w:val="28"/>
          <w:szCs w:val="28"/>
          <w:lang w:val="kk-KZ"/>
        </w:rPr>
        <w:t xml:space="preserve">of the Republic of </w:t>
      </w:r>
      <w:r w:rsidRPr="00AA7BF5">
        <w:rPr>
          <w:color w:val="000000"/>
          <w:sz w:val="28"/>
          <w:szCs w:val="28"/>
        </w:rPr>
        <w:t xml:space="preserve">Kazakhstan "On housing relations", "On valuation activities in the Republic of Kazakhstan </w:t>
      </w:r>
      <w:r>
        <w:rPr>
          <w:color w:val="000000"/>
          <w:sz w:val="28"/>
          <w:szCs w:val="28"/>
          <w:lang w:val="kk-KZ"/>
        </w:rPr>
        <w:t>".</w:t>
      </w:r>
    </w:p>
    <w:p w:rsidR="004A1595" w:rsidRPr="008B76A1" w:rsidRDefault="004A1595" w:rsidP="004A1595">
      <w:pPr>
        <w:pStyle w:val="a0"/>
        <w:suppressAutoHyphens/>
        <w:rPr>
          <w:sz w:val="28"/>
          <w:szCs w:val="28"/>
          <w:lang w:val="kk-KZ"/>
        </w:rPr>
      </w:pPr>
    </w:p>
    <w:p w:rsidR="004A1595" w:rsidRPr="008B76A1" w:rsidRDefault="004A1595" w:rsidP="004A1595">
      <w:pPr>
        <w:pStyle w:val="5"/>
        <w:numPr>
          <w:ilvl w:val="0"/>
          <w:numId w:val="0"/>
        </w:numPr>
        <w:suppressAutoHyphens/>
        <w:spacing w:before="0" w:after="0"/>
        <w:ind w:left="357"/>
        <w:jc w:val="center"/>
        <w:rPr>
          <w:bCs w:val="0"/>
          <w:i w:val="0"/>
          <w:iCs w:val="0"/>
          <w:sz w:val="28"/>
          <w:szCs w:val="28"/>
        </w:rPr>
      </w:pPr>
    </w:p>
    <w:p w:rsidR="004A1595" w:rsidRPr="008B76A1" w:rsidRDefault="004A1595" w:rsidP="004A1595">
      <w:pPr>
        <w:pStyle w:val="afa"/>
        <w:suppressAutoHyphens/>
        <w:spacing w:before="0" w:after="0"/>
        <w:rPr>
          <w:bCs/>
          <w:iCs/>
          <w:strike/>
          <w:sz w:val="28"/>
          <w:szCs w:val="28"/>
        </w:rPr>
      </w:pPr>
      <w:r>
        <w:rPr>
          <w:bCs/>
          <w:sz w:val="28"/>
          <w:szCs w:val="28"/>
          <w:lang w:val="kk-KZ"/>
        </w:rPr>
        <w:t xml:space="preserve">Chapter </w:t>
      </w:r>
      <w:r w:rsidRPr="008B76A1">
        <w:rPr>
          <w:bCs/>
          <w:sz w:val="28"/>
          <w:szCs w:val="28"/>
        </w:rPr>
        <w:t>2</w:t>
      </w:r>
      <w:r w:rsidRPr="008B76A1">
        <w:rPr>
          <w:b w:val="0"/>
          <w:bCs/>
          <w:sz w:val="28"/>
          <w:szCs w:val="28"/>
        </w:rPr>
        <w:t xml:space="preserve"> </w:t>
      </w:r>
      <w:r w:rsidRPr="008B76A1">
        <w:rPr>
          <w:bCs/>
          <w:sz w:val="28"/>
          <w:szCs w:val="28"/>
        </w:rPr>
        <w:t>Data sources and method for constructing house price indices</w:t>
      </w:r>
    </w:p>
    <w:p w:rsidR="004A1595" w:rsidRPr="008B76A1" w:rsidRDefault="004A1595" w:rsidP="004A1595">
      <w:pPr>
        <w:pStyle w:val="a0"/>
        <w:suppressAutoHyphens/>
        <w:rPr>
          <w:strike/>
          <w:sz w:val="28"/>
          <w:szCs w:val="28"/>
        </w:rPr>
      </w:pPr>
    </w:p>
    <w:p w:rsidR="004A1595" w:rsidRPr="008B76A1" w:rsidRDefault="004A1595" w:rsidP="004A1595">
      <w:pPr>
        <w:pStyle w:val="a0"/>
        <w:suppressAutoHyphens/>
        <w:jc w:val="center"/>
        <w:rPr>
          <w:b/>
          <w:sz w:val="28"/>
          <w:szCs w:val="28"/>
        </w:rPr>
      </w:pPr>
    </w:p>
    <w:p w:rsidR="004A1595" w:rsidRPr="008B76A1" w:rsidRDefault="004A1595" w:rsidP="004A1595">
      <w:pPr>
        <w:pStyle w:val="a0"/>
        <w:suppressAutoHyphens/>
        <w:jc w:val="center"/>
        <w:rPr>
          <w:b/>
          <w:strike/>
          <w:sz w:val="28"/>
          <w:szCs w:val="28"/>
        </w:rPr>
      </w:pPr>
      <w:r w:rsidRPr="008B76A1">
        <w:rPr>
          <w:b/>
          <w:sz w:val="28"/>
          <w:szCs w:val="28"/>
        </w:rPr>
        <w:t xml:space="preserve">Paragraph 1. </w:t>
      </w:r>
      <w:r w:rsidR="00036A95">
        <w:rPr>
          <w:b/>
          <w:sz w:val="28"/>
          <w:szCs w:val="28"/>
        </w:rPr>
        <w:t>S</w:t>
      </w:r>
      <w:r w:rsidR="00036A95" w:rsidRPr="008B76A1">
        <w:rPr>
          <w:b/>
          <w:sz w:val="28"/>
          <w:szCs w:val="28"/>
        </w:rPr>
        <w:t>ources</w:t>
      </w:r>
      <w:r w:rsidR="00036A95">
        <w:rPr>
          <w:b/>
          <w:sz w:val="28"/>
          <w:szCs w:val="28"/>
        </w:rPr>
        <w:t xml:space="preserve"> of</w:t>
      </w:r>
      <w:r w:rsidR="00036A95" w:rsidRPr="008B76A1">
        <w:rPr>
          <w:b/>
          <w:sz w:val="28"/>
          <w:szCs w:val="28"/>
        </w:rPr>
        <w:t xml:space="preserve"> </w:t>
      </w:r>
      <w:r w:rsidR="00036A95">
        <w:rPr>
          <w:b/>
          <w:sz w:val="28"/>
          <w:szCs w:val="28"/>
        </w:rPr>
        <w:t>d</w:t>
      </w:r>
      <w:r w:rsidRPr="008B76A1">
        <w:rPr>
          <w:b/>
          <w:sz w:val="28"/>
          <w:szCs w:val="28"/>
        </w:rPr>
        <w:t xml:space="preserve">ata </w:t>
      </w:r>
    </w:p>
    <w:p w:rsidR="004A1595" w:rsidRPr="008B76A1" w:rsidRDefault="004A1595" w:rsidP="004A1595">
      <w:pPr>
        <w:pStyle w:val="a0"/>
        <w:suppressAutoHyphens/>
        <w:rPr>
          <w:sz w:val="28"/>
          <w:szCs w:val="28"/>
          <w:lang w:val="kk-KZ"/>
        </w:rPr>
      </w:pPr>
    </w:p>
    <w:p w:rsidR="004A1595" w:rsidRPr="008B76A1" w:rsidRDefault="004A1595" w:rsidP="004A1595">
      <w:pPr>
        <w:pStyle w:val="a0"/>
        <w:suppressAutoHyphens/>
        <w:rPr>
          <w:sz w:val="28"/>
          <w:szCs w:val="28"/>
        </w:rPr>
      </w:pPr>
      <w:r w:rsidRPr="008B76A1">
        <w:rPr>
          <w:sz w:val="28"/>
          <w:szCs w:val="28"/>
          <w:lang w:val="kk-KZ"/>
        </w:rPr>
        <w:t xml:space="preserve">10. </w:t>
      </w:r>
      <w:r w:rsidRPr="008B76A1">
        <w:rPr>
          <w:sz w:val="28"/>
          <w:szCs w:val="28"/>
        </w:rPr>
        <w:t>The housing price index depends on the quality of the information contained in the data source used to compile it. The choice of an acceptable data source is an important task in compiling a housing price index. The source selection criteria are:</w:t>
      </w:r>
    </w:p>
    <w:p w:rsidR="004A1595" w:rsidRPr="008B76A1" w:rsidRDefault="004A1595" w:rsidP="004A1595">
      <w:pPr>
        <w:pStyle w:val="a0"/>
        <w:numPr>
          <w:ilvl w:val="0"/>
          <w:numId w:val="47"/>
        </w:numPr>
        <w:tabs>
          <w:tab w:val="left" w:pos="1134"/>
        </w:tabs>
        <w:suppressAutoHyphens/>
        <w:ind w:left="709" w:firstLine="0"/>
        <w:rPr>
          <w:sz w:val="28"/>
          <w:szCs w:val="28"/>
        </w:rPr>
      </w:pPr>
      <w:r w:rsidRPr="008B76A1">
        <w:rPr>
          <w:sz w:val="28"/>
          <w:szCs w:val="28"/>
        </w:rPr>
        <w:t xml:space="preserve">the data source </w:t>
      </w:r>
      <w:r w:rsidRPr="008B76A1">
        <w:rPr>
          <w:sz w:val="28"/>
          <w:szCs w:val="28"/>
          <w:lang w:val="kk-KZ"/>
        </w:rPr>
        <w:t xml:space="preserve">used is consistent with </w:t>
      </w:r>
      <w:r w:rsidRPr="008B76A1">
        <w:rPr>
          <w:sz w:val="28"/>
          <w:szCs w:val="28"/>
        </w:rPr>
        <w:t>the purpose of constructing the housing price index;</w:t>
      </w:r>
    </w:p>
    <w:p w:rsidR="004A1595" w:rsidRPr="008B76A1" w:rsidRDefault="004A1595" w:rsidP="004A1595">
      <w:pPr>
        <w:pStyle w:val="a0"/>
        <w:numPr>
          <w:ilvl w:val="0"/>
          <w:numId w:val="47"/>
        </w:numPr>
        <w:tabs>
          <w:tab w:val="left" w:pos="1134"/>
        </w:tabs>
        <w:suppressAutoHyphens/>
        <w:ind w:left="709" w:firstLine="0"/>
        <w:rPr>
          <w:sz w:val="28"/>
          <w:szCs w:val="28"/>
        </w:rPr>
      </w:pPr>
      <w:r w:rsidRPr="008B76A1">
        <w:rPr>
          <w:sz w:val="28"/>
          <w:szCs w:val="28"/>
        </w:rPr>
        <w:t>ensures the construction of a price index in the housing market at the national and regional levels;</w:t>
      </w:r>
    </w:p>
    <w:p w:rsidR="004A1595" w:rsidRPr="008B76A1" w:rsidRDefault="004A1595" w:rsidP="004A1595">
      <w:pPr>
        <w:pStyle w:val="a0"/>
        <w:numPr>
          <w:ilvl w:val="0"/>
          <w:numId w:val="47"/>
        </w:numPr>
        <w:tabs>
          <w:tab w:val="left" w:pos="1134"/>
        </w:tabs>
        <w:suppressAutoHyphens/>
        <w:ind w:left="0" w:firstLine="709"/>
        <w:rPr>
          <w:sz w:val="28"/>
          <w:szCs w:val="28"/>
        </w:rPr>
      </w:pPr>
      <w:r w:rsidRPr="008B76A1">
        <w:rPr>
          <w:sz w:val="28"/>
          <w:szCs w:val="28"/>
        </w:rPr>
        <w:lastRenderedPageBreak/>
        <w:t>the information provided by the source is accurate and complete;</w:t>
      </w:r>
    </w:p>
    <w:p w:rsidR="004A1595" w:rsidRPr="008B76A1" w:rsidRDefault="004A1595" w:rsidP="004A1595">
      <w:pPr>
        <w:pStyle w:val="a0"/>
        <w:numPr>
          <w:ilvl w:val="0"/>
          <w:numId w:val="47"/>
        </w:numPr>
        <w:tabs>
          <w:tab w:val="left" w:pos="1134"/>
        </w:tabs>
        <w:suppressAutoHyphens/>
        <w:ind w:left="0" w:firstLine="709"/>
        <w:rPr>
          <w:sz w:val="28"/>
          <w:szCs w:val="28"/>
        </w:rPr>
      </w:pPr>
      <w:r w:rsidRPr="008B76A1">
        <w:rPr>
          <w:sz w:val="28"/>
          <w:szCs w:val="28"/>
        </w:rPr>
        <w:t>price data is up</w:t>
      </w:r>
      <w:r w:rsidR="00036A95">
        <w:rPr>
          <w:sz w:val="28"/>
          <w:szCs w:val="28"/>
        </w:rPr>
        <w:t>–</w:t>
      </w:r>
      <w:r w:rsidRPr="008B76A1">
        <w:rPr>
          <w:sz w:val="28"/>
          <w:szCs w:val="28"/>
        </w:rPr>
        <w:t>to</w:t>
      </w:r>
      <w:r w:rsidR="00036A95">
        <w:rPr>
          <w:sz w:val="28"/>
          <w:szCs w:val="28"/>
        </w:rPr>
        <w:t>–</w:t>
      </w:r>
      <w:r w:rsidRPr="008B76A1">
        <w:rPr>
          <w:sz w:val="28"/>
          <w:szCs w:val="28"/>
        </w:rPr>
        <w:t>date and provided within predetermined time frames;</w:t>
      </w:r>
    </w:p>
    <w:p w:rsidR="004A1595" w:rsidRPr="008B76A1" w:rsidRDefault="004A1595" w:rsidP="004A1595">
      <w:pPr>
        <w:pStyle w:val="a0"/>
        <w:numPr>
          <w:ilvl w:val="0"/>
          <w:numId w:val="47"/>
        </w:numPr>
        <w:suppressAutoHyphens/>
        <w:ind w:left="0" w:firstLine="709"/>
        <w:rPr>
          <w:sz w:val="28"/>
          <w:szCs w:val="28"/>
        </w:rPr>
      </w:pPr>
      <w:r w:rsidRPr="008B76A1">
        <w:rPr>
          <w:sz w:val="28"/>
          <w:szCs w:val="28"/>
        </w:rPr>
        <w:t>provides the amount of information necessary to take into account the qualitative changes in residential facilities;</w:t>
      </w:r>
    </w:p>
    <w:p w:rsidR="004A1595" w:rsidRPr="008B76A1" w:rsidRDefault="004A1595" w:rsidP="004A1595">
      <w:pPr>
        <w:pStyle w:val="a0"/>
        <w:numPr>
          <w:ilvl w:val="0"/>
          <w:numId w:val="47"/>
        </w:numPr>
        <w:suppressAutoHyphens/>
        <w:ind w:left="0" w:firstLine="709"/>
        <w:rPr>
          <w:sz w:val="28"/>
          <w:szCs w:val="28"/>
        </w:rPr>
      </w:pPr>
      <w:r w:rsidRPr="008B76A1">
        <w:rPr>
          <w:sz w:val="28"/>
          <w:szCs w:val="28"/>
        </w:rPr>
        <w:t>does not contradict the sources used by international organizations in terms of definitions, scope, frequency and other characteristics.</w:t>
      </w:r>
    </w:p>
    <w:p w:rsidR="004A1595" w:rsidRPr="008B76A1" w:rsidRDefault="004A1595" w:rsidP="004A1595">
      <w:pPr>
        <w:suppressAutoHyphens/>
        <w:ind w:firstLine="709"/>
        <w:jc w:val="both"/>
        <w:rPr>
          <w:sz w:val="28"/>
        </w:rPr>
      </w:pPr>
      <w:r w:rsidRPr="008B76A1">
        <w:rPr>
          <w:sz w:val="28"/>
        </w:rPr>
        <w:t xml:space="preserve">11. </w:t>
      </w:r>
      <w:r w:rsidRPr="008B76A1">
        <w:rPr>
          <w:sz w:val="28"/>
          <w:lang w:val="kk-KZ"/>
        </w:rPr>
        <w:t xml:space="preserve">Common </w:t>
      </w:r>
      <w:r w:rsidRPr="008B76A1">
        <w:rPr>
          <w:sz w:val="28"/>
        </w:rPr>
        <w:t xml:space="preserve">sources </w:t>
      </w:r>
      <w:r w:rsidRPr="008B76A1">
        <w:rPr>
          <w:sz w:val="28"/>
          <w:lang w:val="kk-KZ"/>
        </w:rPr>
        <w:t xml:space="preserve">of data for </w:t>
      </w:r>
      <w:r w:rsidRPr="008B76A1">
        <w:rPr>
          <w:sz w:val="28"/>
        </w:rPr>
        <w:t>the calculation of housing price indices are administrative sources, real estate agencies, construction companies, banks and other financial institutions involved in lending for the purchase of housing.</w:t>
      </w:r>
    </w:p>
    <w:p w:rsidR="004A1595" w:rsidRPr="008B76A1" w:rsidRDefault="004A1595" w:rsidP="004A1595">
      <w:pPr>
        <w:suppressAutoHyphens/>
        <w:ind w:firstLine="709"/>
        <w:jc w:val="both"/>
        <w:rPr>
          <w:sz w:val="28"/>
        </w:rPr>
      </w:pPr>
      <w:r w:rsidRPr="008B76A1">
        <w:rPr>
          <w:sz w:val="28"/>
        </w:rPr>
        <w:t>They differ in the nature of the information contained in them, its quality and efficiency, coverage and frequency, units of observation, concepts and their definitions.</w:t>
      </w:r>
    </w:p>
    <w:p w:rsidR="004A1595" w:rsidRPr="008B76A1" w:rsidRDefault="004A1595" w:rsidP="004A1595">
      <w:pPr>
        <w:suppressAutoHyphens/>
        <w:ind w:firstLine="709"/>
        <w:jc w:val="both"/>
        <w:rPr>
          <w:sz w:val="28"/>
        </w:rPr>
      </w:pPr>
      <w:r w:rsidRPr="008B76A1">
        <w:rPr>
          <w:sz w:val="28"/>
        </w:rPr>
        <w:t xml:space="preserve">The administrative sources available for statistical purposes have a high level of completeness and data quality at minimal cost. In many countries, data from administrative sources such as land registers, tax authorities, local governments, and notaries are used to form a housing price index. </w:t>
      </w:r>
      <w:r w:rsidRPr="008B76A1">
        <w:rPr>
          <w:sz w:val="28"/>
          <w:lang w:val="kk-KZ"/>
        </w:rPr>
        <w:t xml:space="preserve">Relevant </w:t>
      </w:r>
      <w:r w:rsidRPr="008B76A1">
        <w:rPr>
          <w:sz w:val="28"/>
        </w:rPr>
        <w:t>information is also obtained from banks and appraisal companies.</w:t>
      </w:r>
    </w:p>
    <w:p w:rsidR="004A1595" w:rsidRPr="008B76A1" w:rsidRDefault="004A1595" w:rsidP="004A1595">
      <w:pPr>
        <w:suppressAutoHyphens/>
        <w:ind w:firstLine="709"/>
        <w:jc w:val="both"/>
        <w:rPr>
          <w:strike/>
          <w:sz w:val="28"/>
        </w:rPr>
      </w:pPr>
      <w:r w:rsidRPr="008B76A1">
        <w:rPr>
          <w:sz w:val="28"/>
        </w:rPr>
        <w:t>If the data from administrative sources do not meet the requirements, then the data for constructing the price index on the housing market are obtained from materials of specially organized statistical observations by registering prices from advertisements for the sale of housing in the media or on Internet resources.</w:t>
      </w:r>
    </w:p>
    <w:p w:rsidR="004A1595" w:rsidRPr="008B76A1" w:rsidRDefault="004A1595" w:rsidP="004A1595">
      <w:pPr>
        <w:suppressAutoHyphens/>
        <w:rPr>
          <w:strike/>
          <w:sz w:val="28"/>
          <w:szCs w:val="28"/>
        </w:rPr>
      </w:pPr>
    </w:p>
    <w:p w:rsidR="004A1595" w:rsidRPr="008B76A1" w:rsidRDefault="004A1595" w:rsidP="004A1595">
      <w:pPr>
        <w:pStyle w:val="afa"/>
        <w:suppressAutoHyphens/>
        <w:spacing w:before="0" w:after="0"/>
        <w:rPr>
          <w:sz w:val="28"/>
          <w:szCs w:val="28"/>
        </w:rPr>
      </w:pPr>
      <w:r w:rsidRPr="008B76A1">
        <w:rPr>
          <w:sz w:val="28"/>
          <w:szCs w:val="28"/>
        </w:rPr>
        <w:t>Section 2. Method for constructing price indices</w:t>
      </w:r>
    </w:p>
    <w:p w:rsidR="004A1595" w:rsidRPr="008B76A1" w:rsidRDefault="004A1595" w:rsidP="004A1595">
      <w:pPr>
        <w:pStyle w:val="a0"/>
        <w:suppressAutoHyphens/>
        <w:jc w:val="center"/>
        <w:rPr>
          <w:b/>
          <w:bCs/>
          <w:strike/>
          <w:sz w:val="28"/>
          <w:szCs w:val="28"/>
        </w:rPr>
      </w:pPr>
    </w:p>
    <w:p w:rsidR="004A1595" w:rsidRPr="008B76A1" w:rsidRDefault="004A1595" w:rsidP="004A1595">
      <w:pPr>
        <w:suppressAutoHyphens/>
        <w:ind w:firstLine="709"/>
        <w:jc w:val="both"/>
        <w:rPr>
          <w:sz w:val="28"/>
          <w:szCs w:val="28"/>
          <w:lang w:val="kk-KZ"/>
        </w:rPr>
      </w:pPr>
      <w:r w:rsidRPr="008B76A1">
        <w:rPr>
          <w:sz w:val="28"/>
          <w:szCs w:val="28"/>
        </w:rPr>
        <w:t xml:space="preserve">12. The stratification method is used in constructing house price indices. Stratification is </w:t>
      </w:r>
      <w:r w:rsidRPr="008B76A1">
        <w:rPr>
          <w:sz w:val="28"/>
          <w:szCs w:val="28"/>
          <w:lang w:val="kk-KZ"/>
        </w:rPr>
        <w:t>a direct and easy</w:t>
      </w:r>
      <w:r w:rsidR="00036A95">
        <w:rPr>
          <w:sz w:val="28"/>
          <w:szCs w:val="28"/>
          <w:lang w:val="kk-KZ"/>
        </w:rPr>
        <w:t>–</w:t>
      </w:r>
      <w:r w:rsidRPr="008B76A1">
        <w:rPr>
          <w:sz w:val="28"/>
          <w:szCs w:val="28"/>
          <w:lang w:val="kk-KZ"/>
        </w:rPr>
        <w:t>to</w:t>
      </w:r>
      <w:r w:rsidR="00036A95">
        <w:rPr>
          <w:sz w:val="28"/>
          <w:szCs w:val="28"/>
          <w:lang w:val="kk-KZ"/>
        </w:rPr>
        <w:t>–</w:t>
      </w:r>
      <w:r w:rsidRPr="008B76A1">
        <w:rPr>
          <w:sz w:val="28"/>
          <w:szCs w:val="28"/>
          <w:lang w:val="kk-KZ"/>
        </w:rPr>
        <w:t xml:space="preserve">calculate method for constructing a house price index. </w:t>
      </w:r>
      <w:r w:rsidRPr="008B76A1">
        <w:rPr>
          <w:sz w:val="28"/>
          <w:szCs w:val="28"/>
        </w:rPr>
        <w:t xml:space="preserve">The purpose of stratification is to divide the initial set of objects into groups with a smaller price spread. </w:t>
      </w:r>
      <w:r w:rsidRPr="008B76A1">
        <w:rPr>
          <w:sz w:val="28"/>
          <w:szCs w:val="28"/>
          <w:lang w:val="kk-KZ"/>
        </w:rPr>
        <w:t>The division is made according to price</w:t>
      </w:r>
      <w:r w:rsidR="00036A95">
        <w:rPr>
          <w:sz w:val="28"/>
          <w:szCs w:val="28"/>
          <w:lang w:val="kk-KZ"/>
        </w:rPr>
        <w:t>–</w:t>
      </w:r>
      <w:r w:rsidRPr="008B76A1">
        <w:rPr>
          <w:sz w:val="28"/>
          <w:szCs w:val="28"/>
          <w:lang w:val="kk-KZ"/>
        </w:rPr>
        <w:t>determining characteristics, the main of which are the area of housing (general and residential), location, year of commissioning, type, material of the outer walls of the house and other characteristics (floor, number of rooms, number of sanitary facilities, availability of an elevator, garage, etc. ).</w:t>
      </w:r>
    </w:p>
    <w:p w:rsidR="004A1595" w:rsidRPr="008B76A1" w:rsidRDefault="004A1595" w:rsidP="004A1595">
      <w:pPr>
        <w:suppressAutoHyphens/>
        <w:ind w:left="-57" w:right="-57" w:firstLine="709"/>
        <w:jc w:val="both"/>
        <w:rPr>
          <w:rStyle w:val="af90"/>
          <w:sz w:val="28"/>
          <w:szCs w:val="28"/>
        </w:rPr>
      </w:pPr>
      <w:r w:rsidRPr="008B76A1">
        <w:rPr>
          <w:sz w:val="28"/>
          <w:szCs w:val="28"/>
        </w:rPr>
        <w:t>The construction of a stratified sample is a two</w:t>
      </w:r>
      <w:r w:rsidR="00036A95">
        <w:rPr>
          <w:sz w:val="28"/>
          <w:szCs w:val="28"/>
        </w:rPr>
        <w:t>–</w:t>
      </w:r>
      <w:r w:rsidRPr="008B76A1">
        <w:rPr>
          <w:sz w:val="28"/>
          <w:szCs w:val="28"/>
        </w:rPr>
        <w:t>stage process in which the set of elements that make up the population under study is divided into strata so that each of its elements is included in one and only one stratum.</w:t>
      </w:r>
    </w:p>
    <w:p w:rsidR="004A1595" w:rsidRPr="008B76A1" w:rsidRDefault="004A1595" w:rsidP="004A1595">
      <w:pPr>
        <w:pStyle w:val="a0"/>
        <w:suppressAutoHyphens/>
        <w:rPr>
          <w:sz w:val="28"/>
          <w:szCs w:val="28"/>
        </w:rPr>
      </w:pPr>
      <w:r w:rsidRPr="008B76A1">
        <w:rPr>
          <w:sz w:val="28"/>
          <w:szCs w:val="28"/>
        </w:rPr>
        <w:t>When choosing variables for stratification, the following principles are taken into account:</w:t>
      </w:r>
    </w:p>
    <w:p w:rsidR="004A1595" w:rsidRPr="008B76A1" w:rsidRDefault="004A1595" w:rsidP="004A1595">
      <w:pPr>
        <w:pStyle w:val="a0"/>
        <w:numPr>
          <w:ilvl w:val="0"/>
          <w:numId w:val="48"/>
        </w:numPr>
        <w:tabs>
          <w:tab w:val="left" w:pos="1134"/>
        </w:tabs>
        <w:suppressAutoHyphens/>
        <w:ind w:left="0" w:firstLine="709"/>
        <w:rPr>
          <w:sz w:val="28"/>
          <w:szCs w:val="28"/>
        </w:rPr>
      </w:pPr>
      <w:r w:rsidRPr="008B76A1">
        <w:rPr>
          <w:sz w:val="28"/>
          <w:szCs w:val="28"/>
        </w:rPr>
        <w:t xml:space="preserve">elements of one stratum </w:t>
      </w:r>
      <w:r w:rsidRPr="008B76A1">
        <w:rPr>
          <w:sz w:val="28"/>
          <w:szCs w:val="28"/>
          <w:lang w:val="kk-KZ"/>
        </w:rPr>
        <w:t xml:space="preserve">are similar </w:t>
      </w:r>
      <w:r w:rsidRPr="008B76A1">
        <w:rPr>
          <w:sz w:val="28"/>
          <w:szCs w:val="28"/>
        </w:rPr>
        <w:t xml:space="preserve">to each other, and elements included in different strata </w:t>
      </w:r>
      <w:r w:rsidRPr="008B76A1">
        <w:rPr>
          <w:sz w:val="28"/>
          <w:szCs w:val="28"/>
          <w:lang w:val="kk-KZ"/>
        </w:rPr>
        <w:t xml:space="preserve">are </w:t>
      </w:r>
      <w:r w:rsidRPr="008B76A1">
        <w:rPr>
          <w:sz w:val="28"/>
          <w:szCs w:val="28"/>
        </w:rPr>
        <w:t>different;</w:t>
      </w:r>
    </w:p>
    <w:p w:rsidR="004A1595" w:rsidRPr="008B76A1" w:rsidRDefault="004A1595" w:rsidP="004A1595">
      <w:pPr>
        <w:pStyle w:val="a0"/>
        <w:numPr>
          <w:ilvl w:val="0"/>
          <w:numId w:val="48"/>
        </w:numPr>
        <w:tabs>
          <w:tab w:val="left" w:pos="1080"/>
        </w:tabs>
        <w:suppressAutoHyphens/>
        <w:ind w:left="0" w:firstLine="709"/>
        <w:rPr>
          <w:sz w:val="28"/>
          <w:szCs w:val="28"/>
        </w:rPr>
      </w:pPr>
      <w:r w:rsidRPr="008B76A1">
        <w:rPr>
          <w:sz w:val="28"/>
          <w:szCs w:val="28"/>
        </w:rPr>
        <w:t>variables are closely related to the price of housing. The closer this connection, the more accurate the resulting estimates;</w:t>
      </w:r>
    </w:p>
    <w:p w:rsidR="004A1595" w:rsidRPr="008B76A1" w:rsidRDefault="004A1595" w:rsidP="004A1595">
      <w:pPr>
        <w:pStyle w:val="a0"/>
        <w:numPr>
          <w:ilvl w:val="0"/>
          <w:numId w:val="48"/>
        </w:numPr>
        <w:tabs>
          <w:tab w:val="left" w:pos="1080"/>
        </w:tabs>
        <w:suppressAutoHyphens/>
        <w:ind w:left="0" w:firstLine="709"/>
        <w:rPr>
          <w:sz w:val="28"/>
          <w:szCs w:val="28"/>
        </w:rPr>
      </w:pPr>
      <w:r w:rsidRPr="008B76A1">
        <w:rPr>
          <w:sz w:val="28"/>
          <w:szCs w:val="28"/>
        </w:rPr>
        <w:t>variables are selected to ensure ease of stratification.</w:t>
      </w:r>
    </w:p>
    <w:p w:rsidR="004A1595" w:rsidRPr="008B76A1" w:rsidRDefault="004A1595" w:rsidP="004A1595">
      <w:pPr>
        <w:pStyle w:val="a0"/>
        <w:suppressAutoHyphens/>
        <w:rPr>
          <w:sz w:val="28"/>
          <w:szCs w:val="28"/>
        </w:rPr>
      </w:pPr>
      <w:r w:rsidRPr="008B76A1">
        <w:rPr>
          <w:sz w:val="28"/>
          <w:szCs w:val="28"/>
        </w:rPr>
        <w:t xml:space="preserve">The choice of stratification variables depends on the availability of data on the characteristics of housing on a regular basis and the extent to which they affect the </w:t>
      </w:r>
      <w:r w:rsidRPr="008B76A1">
        <w:rPr>
          <w:sz w:val="28"/>
          <w:szCs w:val="28"/>
        </w:rPr>
        <w:lastRenderedPageBreak/>
        <w:t>price. Determining the optimal number of strata is one of the main tasks of the stratification method.</w:t>
      </w:r>
    </w:p>
    <w:p w:rsidR="004A1595" w:rsidRPr="008B76A1" w:rsidRDefault="004A1595" w:rsidP="004A1595">
      <w:pPr>
        <w:pStyle w:val="a0"/>
        <w:suppressAutoHyphens/>
        <w:rPr>
          <w:sz w:val="28"/>
          <w:szCs w:val="28"/>
        </w:rPr>
      </w:pPr>
      <w:r w:rsidRPr="008B76A1">
        <w:rPr>
          <w:sz w:val="28"/>
          <w:szCs w:val="28"/>
        </w:rPr>
        <w:t xml:space="preserve">Detailed stratification by housing characteristics ensures stratum homogeneity and reduces problems associated with changes in housing quality. </w:t>
      </w:r>
      <w:r w:rsidRPr="008B76A1">
        <w:rPr>
          <w:sz w:val="28"/>
          <w:szCs w:val="28"/>
          <w:lang w:val="kk-KZ"/>
        </w:rPr>
        <w:t xml:space="preserve">When defining homogeneous strata, the average price of each group is used as the price of constant quality for a particular type of housing. With an excessive increase </w:t>
      </w:r>
      <w:r w:rsidRPr="008B76A1">
        <w:rPr>
          <w:sz w:val="28"/>
          <w:szCs w:val="28"/>
        </w:rPr>
        <w:t>in the number of strata, the number of observations within the group is reduced, or it does not contain a single residential object. A practical problem of detailed segmentation is also the difficulty of obtaining data for the weight components.</w:t>
      </w:r>
    </w:p>
    <w:p w:rsidR="004A1595" w:rsidRPr="008B76A1" w:rsidRDefault="004A1595" w:rsidP="004A1595">
      <w:pPr>
        <w:pStyle w:val="a0"/>
        <w:suppressAutoHyphens/>
        <w:rPr>
          <w:sz w:val="28"/>
          <w:szCs w:val="28"/>
        </w:rPr>
      </w:pPr>
      <w:r w:rsidRPr="008B76A1">
        <w:rPr>
          <w:sz w:val="28"/>
          <w:szCs w:val="28"/>
        </w:rPr>
        <w:t xml:space="preserve">With an enlarged stratification, significant compositional changes are possible in the sample of residential objects within the stratum. This entails a violation of the condition of comparability of observed housing over time, which increases </w:t>
      </w:r>
      <w:r w:rsidRPr="008B76A1">
        <w:rPr>
          <w:sz w:val="28"/>
          <w:szCs w:val="28"/>
          <w:lang w:val="kk-KZ"/>
        </w:rPr>
        <w:t>the likelihood of distortion of the value of the housing price index.</w:t>
      </w:r>
    </w:p>
    <w:p w:rsidR="004A1595" w:rsidRPr="008B76A1" w:rsidRDefault="004A1595" w:rsidP="004A1595">
      <w:pPr>
        <w:pStyle w:val="a0"/>
        <w:suppressAutoHyphens/>
        <w:rPr>
          <w:sz w:val="28"/>
          <w:szCs w:val="28"/>
          <w:lang w:val="kk-KZ"/>
        </w:rPr>
      </w:pPr>
      <w:r w:rsidRPr="008B76A1">
        <w:rPr>
          <w:sz w:val="28"/>
          <w:szCs w:val="28"/>
        </w:rPr>
        <w:t xml:space="preserve">Stratification is recommended by international experts as the most appropriate method for constructing a housing price index in Kazakhstan. The data sources used allow the division of housing into groups according to selected characteristics and </w:t>
      </w:r>
      <w:r w:rsidRPr="008B76A1">
        <w:rPr>
          <w:sz w:val="28"/>
          <w:szCs w:val="28"/>
          <w:lang w:val="kk-KZ"/>
        </w:rPr>
        <w:t>the formation of price indices for various types of housing.</w:t>
      </w:r>
    </w:p>
    <w:p w:rsidR="004A1595" w:rsidRPr="008B76A1" w:rsidRDefault="004A1595" w:rsidP="004A1595">
      <w:pPr>
        <w:pStyle w:val="a0"/>
        <w:suppressAutoHyphens/>
        <w:rPr>
          <w:sz w:val="28"/>
          <w:szCs w:val="28"/>
          <w:lang w:val="kk-KZ"/>
        </w:rPr>
      </w:pPr>
      <w:r w:rsidRPr="008B76A1">
        <w:rPr>
          <w:sz w:val="28"/>
          <w:szCs w:val="28"/>
          <w:lang w:val="kk-KZ"/>
        </w:rPr>
        <w:t>The principles of the stratification method are easy to explain to users, which ensures the transparency of the indicator's methodology.</w:t>
      </w:r>
    </w:p>
    <w:p w:rsidR="004A1595" w:rsidRPr="008B76A1" w:rsidRDefault="004A1595" w:rsidP="004A1595">
      <w:pPr>
        <w:pStyle w:val="a0"/>
        <w:suppressAutoHyphens/>
        <w:rPr>
          <w:sz w:val="28"/>
          <w:szCs w:val="28"/>
          <w:lang w:val="kk-KZ"/>
        </w:rPr>
      </w:pPr>
    </w:p>
    <w:p w:rsidR="004A1595" w:rsidRPr="008B76A1" w:rsidRDefault="004A1595" w:rsidP="004A1595">
      <w:pPr>
        <w:pStyle w:val="a0"/>
        <w:suppressAutoHyphens/>
        <w:rPr>
          <w:b/>
          <w:bCs/>
          <w:sz w:val="28"/>
          <w:szCs w:val="28"/>
        </w:rPr>
      </w:pPr>
    </w:p>
    <w:p w:rsidR="004A1595" w:rsidRPr="008B76A1" w:rsidRDefault="004A1595" w:rsidP="004A1595">
      <w:pPr>
        <w:suppressAutoHyphens/>
        <w:jc w:val="center"/>
        <w:rPr>
          <w:b/>
          <w:bCs/>
          <w:sz w:val="28"/>
          <w:szCs w:val="28"/>
        </w:rPr>
      </w:pPr>
      <w:r>
        <w:rPr>
          <w:b/>
          <w:bCs/>
          <w:sz w:val="28"/>
          <w:szCs w:val="28"/>
          <w:lang w:val="kk-KZ"/>
        </w:rPr>
        <w:t xml:space="preserve">Chapter </w:t>
      </w:r>
      <w:r w:rsidRPr="008B76A1">
        <w:rPr>
          <w:b/>
          <w:bCs/>
          <w:sz w:val="28"/>
          <w:szCs w:val="28"/>
        </w:rPr>
        <w:t xml:space="preserve">3 </w:t>
      </w:r>
      <w:r w:rsidR="00036A95" w:rsidRPr="00036A95">
        <w:rPr>
          <w:b/>
          <w:color w:val="000000"/>
          <w:sz w:val="28"/>
          <w:szCs w:val="28"/>
          <w:lang w:val="kk-KZ"/>
        </w:rPr>
        <w:t>Construction of price indices in the housing market based on the materials of the nationwide statistical observation</w:t>
      </w:r>
    </w:p>
    <w:p w:rsidR="004A1595" w:rsidRPr="008B76A1" w:rsidRDefault="004A1595" w:rsidP="004A1595">
      <w:pPr>
        <w:suppressAutoHyphens/>
        <w:jc w:val="center"/>
        <w:rPr>
          <w:b/>
          <w:bCs/>
          <w:sz w:val="28"/>
          <w:szCs w:val="28"/>
        </w:rPr>
      </w:pPr>
    </w:p>
    <w:p w:rsidR="004A1595" w:rsidRPr="00AA7BF5" w:rsidRDefault="004A1595" w:rsidP="004A1595">
      <w:pPr>
        <w:ind w:firstLine="709"/>
        <w:jc w:val="both"/>
        <w:rPr>
          <w:color w:val="000000"/>
          <w:sz w:val="28"/>
          <w:szCs w:val="28"/>
          <w:lang w:val="kk-KZ"/>
        </w:rPr>
      </w:pPr>
      <w:r w:rsidRPr="008B76A1">
        <w:rPr>
          <w:color w:val="000000"/>
          <w:sz w:val="28"/>
          <w:szCs w:val="28"/>
        </w:rPr>
        <w:t>13. Information source for the formation of average prices and</w:t>
      </w:r>
      <w:r w:rsidRPr="00AA7BF5">
        <w:rPr>
          <w:color w:val="000000"/>
          <w:sz w:val="28"/>
          <w:szCs w:val="28"/>
          <w:lang w:val="kk-KZ"/>
        </w:rPr>
        <w:t xml:space="preserve"> </w:t>
      </w:r>
      <w:r w:rsidRPr="00AA7BF5">
        <w:rPr>
          <w:color w:val="000000"/>
          <w:sz w:val="28"/>
          <w:szCs w:val="28"/>
        </w:rPr>
        <w:t xml:space="preserve">price indexes for the sale of new housing, </w:t>
      </w:r>
      <w:r w:rsidRPr="00AA7BF5">
        <w:rPr>
          <w:color w:val="000000"/>
          <w:sz w:val="28"/>
          <w:szCs w:val="28"/>
          <w:lang w:val="kk-KZ"/>
        </w:rPr>
        <w:t xml:space="preserve">resale </w:t>
      </w:r>
      <w:r w:rsidRPr="00AA7BF5">
        <w:rPr>
          <w:color w:val="000000"/>
          <w:sz w:val="28"/>
          <w:szCs w:val="28"/>
        </w:rPr>
        <w:t xml:space="preserve">and rental housing are materials </w:t>
      </w:r>
      <w:r w:rsidRPr="00AA7BF5">
        <w:rPr>
          <w:color w:val="000000"/>
          <w:sz w:val="28"/>
          <w:szCs w:val="28"/>
          <w:lang w:val="kk-KZ"/>
        </w:rPr>
        <w:t xml:space="preserve">of nationwide </w:t>
      </w:r>
      <w:r w:rsidRPr="00AA7BF5">
        <w:rPr>
          <w:color w:val="000000"/>
          <w:sz w:val="28"/>
          <w:szCs w:val="28"/>
        </w:rPr>
        <w:t>statistical observation.</w:t>
      </w:r>
    </w:p>
    <w:p w:rsidR="004A1595" w:rsidRPr="008B76A1" w:rsidRDefault="004A1595" w:rsidP="004A1595">
      <w:pPr>
        <w:suppressAutoHyphens/>
        <w:ind w:firstLine="709"/>
        <w:jc w:val="both"/>
        <w:rPr>
          <w:sz w:val="28"/>
          <w:szCs w:val="28"/>
          <w:lang w:val="kk-KZ"/>
        </w:rPr>
      </w:pPr>
      <w:r w:rsidRPr="00AA7BF5">
        <w:rPr>
          <w:color w:val="000000"/>
          <w:sz w:val="28"/>
          <w:szCs w:val="28"/>
        </w:rPr>
        <w:t xml:space="preserve">Prices are recorded by the relevant officials of the territorial </w:t>
      </w:r>
      <w:r w:rsidRPr="00AA7BF5">
        <w:rPr>
          <w:color w:val="000000"/>
          <w:sz w:val="28"/>
          <w:szCs w:val="28"/>
          <w:lang w:val="kk-KZ"/>
        </w:rPr>
        <w:t xml:space="preserve">divisions </w:t>
      </w:r>
      <w:r w:rsidRPr="00AA7BF5">
        <w:rPr>
          <w:color w:val="000000"/>
          <w:sz w:val="28"/>
          <w:szCs w:val="28"/>
        </w:rPr>
        <w:t>of state statistics responsible for collecting prices by directly interviewing employees of organizations engaged in housing sales and rentals, and are also recorded from announcements posted in the media or on Internet resources.</w:t>
      </w:r>
    </w:p>
    <w:p w:rsidR="004A1595" w:rsidRPr="008B76A1" w:rsidRDefault="004A1595" w:rsidP="004A1595">
      <w:pPr>
        <w:suppressAutoHyphens/>
        <w:ind w:firstLine="709"/>
        <w:jc w:val="both"/>
        <w:rPr>
          <w:sz w:val="28"/>
          <w:szCs w:val="28"/>
        </w:rPr>
      </w:pPr>
    </w:p>
    <w:p w:rsidR="004A1595" w:rsidRPr="008B76A1" w:rsidRDefault="004A1595" w:rsidP="004A1595">
      <w:pPr>
        <w:suppressAutoHyphens/>
        <w:ind w:firstLine="709"/>
        <w:jc w:val="both"/>
        <w:rPr>
          <w:sz w:val="28"/>
          <w:szCs w:val="28"/>
          <w:lang w:val="kk-KZ"/>
        </w:rPr>
      </w:pPr>
    </w:p>
    <w:p w:rsidR="004A1595" w:rsidRPr="008B76A1" w:rsidRDefault="004A1595" w:rsidP="004A1595">
      <w:pPr>
        <w:suppressAutoHyphens/>
        <w:jc w:val="center"/>
        <w:rPr>
          <w:b/>
          <w:sz w:val="28"/>
          <w:szCs w:val="28"/>
        </w:rPr>
      </w:pPr>
      <w:r w:rsidRPr="008B76A1">
        <w:rPr>
          <w:b/>
          <w:sz w:val="28"/>
          <w:szCs w:val="28"/>
        </w:rPr>
        <w:t>Paragraph 1. New home sales price index</w:t>
      </w:r>
    </w:p>
    <w:p w:rsidR="004A1595" w:rsidRPr="008B76A1" w:rsidRDefault="004A1595" w:rsidP="004A1595">
      <w:pPr>
        <w:suppressAutoHyphens/>
        <w:jc w:val="center"/>
        <w:rPr>
          <w:b/>
          <w:sz w:val="28"/>
          <w:szCs w:val="28"/>
        </w:rPr>
      </w:pPr>
    </w:p>
    <w:p w:rsidR="004A1595" w:rsidRPr="00AA7BF5" w:rsidRDefault="004A1595" w:rsidP="004A1595">
      <w:pPr>
        <w:ind w:firstLine="709"/>
        <w:jc w:val="both"/>
        <w:rPr>
          <w:color w:val="000000"/>
          <w:sz w:val="28"/>
          <w:szCs w:val="28"/>
          <w:lang w:val="kk-KZ"/>
        </w:rPr>
      </w:pPr>
      <w:r w:rsidRPr="008B76A1">
        <w:rPr>
          <w:sz w:val="28"/>
          <w:szCs w:val="28"/>
        </w:rPr>
        <w:t xml:space="preserve">14. </w:t>
      </w:r>
      <w:r w:rsidRPr="00AA7BF5">
        <w:rPr>
          <w:color w:val="000000"/>
          <w:sz w:val="28"/>
          <w:szCs w:val="28"/>
        </w:rPr>
        <w:t>To monitor prices for new housing, the sample is formed from the types of housing available in the primary housing markets of the regions. In all cities, with the exception of cities of republican significance and the capital, the new housing market is not very saturated, so almost all new residential properties are included in the sample. If there is no new housing built by commercial construction organizations in the city, it is allowed to include housing sold under government programs in the sample.</w:t>
      </w:r>
    </w:p>
    <w:p w:rsidR="004A1595" w:rsidRPr="00AA7BF5" w:rsidRDefault="004A1595" w:rsidP="004A1595">
      <w:pPr>
        <w:suppressAutoHyphens/>
        <w:ind w:firstLine="709"/>
        <w:jc w:val="both"/>
        <w:rPr>
          <w:color w:val="000000"/>
          <w:sz w:val="28"/>
          <w:szCs w:val="28"/>
          <w:lang w:val="kk-KZ"/>
        </w:rPr>
      </w:pPr>
      <w:r w:rsidRPr="00AA7BF5">
        <w:rPr>
          <w:color w:val="000000"/>
          <w:sz w:val="28"/>
          <w:szCs w:val="28"/>
        </w:rPr>
        <w:t xml:space="preserve">Registration is subject to prices for </w:t>
      </w:r>
      <w:r w:rsidRPr="00AA7BF5">
        <w:rPr>
          <w:color w:val="000000"/>
          <w:sz w:val="28"/>
          <w:szCs w:val="28"/>
          <w:lang w:val="kk-KZ"/>
        </w:rPr>
        <w:t>:</w:t>
      </w:r>
    </w:p>
    <w:p w:rsidR="004A1595" w:rsidRPr="00AA7BF5" w:rsidRDefault="004A1595" w:rsidP="004A1595">
      <w:pPr>
        <w:numPr>
          <w:ilvl w:val="0"/>
          <w:numId w:val="46"/>
        </w:numPr>
        <w:tabs>
          <w:tab w:val="left" w:pos="993"/>
        </w:tabs>
        <w:suppressAutoHyphens/>
        <w:ind w:left="0" w:firstLine="709"/>
        <w:jc w:val="both"/>
        <w:rPr>
          <w:color w:val="000000"/>
          <w:sz w:val="28"/>
          <w:szCs w:val="28"/>
        </w:rPr>
      </w:pPr>
      <w:r w:rsidRPr="00AA7BF5">
        <w:rPr>
          <w:color w:val="000000"/>
          <w:sz w:val="28"/>
          <w:szCs w:val="28"/>
        </w:rPr>
        <w:lastRenderedPageBreak/>
        <w:t>one</w:t>
      </w:r>
      <w:r w:rsidR="00036A95">
        <w:rPr>
          <w:color w:val="000000"/>
          <w:sz w:val="28"/>
          <w:szCs w:val="28"/>
        </w:rPr>
        <w:t>–</w:t>
      </w:r>
      <w:r w:rsidRPr="00AA7BF5">
        <w:rPr>
          <w:color w:val="000000"/>
          <w:sz w:val="28"/>
          <w:szCs w:val="28"/>
        </w:rPr>
        <w:t>, two</w:t>
      </w:r>
      <w:r w:rsidR="00036A95">
        <w:rPr>
          <w:color w:val="000000"/>
          <w:sz w:val="28"/>
          <w:szCs w:val="28"/>
        </w:rPr>
        <w:t>–</w:t>
      </w:r>
      <w:r w:rsidRPr="00AA7BF5">
        <w:rPr>
          <w:color w:val="000000"/>
          <w:sz w:val="28"/>
          <w:szCs w:val="28"/>
        </w:rPr>
        <w:t>, three</w:t>
      </w:r>
      <w:r w:rsidR="00036A95">
        <w:rPr>
          <w:color w:val="000000"/>
          <w:sz w:val="28"/>
          <w:szCs w:val="28"/>
        </w:rPr>
        <w:t>–</w:t>
      </w:r>
      <w:r w:rsidRPr="00AA7BF5">
        <w:rPr>
          <w:color w:val="000000"/>
          <w:sz w:val="28"/>
          <w:szCs w:val="28"/>
        </w:rPr>
        <w:t>room comfortable apartments in a new high</w:t>
      </w:r>
      <w:r w:rsidR="00036A95">
        <w:rPr>
          <w:color w:val="000000"/>
          <w:sz w:val="28"/>
          <w:szCs w:val="28"/>
        </w:rPr>
        <w:t>–</w:t>
      </w:r>
      <w:r w:rsidRPr="00AA7BF5">
        <w:rPr>
          <w:color w:val="000000"/>
          <w:sz w:val="28"/>
          <w:szCs w:val="28"/>
        </w:rPr>
        <w:t xml:space="preserve">rise building (at least 5 floors) of a certain class ( </w:t>
      </w:r>
      <w:r w:rsidRPr="00AA7BF5">
        <w:rPr>
          <w:color w:val="000000"/>
          <w:sz w:val="28"/>
          <w:szCs w:val="28"/>
          <w:lang w:val="en-US"/>
        </w:rPr>
        <w:t>II</w:t>
      </w:r>
      <w:r w:rsidR="00036A95">
        <w:rPr>
          <w:color w:val="000000"/>
          <w:sz w:val="28"/>
          <w:szCs w:val="28"/>
          <w:lang w:val="en-US"/>
        </w:rPr>
        <w:t>,</w:t>
      </w:r>
      <w:r w:rsidRPr="00AA7BF5">
        <w:rPr>
          <w:color w:val="000000"/>
          <w:sz w:val="28"/>
          <w:szCs w:val="28"/>
        </w:rPr>
        <w:t xml:space="preserve"> </w:t>
      </w:r>
      <w:r w:rsidRPr="00AA7BF5">
        <w:rPr>
          <w:color w:val="000000"/>
          <w:sz w:val="28"/>
          <w:szCs w:val="28"/>
          <w:lang w:val="en-US"/>
        </w:rPr>
        <w:t>III</w:t>
      </w:r>
      <w:r w:rsidR="00036A95">
        <w:rPr>
          <w:color w:val="000000"/>
          <w:sz w:val="28"/>
          <w:szCs w:val="28"/>
          <w:lang w:val="en-US"/>
        </w:rPr>
        <w:t>,</w:t>
      </w:r>
      <w:r w:rsidRPr="00AA7BF5">
        <w:rPr>
          <w:color w:val="000000"/>
          <w:sz w:val="28"/>
          <w:szCs w:val="28"/>
        </w:rPr>
        <w:t xml:space="preserve"> </w:t>
      </w:r>
      <w:r w:rsidRPr="00AA7BF5">
        <w:rPr>
          <w:color w:val="000000"/>
          <w:sz w:val="28"/>
          <w:szCs w:val="28"/>
          <w:lang w:val="en-US"/>
        </w:rPr>
        <w:t xml:space="preserve">IV </w:t>
      </w:r>
      <w:r w:rsidRPr="00AA7BF5">
        <w:rPr>
          <w:color w:val="000000"/>
          <w:sz w:val="28"/>
          <w:szCs w:val="28"/>
        </w:rPr>
        <w:t>class according to the Construction Norms and Rules</w:t>
      </w:r>
      <w:r w:rsidR="00036A95">
        <w:rPr>
          <w:color w:val="000000"/>
          <w:sz w:val="28"/>
          <w:szCs w:val="28"/>
        </w:rPr>
        <w:t xml:space="preserve"> of the Republic of Kazakhstan </w:t>
      </w:r>
      <w:r w:rsidRPr="00AA7BF5">
        <w:rPr>
          <w:color w:val="000000"/>
          <w:sz w:val="28"/>
          <w:szCs w:val="28"/>
        </w:rPr>
        <w:t>3.02</w:t>
      </w:r>
      <w:r w:rsidR="00036A95">
        <w:rPr>
          <w:color w:val="000000"/>
          <w:sz w:val="28"/>
          <w:szCs w:val="28"/>
        </w:rPr>
        <w:t>–</w:t>
      </w:r>
      <w:r w:rsidRPr="00AA7BF5">
        <w:rPr>
          <w:color w:val="000000"/>
          <w:sz w:val="28"/>
          <w:szCs w:val="28"/>
        </w:rPr>
        <w:t>43</w:t>
      </w:r>
      <w:r w:rsidR="00036A95">
        <w:rPr>
          <w:color w:val="000000"/>
          <w:sz w:val="28"/>
          <w:szCs w:val="28"/>
        </w:rPr>
        <w:t>–</w:t>
      </w:r>
      <w:r w:rsidRPr="00AA7BF5">
        <w:rPr>
          <w:color w:val="000000"/>
          <w:sz w:val="28"/>
          <w:szCs w:val="28"/>
        </w:rPr>
        <w:t xml:space="preserve">2007 Residential buildings </w:t>
      </w:r>
      <w:r w:rsidR="00573BD0">
        <w:rPr>
          <w:color w:val="000000"/>
          <w:sz w:val="28"/>
          <w:szCs w:val="28"/>
        </w:rPr>
        <w:t xml:space="preserve">(hereinafter </w:t>
      </w:r>
      <w:r w:rsidR="00036A95">
        <w:rPr>
          <w:color w:val="000000"/>
          <w:sz w:val="28"/>
          <w:szCs w:val="28"/>
        </w:rPr>
        <w:t>–</w:t>
      </w:r>
      <w:r w:rsidR="00573BD0">
        <w:rPr>
          <w:color w:val="000000"/>
          <w:sz w:val="28"/>
          <w:szCs w:val="28"/>
        </w:rPr>
        <w:t xml:space="preserve"> CNR RK) or economy and business class), with walls made of brick, monolith or panels, having different finishes (fine, rough, rough improved);</w:t>
      </w:r>
    </w:p>
    <w:p w:rsidR="004A1595" w:rsidRPr="00AA7BF5" w:rsidRDefault="004A1595" w:rsidP="004A1595">
      <w:pPr>
        <w:numPr>
          <w:ilvl w:val="0"/>
          <w:numId w:val="46"/>
        </w:numPr>
        <w:tabs>
          <w:tab w:val="left" w:pos="993"/>
        </w:tabs>
        <w:suppressAutoHyphens/>
        <w:ind w:left="0" w:firstLine="709"/>
        <w:jc w:val="both"/>
        <w:rPr>
          <w:color w:val="000000"/>
          <w:sz w:val="28"/>
          <w:szCs w:val="28"/>
        </w:rPr>
      </w:pPr>
      <w:r w:rsidRPr="00AA7BF5">
        <w:rPr>
          <w:color w:val="000000"/>
          <w:sz w:val="28"/>
          <w:szCs w:val="28"/>
        </w:rPr>
        <w:t>new single</w:t>
      </w:r>
      <w:r w:rsidR="00036A95">
        <w:rPr>
          <w:color w:val="000000"/>
          <w:sz w:val="28"/>
          <w:szCs w:val="28"/>
        </w:rPr>
        <w:t>–</w:t>
      </w:r>
      <w:r w:rsidRPr="00AA7BF5">
        <w:rPr>
          <w:color w:val="000000"/>
          <w:sz w:val="28"/>
          <w:szCs w:val="28"/>
        </w:rPr>
        <w:t>family houses with a significant share of their sales in the housing market of the surveyed city.</w:t>
      </w:r>
    </w:p>
    <w:p w:rsidR="004A1595" w:rsidRPr="00AA7BF5" w:rsidRDefault="004A1595" w:rsidP="004A1595">
      <w:pPr>
        <w:suppressAutoHyphens/>
        <w:ind w:firstLine="709"/>
        <w:jc w:val="both"/>
        <w:rPr>
          <w:color w:val="000000"/>
          <w:sz w:val="28"/>
          <w:szCs w:val="28"/>
          <w:lang w:val="kk-KZ"/>
        </w:rPr>
      </w:pPr>
      <w:r w:rsidRPr="00AA7BF5">
        <w:rPr>
          <w:color w:val="000000"/>
          <w:sz w:val="28"/>
          <w:szCs w:val="28"/>
          <w:lang w:val="kk-KZ"/>
        </w:rPr>
        <w:t xml:space="preserve">Apartments with a fine finish are apartments with full readiness for living. Such apartments are characterized by </w:t>
      </w:r>
      <w:r w:rsidRPr="00AA7BF5">
        <w:rPr>
          <w:color w:val="000000"/>
          <w:sz w:val="28"/>
          <w:szCs w:val="28"/>
        </w:rPr>
        <w:t>the completion of internal finishing (facing, painting, wallpaper) works, the arrangement of clean floors, the installation of sanitary equipment and appliances, household electrical appliances, gas or electric cookers and in</w:t>
      </w:r>
      <w:r w:rsidR="00036A95">
        <w:rPr>
          <w:color w:val="000000"/>
          <w:sz w:val="28"/>
          <w:szCs w:val="28"/>
        </w:rPr>
        <w:t>–</w:t>
      </w:r>
      <w:r w:rsidRPr="00AA7BF5">
        <w:rPr>
          <w:color w:val="000000"/>
          <w:sz w:val="28"/>
          <w:szCs w:val="28"/>
        </w:rPr>
        <w:t>house door blocks.</w:t>
      </w:r>
    </w:p>
    <w:p w:rsidR="004A1595" w:rsidRPr="00AA7BF5" w:rsidRDefault="004A1595" w:rsidP="004A1595">
      <w:pPr>
        <w:suppressAutoHyphens/>
        <w:ind w:firstLine="709"/>
        <w:jc w:val="both"/>
        <w:rPr>
          <w:color w:val="000000"/>
          <w:sz w:val="28"/>
          <w:szCs w:val="28"/>
          <w:lang w:val="kk-KZ"/>
        </w:rPr>
      </w:pPr>
      <w:r w:rsidRPr="00AA7BF5">
        <w:rPr>
          <w:color w:val="000000"/>
          <w:sz w:val="28"/>
          <w:szCs w:val="28"/>
          <w:lang w:val="kk-KZ"/>
        </w:rPr>
        <w:t>Apartments with a rough finish or with a rough improved finish are apartments with varying degrees of readiness for living in which it is necessary to carry out work related to finishing.</w:t>
      </w:r>
    </w:p>
    <w:p w:rsidR="004A1595" w:rsidRPr="00AA7BF5" w:rsidRDefault="004A1595" w:rsidP="004A1595">
      <w:pPr>
        <w:suppressAutoHyphens/>
        <w:ind w:firstLine="709"/>
        <w:jc w:val="both"/>
        <w:rPr>
          <w:color w:val="000000"/>
          <w:sz w:val="28"/>
          <w:szCs w:val="28"/>
          <w:lang w:val="kk-KZ"/>
        </w:rPr>
      </w:pPr>
      <w:r w:rsidRPr="00AA7BF5">
        <w:rPr>
          <w:color w:val="000000"/>
          <w:sz w:val="28"/>
          <w:szCs w:val="28"/>
        </w:rPr>
        <w:t xml:space="preserve">According to </w:t>
      </w:r>
      <w:r w:rsidR="00573BD0">
        <w:rPr>
          <w:color w:val="000000"/>
          <w:sz w:val="28"/>
          <w:szCs w:val="28"/>
        </w:rPr>
        <w:t xml:space="preserve">CNR RK residential buildings </w:t>
      </w:r>
      <w:r w:rsidRPr="00AA7BF5">
        <w:rPr>
          <w:color w:val="000000"/>
          <w:sz w:val="28"/>
          <w:szCs w:val="28"/>
          <w:lang w:val="kk-KZ"/>
        </w:rPr>
        <w:t xml:space="preserve">are subdivided into </w:t>
      </w:r>
      <w:r w:rsidRPr="00AA7BF5">
        <w:rPr>
          <w:color w:val="000000"/>
          <w:sz w:val="28"/>
          <w:szCs w:val="28"/>
          <w:lang w:val="en-US"/>
        </w:rPr>
        <w:t>I</w:t>
      </w:r>
      <w:r w:rsidR="00036A95">
        <w:rPr>
          <w:color w:val="000000"/>
          <w:sz w:val="28"/>
          <w:szCs w:val="28"/>
          <w:lang w:val="en-US"/>
        </w:rPr>
        <w:t>,</w:t>
      </w:r>
      <w:r w:rsidRPr="00AA7BF5">
        <w:rPr>
          <w:color w:val="000000"/>
          <w:sz w:val="28"/>
          <w:szCs w:val="28"/>
        </w:rPr>
        <w:t xml:space="preserve"> </w:t>
      </w:r>
      <w:r w:rsidRPr="00AA7BF5">
        <w:rPr>
          <w:color w:val="000000"/>
          <w:sz w:val="28"/>
          <w:szCs w:val="28"/>
          <w:lang w:val="en-US"/>
        </w:rPr>
        <w:t>II</w:t>
      </w:r>
      <w:r w:rsidR="00036A95">
        <w:rPr>
          <w:color w:val="000000"/>
          <w:sz w:val="28"/>
          <w:szCs w:val="28"/>
          <w:lang w:val="en-US"/>
        </w:rPr>
        <w:t>,</w:t>
      </w:r>
      <w:r w:rsidRPr="00AA7BF5">
        <w:rPr>
          <w:color w:val="000000"/>
          <w:sz w:val="28"/>
          <w:szCs w:val="28"/>
        </w:rPr>
        <w:t xml:space="preserve"> </w:t>
      </w:r>
      <w:r w:rsidRPr="00AA7BF5">
        <w:rPr>
          <w:color w:val="000000"/>
          <w:sz w:val="28"/>
          <w:szCs w:val="28"/>
          <w:lang w:val="en-US"/>
        </w:rPr>
        <w:t xml:space="preserve">III </w:t>
      </w:r>
      <w:r w:rsidRPr="00AA7BF5">
        <w:rPr>
          <w:color w:val="000000"/>
          <w:sz w:val="28"/>
          <w:szCs w:val="28"/>
        </w:rPr>
        <w:t xml:space="preserve">and </w:t>
      </w:r>
      <w:r w:rsidRPr="00AA7BF5">
        <w:rPr>
          <w:color w:val="000000"/>
          <w:sz w:val="28"/>
          <w:szCs w:val="28"/>
          <w:lang w:val="en-US"/>
        </w:rPr>
        <w:t>IV</w:t>
      </w:r>
      <w:r w:rsidRPr="00AA7BF5">
        <w:rPr>
          <w:color w:val="000000"/>
          <w:sz w:val="28"/>
          <w:szCs w:val="28"/>
        </w:rPr>
        <w:t xml:space="preserve"> </w:t>
      </w:r>
      <w:r w:rsidRPr="00AA7BF5">
        <w:rPr>
          <w:color w:val="000000"/>
          <w:sz w:val="28"/>
          <w:szCs w:val="28"/>
          <w:lang w:val="kk-KZ"/>
        </w:rPr>
        <w:t>classes depending on such indicators as the size of living space per person, the height of residential premises from the floor to the bottom of the ceilings, the number of living rooms, the minimum area of kitchen premises, the quality of finishing of the house and apartments, and others.</w:t>
      </w:r>
    </w:p>
    <w:p w:rsidR="004A1595" w:rsidRPr="00AA7BF5" w:rsidRDefault="004A1595" w:rsidP="004A1595">
      <w:pPr>
        <w:suppressAutoHyphens/>
        <w:ind w:firstLine="709"/>
        <w:jc w:val="both"/>
        <w:rPr>
          <w:color w:val="000000"/>
          <w:sz w:val="28"/>
          <w:szCs w:val="28"/>
        </w:rPr>
      </w:pPr>
      <w:r w:rsidRPr="00AA7BF5">
        <w:rPr>
          <w:color w:val="000000"/>
          <w:sz w:val="28"/>
          <w:szCs w:val="28"/>
          <w:lang w:val="kk-KZ"/>
        </w:rPr>
        <w:t xml:space="preserve">Price monitoring includes class </w:t>
      </w:r>
      <w:r w:rsidRPr="00AA7BF5">
        <w:rPr>
          <w:color w:val="000000"/>
          <w:sz w:val="28"/>
          <w:szCs w:val="28"/>
          <w:lang w:val="en-US"/>
        </w:rPr>
        <w:t>II</w:t>
      </w:r>
      <w:r w:rsidR="00036A95">
        <w:rPr>
          <w:color w:val="000000"/>
          <w:sz w:val="28"/>
          <w:szCs w:val="28"/>
          <w:lang w:val="en-US"/>
        </w:rPr>
        <w:t>,</w:t>
      </w:r>
      <w:r w:rsidRPr="00AA7BF5">
        <w:rPr>
          <w:color w:val="000000"/>
          <w:sz w:val="28"/>
          <w:szCs w:val="28"/>
        </w:rPr>
        <w:t xml:space="preserve"> </w:t>
      </w:r>
      <w:r w:rsidRPr="00AA7BF5">
        <w:rPr>
          <w:color w:val="000000"/>
          <w:sz w:val="28"/>
          <w:szCs w:val="28"/>
          <w:lang w:val="en-US"/>
        </w:rPr>
        <w:t xml:space="preserve">III </w:t>
      </w:r>
      <w:r w:rsidRPr="00AA7BF5">
        <w:rPr>
          <w:color w:val="000000"/>
          <w:sz w:val="28"/>
          <w:szCs w:val="28"/>
        </w:rPr>
        <w:t xml:space="preserve">and </w:t>
      </w:r>
      <w:r w:rsidRPr="00AA7BF5">
        <w:rPr>
          <w:color w:val="000000"/>
          <w:sz w:val="28"/>
          <w:szCs w:val="28"/>
          <w:lang w:val="en-US"/>
        </w:rPr>
        <w:t>IV apartments</w:t>
      </w:r>
      <w:r w:rsidR="00036A95">
        <w:rPr>
          <w:color w:val="000000"/>
          <w:sz w:val="28"/>
          <w:szCs w:val="28"/>
          <w:lang w:val="en-US"/>
        </w:rPr>
        <w:t>.</w:t>
      </w:r>
    </w:p>
    <w:p w:rsidR="004A1595" w:rsidRPr="00AA7BF5" w:rsidRDefault="004A1595" w:rsidP="004A1595">
      <w:pPr>
        <w:suppressAutoHyphens/>
        <w:ind w:firstLine="709"/>
        <w:jc w:val="both"/>
        <w:rPr>
          <w:color w:val="000000"/>
          <w:sz w:val="28"/>
          <w:szCs w:val="28"/>
        </w:rPr>
      </w:pPr>
      <w:r w:rsidRPr="00AA7BF5">
        <w:rPr>
          <w:color w:val="000000"/>
          <w:sz w:val="28"/>
          <w:szCs w:val="28"/>
          <w:lang w:val="en-US"/>
        </w:rPr>
        <w:t xml:space="preserve">I </w:t>
      </w:r>
      <w:r w:rsidRPr="00AA7BF5">
        <w:rPr>
          <w:color w:val="000000"/>
          <w:sz w:val="28"/>
          <w:szCs w:val="28"/>
        </w:rPr>
        <w:t xml:space="preserve">characteristics correspond to the elite type of housing, which is not sufficiently representative in the housing markets of the surveyed cities. Inclusion of class </w:t>
      </w:r>
      <w:r w:rsidRPr="00AA7BF5">
        <w:rPr>
          <w:color w:val="000000"/>
          <w:sz w:val="28"/>
          <w:szCs w:val="28"/>
          <w:lang w:val="en-US"/>
        </w:rPr>
        <w:t xml:space="preserve">I </w:t>
      </w:r>
      <w:r w:rsidRPr="00AA7BF5">
        <w:rPr>
          <w:color w:val="000000"/>
          <w:sz w:val="28"/>
          <w:szCs w:val="28"/>
        </w:rPr>
        <w:t>housing in observation can lead to a significant spread of prices in the sample.</w:t>
      </w:r>
    </w:p>
    <w:p w:rsidR="004A1595" w:rsidRPr="00AA7BF5" w:rsidRDefault="004A1595" w:rsidP="004A1595">
      <w:pPr>
        <w:suppressAutoHyphens/>
        <w:ind w:firstLine="709"/>
        <w:jc w:val="both"/>
        <w:rPr>
          <w:color w:val="000000"/>
          <w:sz w:val="28"/>
          <w:szCs w:val="28"/>
          <w:lang w:val="kk-KZ"/>
        </w:rPr>
      </w:pPr>
      <w:r w:rsidRPr="00AA7BF5">
        <w:rPr>
          <w:color w:val="000000"/>
          <w:sz w:val="28"/>
          <w:szCs w:val="28"/>
          <w:lang w:val="kk-KZ"/>
        </w:rPr>
        <w:t>Simultaneously with the classification of CNR RK in the housing market, the division of residential buildings into economy, business and elite classes is widely used. When monitoring prices for new housing, economy and business class objects are included in the sample.</w:t>
      </w:r>
    </w:p>
    <w:p w:rsidR="004A1595" w:rsidRPr="008B76A1" w:rsidRDefault="004A1595" w:rsidP="004A1595">
      <w:pPr>
        <w:pStyle w:val="a0"/>
        <w:suppressAutoHyphens/>
        <w:rPr>
          <w:sz w:val="28"/>
          <w:szCs w:val="28"/>
        </w:rPr>
      </w:pPr>
      <w:r w:rsidRPr="00AA7BF5">
        <w:rPr>
          <w:color w:val="000000"/>
          <w:sz w:val="28"/>
          <w:szCs w:val="28"/>
          <w:lang w:val="kk-KZ"/>
        </w:rPr>
        <w:t>The selling price of an apartment (house) is fixed, indicating the detailed characteristics: location, material of the outer walls of the house, number of rooms, decoration, total area of housing and kitchen area, number of storeys of the house, floor of the apartment, class of housing, name of the residential complex (if any).</w:t>
      </w:r>
    </w:p>
    <w:p w:rsidR="004A1595" w:rsidRPr="008B76A1" w:rsidRDefault="004A1595" w:rsidP="004A1595">
      <w:pPr>
        <w:suppressAutoHyphens/>
        <w:jc w:val="center"/>
        <w:rPr>
          <w:b/>
          <w:bCs/>
          <w:sz w:val="28"/>
          <w:szCs w:val="28"/>
        </w:rPr>
      </w:pPr>
    </w:p>
    <w:p w:rsidR="004A1595" w:rsidRPr="008B76A1" w:rsidRDefault="004A1595" w:rsidP="004A1595">
      <w:pPr>
        <w:suppressAutoHyphens/>
        <w:jc w:val="center"/>
        <w:rPr>
          <w:b/>
          <w:bCs/>
          <w:sz w:val="28"/>
          <w:szCs w:val="28"/>
        </w:rPr>
      </w:pPr>
    </w:p>
    <w:p w:rsidR="004A1595" w:rsidRPr="008B76A1" w:rsidRDefault="00036A95" w:rsidP="004A1595">
      <w:pPr>
        <w:pStyle w:val="a0"/>
        <w:suppressAutoHyphens/>
        <w:ind w:firstLine="0"/>
        <w:jc w:val="center"/>
        <w:rPr>
          <w:b/>
          <w:bCs/>
          <w:sz w:val="28"/>
          <w:szCs w:val="28"/>
        </w:rPr>
      </w:pPr>
      <w:r w:rsidRPr="00036A95">
        <w:rPr>
          <w:b/>
          <w:bCs/>
          <w:sz w:val="28"/>
          <w:szCs w:val="28"/>
        </w:rPr>
        <w:t>Paragraph 2. Index of home resale prices</w:t>
      </w:r>
    </w:p>
    <w:p w:rsidR="004A1595" w:rsidRPr="008B76A1" w:rsidRDefault="004A1595" w:rsidP="004A1595">
      <w:pPr>
        <w:pStyle w:val="a0"/>
        <w:suppressAutoHyphens/>
        <w:jc w:val="center"/>
        <w:rPr>
          <w:sz w:val="28"/>
          <w:szCs w:val="28"/>
          <w:lang w:val="kk-KZ"/>
        </w:rPr>
      </w:pPr>
    </w:p>
    <w:p w:rsidR="004A1595" w:rsidRPr="00AA7BF5" w:rsidRDefault="00036A95" w:rsidP="004A1595">
      <w:pPr>
        <w:ind w:firstLine="709"/>
        <w:jc w:val="both"/>
        <w:rPr>
          <w:color w:val="000000"/>
          <w:sz w:val="28"/>
          <w:szCs w:val="28"/>
          <w:lang w:val="kk-KZ"/>
        </w:rPr>
      </w:pPr>
      <w:r>
        <w:rPr>
          <w:sz w:val="28"/>
          <w:szCs w:val="28"/>
        </w:rPr>
        <w:t>1</w:t>
      </w:r>
      <w:r w:rsidR="004A1595" w:rsidRPr="008B76A1">
        <w:rPr>
          <w:sz w:val="28"/>
          <w:szCs w:val="28"/>
          <w:lang w:val="kk-KZ"/>
        </w:rPr>
        <w:t>5</w:t>
      </w:r>
      <w:r>
        <w:rPr>
          <w:sz w:val="28"/>
          <w:szCs w:val="28"/>
          <w:lang w:val="kk-KZ"/>
        </w:rPr>
        <w:t>.</w:t>
      </w:r>
      <w:r w:rsidR="004A1595" w:rsidRPr="008B76A1">
        <w:rPr>
          <w:sz w:val="28"/>
          <w:szCs w:val="28"/>
        </w:rPr>
        <w:t xml:space="preserve"> </w:t>
      </w:r>
      <w:r w:rsidR="004A1595" w:rsidRPr="00AA7BF5">
        <w:rPr>
          <w:color w:val="000000"/>
          <w:sz w:val="28"/>
          <w:szCs w:val="28"/>
        </w:rPr>
        <w:t xml:space="preserve">The resale prices of comfortable </w:t>
      </w:r>
      <w:r w:rsidR="004A1595" w:rsidRPr="00AA7BF5">
        <w:rPr>
          <w:color w:val="000000"/>
          <w:sz w:val="28"/>
          <w:szCs w:val="28"/>
          <w:lang w:val="kk-KZ"/>
        </w:rPr>
        <w:t xml:space="preserve">and uncomfortable </w:t>
      </w:r>
      <w:r w:rsidR="004A1595" w:rsidRPr="00AA7BF5">
        <w:rPr>
          <w:color w:val="000000"/>
          <w:sz w:val="28"/>
          <w:szCs w:val="28"/>
        </w:rPr>
        <w:t xml:space="preserve">housing </w:t>
      </w:r>
      <w:r w:rsidR="004A1595" w:rsidRPr="00AA7BF5">
        <w:rPr>
          <w:iCs/>
          <w:color w:val="000000"/>
          <w:sz w:val="28"/>
          <w:szCs w:val="28"/>
        </w:rPr>
        <w:t xml:space="preserve">with specially selected characteristics (total area, location, number of rooms, floor, material of the walls of the house, year of construction) that are unchanged during the surveyed period are subject to observation. When </w:t>
      </w:r>
      <w:r w:rsidR="004A1595" w:rsidRPr="00AA7BF5">
        <w:rPr>
          <w:color w:val="000000"/>
          <w:sz w:val="28"/>
          <w:szCs w:val="28"/>
        </w:rPr>
        <w:t>sampling apartments, their most representative types are taken into account.</w:t>
      </w:r>
    </w:p>
    <w:p w:rsidR="004A1595" w:rsidRPr="00AA7BF5" w:rsidRDefault="004A1595" w:rsidP="004A1595">
      <w:pPr>
        <w:suppressAutoHyphens/>
        <w:ind w:firstLine="709"/>
        <w:jc w:val="both"/>
        <w:rPr>
          <w:color w:val="000000"/>
          <w:sz w:val="28"/>
          <w:szCs w:val="28"/>
        </w:rPr>
      </w:pPr>
      <w:r w:rsidRPr="00AA7BF5">
        <w:rPr>
          <w:color w:val="000000"/>
          <w:sz w:val="28"/>
          <w:szCs w:val="28"/>
        </w:rPr>
        <w:t>The principles of housing sampling are:</w:t>
      </w:r>
    </w:p>
    <w:p w:rsidR="004A1595" w:rsidRPr="00AA7BF5" w:rsidRDefault="004A1595" w:rsidP="004A1595">
      <w:pPr>
        <w:numPr>
          <w:ilvl w:val="0"/>
          <w:numId w:val="31"/>
        </w:numPr>
        <w:tabs>
          <w:tab w:val="clear" w:pos="1774"/>
          <w:tab w:val="num" w:pos="142"/>
          <w:tab w:val="num" w:pos="1080"/>
        </w:tabs>
        <w:suppressAutoHyphens/>
        <w:ind w:left="0" w:firstLine="709"/>
        <w:jc w:val="both"/>
        <w:rPr>
          <w:color w:val="000000"/>
          <w:sz w:val="28"/>
          <w:szCs w:val="28"/>
        </w:rPr>
      </w:pPr>
      <w:r w:rsidRPr="00AA7BF5">
        <w:rPr>
          <w:color w:val="000000"/>
          <w:sz w:val="28"/>
          <w:szCs w:val="28"/>
        </w:rPr>
        <w:lastRenderedPageBreak/>
        <w:t>representativeness. The type of apartment (house) included in the observation occupies a large share in the overall structure of the housing market and reflects the dynamics of prices of the represented type;</w:t>
      </w:r>
    </w:p>
    <w:p w:rsidR="004A1595" w:rsidRPr="008B76A1" w:rsidRDefault="004A1595" w:rsidP="004A1595">
      <w:pPr>
        <w:pStyle w:val="a0"/>
        <w:suppressAutoHyphens/>
        <w:rPr>
          <w:sz w:val="28"/>
          <w:szCs w:val="28"/>
        </w:rPr>
      </w:pPr>
      <w:r>
        <w:rPr>
          <w:color w:val="000000"/>
          <w:sz w:val="28"/>
          <w:szCs w:val="28"/>
          <w:lang w:val="kk-KZ"/>
        </w:rPr>
        <w:t xml:space="preserve">2) </w:t>
      </w:r>
      <w:r w:rsidRPr="00AA7BF5">
        <w:rPr>
          <w:color w:val="000000"/>
          <w:sz w:val="28"/>
          <w:szCs w:val="28"/>
        </w:rPr>
        <w:t>relevance, regularity. The type of the selected apartment (house) is in demand and has been on the market for a long period of time.</w:t>
      </w:r>
    </w:p>
    <w:p w:rsidR="004A1595" w:rsidRPr="008B76A1" w:rsidRDefault="004A1595" w:rsidP="004A1595">
      <w:pPr>
        <w:pStyle w:val="a0"/>
        <w:suppressAutoHyphens/>
        <w:rPr>
          <w:sz w:val="28"/>
          <w:szCs w:val="28"/>
        </w:rPr>
      </w:pPr>
      <w:r w:rsidRPr="008B76A1">
        <w:rPr>
          <w:sz w:val="28"/>
          <w:szCs w:val="28"/>
          <w:lang w:val="kk-KZ"/>
        </w:rPr>
        <w:t>16</w:t>
      </w:r>
      <w:r w:rsidR="00036A95">
        <w:rPr>
          <w:sz w:val="28"/>
          <w:szCs w:val="28"/>
          <w:lang w:val="kk-KZ"/>
        </w:rPr>
        <w:t>.</w:t>
      </w:r>
      <w:r w:rsidRPr="008B76A1">
        <w:rPr>
          <w:sz w:val="28"/>
          <w:szCs w:val="28"/>
        </w:rPr>
        <w:t xml:space="preserve"> </w:t>
      </w:r>
      <w:r w:rsidRPr="00AA7BF5">
        <w:rPr>
          <w:color w:val="000000"/>
          <w:sz w:val="28"/>
          <w:szCs w:val="28"/>
        </w:rPr>
        <w:t>To monitor the resale prices of comfortable housing, the sample includes one</w:t>
      </w:r>
      <w:r w:rsidR="00036A95">
        <w:rPr>
          <w:color w:val="000000"/>
          <w:sz w:val="28"/>
          <w:szCs w:val="28"/>
        </w:rPr>
        <w:t>–</w:t>
      </w:r>
      <w:r w:rsidRPr="00AA7BF5">
        <w:rPr>
          <w:color w:val="000000"/>
          <w:sz w:val="28"/>
          <w:szCs w:val="28"/>
        </w:rPr>
        <w:t>, two</w:t>
      </w:r>
      <w:r w:rsidR="00036A95">
        <w:rPr>
          <w:color w:val="000000"/>
          <w:sz w:val="28"/>
          <w:szCs w:val="28"/>
        </w:rPr>
        <w:t>–</w:t>
      </w:r>
      <w:r w:rsidRPr="00AA7BF5">
        <w:rPr>
          <w:color w:val="000000"/>
          <w:sz w:val="28"/>
          <w:szCs w:val="28"/>
        </w:rPr>
        <w:t>, and three</w:t>
      </w:r>
      <w:r w:rsidR="00036A95">
        <w:rPr>
          <w:color w:val="000000"/>
          <w:sz w:val="28"/>
          <w:szCs w:val="28"/>
        </w:rPr>
        <w:t>–</w:t>
      </w:r>
      <w:r w:rsidRPr="00AA7BF5">
        <w:rPr>
          <w:color w:val="000000"/>
          <w:sz w:val="28"/>
          <w:szCs w:val="28"/>
        </w:rPr>
        <w:t>room apartments in multi</w:t>
      </w:r>
      <w:r w:rsidR="00036A95">
        <w:rPr>
          <w:color w:val="000000"/>
          <w:sz w:val="28"/>
          <w:szCs w:val="28"/>
        </w:rPr>
        <w:t>–</w:t>
      </w:r>
      <w:r w:rsidRPr="00AA7BF5">
        <w:rPr>
          <w:color w:val="000000"/>
          <w:sz w:val="28"/>
          <w:szCs w:val="28"/>
        </w:rPr>
        <w:t>storey brick, monolithic, or panel houses (at least 5 floors), and for unfurnished housing, single</w:t>
      </w:r>
      <w:r w:rsidR="00036A95">
        <w:rPr>
          <w:color w:val="000000"/>
          <w:sz w:val="28"/>
          <w:szCs w:val="28"/>
        </w:rPr>
        <w:t>–</w:t>
      </w:r>
      <w:r w:rsidRPr="00AA7BF5">
        <w:rPr>
          <w:color w:val="000000"/>
          <w:sz w:val="28"/>
          <w:szCs w:val="28"/>
        </w:rPr>
        <w:t xml:space="preserve">family (individual) </w:t>
      </w:r>
      <w:r w:rsidRPr="00AA7BF5">
        <w:rPr>
          <w:color w:val="000000"/>
          <w:sz w:val="28"/>
          <w:szCs w:val="28"/>
          <w:lang w:val="kk-KZ"/>
        </w:rPr>
        <w:t xml:space="preserve">houses </w:t>
      </w:r>
      <w:r w:rsidRPr="00AA7BF5">
        <w:rPr>
          <w:color w:val="000000"/>
          <w:sz w:val="28"/>
          <w:szCs w:val="28"/>
        </w:rPr>
        <w:t>that do not have at least one type of communal amenities ( plumbing, sewerage, central heating, hot water).</w:t>
      </w:r>
    </w:p>
    <w:p w:rsidR="004A1595" w:rsidRPr="008B76A1" w:rsidRDefault="004A1595" w:rsidP="004A1595">
      <w:pPr>
        <w:pStyle w:val="13"/>
        <w:suppressAutoHyphens/>
        <w:spacing w:line="240" w:lineRule="auto"/>
        <w:ind w:firstLine="0"/>
        <w:jc w:val="center"/>
        <w:rPr>
          <w:b/>
          <w:bCs/>
          <w:sz w:val="28"/>
          <w:szCs w:val="28"/>
        </w:rPr>
      </w:pPr>
    </w:p>
    <w:p w:rsidR="004A1595" w:rsidRPr="008B76A1" w:rsidRDefault="004A1595" w:rsidP="004A1595">
      <w:pPr>
        <w:pStyle w:val="13"/>
        <w:suppressAutoHyphens/>
        <w:spacing w:line="240" w:lineRule="auto"/>
        <w:ind w:firstLine="0"/>
        <w:jc w:val="center"/>
        <w:rPr>
          <w:b/>
          <w:bCs/>
          <w:sz w:val="28"/>
          <w:szCs w:val="28"/>
        </w:rPr>
      </w:pPr>
    </w:p>
    <w:p w:rsidR="004A1595" w:rsidRPr="008B76A1" w:rsidRDefault="004A1595" w:rsidP="004A1595">
      <w:pPr>
        <w:suppressAutoHyphens/>
        <w:jc w:val="center"/>
        <w:rPr>
          <w:b/>
          <w:sz w:val="28"/>
          <w:szCs w:val="28"/>
        </w:rPr>
      </w:pPr>
      <w:r w:rsidRPr="008B76A1">
        <w:rPr>
          <w:b/>
          <w:sz w:val="28"/>
          <w:szCs w:val="28"/>
        </w:rPr>
        <w:t>Paragraph 3. Housing rental price index</w:t>
      </w:r>
    </w:p>
    <w:p w:rsidR="004A1595" w:rsidRPr="008B76A1" w:rsidRDefault="004A1595" w:rsidP="004A1595">
      <w:pPr>
        <w:suppressAutoHyphens/>
        <w:jc w:val="center"/>
        <w:rPr>
          <w:b/>
          <w:sz w:val="28"/>
          <w:szCs w:val="28"/>
        </w:rPr>
      </w:pPr>
    </w:p>
    <w:p w:rsidR="004A1595" w:rsidRPr="008B76A1" w:rsidRDefault="004A1595" w:rsidP="004A1595">
      <w:pPr>
        <w:pStyle w:val="ac"/>
        <w:suppressAutoHyphens/>
        <w:spacing w:after="0"/>
        <w:ind w:firstLine="709"/>
        <w:jc w:val="both"/>
        <w:rPr>
          <w:sz w:val="28"/>
          <w:szCs w:val="28"/>
        </w:rPr>
      </w:pPr>
      <w:r w:rsidRPr="008B76A1">
        <w:rPr>
          <w:sz w:val="28"/>
          <w:szCs w:val="28"/>
          <w:lang w:val="kk-KZ"/>
        </w:rPr>
        <w:t xml:space="preserve">17. </w:t>
      </w:r>
      <w:r w:rsidRPr="008B76A1">
        <w:rPr>
          <w:sz w:val="28"/>
          <w:szCs w:val="28"/>
        </w:rPr>
        <w:t>The selection of organizations for observation is carried out in compliance with the following criteria:</w:t>
      </w:r>
    </w:p>
    <w:p w:rsidR="004A1595" w:rsidRPr="008B76A1" w:rsidRDefault="004A1595" w:rsidP="004A1595">
      <w:pPr>
        <w:pStyle w:val="a0"/>
        <w:numPr>
          <w:ilvl w:val="0"/>
          <w:numId w:val="2"/>
        </w:numPr>
        <w:tabs>
          <w:tab w:val="clear" w:pos="1068"/>
          <w:tab w:val="num" w:pos="0"/>
          <w:tab w:val="left" w:pos="1080"/>
        </w:tabs>
        <w:suppressAutoHyphens/>
        <w:ind w:left="0" w:firstLine="709"/>
        <w:rPr>
          <w:sz w:val="28"/>
          <w:szCs w:val="28"/>
        </w:rPr>
      </w:pPr>
      <w:r w:rsidRPr="008B76A1">
        <w:rPr>
          <w:sz w:val="28"/>
          <w:szCs w:val="28"/>
        </w:rPr>
        <w:t>selected properties provide the greatest possible coverage of types of housing;</w:t>
      </w:r>
    </w:p>
    <w:p w:rsidR="004A1595" w:rsidRPr="008B76A1" w:rsidRDefault="004A1595" w:rsidP="004A1595">
      <w:pPr>
        <w:pStyle w:val="210"/>
        <w:numPr>
          <w:ilvl w:val="0"/>
          <w:numId w:val="2"/>
        </w:numPr>
        <w:tabs>
          <w:tab w:val="clear" w:pos="1068"/>
          <w:tab w:val="num" w:pos="0"/>
          <w:tab w:val="left" w:pos="1080"/>
          <w:tab w:val="num" w:pos="1260"/>
        </w:tabs>
        <w:suppressAutoHyphens/>
        <w:ind w:left="0" w:firstLine="709"/>
        <w:rPr>
          <w:sz w:val="28"/>
          <w:szCs w:val="28"/>
        </w:rPr>
      </w:pPr>
      <w:r w:rsidRPr="008B76A1">
        <w:rPr>
          <w:sz w:val="28"/>
          <w:szCs w:val="28"/>
        </w:rPr>
        <w:t>the sample includes organizations with different volumes of housing rental services;</w:t>
      </w:r>
    </w:p>
    <w:p w:rsidR="004A1595" w:rsidRPr="008B76A1" w:rsidRDefault="004A1595" w:rsidP="004A1595">
      <w:pPr>
        <w:pStyle w:val="210"/>
        <w:numPr>
          <w:ilvl w:val="0"/>
          <w:numId w:val="2"/>
        </w:numPr>
        <w:tabs>
          <w:tab w:val="clear" w:pos="1068"/>
          <w:tab w:val="num" w:pos="0"/>
          <w:tab w:val="left" w:pos="1080"/>
        </w:tabs>
        <w:suppressAutoHyphens/>
        <w:ind w:left="0" w:firstLine="709"/>
        <w:rPr>
          <w:sz w:val="28"/>
          <w:szCs w:val="28"/>
        </w:rPr>
      </w:pPr>
      <w:r w:rsidRPr="008B76A1">
        <w:rPr>
          <w:sz w:val="28"/>
          <w:szCs w:val="28"/>
        </w:rPr>
        <w:t>price information of organizations reflects changes in housing prices in all areas of the city;</w:t>
      </w:r>
    </w:p>
    <w:p w:rsidR="004A1595" w:rsidRPr="008B76A1" w:rsidRDefault="004A1595" w:rsidP="004A1595">
      <w:pPr>
        <w:suppressAutoHyphens/>
        <w:ind w:firstLine="709"/>
        <w:jc w:val="both"/>
        <w:rPr>
          <w:sz w:val="28"/>
          <w:szCs w:val="28"/>
        </w:rPr>
      </w:pPr>
      <w:r w:rsidRPr="008B76A1">
        <w:rPr>
          <w:sz w:val="28"/>
          <w:szCs w:val="28"/>
        </w:rPr>
        <w:t>4) information is available on the attributes of housing, including its location and price.</w:t>
      </w:r>
    </w:p>
    <w:p w:rsidR="004A1595" w:rsidRPr="008B76A1" w:rsidRDefault="004A1595" w:rsidP="004A1595">
      <w:pPr>
        <w:pStyle w:val="ac"/>
        <w:suppressAutoHyphens/>
        <w:spacing w:after="0"/>
        <w:ind w:firstLine="709"/>
        <w:jc w:val="both"/>
        <w:rPr>
          <w:sz w:val="28"/>
          <w:szCs w:val="28"/>
        </w:rPr>
      </w:pPr>
      <w:r w:rsidRPr="008B76A1">
        <w:rPr>
          <w:sz w:val="28"/>
          <w:szCs w:val="28"/>
        </w:rPr>
        <w:t xml:space="preserve">18. To monitor rental prices for comfortable housing, the sample includes </w:t>
      </w:r>
      <w:r w:rsidRPr="008B76A1">
        <w:rPr>
          <w:sz w:val="28"/>
          <w:szCs w:val="28"/>
          <w:lang w:val="kk-KZ"/>
        </w:rPr>
        <w:t>one</w:t>
      </w:r>
      <w:r w:rsidR="00036A95">
        <w:rPr>
          <w:sz w:val="28"/>
          <w:szCs w:val="28"/>
          <w:lang w:val="kk-KZ"/>
        </w:rPr>
        <w:t>–,</w:t>
      </w:r>
      <w:r w:rsidRPr="008B76A1">
        <w:rPr>
          <w:sz w:val="28"/>
          <w:szCs w:val="28"/>
        </w:rPr>
        <w:t xml:space="preserve"> two</w:t>
      </w:r>
      <w:r w:rsidR="00036A95">
        <w:rPr>
          <w:sz w:val="28"/>
          <w:szCs w:val="28"/>
        </w:rPr>
        <w:t>–</w:t>
      </w:r>
      <w:r w:rsidRPr="008B76A1">
        <w:rPr>
          <w:sz w:val="28"/>
          <w:szCs w:val="28"/>
        </w:rPr>
        <w:t>, and three</w:t>
      </w:r>
      <w:r w:rsidR="00036A95">
        <w:rPr>
          <w:sz w:val="28"/>
          <w:szCs w:val="28"/>
        </w:rPr>
        <w:t>–</w:t>
      </w:r>
      <w:r w:rsidRPr="008B76A1">
        <w:rPr>
          <w:sz w:val="28"/>
          <w:szCs w:val="28"/>
        </w:rPr>
        <w:t>room apartments in multi</w:t>
      </w:r>
      <w:r w:rsidR="00036A95">
        <w:rPr>
          <w:sz w:val="28"/>
          <w:szCs w:val="28"/>
        </w:rPr>
        <w:t>–</w:t>
      </w:r>
      <w:r w:rsidRPr="008B76A1">
        <w:rPr>
          <w:sz w:val="28"/>
          <w:szCs w:val="28"/>
        </w:rPr>
        <w:t xml:space="preserve">storey brick, monolithic or panel houses (at least 5 floors), for unfurnished housing </w:t>
      </w:r>
      <w:r w:rsidR="00036A95">
        <w:rPr>
          <w:sz w:val="28"/>
          <w:szCs w:val="28"/>
        </w:rPr>
        <w:t>–</w:t>
      </w:r>
      <w:r w:rsidRPr="008B76A1">
        <w:rPr>
          <w:sz w:val="28"/>
          <w:szCs w:val="28"/>
        </w:rPr>
        <w:t xml:space="preserve"> single</w:t>
      </w:r>
      <w:r w:rsidR="00036A95">
        <w:rPr>
          <w:sz w:val="28"/>
          <w:szCs w:val="28"/>
        </w:rPr>
        <w:t>–</w:t>
      </w:r>
      <w:r w:rsidRPr="008B76A1">
        <w:rPr>
          <w:sz w:val="28"/>
          <w:szCs w:val="28"/>
        </w:rPr>
        <w:t xml:space="preserve">family (individual) houses that do not have at least one type utilities </w:t>
      </w:r>
      <w:r>
        <w:rPr>
          <w:sz w:val="28"/>
          <w:szCs w:val="28"/>
          <w:lang w:val="kk-KZ"/>
        </w:rPr>
        <w:t xml:space="preserve">( </w:t>
      </w:r>
      <w:r w:rsidRPr="008B76A1">
        <w:rPr>
          <w:sz w:val="28"/>
          <w:szCs w:val="28"/>
        </w:rPr>
        <w:t xml:space="preserve">water supply, sewerage, central heating, hot water supply </w:t>
      </w:r>
      <w:r>
        <w:rPr>
          <w:sz w:val="28"/>
          <w:szCs w:val="28"/>
          <w:lang w:val="kk-KZ"/>
        </w:rPr>
        <w:t>)</w:t>
      </w:r>
      <w:r w:rsidR="00036A95">
        <w:rPr>
          <w:sz w:val="28"/>
          <w:szCs w:val="28"/>
          <w:lang w:val="kk-KZ"/>
        </w:rPr>
        <w:t>.</w:t>
      </w:r>
    </w:p>
    <w:p w:rsidR="004A1595" w:rsidRPr="008B76A1" w:rsidRDefault="004A1595" w:rsidP="004A1595">
      <w:pPr>
        <w:pStyle w:val="a0"/>
        <w:suppressAutoHyphens/>
        <w:rPr>
          <w:sz w:val="28"/>
          <w:szCs w:val="28"/>
        </w:rPr>
      </w:pPr>
      <w:r w:rsidRPr="008B76A1">
        <w:rPr>
          <w:sz w:val="28"/>
          <w:szCs w:val="28"/>
        </w:rPr>
        <w:t xml:space="preserve">Representative types of housing are selected in each surveyed city, and their detailed description is compiled. A detailed description of the characteristics of housing </w:t>
      </w:r>
      <w:r w:rsidRPr="008B76A1">
        <w:rPr>
          <w:sz w:val="28"/>
          <w:szCs w:val="28"/>
          <w:lang w:val="kk-KZ"/>
        </w:rPr>
        <w:t>provides</w:t>
      </w:r>
      <w:r w:rsidRPr="008B76A1">
        <w:rPr>
          <w:sz w:val="28"/>
          <w:szCs w:val="28"/>
        </w:rPr>
        <w:t xml:space="preserve"> </w:t>
      </w:r>
      <w:r w:rsidRPr="008B76A1">
        <w:rPr>
          <w:sz w:val="28"/>
          <w:szCs w:val="28"/>
          <w:lang w:val="kk-KZ"/>
        </w:rPr>
        <w:t xml:space="preserve">comparability of </w:t>
      </w:r>
      <w:r w:rsidRPr="008B76A1">
        <w:rPr>
          <w:sz w:val="28"/>
          <w:szCs w:val="28"/>
        </w:rPr>
        <w:t>apartments in both survey periods. The detailed description takes into account the quantitative and qualitative characteristics of the apartments, such as the number of rooms, wall material, year of commissioning, location, total area and kitchen area, number of storeys of the house, the floor of the apartment, availability of amenities, availability of furniture and household appliances.</w:t>
      </w:r>
    </w:p>
    <w:p w:rsidR="004A1595" w:rsidRPr="008B76A1" w:rsidRDefault="004A1595" w:rsidP="004A1595">
      <w:pPr>
        <w:pStyle w:val="a0"/>
        <w:suppressAutoHyphens/>
        <w:rPr>
          <w:sz w:val="28"/>
          <w:szCs w:val="28"/>
        </w:rPr>
      </w:pPr>
      <w:r w:rsidRPr="008B76A1">
        <w:rPr>
          <w:sz w:val="28"/>
          <w:szCs w:val="28"/>
        </w:rPr>
        <w:t>19. The sample for each type of dwelling provides a number of price quotations to represent its average price. The number of items in the sample during the year remains constant within each of the housing types.</w:t>
      </w:r>
    </w:p>
    <w:p w:rsidR="004A1595" w:rsidRPr="008B76A1" w:rsidRDefault="004A1595" w:rsidP="004A1595">
      <w:pPr>
        <w:pStyle w:val="a0"/>
        <w:suppressAutoHyphens/>
        <w:rPr>
          <w:sz w:val="28"/>
          <w:szCs w:val="28"/>
        </w:rPr>
      </w:pPr>
      <w:r w:rsidRPr="008B76A1">
        <w:rPr>
          <w:sz w:val="28"/>
          <w:szCs w:val="28"/>
        </w:rPr>
        <w:t>20. When there is a temporary lack of data on the sale, resale or rental of apartments of a certain type, price indices are imputed based on changes in prices for other types of housing or the price of the previous month is carried over.</w:t>
      </w:r>
    </w:p>
    <w:p w:rsidR="004A1595" w:rsidRPr="008B76A1" w:rsidRDefault="004A1595" w:rsidP="004A1595">
      <w:pPr>
        <w:pStyle w:val="13"/>
        <w:suppressAutoHyphens/>
        <w:spacing w:line="240" w:lineRule="auto"/>
        <w:ind w:firstLine="0"/>
        <w:jc w:val="center"/>
        <w:rPr>
          <w:b/>
          <w:bCs/>
          <w:sz w:val="28"/>
          <w:szCs w:val="28"/>
        </w:rPr>
      </w:pPr>
    </w:p>
    <w:p w:rsidR="004A1595" w:rsidRPr="008B76A1" w:rsidRDefault="004A1595" w:rsidP="004A1595">
      <w:pPr>
        <w:pStyle w:val="13"/>
        <w:suppressAutoHyphens/>
        <w:spacing w:line="240" w:lineRule="auto"/>
        <w:ind w:firstLine="0"/>
        <w:jc w:val="center"/>
        <w:rPr>
          <w:b/>
          <w:bCs/>
          <w:sz w:val="28"/>
          <w:szCs w:val="28"/>
        </w:rPr>
      </w:pPr>
    </w:p>
    <w:p w:rsidR="004A1595" w:rsidRPr="008B76A1" w:rsidRDefault="004A1595" w:rsidP="004A1595">
      <w:pPr>
        <w:pStyle w:val="a0"/>
        <w:suppressAutoHyphens/>
        <w:ind w:firstLine="0"/>
        <w:jc w:val="center"/>
        <w:rPr>
          <w:b/>
          <w:bCs/>
          <w:sz w:val="28"/>
          <w:szCs w:val="28"/>
        </w:rPr>
      </w:pPr>
      <w:r>
        <w:rPr>
          <w:b/>
          <w:bCs/>
          <w:sz w:val="28"/>
          <w:szCs w:val="28"/>
          <w:lang w:val="kk-KZ"/>
        </w:rPr>
        <w:t xml:space="preserve">Chapter </w:t>
      </w:r>
      <w:r w:rsidRPr="008B76A1">
        <w:rPr>
          <w:b/>
          <w:bCs/>
          <w:sz w:val="28"/>
          <w:szCs w:val="28"/>
        </w:rPr>
        <w:t>4. Construction of housing price indices based on data from an administrative source</w:t>
      </w:r>
    </w:p>
    <w:p w:rsidR="004A1595" w:rsidRPr="008B76A1" w:rsidRDefault="004A1595" w:rsidP="004A1595">
      <w:pPr>
        <w:pStyle w:val="a0"/>
        <w:suppressAutoHyphens/>
        <w:jc w:val="center"/>
        <w:rPr>
          <w:sz w:val="28"/>
          <w:szCs w:val="28"/>
          <w:lang w:val="kk-KZ"/>
        </w:rPr>
      </w:pPr>
    </w:p>
    <w:p w:rsidR="004A1595" w:rsidRPr="00AA7BF5" w:rsidRDefault="004A1595" w:rsidP="004A1595">
      <w:pPr>
        <w:ind w:firstLine="709"/>
        <w:jc w:val="both"/>
        <w:rPr>
          <w:color w:val="000000"/>
          <w:sz w:val="28"/>
          <w:szCs w:val="28"/>
          <w:lang w:val="kk-KZ"/>
        </w:rPr>
      </w:pPr>
      <w:r w:rsidRPr="008B76A1">
        <w:rPr>
          <w:sz w:val="28"/>
        </w:rPr>
        <w:t xml:space="preserve">21 </w:t>
      </w:r>
      <w:r w:rsidRPr="000B4F07">
        <w:rPr>
          <w:color w:val="000000"/>
          <w:sz w:val="28"/>
          <w:szCs w:val="28"/>
        </w:rPr>
        <w:t xml:space="preserve">Administrative data on </w:t>
      </w:r>
      <w:r w:rsidRPr="00AA7BF5">
        <w:rPr>
          <w:color w:val="000000"/>
          <w:sz w:val="28"/>
          <w:szCs w:val="28"/>
        </w:rPr>
        <w:t xml:space="preserve">housing </w:t>
      </w:r>
      <w:r w:rsidRPr="00AA7BF5">
        <w:rPr>
          <w:color w:val="000000"/>
          <w:sz w:val="28"/>
          <w:szCs w:val="28"/>
          <w:lang w:val="kk-KZ"/>
        </w:rPr>
        <w:t xml:space="preserve">resale prices </w:t>
      </w:r>
      <w:r w:rsidRPr="00AA7BF5">
        <w:rPr>
          <w:color w:val="000000"/>
          <w:sz w:val="28"/>
          <w:szCs w:val="28"/>
        </w:rPr>
        <w:t>in the Republic of Kazakhstan are compiled from the Statistical Register of Housing Stock (hereinafter – SRHF) of the Bureau</w:t>
      </w:r>
      <w:r w:rsidR="00036A95">
        <w:rPr>
          <w:color w:val="000000"/>
          <w:sz w:val="28"/>
          <w:szCs w:val="28"/>
        </w:rPr>
        <w:t>.</w:t>
      </w:r>
      <w:r w:rsidRPr="00AA7BF5">
        <w:rPr>
          <w:color w:val="000000"/>
          <w:sz w:val="28"/>
          <w:szCs w:val="28"/>
          <w:lang w:val="kk-KZ"/>
        </w:rPr>
        <w:t xml:space="preserve"> </w:t>
      </w:r>
      <w:r w:rsidRPr="00AA7BF5">
        <w:rPr>
          <w:color w:val="000000"/>
          <w:sz w:val="28"/>
          <w:szCs w:val="28"/>
        </w:rPr>
        <w:t>The source for updating SRHF data is information from the State D</w:t>
      </w:r>
      <w:r w:rsidR="00036A95">
        <w:rPr>
          <w:color w:val="000000"/>
          <w:sz w:val="28"/>
          <w:szCs w:val="28"/>
        </w:rPr>
        <w:t xml:space="preserve">atabase "Real Estate Register" </w:t>
      </w:r>
      <w:r w:rsidR="00573BD0">
        <w:rPr>
          <w:color w:val="000000"/>
          <w:sz w:val="28"/>
          <w:szCs w:val="28"/>
        </w:rPr>
        <w:t xml:space="preserve">(hereinafter </w:t>
      </w:r>
      <w:r w:rsidR="00036A95">
        <w:rPr>
          <w:color w:val="000000"/>
          <w:sz w:val="28"/>
          <w:szCs w:val="28"/>
        </w:rPr>
        <w:t>–</w:t>
      </w:r>
      <w:r w:rsidR="00573BD0">
        <w:rPr>
          <w:color w:val="000000"/>
          <w:sz w:val="28"/>
          <w:szCs w:val="28"/>
        </w:rPr>
        <w:t xml:space="preserve"> SDB RRE) of the Ministry of Justice of the Republic of Kazakhstan.</w:t>
      </w:r>
    </w:p>
    <w:p w:rsidR="004A1595" w:rsidRPr="00AA7BF5" w:rsidRDefault="004A1595" w:rsidP="004A1595">
      <w:pPr>
        <w:suppressAutoHyphens/>
        <w:ind w:firstLine="709"/>
        <w:jc w:val="both"/>
        <w:rPr>
          <w:color w:val="000000"/>
          <w:spacing w:val="-4"/>
          <w:sz w:val="28"/>
          <w:szCs w:val="28"/>
        </w:rPr>
      </w:pPr>
      <w:r w:rsidRPr="00AA7BF5">
        <w:rPr>
          <w:color w:val="000000"/>
          <w:sz w:val="28"/>
          <w:szCs w:val="28"/>
        </w:rPr>
        <w:t xml:space="preserve">Based on the information obtained through the integration interaction from </w:t>
      </w:r>
      <w:r w:rsidR="00573BD0">
        <w:rPr>
          <w:color w:val="000000"/>
          <w:sz w:val="28"/>
          <w:szCs w:val="28"/>
        </w:rPr>
        <w:t xml:space="preserve">the SDB RRE, the construction of a housing price index </w:t>
      </w:r>
      <w:r w:rsidRPr="00AA7BF5">
        <w:rPr>
          <w:color w:val="000000"/>
          <w:spacing w:val="-4"/>
          <w:sz w:val="28"/>
          <w:szCs w:val="28"/>
        </w:rPr>
        <w:t>for cities of regional and republican significance is carried out.</w:t>
      </w:r>
    </w:p>
    <w:p w:rsidR="004A1595" w:rsidRPr="00AA7BF5" w:rsidRDefault="00573BD0" w:rsidP="004A1595">
      <w:pPr>
        <w:suppressAutoHyphens/>
        <w:ind w:firstLine="709"/>
        <w:jc w:val="both"/>
        <w:rPr>
          <w:color w:val="000000"/>
          <w:spacing w:val="-4"/>
          <w:sz w:val="28"/>
          <w:szCs w:val="28"/>
        </w:rPr>
      </w:pPr>
      <w:r>
        <w:rPr>
          <w:color w:val="000000"/>
          <w:spacing w:val="-4"/>
          <w:sz w:val="28"/>
          <w:szCs w:val="28"/>
        </w:rPr>
        <w:t>SRHF has the following structure:</w:t>
      </w:r>
    </w:p>
    <w:p w:rsidR="004A1595" w:rsidRPr="00AA7BF5" w:rsidRDefault="004A1595" w:rsidP="004A1595">
      <w:pPr>
        <w:numPr>
          <w:ilvl w:val="0"/>
          <w:numId w:val="18"/>
        </w:numPr>
        <w:tabs>
          <w:tab w:val="clear" w:pos="1817"/>
          <w:tab w:val="num" w:pos="1080"/>
        </w:tabs>
        <w:suppressAutoHyphens/>
        <w:ind w:left="0" w:firstLine="709"/>
        <w:jc w:val="both"/>
        <w:rPr>
          <w:color w:val="000000"/>
          <w:sz w:val="28"/>
          <w:szCs w:val="28"/>
        </w:rPr>
      </w:pPr>
      <w:r w:rsidRPr="00AA7BF5">
        <w:rPr>
          <w:color w:val="000000"/>
          <w:spacing w:val="-4"/>
          <w:sz w:val="28"/>
          <w:szCs w:val="28"/>
        </w:rPr>
        <w:t>location of housing (address);</w:t>
      </w:r>
    </w:p>
    <w:p w:rsidR="004A1595" w:rsidRPr="00AA7BF5" w:rsidRDefault="004A1595" w:rsidP="004A1595">
      <w:pPr>
        <w:numPr>
          <w:ilvl w:val="0"/>
          <w:numId w:val="18"/>
        </w:numPr>
        <w:tabs>
          <w:tab w:val="clear" w:pos="1817"/>
          <w:tab w:val="num" w:pos="1080"/>
        </w:tabs>
        <w:suppressAutoHyphens/>
        <w:ind w:left="0" w:firstLine="709"/>
        <w:jc w:val="both"/>
        <w:rPr>
          <w:color w:val="000000"/>
          <w:sz w:val="28"/>
          <w:szCs w:val="28"/>
        </w:rPr>
      </w:pPr>
      <w:r w:rsidRPr="00AA7BF5">
        <w:rPr>
          <w:color w:val="000000"/>
          <w:spacing w:val="-4"/>
          <w:sz w:val="28"/>
          <w:szCs w:val="28"/>
        </w:rPr>
        <w:t>technical characteristics of housing (number of storeys of the house, number of rooms, total and living area, year of commissioning of the house, material of the outer walls of the house, height of the dwelling);</w:t>
      </w:r>
    </w:p>
    <w:p w:rsidR="004A1595" w:rsidRPr="00AA7BF5" w:rsidRDefault="004A1595" w:rsidP="004A1595">
      <w:pPr>
        <w:numPr>
          <w:ilvl w:val="0"/>
          <w:numId w:val="18"/>
        </w:numPr>
        <w:tabs>
          <w:tab w:val="clear" w:pos="1817"/>
          <w:tab w:val="num" w:pos="1080"/>
        </w:tabs>
        <w:suppressAutoHyphens/>
        <w:ind w:left="0" w:firstLine="709"/>
        <w:jc w:val="both"/>
        <w:rPr>
          <w:color w:val="000000"/>
          <w:sz w:val="28"/>
          <w:szCs w:val="28"/>
        </w:rPr>
      </w:pPr>
      <w:r w:rsidRPr="00AA7BF5">
        <w:rPr>
          <w:color w:val="000000"/>
          <w:spacing w:val="-4"/>
          <w:sz w:val="28"/>
          <w:szCs w:val="28"/>
        </w:rPr>
        <w:t>availability of amenities (heating, electricity, water supply, sewerage, gas);</w:t>
      </w:r>
    </w:p>
    <w:p w:rsidR="004A1595" w:rsidRPr="00AA7BF5" w:rsidRDefault="004A1595" w:rsidP="004A1595">
      <w:pPr>
        <w:numPr>
          <w:ilvl w:val="0"/>
          <w:numId w:val="18"/>
        </w:numPr>
        <w:tabs>
          <w:tab w:val="clear" w:pos="1817"/>
          <w:tab w:val="num" w:pos="1080"/>
        </w:tabs>
        <w:suppressAutoHyphens/>
        <w:ind w:left="0" w:firstLine="709"/>
        <w:jc w:val="both"/>
        <w:rPr>
          <w:color w:val="000000"/>
          <w:sz w:val="28"/>
          <w:szCs w:val="28"/>
        </w:rPr>
      </w:pPr>
      <w:r w:rsidRPr="00AA7BF5">
        <w:rPr>
          <w:color w:val="000000"/>
          <w:spacing w:val="-4"/>
          <w:sz w:val="28"/>
          <w:szCs w:val="28"/>
        </w:rPr>
        <w:t>type of house or apartment;</w:t>
      </w:r>
    </w:p>
    <w:p w:rsidR="004A1595" w:rsidRPr="00AA7BF5" w:rsidRDefault="004A1595" w:rsidP="004A1595">
      <w:pPr>
        <w:numPr>
          <w:ilvl w:val="0"/>
          <w:numId w:val="18"/>
        </w:numPr>
        <w:tabs>
          <w:tab w:val="clear" w:pos="1817"/>
          <w:tab w:val="num" w:pos="1080"/>
        </w:tabs>
        <w:suppressAutoHyphens/>
        <w:ind w:left="0" w:firstLine="709"/>
        <w:jc w:val="both"/>
        <w:rPr>
          <w:color w:val="000000"/>
          <w:sz w:val="28"/>
          <w:szCs w:val="28"/>
        </w:rPr>
      </w:pPr>
      <w:r w:rsidRPr="00AA7BF5">
        <w:rPr>
          <w:color w:val="000000"/>
          <w:sz w:val="28"/>
          <w:szCs w:val="28"/>
        </w:rPr>
        <w:t>the amount of the transaction under the contract of sale;</w:t>
      </w:r>
    </w:p>
    <w:p w:rsidR="004A1595" w:rsidRPr="00AA7BF5" w:rsidRDefault="004A1595" w:rsidP="004A1595">
      <w:pPr>
        <w:numPr>
          <w:ilvl w:val="0"/>
          <w:numId w:val="18"/>
        </w:numPr>
        <w:tabs>
          <w:tab w:val="clear" w:pos="1817"/>
          <w:tab w:val="num" w:pos="1080"/>
        </w:tabs>
        <w:suppressAutoHyphens/>
        <w:ind w:left="0" w:firstLine="709"/>
        <w:jc w:val="both"/>
        <w:rPr>
          <w:color w:val="000000"/>
          <w:sz w:val="28"/>
          <w:szCs w:val="28"/>
        </w:rPr>
      </w:pPr>
      <w:r w:rsidRPr="00AA7BF5">
        <w:rPr>
          <w:color w:val="000000"/>
          <w:sz w:val="28"/>
          <w:szCs w:val="28"/>
        </w:rPr>
        <w:t>transaction date.</w:t>
      </w:r>
    </w:p>
    <w:p w:rsidR="004A1595" w:rsidRPr="008B76A1" w:rsidRDefault="004A1595" w:rsidP="004A1595">
      <w:pPr>
        <w:suppressAutoHyphens/>
        <w:ind w:firstLine="709"/>
        <w:jc w:val="both"/>
        <w:rPr>
          <w:sz w:val="28"/>
          <w:szCs w:val="28"/>
        </w:rPr>
      </w:pPr>
      <w:r w:rsidRPr="00AA7BF5">
        <w:rPr>
          <w:color w:val="000000"/>
          <w:sz w:val="28"/>
          <w:szCs w:val="28"/>
        </w:rPr>
        <w:t xml:space="preserve">Subparagraphs 1 </w:t>
      </w:r>
      <w:r>
        <w:rPr>
          <w:color w:val="000000"/>
          <w:sz w:val="28"/>
          <w:szCs w:val="28"/>
          <w:lang w:val="kk-KZ"/>
        </w:rPr>
        <w:t xml:space="preserve">), 2), 3), </w:t>
      </w:r>
      <w:r w:rsidRPr="00AA7BF5">
        <w:rPr>
          <w:color w:val="000000"/>
          <w:sz w:val="28"/>
          <w:szCs w:val="28"/>
        </w:rPr>
        <w:t xml:space="preserve">4 </w:t>
      </w:r>
      <w:r>
        <w:rPr>
          <w:color w:val="000000"/>
          <w:sz w:val="28"/>
          <w:szCs w:val="28"/>
          <w:lang w:val="kk-KZ"/>
        </w:rPr>
        <w:t xml:space="preserve">) </w:t>
      </w:r>
      <w:r w:rsidRPr="00AA7BF5">
        <w:rPr>
          <w:color w:val="000000"/>
          <w:sz w:val="28"/>
          <w:szCs w:val="28"/>
        </w:rPr>
        <w:t>specified in the structure are further detailed by their constituent attributes.</w:t>
      </w:r>
    </w:p>
    <w:p w:rsidR="00036A95" w:rsidRPr="00036A95" w:rsidRDefault="00036A95" w:rsidP="00036A95">
      <w:pPr>
        <w:pStyle w:val="a0"/>
        <w:suppressAutoHyphens/>
        <w:rPr>
          <w:sz w:val="28"/>
          <w:szCs w:val="28"/>
          <w:lang w:val="kk-KZ"/>
        </w:rPr>
      </w:pPr>
      <w:r w:rsidRPr="00036A95">
        <w:rPr>
          <w:sz w:val="28"/>
          <w:szCs w:val="28"/>
          <w:lang w:val="kk-KZ"/>
        </w:rPr>
        <w:t>22. The Home Resale Price Index is derived from SRHF data using a stratification method.</w:t>
      </w:r>
    </w:p>
    <w:p w:rsidR="004A1595" w:rsidRPr="008B76A1" w:rsidRDefault="00036A95" w:rsidP="00036A95">
      <w:pPr>
        <w:pStyle w:val="a0"/>
        <w:suppressAutoHyphens/>
        <w:rPr>
          <w:sz w:val="28"/>
          <w:szCs w:val="28"/>
          <w:lang w:val="kk-KZ"/>
        </w:rPr>
      </w:pPr>
      <w:r w:rsidRPr="00036A95">
        <w:rPr>
          <w:sz w:val="28"/>
          <w:szCs w:val="28"/>
          <w:lang w:val="kk-KZ"/>
        </w:rPr>
        <w:t>To construct a home resale price index, the following attributes are selected from the SRHF database:</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city;</w:t>
      </w:r>
    </w:p>
    <w:p w:rsidR="004A1595" w:rsidRPr="008B76A1" w:rsidRDefault="00036A95" w:rsidP="004A1595">
      <w:pPr>
        <w:pStyle w:val="a0"/>
        <w:numPr>
          <w:ilvl w:val="0"/>
          <w:numId w:val="32"/>
        </w:numPr>
        <w:suppressAutoHyphens/>
        <w:ind w:left="1134" w:hanging="425"/>
        <w:rPr>
          <w:sz w:val="28"/>
          <w:szCs w:val="28"/>
          <w:lang w:val="kk-KZ"/>
        </w:rPr>
      </w:pPr>
      <w:r>
        <w:rPr>
          <w:sz w:val="28"/>
          <w:szCs w:val="28"/>
          <w:lang w:val="en-US"/>
        </w:rPr>
        <w:t>s</w:t>
      </w:r>
      <w:r w:rsidR="004A1595" w:rsidRPr="008B76A1">
        <w:rPr>
          <w:sz w:val="28"/>
          <w:szCs w:val="28"/>
          <w:lang w:val="kk-KZ"/>
        </w:rPr>
        <w:t>treet</w:t>
      </w:r>
      <w:r>
        <w:rPr>
          <w:sz w:val="28"/>
          <w:szCs w:val="28"/>
          <w:lang w:val="en-US"/>
        </w:rPr>
        <w:t xml:space="preserve"> of</w:t>
      </w:r>
      <w:r w:rsidR="004A1595" w:rsidRPr="008B76A1">
        <w:rPr>
          <w:sz w:val="28"/>
          <w:szCs w:val="28"/>
          <w:lang w:val="kk-KZ"/>
        </w:rPr>
        <w:t xml:space="preserve"> house;</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number of storeys of the house;</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apartment types;</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types of houses;</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number of rooms;</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total and living area of housing;</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year of commissioning;</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material of external walls;</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improvement;</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the amount of the transaction under the contract of sale;</w:t>
      </w:r>
    </w:p>
    <w:p w:rsidR="004A1595" w:rsidRPr="008B76A1" w:rsidRDefault="004A1595" w:rsidP="004A1595">
      <w:pPr>
        <w:pStyle w:val="a0"/>
        <w:numPr>
          <w:ilvl w:val="0"/>
          <w:numId w:val="32"/>
        </w:numPr>
        <w:suppressAutoHyphens/>
        <w:ind w:left="1134" w:hanging="425"/>
        <w:rPr>
          <w:sz w:val="28"/>
          <w:szCs w:val="28"/>
          <w:lang w:val="kk-KZ"/>
        </w:rPr>
      </w:pPr>
      <w:r w:rsidRPr="008B76A1">
        <w:rPr>
          <w:sz w:val="28"/>
          <w:szCs w:val="28"/>
          <w:lang w:val="kk-KZ"/>
        </w:rPr>
        <w:t>transaction date.</w:t>
      </w:r>
    </w:p>
    <w:p w:rsidR="004A1595" w:rsidRPr="008B76A1" w:rsidRDefault="004A1595" w:rsidP="004A1595">
      <w:pPr>
        <w:pStyle w:val="a0"/>
        <w:suppressAutoHyphens/>
        <w:rPr>
          <w:sz w:val="28"/>
          <w:szCs w:val="28"/>
        </w:rPr>
      </w:pPr>
      <w:r w:rsidRPr="008B76A1">
        <w:rPr>
          <w:sz w:val="28"/>
          <w:szCs w:val="28"/>
          <w:lang w:val="kk-KZ"/>
        </w:rPr>
        <w:t xml:space="preserve">23. The use of the stratification method involves the selection of variables according to which the total population of dwellings is divided into strata. </w:t>
      </w:r>
      <w:r w:rsidRPr="008B76A1">
        <w:rPr>
          <w:sz w:val="28"/>
          <w:szCs w:val="28"/>
        </w:rPr>
        <w:t xml:space="preserve">The pricing variables for stratification based on </w:t>
      </w:r>
      <w:r w:rsidRPr="008B76A1">
        <w:rPr>
          <w:sz w:val="28"/>
          <w:szCs w:val="28"/>
          <w:lang w:val="kk-KZ"/>
        </w:rPr>
        <w:t xml:space="preserve">SRHF data </w:t>
      </w:r>
      <w:r w:rsidRPr="008B76A1">
        <w:rPr>
          <w:sz w:val="28"/>
          <w:szCs w:val="28"/>
        </w:rPr>
        <w:t>are:</w:t>
      </w:r>
    </w:p>
    <w:p w:rsidR="004A1595" w:rsidRPr="008B76A1" w:rsidRDefault="004A1595" w:rsidP="004A1595">
      <w:pPr>
        <w:pStyle w:val="a0"/>
        <w:numPr>
          <w:ilvl w:val="0"/>
          <w:numId w:val="21"/>
        </w:numPr>
        <w:tabs>
          <w:tab w:val="clear" w:pos="1429"/>
          <w:tab w:val="num" w:pos="1134"/>
        </w:tabs>
        <w:suppressAutoHyphens/>
        <w:ind w:hanging="720"/>
        <w:rPr>
          <w:sz w:val="28"/>
          <w:szCs w:val="28"/>
        </w:rPr>
      </w:pPr>
      <w:r w:rsidRPr="008B76A1">
        <w:rPr>
          <w:sz w:val="28"/>
          <w:szCs w:val="28"/>
        </w:rPr>
        <w:t>type of house (single</w:t>
      </w:r>
      <w:r w:rsidR="00036A95">
        <w:rPr>
          <w:sz w:val="28"/>
          <w:szCs w:val="28"/>
        </w:rPr>
        <w:t>–</w:t>
      </w:r>
      <w:r w:rsidRPr="008B76A1">
        <w:rPr>
          <w:sz w:val="28"/>
          <w:szCs w:val="28"/>
        </w:rPr>
        <w:t>family, multi</w:t>
      </w:r>
      <w:r w:rsidR="00036A95">
        <w:rPr>
          <w:sz w:val="28"/>
          <w:szCs w:val="28"/>
        </w:rPr>
        <w:t>–</w:t>
      </w:r>
      <w:r w:rsidRPr="008B76A1">
        <w:rPr>
          <w:sz w:val="28"/>
          <w:szCs w:val="28"/>
        </w:rPr>
        <w:t>apartment);</w:t>
      </w:r>
    </w:p>
    <w:p w:rsidR="004A1595" w:rsidRPr="008B76A1" w:rsidRDefault="004A1595" w:rsidP="004A1595">
      <w:pPr>
        <w:pStyle w:val="a0"/>
        <w:numPr>
          <w:ilvl w:val="0"/>
          <w:numId w:val="21"/>
        </w:numPr>
        <w:tabs>
          <w:tab w:val="clear" w:pos="1429"/>
          <w:tab w:val="num" w:pos="1134"/>
        </w:tabs>
        <w:suppressAutoHyphens/>
        <w:ind w:hanging="720"/>
        <w:rPr>
          <w:sz w:val="28"/>
          <w:szCs w:val="28"/>
        </w:rPr>
      </w:pPr>
      <w:r w:rsidRPr="008B76A1">
        <w:rPr>
          <w:sz w:val="28"/>
          <w:szCs w:val="28"/>
        </w:rPr>
        <w:lastRenderedPageBreak/>
        <w:t>number of rooms (one, two, three or more).</w:t>
      </w:r>
    </w:p>
    <w:p w:rsidR="004A1595" w:rsidRPr="008B76A1" w:rsidRDefault="004A1595" w:rsidP="004A1595">
      <w:pPr>
        <w:pStyle w:val="a0"/>
        <w:suppressAutoHyphens/>
        <w:rPr>
          <w:sz w:val="28"/>
          <w:szCs w:val="28"/>
        </w:rPr>
      </w:pPr>
      <w:r w:rsidRPr="008B76A1">
        <w:rPr>
          <w:sz w:val="28"/>
          <w:szCs w:val="28"/>
        </w:rPr>
        <w:t>Variables for housing stratification are chosen to ensure that there are sufficient observations within the same stratum and that prices for comparable housing types can be compared.</w:t>
      </w:r>
    </w:p>
    <w:p w:rsidR="004A1595" w:rsidRPr="008B76A1" w:rsidRDefault="004A1595" w:rsidP="004A1595">
      <w:pPr>
        <w:suppressAutoHyphens/>
        <w:ind w:left="-57" w:right="-57" w:firstLine="709"/>
        <w:jc w:val="both"/>
        <w:rPr>
          <w:sz w:val="28"/>
          <w:szCs w:val="28"/>
        </w:rPr>
      </w:pPr>
      <w:r w:rsidRPr="008B76A1">
        <w:rPr>
          <w:sz w:val="28"/>
          <w:szCs w:val="28"/>
        </w:rPr>
        <w:t>24. Information on transactions for the purchase and sale of housing is distributed by strata:</w:t>
      </w:r>
    </w:p>
    <w:p w:rsidR="004A1595" w:rsidRPr="008B76A1" w:rsidRDefault="004A1595" w:rsidP="004A1595">
      <w:pPr>
        <w:pStyle w:val="a0"/>
        <w:numPr>
          <w:ilvl w:val="0"/>
          <w:numId w:val="41"/>
        </w:numPr>
        <w:tabs>
          <w:tab w:val="clear" w:pos="1429"/>
          <w:tab w:val="num" w:pos="1134"/>
        </w:tabs>
        <w:suppressAutoHyphens/>
        <w:ind w:left="0" w:firstLine="709"/>
        <w:rPr>
          <w:sz w:val="28"/>
          <w:szCs w:val="28"/>
        </w:rPr>
      </w:pPr>
      <w:r w:rsidRPr="008B76A1">
        <w:rPr>
          <w:sz w:val="28"/>
          <w:szCs w:val="28"/>
        </w:rPr>
        <w:t>resale of housing (single</w:t>
      </w:r>
      <w:r w:rsidR="00036A95">
        <w:rPr>
          <w:sz w:val="28"/>
          <w:szCs w:val="28"/>
        </w:rPr>
        <w:t>–</w:t>
      </w:r>
      <w:r w:rsidRPr="008B76A1">
        <w:rPr>
          <w:sz w:val="28"/>
          <w:szCs w:val="28"/>
        </w:rPr>
        <w:t>family houses);</w:t>
      </w:r>
    </w:p>
    <w:p w:rsidR="004A1595" w:rsidRPr="008B76A1" w:rsidRDefault="004A1595" w:rsidP="004A1595">
      <w:pPr>
        <w:pStyle w:val="a0"/>
        <w:numPr>
          <w:ilvl w:val="0"/>
          <w:numId w:val="41"/>
        </w:numPr>
        <w:tabs>
          <w:tab w:val="clear" w:pos="1429"/>
          <w:tab w:val="num" w:pos="1134"/>
        </w:tabs>
        <w:suppressAutoHyphens/>
        <w:ind w:left="0" w:firstLine="709"/>
        <w:rPr>
          <w:sz w:val="28"/>
          <w:szCs w:val="28"/>
        </w:rPr>
      </w:pPr>
      <w:r w:rsidRPr="008B76A1">
        <w:rPr>
          <w:sz w:val="28"/>
          <w:szCs w:val="28"/>
        </w:rPr>
        <w:t>resale of housing (apartments in apartment buildings)</w:t>
      </w:r>
      <w:r w:rsidR="00036A95">
        <w:rPr>
          <w:sz w:val="28"/>
          <w:szCs w:val="28"/>
        </w:rPr>
        <w:t>,</w:t>
      </w:r>
      <w:r w:rsidRPr="008B76A1">
        <w:rPr>
          <w:sz w:val="28"/>
          <w:szCs w:val="28"/>
          <w:lang w:val="kk-KZ"/>
        </w:rPr>
        <w:t xml:space="preserve"> </w:t>
      </w:r>
      <w:r w:rsidRPr="008B76A1">
        <w:rPr>
          <w:sz w:val="28"/>
          <w:szCs w:val="28"/>
        </w:rPr>
        <w:t>one</w:t>
      </w:r>
      <w:r w:rsidR="00036A95">
        <w:rPr>
          <w:sz w:val="28"/>
          <w:szCs w:val="28"/>
        </w:rPr>
        <w:t>–</w:t>
      </w:r>
      <w:r w:rsidRPr="008B76A1">
        <w:rPr>
          <w:sz w:val="28"/>
          <w:szCs w:val="28"/>
        </w:rPr>
        <w:t>room;</w:t>
      </w:r>
    </w:p>
    <w:p w:rsidR="004A1595" w:rsidRPr="008B76A1" w:rsidRDefault="004A1595" w:rsidP="004A1595">
      <w:pPr>
        <w:pStyle w:val="a0"/>
        <w:numPr>
          <w:ilvl w:val="0"/>
          <w:numId w:val="41"/>
        </w:numPr>
        <w:tabs>
          <w:tab w:val="clear" w:pos="1429"/>
          <w:tab w:val="num" w:pos="1134"/>
        </w:tabs>
        <w:suppressAutoHyphens/>
        <w:ind w:left="0" w:firstLine="709"/>
        <w:rPr>
          <w:sz w:val="28"/>
          <w:szCs w:val="28"/>
        </w:rPr>
      </w:pPr>
      <w:r w:rsidRPr="008B76A1">
        <w:rPr>
          <w:sz w:val="28"/>
          <w:szCs w:val="28"/>
        </w:rPr>
        <w:t>resale of housing (apartments in apartment buildings)</w:t>
      </w:r>
      <w:r w:rsidR="00036A95">
        <w:rPr>
          <w:sz w:val="28"/>
          <w:szCs w:val="28"/>
        </w:rPr>
        <w:t>,</w:t>
      </w:r>
      <w:r w:rsidRPr="008B76A1">
        <w:rPr>
          <w:sz w:val="28"/>
          <w:szCs w:val="28"/>
          <w:lang w:val="kk-KZ"/>
        </w:rPr>
        <w:t xml:space="preserve"> </w:t>
      </w:r>
      <w:r w:rsidRPr="008B76A1">
        <w:rPr>
          <w:sz w:val="28"/>
          <w:szCs w:val="28"/>
        </w:rPr>
        <w:t>two</w:t>
      </w:r>
      <w:r w:rsidR="00036A95">
        <w:rPr>
          <w:sz w:val="28"/>
          <w:szCs w:val="28"/>
        </w:rPr>
        <w:t>–</w:t>
      </w:r>
      <w:r w:rsidRPr="008B76A1">
        <w:rPr>
          <w:sz w:val="28"/>
          <w:szCs w:val="28"/>
        </w:rPr>
        <w:t>room apartments;</w:t>
      </w:r>
    </w:p>
    <w:p w:rsidR="004A1595" w:rsidRPr="008B76A1" w:rsidRDefault="004A1595" w:rsidP="004A1595">
      <w:pPr>
        <w:pStyle w:val="a0"/>
        <w:numPr>
          <w:ilvl w:val="0"/>
          <w:numId w:val="41"/>
        </w:numPr>
        <w:tabs>
          <w:tab w:val="clear" w:pos="1429"/>
          <w:tab w:val="num" w:pos="1134"/>
        </w:tabs>
        <w:suppressAutoHyphens/>
        <w:ind w:left="0" w:firstLine="709"/>
        <w:rPr>
          <w:sz w:val="28"/>
          <w:szCs w:val="28"/>
        </w:rPr>
      </w:pPr>
      <w:r w:rsidRPr="008B76A1">
        <w:rPr>
          <w:sz w:val="28"/>
          <w:szCs w:val="28"/>
        </w:rPr>
        <w:t>resale of housing (apartments in apartment buildings)</w:t>
      </w:r>
      <w:r w:rsidR="00036A95">
        <w:rPr>
          <w:sz w:val="28"/>
          <w:szCs w:val="28"/>
        </w:rPr>
        <w:t>,</w:t>
      </w:r>
      <w:r w:rsidRPr="008B76A1">
        <w:rPr>
          <w:sz w:val="28"/>
          <w:szCs w:val="28"/>
          <w:lang w:val="kk-KZ"/>
        </w:rPr>
        <w:t xml:space="preserve"> </w:t>
      </w:r>
      <w:r w:rsidRPr="008B76A1">
        <w:rPr>
          <w:sz w:val="28"/>
          <w:szCs w:val="28"/>
        </w:rPr>
        <w:t>three or more rooms.</w:t>
      </w:r>
    </w:p>
    <w:p w:rsidR="004A1595" w:rsidRPr="008B76A1" w:rsidRDefault="004A1595" w:rsidP="004A1595">
      <w:pPr>
        <w:pStyle w:val="SpI"/>
        <w:suppressAutoHyphens/>
        <w:spacing w:line="240" w:lineRule="auto"/>
        <w:ind w:firstLine="709"/>
        <w:rPr>
          <w:rFonts w:ascii="Times New Roman" w:hAnsi="Times New Roman"/>
          <w:sz w:val="28"/>
          <w:szCs w:val="28"/>
        </w:rPr>
      </w:pPr>
      <w:r w:rsidRPr="008B76A1">
        <w:rPr>
          <w:rFonts w:ascii="Times New Roman" w:hAnsi="Times New Roman"/>
          <w:sz w:val="28"/>
          <w:szCs w:val="28"/>
        </w:rPr>
        <w:t xml:space="preserve">25. Each quarter, the number of apartments (houses) and their structure in the stratum changes, as data on actually registered housing purchase and sale transactions for the period are used. The average </w:t>
      </w:r>
      <w:r w:rsidRPr="008B76A1">
        <w:rPr>
          <w:rFonts w:ascii="Times New Roman" w:hAnsi="Times New Roman"/>
          <w:sz w:val="28"/>
          <w:szCs w:val="28"/>
          <w:lang w:val="kk-KZ"/>
        </w:rPr>
        <w:t xml:space="preserve">resale </w:t>
      </w:r>
      <w:r w:rsidRPr="008B76A1">
        <w:rPr>
          <w:rFonts w:ascii="Times New Roman" w:hAnsi="Times New Roman"/>
          <w:sz w:val="28"/>
          <w:szCs w:val="28"/>
        </w:rPr>
        <w:t xml:space="preserve">price </w:t>
      </w:r>
      <w:r w:rsidRPr="008B76A1">
        <w:rPr>
          <w:rFonts w:ascii="Times New Roman" w:hAnsi="Times New Roman"/>
          <w:sz w:val="28"/>
          <w:szCs w:val="28"/>
          <w:lang w:val="kk-KZ"/>
        </w:rPr>
        <w:t xml:space="preserve">of </w:t>
      </w:r>
      <w:r w:rsidRPr="008B76A1">
        <w:rPr>
          <w:rFonts w:ascii="Times New Roman" w:hAnsi="Times New Roman"/>
          <w:sz w:val="28"/>
          <w:szCs w:val="28"/>
        </w:rPr>
        <w:t>housing in the reporting period in a particular city is significantly lower or higher than in the previous period.</w:t>
      </w:r>
    </w:p>
    <w:p w:rsidR="004A1595" w:rsidRPr="008B76A1" w:rsidRDefault="004A1595" w:rsidP="004A1595">
      <w:pPr>
        <w:suppressAutoHyphens/>
        <w:ind w:left="-57" w:right="-57" w:firstLine="709"/>
        <w:jc w:val="both"/>
        <w:rPr>
          <w:sz w:val="28"/>
          <w:szCs w:val="28"/>
        </w:rPr>
      </w:pPr>
      <w:r w:rsidRPr="008B76A1">
        <w:rPr>
          <w:sz w:val="28"/>
          <w:szCs w:val="28"/>
          <w:lang w:val="kk-KZ"/>
        </w:rPr>
        <w:t>For the accuracy of the calculation of indicators, various types of information control are provided. Transactions are not included in the calculation.</w:t>
      </w:r>
      <w:r w:rsidRPr="008B76A1">
        <w:rPr>
          <w:sz w:val="28"/>
          <w:szCs w:val="28"/>
        </w:rPr>
        <w:t xml:space="preserve"> </w:t>
      </w:r>
      <w:r w:rsidRPr="008B76A1">
        <w:rPr>
          <w:sz w:val="28"/>
          <w:szCs w:val="28"/>
          <w:lang w:val="kk-KZ"/>
        </w:rPr>
        <w:t xml:space="preserve">with </w:t>
      </w:r>
      <w:r w:rsidRPr="008B76A1">
        <w:rPr>
          <w:sz w:val="28"/>
          <w:szCs w:val="28"/>
        </w:rPr>
        <w:t>zero and extreme prices</w:t>
      </w:r>
      <w:r w:rsidR="00036A95">
        <w:rPr>
          <w:sz w:val="28"/>
          <w:szCs w:val="28"/>
        </w:rPr>
        <w:t>,</w:t>
      </w:r>
      <w:r w:rsidRPr="008B76A1">
        <w:rPr>
          <w:sz w:val="28"/>
          <w:szCs w:val="28"/>
          <w:lang w:val="kk-KZ"/>
        </w:rPr>
        <w:t xml:space="preserve"> </w:t>
      </w:r>
      <w:r w:rsidRPr="008B76A1">
        <w:rPr>
          <w:sz w:val="28"/>
          <w:szCs w:val="28"/>
        </w:rPr>
        <w:t>transactions for the sale of housing with the area and number of rooms that go beyond the limits of the established limit values.</w:t>
      </w:r>
    </w:p>
    <w:p w:rsidR="004A1595" w:rsidRPr="008B76A1" w:rsidRDefault="004A1595" w:rsidP="004A1595">
      <w:pPr>
        <w:suppressAutoHyphens/>
        <w:ind w:left="-57" w:right="-57" w:firstLine="709"/>
        <w:jc w:val="both"/>
        <w:rPr>
          <w:sz w:val="28"/>
          <w:szCs w:val="28"/>
        </w:rPr>
      </w:pPr>
      <w:r w:rsidRPr="008B76A1">
        <w:rPr>
          <w:sz w:val="28"/>
          <w:szCs w:val="28"/>
        </w:rPr>
        <w:t xml:space="preserve">If the number of transactions in a stratum is small or equal to zero, to calculate </w:t>
      </w:r>
      <w:r w:rsidRPr="008B76A1">
        <w:rPr>
          <w:sz w:val="28"/>
          <w:szCs w:val="28"/>
          <w:lang w:val="kk-KZ"/>
        </w:rPr>
        <w:t xml:space="preserve">the average price and </w:t>
      </w:r>
      <w:r w:rsidRPr="008B76A1">
        <w:rPr>
          <w:sz w:val="28"/>
          <w:szCs w:val="28"/>
        </w:rPr>
        <w:t xml:space="preserve">price index for this </w:t>
      </w:r>
      <w:r w:rsidRPr="008B76A1">
        <w:rPr>
          <w:sz w:val="28"/>
          <w:szCs w:val="28"/>
          <w:lang w:val="kk-KZ"/>
        </w:rPr>
        <w:t>stratum</w:t>
      </w:r>
      <w:r w:rsidR="00036A95">
        <w:rPr>
          <w:sz w:val="28"/>
          <w:szCs w:val="28"/>
          <w:lang w:val="kk-KZ"/>
        </w:rPr>
        <w:t>,</w:t>
      </w:r>
      <w:r w:rsidRPr="008B76A1">
        <w:rPr>
          <w:sz w:val="28"/>
          <w:szCs w:val="28"/>
        </w:rPr>
        <w:t xml:space="preserve"> they are imputed based on </w:t>
      </w:r>
      <w:r w:rsidRPr="008B76A1">
        <w:rPr>
          <w:sz w:val="28"/>
          <w:szCs w:val="28"/>
          <w:lang w:val="kk-KZ"/>
        </w:rPr>
        <w:t xml:space="preserve">the average </w:t>
      </w:r>
      <w:r w:rsidRPr="008B76A1">
        <w:rPr>
          <w:sz w:val="28"/>
          <w:szCs w:val="28"/>
        </w:rPr>
        <w:t>price change for the rest of the strata of the city or for similar strata of other cities.</w:t>
      </w:r>
    </w:p>
    <w:p w:rsidR="004A1595" w:rsidRPr="008B76A1" w:rsidRDefault="004A1595" w:rsidP="004A1595">
      <w:pPr>
        <w:pStyle w:val="13"/>
        <w:suppressAutoHyphens/>
        <w:spacing w:line="240" w:lineRule="auto"/>
        <w:ind w:firstLine="0"/>
        <w:jc w:val="center"/>
        <w:rPr>
          <w:b/>
          <w:bCs/>
          <w:sz w:val="28"/>
          <w:szCs w:val="28"/>
        </w:rPr>
      </w:pPr>
    </w:p>
    <w:p w:rsidR="004A1595" w:rsidRPr="008B76A1" w:rsidRDefault="004A1595" w:rsidP="004A1595">
      <w:pPr>
        <w:pStyle w:val="13"/>
        <w:suppressAutoHyphens/>
        <w:spacing w:line="240" w:lineRule="auto"/>
        <w:ind w:firstLine="0"/>
        <w:jc w:val="center"/>
        <w:rPr>
          <w:b/>
          <w:bCs/>
          <w:sz w:val="28"/>
          <w:szCs w:val="28"/>
        </w:rPr>
      </w:pPr>
    </w:p>
    <w:p w:rsidR="004A1595" w:rsidRPr="008B76A1" w:rsidRDefault="004A1595" w:rsidP="004A1595">
      <w:pPr>
        <w:pStyle w:val="13"/>
        <w:suppressAutoHyphens/>
        <w:spacing w:line="240" w:lineRule="auto"/>
        <w:ind w:firstLine="0"/>
        <w:jc w:val="center"/>
        <w:rPr>
          <w:sz w:val="28"/>
          <w:szCs w:val="28"/>
        </w:rPr>
      </w:pPr>
      <w:r>
        <w:rPr>
          <w:b/>
          <w:bCs/>
          <w:sz w:val="28"/>
          <w:szCs w:val="28"/>
          <w:lang w:val="kk-KZ"/>
        </w:rPr>
        <w:t xml:space="preserve">Chapter </w:t>
      </w:r>
      <w:r w:rsidRPr="008B76A1">
        <w:rPr>
          <w:b/>
          <w:bCs/>
          <w:sz w:val="28"/>
          <w:szCs w:val="28"/>
        </w:rPr>
        <w:t>5</w:t>
      </w:r>
      <w:r w:rsidR="00036A95">
        <w:rPr>
          <w:b/>
          <w:bCs/>
          <w:sz w:val="28"/>
          <w:szCs w:val="28"/>
        </w:rPr>
        <w:t xml:space="preserve"> </w:t>
      </w:r>
      <w:r w:rsidR="00036A95" w:rsidRPr="00036A95">
        <w:rPr>
          <w:b/>
          <w:bCs/>
          <w:sz w:val="28"/>
          <w:szCs w:val="28"/>
        </w:rPr>
        <w:t>Formation of the weighing scheme</w:t>
      </w:r>
    </w:p>
    <w:p w:rsidR="004A1595" w:rsidRPr="008B76A1" w:rsidRDefault="004A1595" w:rsidP="004A1595">
      <w:pPr>
        <w:pStyle w:val="13"/>
        <w:suppressAutoHyphens/>
        <w:spacing w:line="240" w:lineRule="auto"/>
        <w:ind w:firstLine="709"/>
        <w:rPr>
          <w:sz w:val="28"/>
          <w:szCs w:val="28"/>
        </w:rPr>
      </w:pPr>
    </w:p>
    <w:p w:rsidR="004A1595" w:rsidRPr="008B76A1" w:rsidRDefault="004A1595" w:rsidP="004A1595">
      <w:pPr>
        <w:pStyle w:val="13"/>
        <w:suppressAutoHyphens/>
        <w:spacing w:line="240" w:lineRule="auto"/>
        <w:ind w:firstLine="709"/>
        <w:rPr>
          <w:sz w:val="28"/>
          <w:szCs w:val="28"/>
        </w:rPr>
      </w:pPr>
      <w:r w:rsidRPr="008B76A1">
        <w:rPr>
          <w:sz w:val="28"/>
          <w:szCs w:val="28"/>
          <w:lang w:val="kk-KZ"/>
        </w:rPr>
        <w:t>26</w:t>
      </w:r>
      <w:r w:rsidR="00036A95">
        <w:rPr>
          <w:sz w:val="28"/>
          <w:szCs w:val="28"/>
          <w:lang w:val="kk-KZ"/>
        </w:rPr>
        <w:t>.</w:t>
      </w:r>
      <w:r w:rsidRPr="008B76A1">
        <w:rPr>
          <w:sz w:val="28"/>
          <w:szCs w:val="28"/>
        </w:rPr>
        <w:t xml:space="preserve"> To form average prices and price indices for regions and the republic, a weighting scheme is drawn up.</w:t>
      </w:r>
    </w:p>
    <w:p w:rsidR="004A1595" w:rsidRPr="008B76A1" w:rsidRDefault="004A1595" w:rsidP="004A1595">
      <w:pPr>
        <w:pStyle w:val="13"/>
        <w:suppressAutoHyphens/>
        <w:spacing w:line="240" w:lineRule="auto"/>
        <w:ind w:firstLine="709"/>
        <w:rPr>
          <w:sz w:val="28"/>
          <w:szCs w:val="28"/>
        </w:rPr>
      </w:pPr>
      <w:r w:rsidRPr="008B76A1">
        <w:rPr>
          <w:sz w:val="28"/>
          <w:szCs w:val="28"/>
        </w:rPr>
        <w:t>The weighing scheme is a set of weights of specific types</w:t>
      </w:r>
      <w:r w:rsidRPr="008B76A1">
        <w:rPr>
          <w:strike/>
          <w:sz w:val="28"/>
          <w:szCs w:val="28"/>
        </w:rPr>
        <w:t xml:space="preserve"> </w:t>
      </w:r>
      <w:r w:rsidRPr="008B76A1">
        <w:rPr>
          <w:sz w:val="28"/>
          <w:szCs w:val="28"/>
        </w:rPr>
        <w:t>housing defined by all degrees of aggregation according to the standard classification. It aggregates indicators from the lowest level to the highest.</w:t>
      </w:r>
    </w:p>
    <w:p w:rsidR="004A1595" w:rsidRPr="008B76A1" w:rsidRDefault="004A1595" w:rsidP="004A1595">
      <w:pPr>
        <w:pStyle w:val="13"/>
        <w:suppressAutoHyphens/>
        <w:spacing w:line="240" w:lineRule="auto"/>
        <w:ind w:firstLine="709"/>
        <w:rPr>
          <w:sz w:val="28"/>
          <w:szCs w:val="28"/>
        </w:rPr>
      </w:pPr>
      <w:r w:rsidRPr="008B76A1">
        <w:rPr>
          <w:sz w:val="28"/>
          <w:szCs w:val="28"/>
        </w:rPr>
        <w:t>Weight components reflect the significance of each surveyed type of housing and the impact of changes in its price on the overall value of the index.</w:t>
      </w:r>
    </w:p>
    <w:p w:rsidR="004A1595" w:rsidRPr="008B76A1" w:rsidRDefault="004A1595" w:rsidP="004A1595">
      <w:pPr>
        <w:pStyle w:val="13"/>
        <w:suppressAutoHyphens/>
        <w:spacing w:line="240" w:lineRule="auto"/>
        <w:ind w:firstLine="709"/>
        <w:rPr>
          <w:sz w:val="28"/>
          <w:szCs w:val="28"/>
        </w:rPr>
      </w:pPr>
      <w:r w:rsidRPr="008B76A1">
        <w:rPr>
          <w:sz w:val="28"/>
          <w:szCs w:val="28"/>
        </w:rPr>
        <w:t>27. Sources for the formation of weights:</w:t>
      </w:r>
    </w:p>
    <w:p w:rsidR="004A1595" w:rsidRPr="008B76A1" w:rsidRDefault="004A1595" w:rsidP="004A1595">
      <w:pPr>
        <w:pStyle w:val="13"/>
        <w:suppressAutoHyphens/>
        <w:spacing w:line="240" w:lineRule="auto"/>
        <w:ind w:firstLine="709"/>
        <w:rPr>
          <w:sz w:val="28"/>
          <w:szCs w:val="28"/>
        </w:rPr>
      </w:pPr>
      <w:r w:rsidRPr="008B76A1">
        <w:rPr>
          <w:sz w:val="28"/>
          <w:szCs w:val="28"/>
        </w:rPr>
        <w:t>1) for the sale of new housing, data on the commissioning of housing are used;</w:t>
      </w:r>
    </w:p>
    <w:p w:rsidR="004A1595" w:rsidRPr="008B76A1" w:rsidRDefault="004A1595" w:rsidP="004A1595">
      <w:pPr>
        <w:pStyle w:val="13"/>
        <w:suppressAutoHyphens/>
        <w:spacing w:line="240" w:lineRule="auto"/>
        <w:ind w:firstLine="709"/>
        <w:rPr>
          <w:sz w:val="28"/>
          <w:szCs w:val="28"/>
        </w:rPr>
      </w:pPr>
      <w:r w:rsidRPr="008B76A1">
        <w:rPr>
          <w:sz w:val="28"/>
          <w:szCs w:val="28"/>
        </w:rPr>
        <w:t>2) for the resale of housing, information on the housing fund of the republic is used.</w:t>
      </w:r>
    </w:p>
    <w:p w:rsidR="004A1595" w:rsidRPr="008B76A1" w:rsidRDefault="004A1595" w:rsidP="004A1595">
      <w:pPr>
        <w:suppressAutoHyphens/>
        <w:jc w:val="center"/>
        <w:rPr>
          <w:b/>
          <w:bCs/>
          <w:sz w:val="28"/>
          <w:szCs w:val="28"/>
        </w:rPr>
      </w:pPr>
    </w:p>
    <w:p w:rsidR="004A1595" w:rsidRPr="008B76A1" w:rsidRDefault="004A1595" w:rsidP="004A1595">
      <w:pPr>
        <w:suppressAutoHyphens/>
        <w:jc w:val="center"/>
        <w:rPr>
          <w:b/>
          <w:bCs/>
          <w:sz w:val="28"/>
          <w:szCs w:val="28"/>
        </w:rPr>
      </w:pPr>
    </w:p>
    <w:p w:rsidR="004A1595" w:rsidRPr="008B76A1" w:rsidRDefault="004A1595" w:rsidP="004A1595">
      <w:pPr>
        <w:suppressAutoHyphens/>
        <w:jc w:val="center"/>
        <w:rPr>
          <w:b/>
          <w:bCs/>
          <w:sz w:val="28"/>
          <w:szCs w:val="28"/>
        </w:rPr>
      </w:pPr>
      <w:r>
        <w:rPr>
          <w:b/>
          <w:bCs/>
          <w:sz w:val="28"/>
          <w:szCs w:val="28"/>
          <w:lang w:val="kk-KZ"/>
        </w:rPr>
        <w:t xml:space="preserve">Chapter </w:t>
      </w:r>
      <w:r w:rsidRPr="008B76A1">
        <w:rPr>
          <w:b/>
          <w:bCs/>
          <w:sz w:val="28"/>
          <w:szCs w:val="28"/>
        </w:rPr>
        <w:t>6</w:t>
      </w:r>
      <w:r w:rsidR="00036A95">
        <w:rPr>
          <w:b/>
          <w:bCs/>
          <w:sz w:val="28"/>
          <w:szCs w:val="28"/>
        </w:rPr>
        <w:t xml:space="preserve"> </w:t>
      </w:r>
      <w:r w:rsidR="00036A95" w:rsidRPr="00036A95">
        <w:rPr>
          <w:b/>
          <w:bCs/>
          <w:sz w:val="28"/>
          <w:szCs w:val="28"/>
        </w:rPr>
        <w:t>Indicators of house price statistics</w:t>
      </w:r>
    </w:p>
    <w:p w:rsidR="004A1595" w:rsidRPr="008B76A1" w:rsidRDefault="004A1595" w:rsidP="004A1595">
      <w:pPr>
        <w:suppressAutoHyphens/>
        <w:ind w:firstLine="720"/>
        <w:jc w:val="center"/>
        <w:rPr>
          <w:sz w:val="28"/>
          <w:szCs w:val="28"/>
        </w:rPr>
      </w:pPr>
    </w:p>
    <w:p w:rsidR="004A1595" w:rsidRPr="008B76A1" w:rsidRDefault="004A1595" w:rsidP="004A1595">
      <w:pPr>
        <w:pStyle w:val="a0"/>
        <w:suppressAutoHyphens/>
        <w:rPr>
          <w:iCs/>
          <w:sz w:val="28"/>
          <w:szCs w:val="28"/>
        </w:rPr>
      </w:pPr>
      <w:r w:rsidRPr="008B76A1">
        <w:rPr>
          <w:iCs/>
          <w:sz w:val="28"/>
          <w:szCs w:val="28"/>
        </w:rPr>
        <w:t xml:space="preserve">28. On the basis of nationwide </w:t>
      </w:r>
      <w:r w:rsidRPr="008B76A1">
        <w:rPr>
          <w:color w:val="000000"/>
          <w:sz w:val="28"/>
          <w:szCs w:val="28"/>
        </w:rPr>
        <w:t xml:space="preserve">statistical </w:t>
      </w:r>
      <w:r w:rsidRPr="008B76A1">
        <w:rPr>
          <w:sz w:val="28"/>
          <w:szCs w:val="28"/>
        </w:rPr>
        <w:t xml:space="preserve">monitoring of the level of housing prices, </w:t>
      </w:r>
      <w:r w:rsidRPr="008B76A1">
        <w:rPr>
          <w:iCs/>
          <w:sz w:val="28"/>
          <w:szCs w:val="28"/>
        </w:rPr>
        <w:t>average prices and price indices are formed for the following types:</w:t>
      </w:r>
    </w:p>
    <w:p w:rsidR="004A1595" w:rsidRPr="008B76A1" w:rsidRDefault="004A1595" w:rsidP="004A1595">
      <w:pPr>
        <w:pStyle w:val="a0"/>
        <w:numPr>
          <w:ilvl w:val="0"/>
          <w:numId w:val="37"/>
        </w:numPr>
        <w:tabs>
          <w:tab w:val="left" w:pos="1134"/>
        </w:tabs>
        <w:suppressAutoHyphens/>
        <w:ind w:left="0" w:firstLine="709"/>
        <w:rPr>
          <w:iCs/>
          <w:sz w:val="28"/>
          <w:szCs w:val="28"/>
        </w:rPr>
      </w:pPr>
      <w:r w:rsidRPr="008B76A1">
        <w:rPr>
          <w:iCs/>
          <w:sz w:val="28"/>
          <w:szCs w:val="28"/>
        </w:rPr>
        <w:lastRenderedPageBreak/>
        <w:t>sale of new housing (apartments in apartment buildings);</w:t>
      </w:r>
    </w:p>
    <w:p w:rsidR="004A1595" w:rsidRPr="008B76A1" w:rsidRDefault="004A1595" w:rsidP="004A1595">
      <w:pPr>
        <w:pStyle w:val="a0"/>
        <w:numPr>
          <w:ilvl w:val="0"/>
          <w:numId w:val="37"/>
        </w:numPr>
        <w:tabs>
          <w:tab w:val="left" w:pos="1134"/>
        </w:tabs>
        <w:suppressAutoHyphens/>
        <w:ind w:left="0" w:firstLine="709"/>
        <w:rPr>
          <w:iCs/>
          <w:sz w:val="28"/>
          <w:szCs w:val="28"/>
        </w:rPr>
      </w:pPr>
      <w:r w:rsidRPr="008B76A1">
        <w:rPr>
          <w:iCs/>
          <w:sz w:val="28"/>
          <w:szCs w:val="28"/>
        </w:rPr>
        <w:t xml:space="preserve">resale </w:t>
      </w:r>
      <w:r w:rsidRPr="008B76A1">
        <w:rPr>
          <w:iCs/>
          <w:sz w:val="28"/>
          <w:szCs w:val="28"/>
          <w:lang w:val="kk-KZ"/>
        </w:rPr>
        <w:t xml:space="preserve">of comfortable </w:t>
      </w:r>
      <w:r w:rsidRPr="008B76A1">
        <w:rPr>
          <w:iCs/>
          <w:sz w:val="28"/>
          <w:szCs w:val="28"/>
        </w:rPr>
        <w:t>housing (apartments in apartment buildings);</w:t>
      </w:r>
    </w:p>
    <w:p w:rsidR="004A1595" w:rsidRPr="008B76A1" w:rsidRDefault="004A1595" w:rsidP="004A1595">
      <w:pPr>
        <w:pStyle w:val="a0"/>
        <w:numPr>
          <w:ilvl w:val="0"/>
          <w:numId w:val="37"/>
        </w:numPr>
        <w:tabs>
          <w:tab w:val="left" w:pos="1134"/>
        </w:tabs>
        <w:suppressAutoHyphens/>
        <w:ind w:left="0" w:firstLine="709"/>
        <w:rPr>
          <w:iCs/>
          <w:sz w:val="28"/>
          <w:szCs w:val="28"/>
        </w:rPr>
      </w:pPr>
      <w:r w:rsidRPr="008B76A1">
        <w:rPr>
          <w:iCs/>
          <w:sz w:val="28"/>
          <w:szCs w:val="28"/>
        </w:rPr>
        <w:t xml:space="preserve">resale </w:t>
      </w:r>
      <w:r w:rsidRPr="008B76A1">
        <w:rPr>
          <w:iCs/>
          <w:sz w:val="28"/>
          <w:szCs w:val="28"/>
          <w:lang w:val="kk-KZ"/>
        </w:rPr>
        <w:t xml:space="preserve">of unfurnished </w:t>
      </w:r>
      <w:r w:rsidRPr="008B76A1">
        <w:rPr>
          <w:iCs/>
          <w:sz w:val="28"/>
          <w:szCs w:val="28"/>
        </w:rPr>
        <w:t>housing;</w:t>
      </w:r>
    </w:p>
    <w:p w:rsidR="004A1595" w:rsidRPr="008B76A1" w:rsidRDefault="004A1595" w:rsidP="004A1595">
      <w:pPr>
        <w:pStyle w:val="a0"/>
        <w:numPr>
          <w:ilvl w:val="0"/>
          <w:numId w:val="37"/>
        </w:numPr>
        <w:tabs>
          <w:tab w:val="left" w:pos="1134"/>
        </w:tabs>
        <w:suppressAutoHyphens/>
        <w:ind w:left="0" w:firstLine="709"/>
        <w:rPr>
          <w:iCs/>
          <w:sz w:val="28"/>
          <w:szCs w:val="28"/>
        </w:rPr>
      </w:pPr>
      <w:r w:rsidRPr="008B76A1">
        <w:rPr>
          <w:iCs/>
          <w:sz w:val="28"/>
          <w:szCs w:val="28"/>
        </w:rPr>
        <w:t xml:space="preserve">rent of </w:t>
      </w:r>
      <w:r w:rsidRPr="008B76A1">
        <w:rPr>
          <w:iCs/>
          <w:sz w:val="28"/>
          <w:szCs w:val="28"/>
          <w:lang w:val="kk-KZ"/>
        </w:rPr>
        <w:t>comfortable housing;</w:t>
      </w:r>
    </w:p>
    <w:p w:rsidR="004A1595" w:rsidRPr="008B76A1" w:rsidRDefault="004A1595" w:rsidP="004A1595">
      <w:pPr>
        <w:pStyle w:val="a0"/>
        <w:numPr>
          <w:ilvl w:val="0"/>
          <w:numId w:val="37"/>
        </w:numPr>
        <w:tabs>
          <w:tab w:val="left" w:pos="1134"/>
        </w:tabs>
        <w:suppressAutoHyphens/>
        <w:ind w:left="0" w:firstLine="709"/>
        <w:rPr>
          <w:iCs/>
          <w:sz w:val="28"/>
          <w:szCs w:val="28"/>
        </w:rPr>
      </w:pPr>
      <w:r w:rsidRPr="008B76A1">
        <w:rPr>
          <w:iCs/>
          <w:sz w:val="28"/>
          <w:szCs w:val="28"/>
        </w:rPr>
        <w:t xml:space="preserve">rental of </w:t>
      </w:r>
      <w:r w:rsidRPr="008B76A1">
        <w:rPr>
          <w:iCs/>
          <w:sz w:val="28"/>
          <w:szCs w:val="28"/>
          <w:lang w:val="kk-KZ"/>
        </w:rPr>
        <w:t xml:space="preserve">unfurnished </w:t>
      </w:r>
      <w:r w:rsidRPr="008B76A1">
        <w:rPr>
          <w:iCs/>
          <w:sz w:val="28"/>
          <w:szCs w:val="28"/>
        </w:rPr>
        <w:t>housing.</w:t>
      </w:r>
    </w:p>
    <w:p w:rsidR="004A1595" w:rsidRPr="008B76A1" w:rsidRDefault="004A1595" w:rsidP="004A1595">
      <w:pPr>
        <w:pStyle w:val="SpI"/>
        <w:suppressAutoHyphens/>
        <w:spacing w:line="240" w:lineRule="auto"/>
        <w:ind w:firstLine="720"/>
        <w:rPr>
          <w:rFonts w:ascii="Times New Roman" w:hAnsi="Times New Roman"/>
          <w:sz w:val="28"/>
          <w:szCs w:val="28"/>
        </w:rPr>
      </w:pPr>
    </w:p>
    <w:p w:rsidR="004A1595" w:rsidRPr="008B76A1" w:rsidRDefault="004A1595" w:rsidP="004A1595">
      <w:pPr>
        <w:pStyle w:val="SpI"/>
        <w:suppressAutoHyphens/>
        <w:spacing w:line="240" w:lineRule="auto"/>
        <w:ind w:firstLine="720"/>
        <w:rPr>
          <w:rFonts w:ascii="Times New Roman" w:hAnsi="Times New Roman"/>
          <w:sz w:val="28"/>
          <w:szCs w:val="28"/>
        </w:rPr>
      </w:pPr>
    </w:p>
    <w:p w:rsidR="004A1595" w:rsidRPr="008B76A1" w:rsidRDefault="004A1595" w:rsidP="004A1595">
      <w:pPr>
        <w:suppressAutoHyphens/>
        <w:jc w:val="center"/>
        <w:rPr>
          <w:b/>
          <w:bCs/>
          <w:sz w:val="28"/>
          <w:szCs w:val="28"/>
        </w:rPr>
      </w:pPr>
      <w:r>
        <w:rPr>
          <w:b/>
          <w:bCs/>
          <w:sz w:val="28"/>
          <w:szCs w:val="28"/>
          <w:lang w:val="kk-KZ"/>
        </w:rPr>
        <w:t xml:space="preserve">Chapter </w:t>
      </w:r>
      <w:r w:rsidRPr="008B76A1">
        <w:rPr>
          <w:b/>
          <w:bCs/>
          <w:sz w:val="28"/>
          <w:szCs w:val="28"/>
        </w:rPr>
        <w:t xml:space="preserve">7 </w:t>
      </w:r>
      <w:r w:rsidR="00036A95" w:rsidRPr="00036A95">
        <w:rPr>
          <w:b/>
          <w:bCs/>
          <w:sz w:val="28"/>
          <w:szCs w:val="28"/>
        </w:rPr>
        <w:t>Calculation of average prices and price indices</w:t>
      </w:r>
    </w:p>
    <w:p w:rsidR="004A1595" w:rsidRPr="008B76A1" w:rsidRDefault="004A1595" w:rsidP="004A1595">
      <w:pPr>
        <w:pStyle w:val="SpI"/>
        <w:suppressAutoHyphens/>
        <w:spacing w:line="240" w:lineRule="auto"/>
        <w:ind w:firstLine="720"/>
        <w:rPr>
          <w:rFonts w:ascii="Times New Roman" w:hAnsi="Times New Roman"/>
          <w:sz w:val="28"/>
          <w:szCs w:val="28"/>
        </w:rPr>
      </w:pPr>
    </w:p>
    <w:p w:rsidR="004A1595" w:rsidRPr="008B76A1" w:rsidRDefault="004A1595" w:rsidP="004A1595">
      <w:pPr>
        <w:pStyle w:val="SpI"/>
        <w:suppressAutoHyphens/>
        <w:spacing w:line="240" w:lineRule="auto"/>
        <w:ind w:firstLine="709"/>
        <w:rPr>
          <w:rFonts w:ascii="Times New Roman" w:hAnsi="Times New Roman"/>
          <w:sz w:val="28"/>
          <w:szCs w:val="28"/>
        </w:rPr>
      </w:pPr>
      <w:r w:rsidRPr="008B76A1">
        <w:rPr>
          <w:rFonts w:ascii="Times New Roman" w:hAnsi="Times New Roman"/>
          <w:sz w:val="28"/>
          <w:szCs w:val="28"/>
        </w:rPr>
        <w:t xml:space="preserve">30. The average price of one square meter of the total area of housing </w:t>
      </w:r>
      <w:r w:rsidRPr="008B76A1">
        <w:rPr>
          <w:rFonts w:ascii="Times New Roman" w:hAnsi="Times New Roman"/>
          <w:sz w:val="28"/>
          <w:szCs w:val="28"/>
          <w:lang w:val="kk-KZ"/>
        </w:rPr>
        <w:t>type</w:t>
      </w:r>
      <w:r w:rsidRPr="008B76A1">
        <w:rPr>
          <w:rFonts w:ascii="Times New Roman" w:hAnsi="Times New Roman"/>
          <w:iCs/>
          <w:sz w:val="28"/>
          <w:szCs w:val="28"/>
        </w:rPr>
        <w:t xml:space="preserve"> </w:t>
      </w:r>
      <w:r w:rsidRPr="008B76A1">
        <w:rPr>
          <w:rFonts w:ascii="Times New Roman" w:hAnsi="Times New Roman"/>
          <w:iCs/>
          <w:position w:val="-6"/>
          <w:sz w:val="28"/>
          <w:szCs w:val="28"/>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4pt" o:ole="">
            <v:imagedata r:id="rId7" o:title=""/>
          </v:shape>
          <o:OLEObject Type="Embed" ProgID="Equation.3" ShapeID="_x0000_i1025" DrawAspect="Content" ObjectID="_1745648375" r:id="rId8"/>
        </w:object>
      </w:r>
      <w:r w:rsidRPr="008B76A1">
        <w:rPr>
          <w:rFonts w:ascii="Times New Roman" w:hAnsi="Times New Roman"/>
          <w:iCs/>
          <w:sz w:val="28"/>
          <w:szCs w:val="28"/>
        </w:rPr>
        <w:t xml:space="preserve"> </w:t>
      </w:r>
      <w:r w:rsidRPr="008B76A1">
        <w:rPr>
          <w:rFonts w:ascii="Times New Roman" w:hAnsi="Times New Roman"/>
          <w:sz w:val="28"/>
          <w:szCs w:val="28"/>
        </w:rPr>
        <w:t>in the region is calculated as a geometric mean of the observed prices for residential properties of this type:</w:t>
      </w:r>
    </w:p>
    <w:p w:rsidR="004A1595" w:rsidRPr="008B76A1" w:rsidRDefault="004A1595" w:rsidP="004A1595">
      <w:pPr>
        <w:pStyle w:val="SpI"/>
        <w:suppressAutoHyphens/>
        <w:spacing w:line="240" w:lineRule="auto"/>
        <w:ind w:firstLine="709"/>
        <w:rPr>
          <w:rFonts w:ascii="Times New Roman" w:hAnsi="Times New Roman"/>
          <w:sz w:val="28"/>
          <w:szCs w:val="28"/>
        </w:rPr>
      </w:pPr>
    </w:p>
    <w:p w:rsidR="004A1595" w:rsidRPr="008B76A1" w:rsidRDefault="004A1595" w:rsidP="004A1595">
      <w:pPr>
        <w:pStyle w:val="OsnTxt"/>
        <w:suppressAutoHyphens/>
        <w:spacing w:line="240" w:lineRule="auto"/>
        <w:ind w:firstLine="0"/>
        <w:jc w:val="center"/>
        <w:rPr>
          <w:rFonts w:ascii="Times New Roman" w:hAnsi="Times New Roman"/>
          <w:bCs/>
          <w:iCs/>
          <w:sz w:val="28"/>
          <w:szCs w:val="28"/>
        </w:rPr>
      </w:pPr>
      <w:r w:rsidRPr="008B76A1">
        <w:rPr>
          <w:rFonts w:ascii="Times New Roman" w:hAnsi="Times New Roman"/>
          <w:bCs/>
          <w:iCs/>
          <w:position w:val="-14"/>
          <w:sz w:val="28"/>
          <w:szCs w:val="28"/>
        </w:rPr>
        <w:object w:dxaOrig="2280" w:dyaOrig="420">
          <v:shape id="_x0000_i1026" type="#_x0000_t75" style="width:114pt;height:21pt" o:ole="">
            <v:imagedata r:id="rId9" o:title=""/>
          </v:shape>
          <o:OLEObject Type="Embed" ProgID="Equation.3" ShapeID="_x0000_i1026" DrawAspect="Content" ObjectID="_1745648376" r:id="rId10"/>
        </w:object>
      </w:r>
    </w:p>
    <w:p w:rsidR="004A1595" w:rsidRPr="008B76A1" w:rsidRDefault="004A1595" w:rsidP="004A1595">
      <w:pPr>
        <w:pStyle w:val="OsnTxt"/>
        <w:suppressAutoHyphens/>
        <w:spacing w:line="240" w:lineRule="auto"/>
        <w:ind w:firstLine="709"/>
        <w:rPr>
          <w:rFonts w:ascii="Times New Roman" w:hAnsi="Times New Roman"/>
          <w:bCs/>
          <w:sz w:val="28"/>
          <w:szCs w:val="28"/>
        </w:rPr>
      </w:pPr>
    </w:p>
    <w:p w:rsidR="004A1595" w:rsidRPr="008B76A1" w:rsidRDefault="00573BD0" w:rsidP="004A1595">
      <w:pPr>
        <w:pStyle w:val="OsnTxt"/>
        <w:suppressAutoHyphens/>
        <w:spacing w:line="240" w:lineRule="auto"/>
        <w:ind w:firstLine="709"/>
        <w:rPr>
          <w:rFonts w:ascii="Times New Roman" w:hAnsi="Times New Roman"/>
          <w:bCs/>
          <w:sz w:val="28"/>
          <w:szCs w:val="28"/>
        </w:rPr>
      </w:pPr>
      <w:r>
        <w:rPr>
          <w:rFonts w:ascii="Times New Roman" w:hAnsi="Times New Roman"/>
          <w:sz w:val="28"/>
          <w:szCs w:val="28"/>
        </w:rPr>
        <w:t>where:</w:t>
      </w:r>
    </w:p>
    <w:p w:rsidR="004A1595" w:rsidRPr="008B76A1" w:rsidRDefault="004A1595" w:rsidP="004A1595">
      <w:pPr>
        <w:pStyle w:val="OsnTxt"/>
        <w:suppressAutoHyphens/>
        <w:spacing w:line="240" w:lineRule="auto"/>
        <w:ind w:firstLine="709"/>
        <w:rPr>
          <w:rFonts w:ascii="Times New Roman" w:hAnsi="Times New Roman"/>
          <w:i/>
          <w:sz w:val="28"/>
          <w:szCs w:val="28"/>
        </w:rPr>
      </w:pPr>
      <w:r w:rsidRPr="008B76A1">
        <w:rPr>
          <w:bCs/>
          <w:position w:val="-12"/>
          <w:sz w:val="28"/>
          <w:szCs w:val="28"/>
        </w:rPr>
        <w:object w:dxaOrig="340" w:dyaOrig="380">
          <v:shape id="_x0000_i1027" type="#_x0000_t75" style="width:17pt;height:19pt" o:ole="">
            <v:imagedata r:id="rId11" o:title=""/>
          </v:shape>
          <o:OLEObject Type="Embed" ProgID="Equation.3" ShapeID="_x0000_i1027" DrawAspect="Content" ObjectID="_1745648377" r:id="rId12"/>
        </w:object>
      </w:r>
      <w:r w:rsidRPr="008B76A1">
        <w:rPr>
          <w:bCs/>
        </w:rPr>
        <w:t xml:space="preserve"> </w:t>
      </w:r>
      <w:r w:rsidR="00036A95">
        <w:rPr>
          <w:rFonts w:ascii="Times New Roman" w:hAnsi="Times New Roman"/>
          <w:sz w:val="28"/>
          <w:szCs w:val="28"/>
        </w:rPr>
        <w:t>–</w:t>
      </w:r>
      <w:r w:rsidRPr="008B76A1">
        <w:rPr>
          <w:rFonts w:ascii="Times New Roman" w:hAnsi="Times New Roman"/>
          <w:sz w:val="28"/>
          <w:szCs w:val="28"/>
        </w:rPr>
        <w:t xml:space="preserve"> the average price of housing of the type </w:t>
      </w:r>
      <w:r w:rsidRPr="008B76A1">
        <w:rPr>
          <w:rFonts w:ascii="Times New Roman" w:hAnsi="Times New Roman"/>
          <w:position w:val="-6"/>
          <w:sz w:val="28"/>
          <w:szCs w:val="28"/>
        </w:rPr>
        <w:object w:dxaOrig="200" w:dyaOrig="279">
          <v:shape id="_x0000_i1028" type="#_x0000_t75" style="width:10pt;height:14pt" o:ole="">
            <v:imagedata r:id="rId7" o:title=""/>
          </v:shape>
          <o:OLEObject Type="Embed" ProgID="Equation.3" ShapeID="_x0000_i1028" DrawAspect="Content" ObjectID="_1745648378" r:id="rId13"/>
        </w:object>
      </w:r>
      <w:r w:rsidRPr="008B76A1">
        <w:rPr>
          <w:rFonts w:ascii="Times New Roman" w:hAnsi="Times New Roman"/>
          <w:sz w:val="28"/>
          <w:szCs w:val="28"/>
        </w:rPr>
        <w:t xml:space="preserve">in the period </w:t>
      </w:r>
      <w:r w:rsidRPr="008B76A1">
        <w:rPr>
          <w:rFonts w:ascii="Times New Roman" w:hAnsi="Times New Roman"/>
          <w:position w:val="-6"/>
          <w:sz w:val="28"/>
          <w:szCs w:val="28"/>
        </w:rPr>
        <w:object w:dxaOrig="139" w:dyaOrig="240">
          <v:shape id="_x0000_i1029" type="#_x0000_t75" style="width:7pt;height:12pt" o:ole="">
            <v:imagedata r:id="rId14" o:title=""/>
          </v:shape>
          <o:OLEObject Type="Embed" ProgID="Equation.3" ShapeID="_x0000_i1029" DrawAspect="Content" ObjectID="_1745648379" r:id="rId15"/>
        </w:object>
      </w:r>
      <w:r w:rsidRPr="008B76A1">
        <w:rPr>
          <w:rFonts w:ascii="Times New Roman" w:hAnsi="Times New Roman"/>
          <w:sz w:val="28"/>
          <w:szCs w:val="28"/>
        </w:rPr>
        <w:t>;</w:t>
      </w:r>
    </w:p>
    <w:p w:rsidR="004A1595" w:rsidRPr="008B76A1" w:rsidRDefault="004A1595" w:rsidP="004A1595">
      <w:pPr>
        <w:suppressAutoHyphens/>
        <w:ind w:firstLine="709"/>
        <w:jc w:val="both"/>
        <w:rPr>
          <w:iCs/>
          <w:sz w:val="28"/>
          <w:szCs w:val="28"/>
        </w:rPr>
      </w:pPr>
      <w:r w:rsidRPr="008B76A1">
        <w:rPr>
          <w:bCs/>
          <w:iCs/>
          <w:position w:val="-12"/>
          <w:sz w:val="28"/>
          <w:szCs w:val="28"/>
        </w:rPr>
        <w:object w:dxaOrig="1520" w:dyaOrig="360">
          <v:shape id="_x0000_i1030" type="#_x0000_t75" style="width:76pt;height:18pt" o:ole="">
            <v:imagedata r:id="rId16" o:title=""/>
          </v:shape>
          <o:OLEObject Type="Embed" ProgID="Equation.3" ShapeID="_x0000_i1030" DrawAspect="Content" ObjectID="_1745648380" r:id="rId17"/>
        </w:object>
      </w:r>
      <w:r w:rsidRPr="008B76A1">
        <w:rPr>
          <w:bCs/>
          <w:iCs/>
          <w:sz w:val="28"/>
          <w:szCs w:val="28"/>
        </w:rPr>
        <w:t xml:space="preserve"> </w:t>
      </w:r>
      <w:r w:rsidR="00036A95">
        <w:rPr>
          <w:iCs/>
          <w:sz w:val="28"/>
          <w:szCs w:val="28"/>
        </w:rPr>
        <w:t>–</w:t>
      </w:r>
      <w:r w:rsidRPr="008B76A1">
        <w:rPr>
          <w:iCs/>
          <w:sz w:val="28"/>
          <w:szCs w:val="28"/>
        </w:rPr>
        <w:t xml:space="preserve"> the product of housing prices of the type </w:t>
      </w:r>
      <w:r w:rsidRPr="008B76A1">
        <w:rPr>
          <w:iCs/>
          <w:position w:val="-6"/>
          <w:sz w:val="28"/>
          <w:szCs w:val="28"/>
        </w:rPr>
        <w:object w:dxaOrig="200" w:dyaOrig="279">
          <v:shape id="_x0000_i1031" type="#_x0000_t75" style="width:10pt;height:14pt" o:ole="">
            <v:imagedata r:id="rId7" o:title=""/>
          </v:shape>
          <o:OLEObject Type="Embed" ProgID="Equation.3" ShapeID="_x0000_i1031" DrawAspect="Content" ObjectID="_1745648381" r:id="rId18"/>
        </w:object>
      </w:r>
      <w:r w:rsidRPr="008B76A1">
        <w:rPr>
          <w:iCs/>
          <w:sz w:val="28"/>
          <w:szCs w:val="28"/>
        </w:rPr>
        <w:t xml:space="preserve">in the period </w:t>
      </w:r>
      <w:r w:rsidRPr="008B76A1">
        <w:rPr>
          <w:iCs/>
          <w:position w:val="-6"/>
          <w:sz w:val="28"/>
          <w:szCs w:val="28"/>
        </w:rPr>
        <w:object w:dxaOrig="139" w:dyaOrig="240">
          <v:shape id="_x0000_i1032" type="#_x0000_t75" style="width:7pt;height:12pt" o:ole="">
            <v:imagedata r:id="rId19" o:title=""/>
          </v:shape>
          <o:OLEObject Type="Embed" ProgID="Equation.3" ShapeID="_x0000_i1032" DrawAspect="Content" ObjectID="_1745648382" r:id="rId20"/>
        </w:object>
      </w:r>
      <w:r w:rsidRPr="008B76A1">
        <w:rPr>
          <w:iCs/>
          <w:sz w:val="28"/>
          <w:szCs w:val="28"/>
        </w:rPr>
        <w:t>;</w:t>
      </w:r>
    </w:p>
    <w:p w:rsidR="004A1595" w:rsidRPr="008B76A1" w:rsidRDefault="004A1595" w:rsidP="004A1595">
      <w:pPr>
        <w:suppressAutoHyphens/>
        <w:ind w:firstLine="709"/>
        <w:rPr>
          <w:iCs/>
          <w:sz w:val="28"/>
          <w:szCs w:val="28"/>
        </w:rPr>
      </w:pPr>
      <w:r w:rsidRPr="008B76A1">
        <w:rPr>
          <w:position w:val="-6"/>
          <w:sz w:val="28"/>
          <w:szCs w:val="28"/>
        </w:rPr>
        <w:object w:dxaOrig="200" w:dyaOrig="220">
          <v:shape id="_x0000_i1033" type="#_x0000_t75" style="width:10pt;height:11pt" o:ole="">
            <v:imagedata r:id="rId21" o:title=""/>
          </v:shape>
          <o:OLEObject Type="Embed" ProgID="Equation.3" ShapeID="_x0000_i1033" DrawAspect="Content" ObjectID="_1745648383" r:id="rId22"/>
        </w:object>
      </w:r>
      <w:r w:rsidRPr="008B76A1">
        <w:rPr>
          <w:sz w:val="28"/>
          <w:szCs w:val="28"/>
        </w:rPr>
        <w:t xml:space="preserve"> </w:t>
      </w:r>
      <w:r w:rsidR="00036A95">
        <w:rPr>
          <w:iCs/>
          <w:sz w:val="28"/>
          <w:szCs w:val="28"/>
        </w:rPr>
        <w:t>–</w:t>
      </w:r>
      <w:r w:rsidRPr="008B76A1">
        <w:rPr>
          <w:iCs/>
          <w:sz w:val="28"/>
          <w:szCs w:val="28"/>
        </w:rPr>
        <w:t xml:space="preserve"> the number of prices in the sample (stratum) </w:t>
      </w:r>
      <w:r w:rsidRPr="008B76A1">
        <w:rPr>
          <w:sz w:val="28"/>
          <w:szCs w:val="28"/>
        </w:rPr>
        <w:t>of housing of the type</w:t>
      </w:r>
      <w:r w:rsidRPr="008B76A1">
        <w:rPr>
          <w:position w:val="-6"/>
          <w:sz w:val="28"/>
          <w:szCs w:val="28"/>
        </w:rPr>
        <w:object w:dxaOrig="200" w:dyaOrig="279">
          <v:shape id="_x0000_i1034" type="#_x0000_t75" style="width:10pt;height:14pt" o:ole="">
            <v:imagedata r:id="rId7" o:title=""/>
          </v:shape>
          <o:OLEObject Type="Embed" ProgID="Equation.3" ShapeID="_x0000_i1034" DrawAspect="Content" ObjectID="_1745648384" r:id="rId23"/>
        </w:object>
      </w:r>
      <w:r w:rsidRPr="008B76A1">
        <w:rPr>
          <w:sz w:val="28"/>
          <w:szCs w:val="28"/>
        </w:rPr>
        <w:t xml:space="preserve"> </w:t>
      </w:r>
      <w:r w:rsidRPr="008B76A1">
        <w:rPr>
          <w:iCs/>
          <w:sz w:val="28"/>
          <w:szCs w:val="28"/>
        </w:rPr>
        <w:t xml:space="preserve">during the period </w:t>
      </w:r>
      <w:r w:rsidRPr="008B76A1">
        <w:rPr>
          <w:iCs/>
          <w:position w:val="-6"/>
          <w:sz w:val="28"/>
          <w:szCs w:val="28"/>
        </w:rPr>
        <w:object w:dxaOrig="139" w:dyaOrig="240">
          <v:shape id="_x0000_i1035" type="#_x0000_t75" style="width:7pt;height:12pt" o:ole="">
            <v:imagedata r:id="rId19" o:title=""/>
          </v:shape>
          <o:OLEObject Type="Embed" ProgID="Equation.3" ShapeID="_x0000_i1035" DrawAspect="Content" ObjectID="_1745648385" r:id="rId24"/>
        </w:object>
      </w:r>
      <w:r w:rsidRPr="008B76A1">
        <w:rPr>
          <w:iCs/>
          <w:sz w:val="28"/>
          <w:szCs w:val="28"/>
        </w:rPr>
        <w:t>.</w:t>
      </w:r>
    </w:p>
    <w:p w:rsidR="004A1595" w:rsidRPr="008B76A1" w:rsidRDefault="004A1595" w:rsidP="004A1595">
      <w:pPr>
        <w:pStyle w:val="OsnTxt"/>
        <w:suppressAutoHyphens/>
        <w:spacing w:line="240" w:lineRule="auto"/>
        <w:ind w:firstLine="709"/>
        <w:rPr>
          <w:rFonts w:ascii="Times New Roman" w:hAnsi="Times New Roman"/>
          <w:sz w:val="28"/>
          <w:szCs w:val="28"/>
        </w:rPr>
      </w:pPr>
      <w:r w:rsidRPr="008B76A1">
        <w:rPr>
          <w:rFonts w:ascii="Times New Roman" w:hAnsi="Times New Roman"/>
          <w:sz w:val="28"/>
          <w:szCs w:val="28"/>
        </w:rPr>
        <w:t xml:space="preserve">31. Calculation of the price of one square meter of the total area of housing </w:t>
      </w:r>
      <w:r w:rsidRPr="008B76A1">
        <w:rPr>
          <w:rFonts w:ascii="Times New Roman" w:hAnsi="Times New Roman"/>
          <w:sz w:val="28"/>
          <w:szCs w:val="28"/>
          <w:lang w:val="kk-KZ"/>
        </w:rPr>
        <w:t>type</w:t>
      </w:r>
      <w:r w:rsidRPr="008B76A1">
        <w:rPr>
          <w:rFonts w:ascii="Times New Roman" w:hAnsi="Times New Roman"/>
          <w:iCs/>
          <w:sz w:val="28"/>
          <w:szCs w:val="28"/>
        </w:rPr>
        <w:t xml:space="preserve"> </w:t>
      </w:r>
      <w:r w:rsidRPr="008B76A1">
        <w:rPr>
          <w:rFonts w:ascii="Times New Roman" w:hAnsi="Times New Roman"/>
          <w:iCs/>
          <w:position w:val="-6"/>
          <w:sz w:val="28"/>
          <w:szCs w:val="28"/>
        </w:rPr>
        <w:object w:dxaOrig="200" w:dyaOrig="279">
          <v:shape id="_x0000_i1036" type="#_x0000_t75" style="width:10pt;height:14pt" o:ole="">
            <v:imagedata r:id="rId7" o:title=""/>
          </v:shape>
          <o:OLEObject Type="Embed" ProgID="Equation.3" ShapeID="_x0000_i1036" DrawAspect="Content" ObjectID="_1745648386" r:id="rId25"/>
        </w:object>
      </w:r>
      <w:r w:rsidRPr="008B76A1">
        <w:rPr>
          <w:rFonts w:ascii="Times New Roman" w:hAnsi="Times New Roman"/>
          <w:iCs/>
          <w:sz w:val="28"/>
          <w:szCs w:val="28"/>
        </w:rPr>
        <w:t xml:space="preserve">on </w:t>
      </w:r>
      <w:r w:rsidRPr="008B76A1">
        <w:rPr>
          <w:rFonts w:ascii="Times New Roman" w:hAnsi="Times New Roman"/>
          <w:sz w:val="28"/>
          <w:szCs w:val="28"/>
        </w:rPr>
        <w:t>average in the republic is carried out on the basis of the average prices of the surveyed cities and their weight components according to the formula:</w:t>
      </w:r>
    </w:p>
    <w:p w:rsidR="004A1595" w:rsidRPr="008B76A1" w:rsidRDefault="004A1595" w:rsidP="004A1595">
      <w:pPr>
        <w:pStyle w:val="OsnTxt"/>
        <w:suppressAutoHyphens/>
        <w:spacing w:line="240" w:lineRule="auto"/>
        <w:ind w:firstLine="709"/>
        <w:rPr>
          <w:rFonts w:ascii="Times New Roman" w:hAnsi="Times New Roman"/>
          <w:sz w:val="28"/>
          <w:szCs w:val="28"/>
        </w:rPr>
      </w:pPr>
    </w:p>
    <w:p w:rsidR="004A1595" w:rsidRPr="008B76A1" w:rsidRDefault="004A1595" w:rsidP="004A1595">
      <w:pPr>
        <w:pStyle w:val="OsnTxt"/>
        <w:suppressAutoHyphens/>
        <w:spacing w:line="240" w:lineRule="auto"/>
        <w:ind w:firstLine="0"/>
        <w:jc w:val="center"/>
        <w:rPr>
          <w:rFonts w:ascii="Times New Roman" w:hAnsi="Times New Roman"/>
          <w:sz w:val="28"/>
          <w:szCs w:val="28"/>
        </w:rPr>
      </w:pPr>
      <w:r w:rsidRPr="008B76A1">
        <w:rPr>
          <w:rFonts w:ascii="Times New Roman" w:hAnsi="Times New Roman"/>
          <w:position w:val="-32"/>
          <w:sz w:val="28"/>
          <w:szCs w:val="28"/>
        </w:rPr>
        <w:object w:dxaOrig="1660" w:dyaOrig="780">
          <v:shape id="_x0000_i1037" type="#_x0000_t75" style="width:83pt;height:39pt" o:ole="">
            <v:imagedata r:id="rId26" o:title=""/>
          </v:shape>
          <o:OLEObject Type="Embed" ProgID="Equation.3" ShapeID="_x0000_i1037" DrawAspect="Content" ObjectID="_1745648387" r:id="rId27"/>
        </w:object>
      </w:r>
    </w:p>
    <w:p w:rsidR="004A1595" w:rsidRPr="008B76A1" w:rsidRDefault="004A1595" w:rsidP="004A1595">
      <w:pPr>
        <w:suppressAutoHyphens/>
        <w:ind w:firstLine="709"/>
        <w:rPr>
          <w:sz w:val="28"/>
          <w:szCs w:val="28"/>
        </w:rPr>
      </w:pPr>
    </w:p>
    <w:p w:rsidR="004A1595" w:rsidRPr="008B76A1" w:rsidRDefault="00573BD0" w:rsidP="004A1595">
      <w:pPr>
        <w:suppressAutoHyphens/>
        <w:ind w:firstLine="709"/>
        <w:rPr>
          <w:sz w:val="28"/>
          <w:szCs w:val="28"/>
        </w:rPr>
      </w:pPr>
      <w:r>
        <w:rPr>
          <w:sz w:val="28"/>
          <w:szCs w:val="28"/>
        </w:rPr>
        <w:t>where:</w:t>
      </w:r>
    </w:p>
    <w:p w:rsidR="004A1595" w:rsidRPr="008B76A1" w:rsidRDefault="004A1595" w:rsidP="004A1595">
      <w:pPr>
        <w:suppressAutoHyphens/>
        <w:ind w:firstLine="709"/>
        <w:rPr>
          <w:i/>
          <w:sz w:val="28"/>
          <w:szCs w:val="28"/>
        </w:rPr>
      </w:pPr>
      <w:r w:rsidRPr="008B76A1">
        <w:rPr>
          <w:position w:val="-4"/>
          <w:sz w:val="28"/>
          <w:szCs w:val="28"/>
        </w:rPr>
        <w:object w:dxaOrig="340" w:dyaOrig="300">
          <v:shape id="_x0000_i1038" type="#_x0000_t75" style="width:17pt;height:15pt" o:ole="">
            <v:imagedata r:id="rId28" o:title=""/>
          </v:shape>
          <o:OLEObject Type="Embed" ProgID="Equation.3" ShapeID="_x0000_i1038" DrawAspect="Content" ObjectID="_1745648388" r:id="rId29"/>
        </w:object>
      </w:r>
      <w:r w:rsidRPr="008B76A1">
        <w:rPr>
          <w:iCs/>
          <w:sz w:val="28"/>
          <w:szCs w:val="28"/>
        </w:rPr>
        <w:t xml:space="preserve"> </w:t>
      </w:r>
      <w:r w:rsidR="00036A95">
        <w:rPr>
          <w:iCs/>
          <w:sz w:val="28"/>
          <w:szCs w:val="28"/>
          <w:lang w:val="kk-KZ"/>
        </w:rPr>
        <w:t>–</w:t>
      </w:r>
      <w:r w:rsidRPr="008B76A1">
        <w:rPr>
          <w:iCs/>
          <w:sz w:val="28"/>
          <w:szCs w:val="28"/>
          <w:lang w:val="kk-KZ"/>
        </w:rPr>
        <w:t xml:space="preserve"> </w:t>
      </w:r>
      <w:r w:rsidRPr="008B76A1">
        <w:rPr>
          <w:iCs/>
          <w:sz w:val="28"/>
          <w:szCs w:val="28"/>
        </w:rPr>
        <w:t xml:space="preserve">the average price </w:t>
      </w:r>
      <w:r w:rsidRPr="008B76A1">
        <w:rPr>
          <w:sz w:val="28"/>
          <w:szCs w:val="28"/>
        </w:rPr>
        <w:t xml:space="preserve">in the republic </w:t>
      </w:r>
      <w:r w:rsidRPr="008B76A1">
        <w:rPr>
          <w:iCs/>
          <w:sz w:val="28"/>
          <w:szCs w:val="28"/>
        </w:rPr>
        <w:t xml:space="preserve">for housing of the type </w:t>
      </w:r>
      <w:r w:rsidRPr="008B76A1">
        <w:rPr>
          <w:iCs/>
          <w:position w:val="-6"/>
          <w:sz w:val="28"/>
          <w:szCs w:val="28"/>
        </w:rPr>
        <w:object w:dxaOrig="200" w:dyaOrig="279">
          <v:shape id="_x0000_i1039" type="#_x0000_t75" style="width:10pt;height:14pt" o:ole="">
            <v:imagedata r:id="rId7" o:title=""/>
          </v:shape>
          <o:OLEObject Type="Embed" ProgID="Equation.3" ShapeID="_x0000_i1039" DrawAspect="Content" ObjectID="_1745648389" r:id="rId30"/>
        </w:object>
      </w:r>
      <w:r w:rsidRPr="008B76A1">
        <w:rPr>
          <w:sz w:val="28"/>
          <w:szCs w:val="28"/>
        </w:rPr>
        <w:t xml:space="preserve">in the period </w:t>
      </w:r>
      <w:r w:rsidRPr="008B76A1">
        <w:rPr>
          <w:position w:val="-6"/>
          <w:sz w:val="28"/>
          <w:szCs w:val="28"/>
        </w:rPr>
        <w:object w:dxaOrig="139" w:dyaOrig="240">
          <v:shape id="_x0000_i1040" type="#_x0000_t75" style="width:7pt;height:12pt" o:ole="">
            <v:imagedata r:id="rId14" o:title=""/>
          </v:shape>
          <o:OLEObject Type="Embed" ProgID="Equation.3" ShapeID="_x0000_i1040" DrawAspect="Content" ObjectID="_1745648390" r:id="rId31"/>
        </w:object>
      </w:r>
      <w:r w:rsidRPr="008B76A1">
        <w:rPr>
          <w:sz w:val="28"/>
          <w:szCs w:val="28"/>
        </w:rPr>
        <w:t>;</w:t>
      </w:r>
    </w:p>
    <w:p w:rsidR="004A1595" w:rsidRPr="008B76A1" w:rsidRDefault="004A1595" w:rsidP="004A1595">
      <w:pPr>
        <w:suppressAutoHyphens/>
        <w:ind w:firstLine="709"/>
        <w:rPr>
          <w:i/>
          <w:sz w:val="28"/>
          <w:szCs w:val="28"/>
        </w:rPr>
      </w:pPr>
      <w:r w:rsidRPr="008B76A1">
        <w:rPr>
          <w:i/>
          <w:position w:val="-12"/>
          <w:sz w:val="28"/>
          <w:szCs w:val="28"/>
        </w:rPr>
        <w:object w:dxaOrig="340" w:dyaOrig="380">
          <v:shape id="_x0000_i1041" type="#_x0000_t75" style="width:17pt;height:19pt" o:ole="">
            <v:imagedata r:id="rId32" o:title=""/>
          </v:shape>
          <o:OLEObject Type="Embed" ProgID="Equation.3" ShapeID="_x0000_i1041" DrawAspect="Content" ObjectID="_1745648391" r:id="rId33"/>
        </w:object>
      </w:r>
      <w:r w:rsidRPr="008B76A1">
        <w:rPr>
          <w:i/>
          <w:sz w:val="28"/>
          <w:szCs w:val="28"/>
        </w:rPr>
        <w:t xml:space="preserve"> </w:t>
      </w:r>
      <w:r w:rsidRPr="008B76A1">
        <w:rPr>
          <w:iCs/>
          <w:sz w:val="28"/>
          <w:szCs w:val="28"/>
          <w:lang w:val="kk-KZ"/>
        </w:rPr>
        <w:t xml:space="preserve">– </w:t>
      </w:r>
      <w:r w:rsidRPr="008B76A1">
        <w:rPr>
          <w:iCs/>
          <w:sz w:val="28"/>
          <w:szCs w:val="28"/>
        </w:rPr>
        <w:t xml:space="preserve">the average price of the city </w:t>
      </w:r>
      <w:r w:rsidRPr="008B76A1">
        <w:rPr>
          <w:iCs/>
          <w:position w:val="-6"/>
          <w:sz w:val="28"/>
          <w:szCs w:val="28"/>
        </w:rPr>
        <w:object w:dxaOrig="139" w:dyaOrig="260">
          <v:shape id="_x0000_i1042" type="#_x0000_t75" style="width:7pt;height:13pt" o:ole="">
            <v:imagedata r:id="rId34" o:title=""/>
          </v:shape>
          <o:OLEObject Type="Embed" ProgID="Equation.3" ShapeID="_x0000_i1042" DrawAspect="Content" ObjectID="_1745648392" r:id="rId35"/>
        </w:object>
      </w:r>
      <w:r w:rsidRPr="008B76A1">
        <w:rPr>
          <w:iCs/>
          <w:sz w:val="28"/>
          <w:szCs w:val="28"/>
        </w:rPr>
        <w:t xml:space="preserve">for housing of the type </w:t>
      </w:r>
      <w:r w:rsidRPr="008B76A1">
        <w:rPr>
          <w:iCs/>
          <w:position w:val="-6"/>
          <w:sz w:val="28"/>
          <w:szCs w:val="28"/>
        </w:rPr>
        <w:object w:dxaOrig="200" w:dyaOrig="279">
          <v:shape id="_x0000_i1043" type="#_x0000_t75" style="width:10pt;height:14pt" o:ole="">
            <v:imagedata r:id="rId7" o:title=""/>
          </v:shape>
          <o:OLEObject Type="Embed" ProgID="Equation.3" ShapeID="_x0000_i1043" DrawAspect="Content" ObjectID="_1745648393" r:id="rId36"/>
        </w:object>
      </w:r>
      <w:r w:rsidRPr="008B76A1">
        <w:rPr>
          <w:iCs/>
          <w:sz w:val="28"/>
          <w:szCs w:val="28"/>
        </w:rPr>
        <w:t>;</w:t>
      </w:r>
    </w:p>
    <w:p w:rsidR="004A1595" w:rsidRPr="008B76A1" w:rsidRDefault="004A1595" w:rsidP="004A1595">
      <w:pPr>
        <w:suppressAutoHyphens/>
        <w:ind w:firstLine="709"/>
        <w:rPr>
          <w:i/>
          <w:sz w:val="28"/>
          <w:szCs w:val="28"/>
        </w:rPr>
      </w:pPr>
      <w:r w:rsidRPr="008B76A1">
        <w:rPr>
          <w:i/>
          <w:position w:val="-12"/>
          <w:sz w:val="28"/>
          <w:szCs w:val="28"/>
        </w:rPr>
        <w:object w:dxaOrig="279" w:dyaOrig="360">
          <v:shape id="_x0000_i1044" type="#_x0000_t75" style="width:14pt;height:18pt" o:ole="">
            <v:imagedata r:id="rId37" o:title=""/>
          </v:shape>
          <o:OLEObject Type="Embed" ProgID="Equation.3" ShapeID="_x0000_i1044" DrawAspect="Content" ObjectID="_1745648394" r:id="rId38"/>
        </w:object>
      </w:r>
      <w:r w:rsidRPr="008B76A1">
        <w:rPr>
          <w:i/>
          <w:sz w:val="28"/>
          <w:szCs w:val="28"/>
        </w:rPr>
        <w:t xml:space="preserve"> </w:t>
      </w:r>
      <w:r w:rsidR="00036A95">
        <w:rPr>
          <w:iCs/>
          <w:sz w:val="28"/>
          <w:szCs w:val="28"/>
          <w:lang w:val="en-US"/>
        </w:rPr>
        <w:t>–</w:t>
      </w:r>
      <w:r w:rsidRPr="008B76A1">
        <w:rPr>
          <w:iCs/>
          <w:sz w:val="28"/>
          <w:szCs w:val="28"/>
          <w:lang w:val="kk-KZ"/>
        </w:rPr>
        <w:t xml:space="preserve"> </w:t>
      </w:r>
      <w:r w:rsidRPr="008B76A1">
        <w:rPr>
          <w:iCs/>
          <w:sz w:val="28"/>
          <w:szCs w:val="28"/>
        </w:rPr>
        <w:t xml:space="preserve">the weight of the city </w:t>
      </w:r>
      <w:r w:rsidRPr="008B76A1">
        <w:rPr>
          <w:iCs/>
          <w:position w:val="-6"/>
          <w:sz w:val="28"/>
          <w:szCs w:val="28"/>
        </w:rPr>
        <w:object w:dxaOrig="139" w:dyaOrig="260">
          <v:shape id="_x0000_i1045" type="#_x0000_t75" style="width:7pt;height:13pt" o:ole="">
            <v:imagedata r:id="rId39" o:title=""/>
          </v:shape>
          <o:OLEObject Type="Embed" ProgID="Equation.3" ShapeID="_x0000_i1045" DrawAspect="Content" ObjectID="_1745648395" r:id="rId40"/>
        </w:object>
      </w:r>
      <w:r w:rsidRPr="008B76A1">
        <w:rPr>
          <w:iCs/>
          <w:sz w:val="28"/>
          <w:szCs w:val="28"/>
        </w:rPr>
        <w:t>.</w:t>
      </w:r>
    </w:p>
    <w:p w:rsidR="004A1595" w:rsidRPr="008B76A1" w:rsidRDefault="004A1595" w:rsidP="004A1595">
      <w:pPr>
        <w:pStyle w:val="a0"/>
        <w:suppressAutoHyphens/>
        <w:rPr>
          <w:iCs/>
          <w:sz w:val="28"/>
          <w:szCs w:val="28"/>
        </w:rPr>
      </w:pPr>
      <w:r w:rsidRPr="008B76A1">
        <w:rPr>
          <w:iCs/>
          <w:sz w:val="28"/>
          <w:szCs w:val="28"/>
        </w:rPr>
        <w:t xml:space="preserve">The weights of cities for </w:t>
      </w:r>
      <w:r w:rsidRPr="008B76A1">
        <w:rPr>
          <w:iCs/>
          <w:sz w:val="28"/>
          <w:szCs w:val="28"/>
          <w:lang w:val="kk-KZ"/>
        </w:rPr>
        <w:t xml:space="preserve">the sale of new </w:t>
      </w:r>
      <w:r w:rsidRPr="008B76A1">
        <w:rPr>
          <w:iCs/>
          <w:sz w:val="28"/>
          <w:szCs w:val="28"/>
        </w:rPr>
        <w:t xml:space="preserve">housing are the shares of regions in the total area of commissioned housing, </w:t>
      </w:r>
      <w:r w:rsidRPr="008B76A1">
        <w:rPr>
          <w:iCs/>
          <w:sz w:val="28"/>
          <w:szCs w:val="28"/>
          <w:lang w:val="kk-KZ"/>
        </w:rPr>
        <w:t xml:space="preserve">the resale of housing </w:t>
      </w:r>
      <w:r w:rsidRPr="008B76A1">
        <w:rPr>
          <w:iCs/>
          <w:sz w:val="28"/>
          <w:szCs w:val="28"/>
        </w:rPr>
        <w:t>is the share of regions in the total housing stock.</w:t>
      </w:r>
    </w:p>
    <w:p w:rsidR="004A1595" w:rsidRPr="008B76A1" w:rsidRDefault="004A1595" w:rsidP="004A1595">
      <w:pPr>
        <w:pStyle w:val="a0"/>
        <w:suppressAutoHyphens/>
        <w:rPr>
          <w:iCs/>
          <w:sz w:val="28"/>
          <w:szCs w:val="28"/>
        </w:rPr>
      </w:pPr>
      <w:r w:rsidRPr="008B76A1">
        <w:rPr>
          <w:bCs/>
          <w:iCs/>
          <w:sz w:val="28"/>
          <w:szCs w:val="28"/>
        </w:rPr>
        <w:t xml:space="preserve">A similar formula is applied to aggregate average housing prices from the elementary level to higher levels. In this case </w:t>
      </w:r>
      <w:r w:rsidRPr="008B76A1">
        <w:rPr>
          <w:i/>
          <w:position w:val="-12"/>
          <w:sz w:val="28"/>
          <w:szCs w:val="28"/>
        </w:rPr>
        <w:object w:dxaOrig="279" w:dyaOrig="360">
          <v:shape id="_x0000_i1046" type="#_x0000_t75" style="width:14pt;height:18pt" o:ole="">
            <v:imagedata r:id="rId37" o:title=""/>
          </v:shape>
          <o:OLEObject Type="Embed" ProgID="Equation.3" ShapeID="_x0000_i1046" DrawAspect="Content" ObjectID="_1745648396" r:id="rId41"/>
        </w:object>
      </w:r>
      <w:r w:rsidRPr="008B76A1">
        <w:rPr>
          <w:sz w:val="28"/>
          <w:szCs w:val="28"/>
        </w:rPr>
        <w:t xml:space="preserve">, is </w:t>
      </w:r>
      <w:r w:rsidRPr="008B76A1">
        <w:rPr>
          <w:iCs/>
          <w:sz w:val="28"/>
          <w:szCs w:val="28"/>
        </w:rPr>
        <w:t xml:space="preserve">the weight of the dwelling of the species </w:t>
      </w:r>
      <w:r w:rsidRPr="008B76A1">
        <w:rPr>
          <w:iCs/>
          <w:position w:val="-6"/>
          <w:sz w:val="28"/>
          <w:szCs w:val="28"/>
        </w:rPr>
        <w:object w:dxaOrig="139" w:dyaOrig="260">
          <v:shape id="_x0000_i1047" type="#_x0000_t75" style="width:7pt;height:13pt" o:ole="">
            <v:imagedata r:id="rId39" o:title=""/>
          </v:shape>
          <o:OLEObject Type="Embed" ProgID="Equation.3" ShapeID="_x0000_i1047" DrawAspect="Content" ObjectID="_1745648397" r:id="rId42"/>
        </w:object>
      </w:r>
      <w:r w:rsidRPr="008B76A1">
        <w:rPr>
          <w:iCs/>
          <w:sz w:val="28"/>
          <w:szCs w:val="28"/>
        </w:rPr>
        <w:t>.</w:t>
      </w:r>
    </w:p>
    <w:p w:rsidR="004A1595" w:rsidRPr="008B76A1" w:rsidRDefault="004A1595" w:rsidP="004A1595">
      <w:pPr>
        <w:pStyle w:val="a9"/>
        <w:suppressAutoHyphens/>
        <w:ind w:firstLine="709"/>
        <w:rPr>
          <w:sz w:val="28"/>
          <w:szCs w:val="28"/>
        </w:rPr>
      </w:pPr>
      <w:r w:rsidRPr="008B76A1">
        <w:rPr>
          <w:sz w:val="28"/>
          <w:szCs w:val="28"/>
        </w:rPr>
        <w:t xml:space="preserve">32. Average house prices are the basis for calculating individual price indices. </w:t>
      </w:r>
      <w:r w:rsidRPr="008B76A1">
        <w:rPr>
          <w:sz w:val="28"/>
          <w:szCs w:val="28"/>
          <w:lang w:val="kk-KZ"/>
        </w:rPr>
        <w:t xml:space="preserve">And </w:t>
      </w:r>
      <w:r w:rsidRPr="008B76A1">
        <w:rPr>
          <w:sz w:val="28"/>
          <w:szCs w:val="28"/>
        </w:rPr>
        <w:t>the individual (elementary) price index reflects the change in prices of one element of the studied population (a particular type of housing).</w:t>
      </w:r>
    </w:p>
    <w:p w:rsidR="004A1595" w:rsidRPr="008B76A1" w:rsidRDefault="004A1595" w:rsidP="004A1595">
      <w:pPr>
        <w:pStyle w:val="a9"/>
        <w:suppressAutoHyphens/>
        <w:ind w:firstLine="709"/>
        <w:rPr>
          <w:sz w:val="28"/>
          <w:szCs w:val="28"/>
        </w:rPr>
      </w:pPr>
      <w:r w:rsidRPr="008B76A1">
        <w:rPr>
          <w:sz w:val="28"/>
          <w:szCs w:val="28"/>
        </w:rPr>
        <w:lastRenderedPageBreak/>
        <w:t>The individual price index for each type of housing is determined by the Jevons formula as a simple relative value for comparing geometric average prices for this type of housing in the reporting and base periods:</w:t>
      </w:r>
    </w:p>
    <w:p w:rsidR="004A1595" w:rsidRPr="008B76A1" w:rsidRDefault="004A1595" w:rsidP="004A1595">
      <w:pPr>
        <w:pStyle w:val="a9"/>
        <w:suppressAutoHyphens/>
        <w:ind w:firstLine="709"/>
        <w:rPr>
          <w:sz w:val="24"/>
          <w:szCs w:val="24"/>
        </w:rPr>
      </w:pPr>
    </w:p>
    <w:p w:rsidR="004A1595" w:rsidRPr="008B76A1" w:rsidRDefault="004A1595" w:rsidP="004A1595">
      <w:pPr>
        <w:suppressAutoHyphens/>
        <w:spacing w:line="360" w:lineRule="auto"/>
        <w:jc w:val="center"/>
        <w:rPr>
          <w:sz w:val="28"/>
        </w:rPr>
      </w:pPr>
      <w:r w:rsidRPr="008B76A1">
        <w:rPr>
          <w:b/>
          <w:position w:val="-70"/>
          <w:sz w:val="28"/>
          <w:szCs w:val="28"/>
        </w:rPr>
        <w:object w:dxaOrig="1579" w:dyaOrig="1520">
          <v:shape id="_x0000_i1048" type="#_x0000_t75" style="width:79pt;height:76pt" o:ole="">
            <v:imagedata r:id="rId43" o:title=""/>
          </v:shape>
          <o:OLEObject Type="Embed" ProgID="Equation.3" ShapeID="_x0000_i1048" DrawAspect="Content" ObjectID="_1745648398" r:id="rId44"/>
        </w:object>
      </w:r>
    </w:p>
    <w:p w:rsidR="004A1595" w:rsidRPr="008B76A1" w:rsidRDefault="004A1595" w:rsidP="004A1595">
      <w:pPr>
        <w:suppressAutoHyphens/>
        <w:ind w:firstLine="709"/>
        <w:jc w:val="both"/>
        <w:rPr>
          <w:sz w:val="28"/>
        </w:rPr>
      </w:pPr>
    </w:p>
    <w:p w:rsidR="004A1595" w:rsidRPr="008B76A1" w:rsidRDefault="00573BD0" w:rsidP="004A1595">
      <w:pPr>
        <w:suppressAutoHyphens/>
        <w:ind w:firstLine="709"/>
        <w:jc w:val="both"/>
        <w:rPr>
          <w:sz w:val="28"/>
        </w:rPr>
      </w:pPr>
      <w:r>
        <w:rPr>
          <w:sz w:val="28"/>
          <w:szCs w:val="28"/>
        </w:rPr>
        <w:t>where:</w:t>
      </w:r>
    </w:p>
    <w:p w:rsidR="004A1595" w:rsidRPr="008B76A1" w:rsidRDefault="004A1595" w:rsidP="004A1595">
      <w:pPr>
        <w:suppressAutoHyphens/>
        <w:ind w:firstLine="709"/>
        <w:jc w:val="both"/>
        <w:rPr>
          <w:bCs/>
          <w:iCs/>
          <w:sz w:val="28"/>
          <w:szCs w:val="28"/>
        </w:rPr>
      </w:pPr>
      <w:r w:rsidRPr="008B76A1">
        <w:rPr>
          <w:b/>
          <w:position w:val="-10"/>
          <w:sz w:val="28"/>
          <w:szCs w:val="28"/>
        </w:rPr>
        <w:object w:dxaOrig="360" w:dyaOrig="360">
          <v:shape id="_x0000_i1049" type="#_x0000_t75" style="width:24.5pt;height:21pt" o:ole="" fillcolor="window">
            <v:imagedata r:id="rId45" o:title=""/>
          </v:shape>
          <o:OLEObject Type="Embed" ProgID="Equation.3" ShapeID="_x0000_i1049" DrawAspect="Content" ObjectID="_1745648399" r:id="rId46"/>
        </w:object>
      </w:r>
      <w:r w:rsidRPr="008B76A1">
        <w:rPr>
          <w:b/>
          <w:sz w:val="32"/>
          <w:szCs w:val="32"/>
        </w:rPr>
        <w:t xml:space="preserve"> </w:t>
      </w:r>
      <w:r w:rsidRPr="008B76A1">
        <w:rPr>
          <w:iCs/>
          <w:sz w:val="28"/>
          <w:szCs w:val="28"/>
          <w:lang w:val="kk-KZ"/>
        </w:rPr>
        <w:t xml:space="preserve">– </w:t>
      </w:r>
      <w:r w:rsidRPr="008B76A1">
        <w:rPr>
          <w:bCs/>
          <w:sz w:val="28"/>
          <w:szCs w:val="28"/>
        </w:rPr>
        <w:t xml:space="preserve">housing price index of the type </w:t>
      </w:r>
      <w:r w:rsidRPr="008B76A1">
        <w:rPr>
          <w:iCs/>
          <w:position w:val="-6"/>
          <w:sz w:val="28"/>
          <w:szCs w:val="28"/>
        </w:rPr>
        <w:object w:dxaOrig="200" w:dyaOrig="279">
          <v:shape id="_x0000_i1050" type="#_x0000_t75" style="width:10pt;height:14pt" o:ole="">
            <v:imagedata r:id="rId7" o:title=""/>
          </v:shape>
          <o:OLEObject Type="Embed" ProgID="Equation.3" ShapeID="_x0000_i1050" DrawAspect="Content" ObjectID="_1745648400" r:id="rId47"/>
        </w:object>
      </w:r>
      <w:r w:rsidRPr="008B76A1">
        <w:rPr>
          <w:bCs/>
          <w:iCs/>
          <w:sz w:val="28"/>
          <w:szCs w:val="28"/>
        </w:rPr>
        <w:t>in the reporting period compared to the previous one;</w:t>
      </w:r>
    </w:p>
    <w:p w:rsidR="004A1595" w:rsidRPr="008B76A1" w:rsidRDefault="004A1595" w:rsidP="004A1595">
      <w:pPr>
        <w:suppressAutoHyphens/>
        <w:ind w:firstLine="709"/>
        <w:jc w:val="both"/>
        <w:rPr>
          <w:iCs/>
          <w:sz w:val="28"/>
          <w:szCs w:val="28"/>
        </w:rPr>
      </w:pPr>
      <w:r w:rsidRPr="008B76A1">
        <w:rPr>
          <w:b/>
          <w:position w:val="-30"/>
          <w:sz w:val="28"/>
          <w:szCs w:val="28"/>
        </w:rPr>
        <w:object w:dxaOrig="1960" w:dyaOrig="760">
          <v:shape id="_x0000_i1051" type="#_x0000_t75" style="width:98pt;height:38pt" o:ole="">
            <v:imagedata r:id="rId48" o:title=""/>
          </v:shape>
          <o:OLEObject Type="Embed" ProgID="Equation.3" ShapeID="_x0000_i1051" DrawAspect="Content" ObjectID="_1745648401" r:id="rId49"/>
        </w:object>
      </w:r>
      <w:r w:rsidRPr="008B76A1">
        <w:rPr>
          <w:b/>
          <w:sz w:val="32"/>
          <w:szCs w:val="32"/>
        </w:rPr>
        <w:t xml:space="preserve"> </w:t>
      </w:r>
      <w:r w:rsidRPr="008B76A1">
        <w:rPr>
          <w:iCs/>
          <w:sz w:val="28"/>
          <w:szCs w:val="28"/>
          <w:lang w:val="kk-KZ"/>
        </w:rPr>
        <w:t xml:space="preserve">– </w:t>
      </w:r>
      <w:r w:rsidRPr="008B76A1">
        <w:rPr>
          <w:bCs/>
          <w:sz w:val="28"/>
          <w:szCs w:val="28"/>
        </w:rPr>
        <w:t xml:space="preserve">average housing prices of the type </w:t>
      </w:r>
      <w:r w:rsidRPr="008B76A1">
        <w:rPr>
          <w:iCs/>
          <w:position w:val="-6"/>
          <w:sz w:val="28"/>
          <w:szCs w:val="28"/>
        </w:rPr>
        <w:object w:dxaOrig="200" w:dyaOrig="279">
          <v:shape id="_x0000_i1052" type="#_x0000_t75" style="width:10pt;height:14pt" o:ole="">
            <v:imagedata r:id="rId7" o:title=""/>
          </v:shape>
          <o:OLEObject Type="Embed" ProgID="Equation.3" ShapeID="_x0000_i1052" DrawAspect="Content" ObjectID="_1745648402" r:id="rId50"/>
        </w:object>
      </w:r>
      <w:r w:rsidRPr="008B76A1">
        <w:rPr>
          <w:bCs/>
          <w:iCs/>
          <w:sz w:val="28"/>
          <w:szCs w:val="28"/>
        </w:rPr>
        <w:t xml:space="preserve">in </w:t>
      </w:r>
      <w:r w:rsidRPr="008B76A1">
        <w:rPr>
          <w:bCs/>
          <w:sz w:val="28"/>
          <w:szCs w:val="28"/>
        </w:rPr>
        <w:t xml:space="preserve">the </w:t>
      </w:r>
      <w:r w:rsidRPr="008B76A1">
        <w:rPr>
          <w:bCs/>
          <w:iCs/>
          <w:sz w:val="28"/>
          <w:szCs w:val="28"/>
        </w:rPr>
        <w:t xml:space="preserve">periods </w:t>
      </w:r>
      <w:r w:rsidRPr="008B76A1">
        <w:rPr>
          <w:bCs/>
          <w:iCs/>
          <w:position w:val="-6"/>
          <w:sz w:val="28"/>
          <w:szCs w:val="28"/>
        </w:rPr>
        <w:object w:dxaOrig="139" w:dyaOrig="240">
          <v:shape id="_x0000_i1053" type="#_x0000_t75" style="width:7pt;height:12pt" o:ole="">
            <v:imagedata r:id="rId51" o:title=""/>
          </v:shape>
          <o:OLEObject Type="Embed" ProgID="Equation.3" ShapeID="_x0000_i1053" DrawAspect="Content" ObjectID="_1745648403" r:id="rId52"/>
        </w:object>
      </w:r>
      <w:r w:rsidRPr="008B76A1">
        <w:rPr>
          <w:bCs/>
          <w:iCs/>
          <w:sz w:val="28"/>
          <w:szCs w:val="28"/>
        </w:rPr>
        <w:t xml:space="preserve">and </w:t>
      </w:r>
      <w:r w:rsidRPr="008B76A1">
        <w:rPr>
          <w:bCs/>
          <w:iCs/>
          <w:position w:val="-6"/>
          <w:sz w:val="28"/>
          <w:szCs w:val="28"/>
        </w:rPr>
        <w:object w:dxaOrig="440" w:dyaOrig="279">
          <v:shape id="_x0000_i1054" type="#_x0000_t75" style="width:22pt;height:14pt" o:ole="">
            <v:imagedata r:id="rId53" o:title=""/>
          </v:shape>
          <o:OLEObject Type="Embed" ProgID="Equation.3" ShapeID="_x0000_i1054" DrawAspect="Content" ObjectID="_1745648404" r:id="rId54"/>
        </w:object>
      </w:r>
      <w:r w:rsidRPr="008B76A1">
        <w:rPr>
          <w:bCs/>
          <w:iCs/>
          <w:sz w:val="28"/>
          <w:szCs w:val="28"/>
        </w:rPr>
        <w:t>;</w:t>
      </w:r>
    </w:p>
    <w:p w:rsidR="004A1595" w:rsidRPr="008B76A1" w:rsidRDefault="004A1595" w:rsidP="004A1595">
      <w:pPr>
        <w:pStyle w:val="31"/>
        <w:suppressAutoHyphens/>
        <w:spacing w:after="0"/>
        <w:ind w:firstLine="709"/>
        <w:jc w:val="both"/>
        <w:rPr>
          <w:strike/>
          <w:sz w:val="28"/>
        </w:rPr>
      </w:pPr>
      <w:r w:rsidRPr="008B76A1">
        <w:rPr>
          <w:position w:val="-12"/>
          <w:sz w:val="28"/>
        </w:rPr>
        <w:object w:dxaOrig="700" w:dyaOrig="360">
          <v:shape id="_x0000_i1055" type="#_x0000_t75" style="width:35pt;height:18pt" o:ole="">
            <v:imagedata r:id="rId55" o:title=""/>
          </v:shape>
          <o:OLEObject Type="Embed" ProgID="Equation.3" ShapeID="_x0000_i1055" DrawAspect="Content" ObjectID="_1745648405" r:id="rId56"/>
        </w:object>
      </w:r>
      <w:r w:rsidRPr="008B76A1">
        <w:rPr>
          <w:sz w:val="28"/>
        </w:rPr>
        <w:t xml:space="preserve"> </w:t>
      </w:r>
      <w:r w:rsidR="00036A95">
        <w:rPr>
          <w:iCs/>
          <w:sz w:val="28"/>
          <w:szCs w:val="28"/>
          <w:lang w:val="en-US"/>
        </w:rPr>
        <w:t>–</w:t>
      </w:r>
      <w:r w:rsidRPr="008B76A1">
        <w:rPr>
          <w:iCs/>
          <w:sz w:val="28"/>
          <w:szCs w:val="28"/>
          <w:lang w:val="kk-KZ"/>
        </w:rPr>
        <w:t xml:space="preserve"> </w:t>
      </w:r>
      <w:r w:rsidRPr="008B76A1">
        <w:rPr>
          <w:sz w:val="28"/>
        </w:rPr>
        <w:t xml:space="preserve">the size of the sample (stratum) of the housing species </w:t>
      </w:r>
      <w:r w:rsidRPr="008B76A1">
        <w:rPr>
          <w:position w:val="-6"/>
          <w:sz w:val="28"/>
        </w:rPr>
        <w:object w:dxaOrig="200" w:dyaOrig="279">
          <v:shape id="_x0000_i1056" type="#_x0000_t75" style="width:10pt;height:14pt" o:ole="">
            <v:imagedata r:id="rId57" o:title=""/>
          </v:shape>
          <o:OLEObject Type="Embed" ProgID="Equation.3" ShapeID="_x0000_i1056" DrawAspect="Content" ObjectID="_1745648406" r:id="rId58"/>
        </w:object>
      </w:r>
      <w:r w:rsidRPr="008B76A1">
        <w:rPr>
          <w:sz w:val="28"/>
        </w:rPr>
        <w:t xml:space="preserve">in the periods </w:t>
      </w:r>
      <w:r w:rsidRPr="008B76A1">
        <w:rPr>
          <w:bCs/>
          <w:iCs/>
          <w:position w:val="-6"/>
          <w:sz w:val="28"/>
          <w:szCs w:val="28"/>
        </w:rPr>
        <w:object w:dxaOrig="139" w:dyaOrig="240">
          <v:shape id="_x0000_i1057" type="#_x0000_t75" style="width:7pt;height:12pt" o:ole="">
            <v:imagedata r:id="rId51" o:title=""/>
          </v:shape>
          <o:OLEObject Type="Embed" ProgID="Equation.3" ShapeID="_x0000_i1057" DrawAspect="Content" ObjectID="_1745648407" r:id="rId59"/>
        </w:object>
      </w:r>
      <w:r w:rsidRPr="008B76A1">
        <w:rPr>
          <w:bCs/>
          <w:iCs/>
          <w:sz w:val="28"/>
          <w:szCs w:val="28"/>
        </w:rPr>
        <w:t xml:space="preserve">and </w:t>
      </w:r>
      <w:r w:rsidRPr="008B76A1">
        <w:rPr>
          <w:bCs/>
          <w:iCs/>
          <w:position w:val="-6"/>
          <w:sz w:val="28"/>
          <w:szCs w:val="28"/>
        </w:rPr>
        <w:object w:dxaOrig="440" w:dyaOrig="279">
          <v:shape id="_x0000_i1058" type="#_x0000_t75" style="width:22pt;height:14pt" o:ole="">
            <v:imagedata r:id="rId53" o:title=""/>
          </v:shape>
          <o:OLEObject Type="Embed" ProgID="Equation.3" ShapeID="_x0000_i1058" DrawAspect="Content" ObjectID="_1745648408" r:id="rId60"/>
        </w:object>
      </w:r>
      <w:r w:rsidRPr="008B76A1">
        <w:rPr>
          <w:bCs/>
          <w:iCs/>
          <w:sz w:val="28"/>
          <w:szCs w:val="28"/>
        </w:rPr>
        <w:t xml:space="preserve">. For </w:t>
      </w:r>
      <w:r w:rsidRPr="008B76A1">
        <w:rPr>
          <w:bCs/>
          <w:iCs/>
          <w:sz w:val="28"/>
          <w:szCs w:val="28"/>
          <w:lang w:val="kk-KZ"/>
        </w:rPr>
        <w:t xml:space="preserve">the resale </w:t>
      </w:r>
      <w:r w:rsidRPr="008B76A1">
        <w:rPr>
          <w:bCs/>
          <w:iCs/>
          <w:sz w:val="28"/>
          <w:szCs w:val="28"/>
        </w:rPr>
        <w:t xml:space="preserve">of housing, their values either coincide or differ depending on the number of completed purchase and sale transactions for this type of housing. For the construction </w:t>
      </w:r>
      <w:r w:rsidRPr="008B76A1">
        <w:rPr>
          <w:bCs/>
          <w:iCs/>
          <w:sz w:val="28"/>
          <w:szCs w:val="28"/>
          <w:lang w:val="kk-KZ"/>
        </w:rPr>
        <w:t xml:space="preserve">of </w:t>
      </w:r>
      <w:r w:rsidRPr="008B76A1">
        <w:rPr>
          <w:bCs/>
          <w:iCs/>
          <w:sz w:val="28"/>
          <w:szCs w:val="28"/>
        </w:rPr>
        <w:t xml:space="preserve">price indices </w:t>
      </w:r>
      <w:r w:rsidRPr="008B76A1">
        <w:rPr>
          <w:bCs/>
          <w:iCs/>
          <w:sz w:val="28"/>
          <w:szCs w:val="28"/>
          <w:lang w:val="kk-KZ"/>
        </w:rPr>
        <w:t xml:space="preserve">for the sale of </w:t>
      </w:r>
      <w:r w:rsidRPr="008B76A1">
        <w:rPr>
          <w:bCs/>
          <w:iCs/>
          <w:sz w:val="28"/>
          <w:szCs w:val="28"/>
        </w:rPr>
        <w:t xml:space="preserve">new housing and </w:t>
      </w:r>
      <w:r w:rsidRPr="008B76A1">
        <w:rPr>
          <w:bCs/>
          <w:iCs/>
          <w:sz w:val="28"/>
          <w:szCs w:val="28"/>
          <w:lang w:val="kk-KZ"/>
        </w:rPr>
        <w:t xml:space="preserve">rental </w:t>
      </w:r>
      <w:r w:rsidRPr="008B76A1">
        <w:rPr>
          <w:bCs/>
          <w:iCs/>
          <w:sz w:val="28"/>
          <w:szCs w:val="28"/>
        </w:rPr>
        <w:t xml:space="preserve">housing, </w:t>
      </w:r>
      <w:r w:rsidRPr="008B76A1">
        <w:rPr>
          <w:bCs/>
          <w:iCs/>
          <w:sz w:val="28"/>
          <w:szCs w:val="28"/>
          <w:lang w:val="kk-KZ"/>
        </w:rPr>
        <w:t xml:space="preserve">the </w:t>
      </w:r>
      <w:r w:rsidRPr="008B76A1">
        <w:rPr>
          <w:bCs/>
          <w:iCs/>
          <w:sz w:val="28"/>
          <w:szCs w:val="28"/>
        </w:rPr>
        <w:t xml:space="preserve">sample size is kept constant during the reporting year </w:t>
      </w:r>
      <w:r w:rsidRPr="008B76A1">
        <w:rPr>
          <w:position w:val="-12"/>
          <w:sz w:val="28"/>
        </w:rPr>
        <w:object w:dxaOrig="1260" w:dyaOrig="360">
          <v:shape id="_x0000_i1059" type="#_x0000_t75" style="width:63pt;height:18pt" o:ole="">
            <v:imagedata r:id="rId61" o:title=""/>
          </v:shape>
          <o:OLEObject Type="Embed" ProgID="Equation.3" ShapeID="_x0000_i1059" DrawAspect="Content" ObjectID="_1745648409" r:id="rId62"/>
        </w:object>
      </w:r>
      <w:r w:rsidRPr="008B76A1">
        <w:rPr>
          <w:bCs/>
          <w:iCs/>
          <w:sz w:val="28"/>
          <w:szCs w:val="28"/>
        </w:rPr>
        <w:t>.</w:t>
      </w:r>
    </w:p>
    <w:p w:rsidR="004A1595" w:rsidRPr="008B76A1" w:rsidRDefault="004A1595" w:rsidP="004A1595">
      <w:pPr>
        <w:pStyle w:val="31"/>
        <w:suppressAutoHyphens/>
        <w:spacing w:after="0"/>
        <w:ind w:firstLine="709"/>
        <w:jc w:val="both"/>
        <w:rPr>
          <w:bCs/>
          <w:iCs/>
          <w:sz w:val="28"/>
          <w:szCs w:val="28"/>
        </w:rPr>
      </w:pPr>
      <w:r w:rsidRPr="008B76A1">
        <w:rPr>
          <w:bCs/>
          <w:iCs/>
          <w:sz w:val="28"/>
          <w:szCs w:val="28"/>
        </w:rPr>
        <w:t>33. Individual price indices are aggregated</w:t>
      </w:r>
      <w:r w:rsidR="00036A95">
        <w:rPr>
          <w:bCs/>
          <w:iCs/>
          <w:sz w:val="28"/>
          <w:szCs w:val="28"/>
        </w:rPr>
        <w:t>.</w:t>
      </w:r>
      <w:r w:rsidRPr="008B76A1">
        <w:rPr>
          <w:sz w:val="28"/>
          <w:szCs w:val="28"/>
        </w:rPr>
        <w:t xml:space="preserve"> The aggregate index is a relative indicator that characterizes the average change in a socio</w:t>
      </w:r>
      <w:r w:rsidR="00036A95">
        <w:rPr>
          <w:sz w:val="28"/>
          <w:szCs w:val="28"/>
        </w:rPr>
        <w:t>–</w:t>
      </w:r>
      <w:r w:rsidRPr="008B76A1">
        <w:rPr>
          <w:sz w:val="28"/>
          <w:szCs w:val="28"/>
        </w:rPr>
        <w:t>economic phenomenon, consisting of incommensurable elements.</w:t>
      </w:r>
    </w:p>
    <w:p w:rsidR="004A1595" w:rsidRPr="008B76A1" w:rsidRDefault="004A1595" w:rsidP="004A1595">
      <w:pPr>
        <w:pStyle w:val="31"/>
        <w:suppressAutoHyphens/>
        <w:spacing w:after="0"/>
        <w:ind w:firstLine="709"/>
        <w:jc w:val="both"/>
        <w:rPr>
          <w:sz w:val="28"/>
          <w:szCs w:val="28"/>
        </w:rPr>
      </w:pPr>
      <w:r w:rsidRPr="008B76A1">
        <w:rPr>
          <w:sz w:val="28"/>
          <w:szCs w:val="28"/>
        </w:rPr>
        <w:t xml:space="preserve">The aggregate price index is defined as the weighted average of individual price indices by type of housing. </w:t>
      </w:r>
      <w:r w:rsidRPr="008B76A1">
        <w:rPr>
          <w:sz w:val="28"/>
        </w:rPr>
        <w:t xml:space="preserve">For the calculation, </w:t>
      </w:r>
      <w:r w:rsidRPr="008B76A1">
        <w:rPr>
          <w:sz w:val="28"/>
          <w:szCs w:val="28"/>
        </w:rPr>
        <w:t>the Laspeyres formula is used:</w:t>
      </w:r>
    </w:p>
    <w:p w:rsidR="004A1595" w:rsidRPr="008B76A1" w:rsidRDefault="004A1595" w:rsidP="004A1595">
      <w:pPr>
        <w:pStyle w:val="OsnTxt"/>
        <w:suppressAutoHyphens/>
        <w:spacing w:line="240" w:lineRule="auto"/>
        <w:ind w:firstLine="709"/>
        <w:rPr>
          <w:rFonts w:ascii="Times New Roman" w:hAnsi="Times New Roman"/>
          <w:sz w:val="28"/>
          <w:szCs w:val="28"/>
        </w:rPr>
      </w:pPr>
    </w:p>
    <w:p w:rsidR="004A1595" w:rsidRPr="008B76A1" w:rsidRDefault="004A1595" w:rsidP="004A1595">
      <w:pPr>
        <w:pStyle w:val="OsnTxt"/>
        <w:suppressAutoHyphens/>
        <w:spacing w:line="240" w:lineRule="auto"/>
        <w:ind w:firstLine="0"/>
        <w:jc w:val="center"/>
        <w:rPr>
          <w:rFonts w:ascii="Times New Roman" w:hAnsi="Times New Roman"/>
          <w:sz w:val="24"/>
          <w:szCs w:val="24"/>
        </w:rPr>
      </w:pPr>
      <w:r w:rsidRPr="008B76A1">
        <w:rPr>
          <w:rFonts w:ascii="Times New Roman" w:hAnsi="Times New Roman"/>
          <w:position w:val="-32"/>
          <w:sz w:val="28"/>
          <w:szCs w:val="28"/>
        </w:rPr>
        <w:object w:dxaOrig="1380" w:dyaOrig="760">
          <v:shape id="_x0000_i1060" type="#_x0000_t75" style="width:69pt;height:38pt" o:ole="">
            <v:imagedata r:id="rId63" o:title=""/>
          </v:shape>
          <o:OLEObject Type="Embed" ProgID="Equation.3" ShapeID="_x0000_i1060" DrawAspect="Content" ObjectID="_1745648410" r:id="rId64"/>
        </w:object>
      </w:r>
    </w:p>
    <w:p w:rsidR="004A1595" w:rsidRPr="008B76A1" w:rsidRDefault="004A1595" w:rsidP="004A1595">
      <w:pPr>
        <w:pStyle w:val="a0"/>
        <w:suppressAutoHyphens/>
        <w:rPr>
          <w:rFonts w:cs="Arial"/>
          <w:sz w:val="28"/>
          <w:szCs w:val="28"/>
        </w:rPr>
      </w:pPr>
    </w:p>
    <w:p w:rsidR="004A1595" w:rsidRPr="008B76A1" w:rsidRDefault="00573BD0" w:rsidP="004A1595">
      <w:pPr>
        <w:pStyle w:val="a0"/>
        <w:suppressAutoHyphens/>
        <w:rPr>
          <w:rFonts w:cs="Arial"/>
          <w:sz w:val="28"/>
          <w:szCs w:val="28"/>
        </w:rPr>
      </w:pPr>
      <w:r>
        <w:rPr>
          <w:sz w:val="28"/>
          <w:szCs w:val="28"/>
        </w:rPr>
        <w:t>where:</w:t>
      </w:r>
    </w:p>
    <w:p w:rsidR="004A1595" w:rsidRPr="008B76A1" w:rsidRDefault="004A1595" w:rsidP="004A1595">
      <w:pPr>
        <w:pStyle w:val="a0"/>
        <w:suppressAutoHyphens/>
        <w:rPr>
          <w:rFonts w:cs="Arial"/>
          <w:iCs/>
          <w:sz w:val="28"/>
          <w:szCs w:val="28"/>
        </w:rPr>
      </w:pPr>
      <w:r w:rsidRPr="008B76A1">
        <w:rPr>
          <w:rFonts w:cs="Arial"/>
          <w:i/>
          <w:position w:val="-10"/>
          <w:sz w:val="28"/>
          <w:szCs w:val="28"/>
        </w:rPr>
        <w:object w:dxaOrig="260" w:dyaOrig="340">
          <v:shape id="_x0000_i1061" type="#_x0000_t75" style="width:13pt;height:17pt" o:ole="">
            <v:imagedata r:id="rId65" o:title=""/>
          </v:shape>
          <o:OLEObject Type="Embed" ProgID="Equation.3" ShapeID="_x0000_i1061" DrawAspect="Content" ObjectID="_1745648411" r:id="rId66"/>
        </w:object>
      </w:r>
      <w:r w:rsidRPr="008B76A1">
        <w:rPr>
          <w:rFonts w:cs="Arial"/>
          <w:i/>
          <w:sz w:val="28"/>
          <w:szCs w:val="28"/>
        </w:rPr>
        <w:t xml:space="preserve"> </w:t>
      </w:r>
      <w:r w:rsidRPr="008B76A1">
        <w:rPr>
          <w:iCs/>
          <w:sz w:val="28"/>
          <w:szCs w:val="28"/>
          <w:lang w:val="kk-KZ"/>
        </w:rPr>
        <w:t xml:space="preserve">– </w:t>
      </w:r>
      <w:r w:rsidRPr="008B76A1">
        <w:rPr>
          <w:rFonts w:cs="Arial"/>
          <w:iCs/>
          <w:sz w:val="28"/>
          <w:szCs w:val="28"/>
        </w:rPr>
        <w:t xml:space="preserve">housing price index for the period </w:t>
      </w:r>
      <w:r w:rsidRPr="008B76A1">
        <w:rPr>
          <w:bCs/>
          <w:iCs/>
          <w:position w:val="-6"/>
          <w:sz w:val="28"/>
          <w:szCs w:val="28"/>
        </w:rPr>
        <w:object w:dxaOrig="139" w:dyaOrig="240">
          <v:shape id="_x0000_i1062" type="#_x0000_t75" style="width:7pt;height:12pt" o:ole="">
            <v:imagedata r:id="rId51" o:title=""/>
          </v:shape>
          <o:OLEObject Type="Embed" ProgID="Equation.3" ShapeID="_x0000_i1062" DrawAspect="Content" ObjectID="_1745648412" r:id="rId67"/>
        </w:object>
      </w:r>
      <w:r w:rsidRPr="008B76A1">
        <w:rPr>
          <w:rFonts w:cs="Arial"/>
          <w:iCs/>
          <w:sz w:val="28"/>
          <w:szCs w:val="28"/>
        </w:rPr>
        <w:t xml:space="preserve">compared to the previous period </w:t>
      </w:r>
      <w:r w:rsidRPr="008B76A1">
        <w:rPr>
          <w:bCs/>
          <w:iCs/>
          <w:position w:val="-6"/>
          <w:sz w:val="28"/>
          <w:szCs w:val="28"/>
        </w:rPr>
        <w:object w:dxaOrig="440" w:dyaOrig="279">
          <v:shape id="_x0000_i1063" type="#_x0000_t75" style="width:22pt;height:14pt" o:ole="">
            <v:imagedata r:id="rId53" o:title=""/>
          </v:shape>
          <o:OLEObject Type="Embed" ProgID="Equation.3" ShapeID="_x0000_i1063" DrawAspect="Content" ObjectID="_1745648413" r:id="rId68"/>
        </w:object>
      </w:r>
      <w:r w:rsidRPr="008B76A1">
        <w:rPr>
          <w:rFonts w:cs="Arial"/>
          <w:iCs/>
          <w:sz w:val="28"/>
          <w:szCs w:val="28"/>
        </w:rPr>
        <w:t>;</w:t>
      </w:r>
    </w:p>
    <w:p w:rsidR="004A1595" w:rsidRPr="008B76A1" w:rsidRDefault="004A1595" w:rsidP="004A1595">
      <w:pPr>
        <w:pStyle w:val="a0"/>
        <w:suppressAutoHyphens/>
        <w:rPr>
          <w:rFonts w:cs="Arial"/>
          <w:iCs/>
          <w:sz w:val="28"/>
          <w:szCs w:val="28"/>
        </w:rPr>
      </w:pPr>
      <w:r w:rsidRPr="008B76A1">
        <w:rPr>
          <w:position w:val="-12"/>
          <w:sz w:val="28"/>
          <w:szCs w:val="28"/>
        </w:rPr>
        <w:object w:dxaOrig="700" w:dyaOrig="360">
          <v:shape id="_x0000_i1064" type="#_x0000_t75" style="width:35pt;height:18pt" o:ole="">
            <v:imagedata r:id="rId69" o:title=""/>
          </v:shape>
          <o:OLEObject Type="Embed" ProgID="Equation.3" ShapeID="_x0000_i1064" DrawAspect="Content" ObjectID="_1745648414" r:id="rId70"/>
        </w:object>
      </w:r>
      <w:r w:rsidRPr="008B76A1">
        <w:rPr>
          <w:sz w:val="28"/>
          <w:szCs w:val="28"/>
        </w:rPr>
        <w:t xml:space="preserve"> </w:t>
      </w:r>
      <w:r w:rsidRPr="008B76A1">
        <w:rPr>
          <w:iCs/>
          <w:sz w:val="28"/>
          <w:szCs w:val="28"/>
          <w:lang w:val="kk-KZ"/>
        </w:rPr>
        <w:t xml:space="preserve">– </w:t>
      </w:r>
      <w:r w:rsidRPr="008B76A1">
        <w:rPr>
          <w:rFonts w:cs="Arial"/>
          <w:iCs/>
          <w:sz w:val="28"/>
          <w:szCs w:val="28"/>
        </w:rPr>
        <w:t xml:space="preserve">housing prices in periods </w:t>
      </w:r>
      <w:r w:rsidRPr="008B76A1">
        <w:rPr>
          <w:bCs/>
          <w:iCs/>
          <w:position w:val="-6"/>
          <w:sz w:val="28"/>
          <w:szCs w:val="28"/>
        </w:rPr>
        <w:object w:dxaOrig="139" w:dyaOrig="240">
          <v:shape id="_x0000_i1065" type="#_x0000_t75" style="width:7pt;height:12pt" o:ole="">
            <v:imagedata r:id="rId51" o:title=""/>
          </v:shape>
          <o:OLEObject Type="Embed" ProgID="Equation.3" ShapeID="_x0000_i1065" DrawAspect="Content" ObjectID="_1745648415" r:id="rId71"/>
        </w:object>
      </w:r>
      <w:r w:rsidRPr="008B76A1">
        <w:rPr>
          <w:rFonts w:cs="Arial"/>
          <w:iCs/>
          <w:sz w:val="28"/>
          <w:szCs w:val="28"/>
        </w:rPr>
        <w:t xml:space="preserve">and </w:t>
      </w:r>
      <w:r w:rsidRPr="008B76A1">
        <w:rPr>
          <w:bCs/>
          <w:iCs/>
          <w:position w:val="-6"/>
          <w:sz w:val="28"/>
          <w:szCs w:val="28"/>
        </w:rPr>
        <w:object w:dxaOrig="440" w:dyaOrig="279">
          <v:shape id="_x0000_i1066" type="#_x0000_t75" style="width:22pt;height:14pt" o:ole="">
            <v:imagedata r:id="rId53" o:title=""/>
          </v:shape>
          <o:OLEObject Type="Embed" ProgID="Equation.3" ShapeID="_x0000_i1066" DrawAspect="Content" ObjectID="_1745648416" r:id="rId72"/>
        </w:object>
      </w:r>
      <w:r w:rsidRPr="008B76A1">
        <w:rPr>
          <w:bCs/>
          <w:iCs/>
          <w:sz w:val="28"/>
          <w:szCs w:val="28"/>
        </w:rPr>
        <w:t xml:space="preserve">, respectively </w:t>
      </w:r>
      <w:r w:rsidRPr="008B76A1">
        <w:rPr>
          <w:rFonts w:cs="Arial"/>
          <w:iCs/>
          <w:sz w:val="28"/>
          <w:szCs w:val="28"/>
        </w:rPr>
        <w:t>;</w:t>
      </w:r>
    </w:p>
    <w:p w:rsidR="004A1595" w:rsidRPr="008B76A1" w:rsidRDefault="004A1595" w:rsidP="004A1595">
      <w:pPr>
        <w:pStyle w:val="13"/>
        <w:suppressAutoHyphens/>
        <w:spacing w:line="240" w:lineRule="auto"/>
        <w:ind w:firstLine="709"/>
        <w:rPr>
          <w:sz w:val="28"/>
          <w:szCs w:val="28"/>
        </w:rPr>
      </w:pPr>
      <w:r w:rsidRPr="008B76A1">
        <w:rPr>
          <w:position w:val="-10"/>
          <w:sz w:val="28"/>
          <w:szCs w:val="28"/>
        </w:rPr>
        <w:object w:dxaOrig="240" w:dyaOrig="320">
          <v:shape id="_x0000_i1067" type="#_x0000_t75" style="width:12pt;height:16pt" o:ole="">
            <v:imagedata r:id="rId73" o:title=""/>
          </v:shape>
          <o:OLEObject Type="Embed" ProgID="Equation.3" ShapeID="_x0000_i1067" DrawAspect="Content" ObjectID="_1745648417" r:id="rId74"/>
        </w:object>
      </w:r>
      <w:r w:rsidRPr="008B76A1">
        <w:rPr>
          <w:sz w:val="28"/>
          <w:szCs w:val="28"/>
        </w:rPr>
        <w:t xml:space="preserve"> </w:t>
      </w:r>
      <w:r w:rsidR="00036A95">
        <w:rPr>
          <w:iCs/>
          <w:sz w:val="28"/>
          <w:szCs w:val="28"/>
          <w:lang w:val="kk-KZ"/>
        </w:rPr>
        <w:t>–</w:t>
      </w:r>
      <w:r w:rsidRPr="008B76A1">
        <w:rPr>
          <w:iCs/>
          <w:sz w:val="28"/>
          <w:szCs w:val="28"/>
          <w:lang w:val="kk-KZ"/>
        </w:rPr>
        <w:t xml:space="preserve"> the total area </w:t>
      </w:r>
      <w:r w:rsidRPr="008B76A1">
        <w:rPr>
          <w:sz w:val="28"/>
          <w:szCs w:val="28"/>
        </w:rPr>
        <w:t xml:space="preserve">of housing put into operation </w:t>
      </w:r>
      <w:r w:rsidRPr="008B76A1">
        <w:rPr>
          <w:sz w:val="28"/>
          <w:szCs w:val="28"/>
          <w:lang w:val="kk-KZ"/>
        </w:rPr>
        <w:t>or</w:t>
      </w:r>
      <w:r w:rsidRPr="008B76A1">
        <w:rPr>
          <w:sz w:val="28"/>
          <w:szCs w:val="28"/>
        </w:rPr>
        <w:t xml:space="preserve"> </w:t>
      </w:r>
      <w:r w:rsidRPr="008B76A1">
        <w:rPr>
          <w:iCs/>
          <w:sz w:val="28"/>
          <w:szCs w:val="28"/>
          <w:lang w:val="kk-KZ"/>
        </w:rPr>
        <w:t xml:space="preserve">the total area </w:t>
      </w:r>
      <w:r w:rsidRPr="008B76A1">
        <w:rPr>
          <w:sz w:val="28"/>
          <w:szCs w:val="28"/>
        </w:rPr>
        <w:t xml:space="preserve">of housing in the housing stock </w:t>
      </w:r>
      <w:r w:rsidRPr="008B76A1">
        <w:rPr>
          <w:color w:val="000000"/>
          <w:sz w:val="28"/>
          <w:szCs w:val="28"/>
          <w:lang w:val="kk-KZ"/>
        </w:rPr>
        <w:t xml:space="preserve">(depending on the calculated index), </w:t>
      </w:r>
      <w:r w:rsidRPr="008B76A1">
        <w:rPr>
          <w:sz w:val="28"/>
          <w:szCs w:val="28"/>
        </w:rPr>
        <w:t>taken as weights for aggregation.</w:t>
      </w:r>
    </w:p>
    <w:p w:rsidR="004A1595" w:rsidRPr="008B76A1" w:rsidRDefault="004A1595" w:rsidP="004A1595">
      <w:pPr>
        <w:pStyle w:val="a9"/>
        <w:suppressAutoHyphens/>
        <w:ind w:firstLine="709"/>
        <w:rPr>
          <w:iCs/>
          <w:sz w:val="28"/>
          <w:szCs w:val="28"/>
        </w:rPr>
      </w:pPr>
      <w:r w:rsidRPr="008B76A1">
        <w:rPr>
          <w:sz w:val="28"/>
          <w:szCs w:val="28"/>
        </w:rPr>
        <w:t xml:space="preserve">34. Price indices are calculated for different comparison periods </w:t>
      </w:r>
      <w:r w:rsidRPr="008B76A1">
        <w:rPr>
          <w:iCs/>
          <w:sz w:val="28"/>
          <w:szCs w:val="28"/>
        </w:rPr>
        <w:t>:</w:t>
      </w:r>
    </w:p>
    <w:p w:rsidR="004A1595" w:rsidRPr="008B76A1" w:rsidRDefault="004A1595" w:rsidP="004A1595">
      <w:pPr>
        <w:pStyle w:val="a9"/>
        <w:suppressAutoHyphens/>
        <w:ind w:firstLine="709"/>
        <w:rPr>
          <w:sz w:val="28"/>
          <w:szCs w:val="28"/>
        </w:rPr>
      </w:pPr>
      <w:r w:rsidRPr="008B76A1">
        <w:rPr>
          <w:iCs/>
          <w:sz w:val="28"/>
          <w:szCs w:val="28"/>
        </w:rPr>
        <w:t xml:space="preserve">1) the price index of the reporting month by December of the previous year </w:t>
      </w:r>
      <w:r w:rsidRPr="008B76A1">
        <w:rPr>
          <w:sz w:val="28"/>
          <w:szCs w:val="28"/>
        </w:rPr>
        <w:t>is found by multiplying the price index in the reporting month by the previous month and the price index of the previous month by December of the previous year:</w:t>
      </w:r>
    </w:p>
    <w:p w:rsidR="004A1595" w:rsidRPr="008B76A1" w:rsidRDefault="004A1595" w:rsidP="004A1595">
      <w:pPr>
        <w:pStyle w:val="a9"/>
        <w:suppressAutoHyphens/>
        <w:ind w:firstLine="709"/>
        <w:rPr>
          <w:sz w:val="28"/>
          <w:szCs w:val="28"/>
        </w:rPr>
      </w:pPr>
    </w:p>
    <w:p w:rsidR="004A1595" w:rsidRPr="008B76A1" w:rsidRDefault="004A1595" w:rsidP="004A1595">
      <w:pPr>
        <w:pStyle w:val="a9"/>
        <w:suppressAutoHyphens/>
        <w:ind w:firstLine="0"/>
        <w:jc w:val="center"/>
        <w:rPr>
          <w:sz w:val="28"/>
          <w:szCs w:val="28"/>
        </w:rPr>
      </w:pPr>
      <w:r w:rsidRPr="008B76A1">
        <w:rPr>
          <w:position w:val="-14"/>
          <w:sz w:val="28"/>
          <w:szCs w:val="28"/>
        </w:rPr>
        <w:object w:dxaOrig="1420" w:dyaOrig="380">
          <v:shape id="_x0000_i1068" type="#_x0000_t75" style="width:71pt;height:18.5pt" o:ole="">
            <v:imagedata r:id="rId75" o:title=""/>
          </v:shape>
          <o:OLEObject Type="Embed" ProgID="Equation.3" ShapeID="_x0000_i1068" DrawAspect="Content" ObjectID="_1745648418" r:id="rId76"/>
        </w:object>
      </w:r>
    </w:p>
    <w:p w:rsidR="004A1595" w:rsidRPr="008B76A1" w:rsidRDefault="004A1595" w:rsidP="004A1595">
      <w:pPr>
        <w:pStyle w:val="a9"/>
        <w:suppressAutoHyphens/>
        <w:ind w:firstLine="709"/>
        <w:rPr>
          <w:sz w:val="28"/>
          <w:szCs w:val="28"/>
        </w:rPr>
      </w:pPr>
    </w:p>
    <w:p w:rsidR="004A1595" w:rsidRPr="008B76A1" w:rsidRDefault="00573BD0" w:rsidP="004A1595">
      <w:pPr>
        <w:pStyle w:val="a9"/>
        <w:suppressAutoHyphens/>
        <w:ind w:firstLine="709"/>
        <w:rPr>
          <w:sz w:val="28"/>
          <w:szCs w:val="28"/>
        </w:rPr>
      </w:pPr>
      <w:r>
        <w:rPr>
          <w:sz w:val="28"/>
          <w:szCs w:val="28"/>
        </w:rPr>
        <w:t>where:</w:t>
      </w:r>
    </w:p>
    <w:p w:rsidR="004A1595" w:rsidRPr="008B76A1" w:rsidRDefault="004A1595" w:rsidP="004A1595">
      <w:pPr>
        <w:pStyle w:val="a9"/>
        <w:suppressAutoHyphens/>
        <w:ind w:firstLine="709"/>
        <w:rPr>
          <w:sz w:val="28"/>
          <w:szCs w:val="28"/>
        </w:rPr>
      </w:pPr>
      <w:r w:rsidRPr="008B76A1">
        <w:rPr>
          <w:position w:val="-14"/>
          <w:sz w:val="28"/>
          <w:szCs w:val="28"/>
        </w:rPr>
        <w:object w:dxaOrig="340" w:dyaOrig="380">
          <v:shape id="_x0000_i1069" type="#_x0000_t75" style="width:16.5pt;height:18.5pt" o:ole="">
            <v:imagedata r:id="rId77" o:title=""/>
          </v:shape>
          <o:OLEObject Type="Embed" ProgID="Equation.3" ShapeID="_x0000_i1069" DrawAspect="Content" ObjectID="_1745648419" r:id="rId78"/>
        </w:object>
      </w:r>
      <w:r w:rsidRPr="008B76A1">
        <w:rPr>
          <w:sz w:val="28"/>
          <w:szCs w:val="28"/>
        </w:rPr>
        <w:t xml:space="preserve"> </w:t>
      </w:r>
      <w:r w:rsidRPr="008B76A1">
        <w:rPr>
          <w:iCs/>
          <w:sz w:val="28"/>
          <w:szCs w:val="28"/>
          <w:lang w:val="kk-KZ"/>
        </w:rPr>
        <w:t xml:space="preserve">– </w:t>
      </w:r>
      <w:r w:rsidRPr="008B76A1">
        <w:rPr>
          <w:sz w:val="28"/>
          <w:szCs w:val="28"/>
        </w:rPr>
        <w:t>price index of the reporting month against December of the previous year;</w:t>
      </w:r>
    </w:p>
    <w:p w:rsidR="004A1595" w:rsidRPr="008B76A1" w:rsidRDefault="004A1595" w:rsidP="004A1595">
      <w:pPr>
        <w:pStyle w:val="a9"/>
        <w:suppressAutoHyphens/>
        <w:ind w:firstLine="709"/>
        <w:rPr>
          <w:sz w:val="28"/>
          <w:szCs w:val="28"/>
        </w:rPr>
      </w:pPr>
      <w:r w:rsidRPr="008B76A1">
        <w:rPr>
          <w:position w:val="-12"/>
          <w:sz w:val="28"/>
          <w:szCs w:val="28"/>
        </w:rPr>
        <w:object w:dxaOrig="220" w:dyaOrig="360">
          <v:shape id="_x0000_i1070" type="#_x0000_t75" style="width:11pt;height:18pt" o:ole="">
            <v:imagedata r:id="rId79" o:title=""/>
          </v:shape>
          <o:OLEObject Type="Embed" ProgID="Equation.3" ShapeID="_x0000_i1070" DrawAspect="Content" ObjectID="_1745648420" r:id="rId80"/>
        </w:object>
      </w:r>
      <w:r w:rsidRPr="008B76A1">
        <w:rPr>
          <w:sz w:val="28"/>
          <w:szCs w:val="28"/>
        </w:rPr>
        <w:t xml:space="preserve"> </w:t>
      </w:r>
      <w:r w:rsidRPr="008B76A1">
        <w:rPr>
          <w:iCs/>
          <w:sz w:val="28"/>
          <w:szCs w:val="28"/>
          <w:lang w:val="kk-KZ"/>
        </w:rPr>
        <w:t xml:space="preserve">– </w:t>
      </w:r>
      <w:r w:rsidRPr="008B76A1">
        <w:rPr>
          <w:sz w:val="28"/>
          <w:szCs w:val="28"/>
        </w:rPr>
        <w:t>price index of the reporting month to the previous one;</w:t>
      </w:r>
    </w:p>
    <w:p w:rsidR="004A1595" w:rsidRPr="008B76A1" w:rsidRDefault="004A1595" w:rsidP="004A1595">
      <w:pPr>
        <w:pStyle w:val="a9"/>
        <w:suppressAutoHyphens/>
        <w:ind w:firstLine="709"/>
        <w:rPr>
          <w:sz w:val="28"/>
          <w:szCs w:val="28"/>
        </w:rPr>
      </w:pPr>
      <w:r w:rsidRPr="008B76A1">
        <w:rPr>
          <w:position w:val="-14"/>
          <w:sz w:val="28"/>
          <w:szCs w:val="28"/>
        </w:rPr>
        <w:object w:dxaOrig="480" w:dyaOrig="380">
          <v:shape id="_x0000_i1071" type="#_x0000_t75" style="width:24pt;height:18.5pt" o:ole="">
            <v:imagedata r:id="rId81" o:title=""/>
          </v:shape>
          <o:OLEObject Type="Embed" ProgID="Equation.3" ShapeID="_x0000_i1071" DrawAspect="Content" ObjectID="_1745648421" r:id="rId82"/>
        </w:object>
      </w:r>
      <w:r w:rsidRPr="008B76A1">
        <w:rPr>
          <w:sz w:val="28"/>
          <w:szCs w:val="28"/>
        </w:rPr>
        <w:t xml:space="preserve"> </w:t>
      </w:r>
      <w:r w:rsidRPr="008B76A1">
        <w:rPr>
          <w:iCs/>
          <w:sz w:val="28"/>
          <w:szCs w:val="28"/>
          <w:lang w:val="kk-KZ"/>
        </w:rPr>
        <w:t xml:space="preserve">– </w:t>
      </w:r>
      <w:r w:rsidRPr="008B76A1">
        <w:rPr>
          <w:sz w:val="28"/>
          <w:szCs w:val="28"/>
        </w:rPr>
        <w:t>price index of the previous month to December of the previous year.</w:t>
      </w:r>
    </w:p>
    <w:p w:rsidR="004A1595" w:rsidRPr="008B76A1" w:rsidRDefault="004A1595" w:rsidP="004A1595">
      <w:pPr>
        <w:pStyle w:val="a9"/>
        <w:suppressAutoHyphens/>
        <w:ind w:firstLine="709"/>
        <w:rPr>
          <w:sz w:val="28"/>
          <w:szCs w:val="28"/>
        </w:rPr>
      </w:pPr>
      <w:r w:rsidRPr="008B76A1">
        <w:rPr>
          <w:iCs/>
          <w:sz w:val="28"/>
          <w:szCs w:val="28"/>
        </w:rPr>
        <w:t xml:space="preserve">2) the price index of the reporting month by December of the base year </w:t>
      </w:r>
      <w:r w:rsidRPr="008B76A1">
        <w:rPr>
          <w:sz w:val="28"/>
          <w:szCs w:val="28"/>
        </w:rPr>
        <w:t>is calculated as the product of the price index in the reporting month by the previous month and the price index of the previous month by December of the base year:</w:t>
      </w:r>
    </w:p>
    <w:p w:rsidR="004A1595" w:rsidRPr="008B76A1" w:rsidRDefault="004A1595" w:rsidP="004A1595">
      <w:pPr>
        <w:pStyle w:val="a9"/>
        <w:suppressAutoHyphens/>
        <w:ind w:firstLine="709"/>
        <w:rPr>
          <w:sz w:val="28"/>
          <w:szCs w:val="28"/>
        </w:rPr>
      </w:pPr>
    </w:p>
    <w:p w:rsidR="004A1595" w:rsidRPr="008B76A1" w:rsidRDefault="004A1595" w:rsidP="004A1595">
      <w:pPr>
        <w:pStyle w:val="a9"/>
        <w:suppressAutoHyphens/>
        <w:ind w:firstLine="0"/>
        <w:jc w:val="center"/>
        <w:rPr>
          <w:sz w:val="28"/>
          <w:szCs w:val="28"/>
        </w:rPr>
      </w:pPr>
      <w:r w:rsidRPr="008B76A1">
        <w:rPr>
          <w:position w:val="-12"/>
          <w:sz w:val="28"/>
          <w:szCs w:val="28"/>
        </w:rPr>
        <w:object w:dxaOrig="1560" w:dyaOrig="360">
          <v:shape id="_x0000_i1072" type="#_x0000_t75" style="width:78pt;height:18pt" o:ole="">
            <v:imagedata r:id="rId83" o:title=""/>
          </v:shape>
          <o:OLEObject Type="Embed" ProgID="Equation.3" ShapeID="_x0000_i1072" DrawAspect="Content" ObjectID="_1745648422" r:id="rId84"/>
        </w:object>
      </w:r>
    </w:p>
    <w:p w:rsidR="004A1595" w:rsidRPr="008B76A1" w:rsidRDefault="004A1595" w:rsidP="004A1595">
      <w:pPr>
        <w:pStyle w:val="a9"/>
        <w:suppressAutoHyphens/>
        <w:ind w:firstLine="709"/>
        <w:rPr>
          <w:sz w:val="28"/>
          <w:szCs w:val="28"/>
        </w:rPr>
      </w:pPr>
    </w:p>
    <w:p w:rsidR="004A1595" w:rsidRPr="008B76A1" w:rsidRDefault="00573BD0" w:rsidP="004A1595">
      <w:pPr>
        <w:pStyle w:val="a9"/>
        <w:suppressAutoHyphens/>
        <w:ind w:firstLine="709"/>
        <w:rPr>
          <w:sz w:val="28"/>
          <w:szCs w:val="28"/>
        </w:rPr>
      </w:pPr>
      <w:r>
        <w:rPr>
          <w:sz w:val="28"/>
          <w:szCs w:val="28"/>
        </w:rPr>
        <w:t>where:</w:t>
      </w:r>
    </w:p>
    <w:p w:rsidR="004A1595" w:rsidRPr="008B76A1" w:rsidRDefault="004A1595" w:rsidP="004A1595">
      <w:pPr>
        <w:pStyle w:val="a9"/>
        <w:suppressAutoHyphens/>
        <w:ind w:firstLine="709"/>
        <w:rPr>
          <w:sz w:val="28"/>
          <w:szCs w:val="28"/>
        </w:rPr>
      </w:pPr>
      <w:r w:rsidRPr="008B76A1">
        <w:rPr>
          <w:position w:val="-14"/>
          <w:sz w:val="28"/>
          <w:szCs w:val="28"/>
        </w:rPr>
        <w:object w:dxaOrig="440" w:dyaOrig="380">
          <v:shape id="_x0000_i1073" type="#_x0000_t75" style="width:21.5pt;height:18.5pt" o:ole="">
            <v:imagedata r:id="rId85" o:title=""/>
          </v:shape>
          <o:OLEObject Type="Embed" ProgID="Equation.3" ShapeID="_x0000_i1073" DrawAspect="Content" ObjectID="_1745648423" r:id="rId86"/>
        </w:object>
      </w:r>
      <w:r w:rsidRPr="008B76A1">
        <w:rPr>
          <w:sz w:val="28"/>
          <w:szCs w:val="28"/>
        </w:rPr>
        <w:t xml:space="preserve"> </w:t>
      </w:r>
      <w:r w:rsidRPr="008B76A1">
        <w:rPr>
          <w:iCs/>
          <w:sz w:val="28"/>
          <w:szCs w:val="28"/>
          <w:lang w:val="kk-KZ"/>
        </w:rPr>
        <w:t xml:space="preserve">– </w:t>
      </w:r>
      <w:r w:rsidRPr="008B76A1">
        <w:rPr>
          <w:sz w:val="28"/>
          <w:szCs w:val="28"/>
        </w:rPr>
        <w:t>price index of the reporting month to December of the base year;</w:t>
      </w:r>
    </w:p>
    <w:p w:rsidR="004A1595" w:rsidRPr="008B76A1" w:rsidRDefault="004A1595" w:rsidP="004A1595">
      <w:pPr>
        <w:pStyle w:val="a9"/>
        <w:suppressAutoHyphens/>
        <w:ind w:firstLine="709"/>
        <w:rPr>
          <w:sz w:val="28"/>
          <w:szCs w:val="28"/>
        </w:rPr>
      </w:pPr>
      <w:r w:rsidRPr="008B76A1">
        <w:rPr>
          <w:position w:val="-14"/>
          <w:sz w:val="28"/>
          <w:szCs w:val="28"/>
        </w:rPr>
        <w:object w:dxaOrig="560" w:dyaOrig="380">
          <v:shape id="_x0000_i1074" type="#_x0000_t75" style="width:28pt;height:18.5pt" o:ole="">
            <v:imagedata r:id="rId87" o:title=""/>
          </v:shape>
          <o:OLEObject Type="Embed" ProgID="Equation.3" ShapeID="_x0000_i1074" DrawAspect="Content" ObjectID="_1745648424" r:id="rId88"/>
        </w:object>
      </w:r>
      <w:r w:rsidRPr="008B76A1">
        <w:rPr>
          <w:sz w:val="28"/>
          <w:szCs w:val="28"/>
        </w:rPr>
        <w:t xml:space="preserve"> </w:t>
      </w:r>
      <w:r w:rsidRPr="008B76A1">
        <w:rPr>
          <w:iCs/>
          <w:sz w:val="28"/>
          <w:szCs w:val="28"/>
          <w:lang w:val="kk-KZ"/>
        </w:rPr>
        <w:t xml:space="preserve">– </w:t>
      </w:r>
      <w:r w:rsidRPr="008B76A1">
        <w:rPr>
          <w:sz w:val="28"/>
          <w:szCs w:val="28"/>
        </w:rPr>
        <w:t>price index of the previous month to December of the base year.</w:t>
      </w:r>
    </w:p>
    <w:p w:rsidR="004A1595" w:rsidRPr="008B76A1" w:rsidRDefault="004A1595" w:rsidP="004A1595">
      <w:pPr>
        <w:pStyle w:val="a9"/>
        <w:suppressAutoHyphens/>
        <w:ind w:firstLine="709"/>
        <w:rPr>
          <w:sz w:val="28"/>
          <w:szCs w:val="28"/>
        </w:rPr>
      </w:pPr>
      <w:r w:rsidRPr="008B76A1">
        <w:rPr>
          <w:iCs/>
          <w:sz w:val="28"/>
          <w:szCs w:val="28"/>
        </w:rPr>
        <w:t xml:space="preserve">3) the price index of the reporting month to the corresponding month of the previous year </w:t>
      </w:r>
      <w:r w:rsidRPr="008B76A1">
        <w:rPr>
          <w:sz w:val="28"/>
          <w:szCs w:val="28"/>
        </w:rPr>
        <w:t>is calculated by dividing the price index of the reporting month to December of the base year by the price index of the corresponding month of the previous year to December of the base year:</w:t>
      </w:r>
    </w:p>
    <w:p w:rsidR="004A1595" w:rsidRPr="008B76A1" w:rsidRDefault="004A1595" w:rsidP="004A1595">
      <w:pPr>
        <w:pStyle w:val="a9"/>
        <w:suppressAutoHyphens/>
        <w:ind w:firstLine="709"/>
        <w:rPr>
          <w:iCs/>
          <w:sz w:val="28"/>
          <w:szCs w:val="28"/>
        </w:rPr>
      </w:pPr>
    </w:p>
    <w:p w:rsidR="004A1595" w:rsidRPr="008B76A1" w:rsidRDefault="004A1595" w:rsidP="004A1595">
      <w:pPr>
        <w:pStyle w:val="a9"/>
        <w:suppressAutoHyphens/>
        <w:ind w:firstLine="0"/>
        <w:jc w:val="center"/>
        <w:rPr>
          <w:position w:val="-14"/>
          <w:sz w:val="28"/>
          <w:szCs w:val="28"/>
        </w:rPr>
      </w:pPr>
      <w:r w:rsidRPr="008B76A1">
        <w:rPr>
          <w:position w:val="-30"/>
          <w:sz w:val="28"/>
          <w:szCs w:val="28"/>
        </w:rPr>
        <w:object w:dxaOrig="1480" w:dyaOrig="700">
          <v:shape id="_x0000_i1075" type="#_x0000_t75" style="width:74pt;height:35pt" o:ole="">
            <v:imagedata r:id="rId89" o:title=""/>
          </v:shape>
          <o:OLEObject Type="Embed" ProgID="Equation.3" ShapeID="_x0000_i1075" DrawAspect="Content" ObjectID="_1745648425" r:id="rId90"/>
        </w:object>
      </w:r>
    </w:p>
    <w:p w:rsidR="004A1595" w:rsidRPr="008B76A1" w:rsidRDefault="004A1595" w:rsidP="004A1595">
      <w:pPr>
        <w:pStyle w:val="a9"/>
        <w:suppressAutoHyphens/>
        <w:ind w:firstLine="709"/>
        <w:rPr>
          <w:sz w:val="28"/>
          <w:szCs w:val="28"/>
        </w:rPr>
      </w:pPr>
    </w:p>
    <w:p w:rsidR="004A1595" w:rsidRPr="008B76A1" w:rsidRDefault="00573BD0" w:rsidP="004A1595">
      <w:pPr>
        <w:pStyle w:val="a9"/>
        <w:suppressAutoHyphens/>
        <w:ind w:firstLine="709"/>
        <w:rPr>
          <w:sz w:val="28"/>
          <w:szCs w:val="28"/>
        </w:rPr>
      </w:pPr>
      <w:r>
        <w:rPr>
          <w:sz w:val="28"/>
          <w:szCs w:val="28"/>
        </w:rPr>
        <w:t>where:</w:t>
      </w:r>
    </w:p>
    <w:p w:rsidR="004A1595" w:rsidRPr="008B76A1" w:rsidRDefault="004A1595" w:rsidP="004A1595">
      <w:pPr>
        <w:pStyle w:val="a9"/>
        <w:suppressAutoHyphens/>
        <w:ind w:firstLine="709"/>
        <w:rPr>
          <w:sz w:val="28"/>
          <w:szCs w:val="28"/>
        </w:rPr>
      </w:pPr>
      <w:r w:rsidRPr="008B76A1">
        <w:rPr>
          <w:position w:val="-12"/>
          <w:sz w:val="28"/>
          <w:szCs w:val="28"/>
        </w:rPr>
        <w:object w:dxaOrig="580" w:dyaOrig="360">
          <v:shape id="_x0000_i1076" type="#_x0000_t75" style="width:29.5pt;height:17.5pt" o:ole="">
            <v:imagedata r:id="rId91" o:title=""/>
          </v:shape>
          <o:OLEObject Type="Embed" ProgID="Equation.3" ShapeID="_x0000_i1076" DrawAspect="Content" ObjectID="_1745648426" r:id="rId92"/>
        </w:object>
      </w:r>
      <w:r w:rsidRPr="008B76A1">
        <w:rPr>
          <w:position w:val="-14"/>
          <w:sz w:val="28"/>
          <w:szCs w:val="28"/>
        </w:rPr>
        <w:t xml:space="preserve"> </w:t>
      </w:r>
      <w:r w:rsidRPr="008B76A1">
        <w:rPr>
          <w:iCs/>
          <w:sz w:val="28"/>
          <w:szCs w:val="28"/>
          <w:lang w:val="kk-KZ"/>
        </w:rPr>
        <w:t xml:space="preserve">– </w:t>
      </w:r>
      <w:r w:rsidRPr="008B76A1">
        <w:rPr>
          <w:sz w:val="28"/>
          <w:szCs w:val="28"/>
        </w:rPr>
        <w:t>price index of the reporting month to the corresponding month of the previous year;</w:t>
      </w:r>
    </w:p>
    <w:p w:rsidR="004A1595" w:rsidRPr="008B76A1" w:rsidRDefault="004A1595" w:rsidP="004A1595">
      <w:pPr>
        <w:pStyle w:val="a9"/>
        <w:suppressAutoHyphens/>
        <w:ind w:firstLine="709"/>
        <w:rPr>
          <w:sz w:val="28"/>
          <w:szCs w:val="28"/>
        </w:rPr>
      </w:pPr>
      <w:r w:rsidRPr="008B76A1">
        <w:rPr>
          <w:position w:val="-14"/>
          <w:sz w:val="28"/>
          <w:szCs w:val="28"/>
        </w:rPr>
        <w:object w:dxaOrig="440" w:dyaOrig="380">
          <v:shape id="_x0000_i1077" type="#_x0000_t75" style="width:21.5pt;height:18.5pt" o:ole="">
            <v:imagedata r:id="rId85" o:title=""/>
          </v:shape>
          <o:OLEObject Type="Embed" ProgID="Equation.3" ShapeID="_x0000_i1077" DrawAspect="Content" ObjectID="_1745648427" r:id="rId93"/>
        </w:object>
      </w:r>
      <w:r w:rsidRPr="008B76A1">
        <w:rPr>
          <w:sz w:val="28"/>
          <w:szCs w:val="28"/>
        </w:rPr>
        <w:t xml:space="preserve"> </w:t>
      </w:r>
      <w:r w:rsidRPr="008B76A1">
        <w:rPr>
          <w:iCs/>
          <w:sz w:val="28"/>
          <w:szCs w:val="28"/>
          <w:lang w:val="kk-KZ"/>
        </w:rPr>
        <w:t xml:space="preserve">– </w:t>
      </w:r>
      <w:r w:rsidRPr="008B76A1">
        <w:rPr>
          <w:sz w:val="28"/>
          <w:szCs w:val="28"/>
        </w:rPr>
        <w:t>price index of the reporting month to December of the base year;</w:t>
      </w:r>
    </w:p>
    <w:p w:rsidR="004A1595" w:rsidRPr="008B76A1" w:rsidRDefault="004A1595" w:rsidP="004A1595">
      <w:pPr>
        <w:pStyle w:val="a9"/>
        <w:suppressAutoHyphens/>
        <w:ind w:firstLine="709"/>
        <w:rPr>
          <w:sz w:val="28"/>
          <w:szCs w:val="28"/>
        </w:rPr>
      </w:pPr>
      <w:r w:rsidRPr="008B76A1">
        <w:rPr>
          <w:position w:val="-14"/>
          <w:sz w:val="28"/>
          <w:szCs w:val="28"/>
        </w:rPr>
        <w:object w:dxaOrig="660" w:dyaOrig="380">
          <v:shape id="_x0000_i1078" type="#_x0000_t75" style="width:33pt;height:18.5pt" o:ole="">
            <v:imagedata r:id="rId94" o:title=""/>
          </v:shape>
          <o:OLEObject Type="Embed" ProgID="Equation.3" ShapeID="_x0000_i1078" DrawAspect="Content" ObjectID="_1745648428" r:id="rId95"/>
        </w:object>
      </w:r>
      <w:r w:rsidRPr="008B76A1">
        <w:rPr>
          <w:sz w:val="28"/>
          <w:szCs w:val="28"/>
        </w:rPr>
        <w:t xml:space="preserve"> </w:t>
      </w:r>
      <w:r w:rsidRPr="008B76A1">
        <w:rPr>
          <w:iCs/>
          <w:sz w:val="28"/>
          <w:szCs w:val="28"/>
          <w:lang w:val="kk-KZ"/>
        </w:rPr>
        <w:t xml:space="preserve">– </w:t>
      </w:r>
      <w:r w:rsidRPr="008B76A1">
        <w:rPr>
          <w:sz w:val="28"/>
          <w:szCs w:val="28"/>
        </w:rPr>
        <w:t>price index of the corresponding month of the previous year to December of the base year.</w:t>
      </w:r>
    </w:p>
    <w:p w:rsidR="004A1595" w:rsidRPr="008B76A1" w:rsidRDefault="004A1595" w:rsidP="004A1595">
      <w:pPr>
        <w:pStyle w:val="a9"/>
        <w:suppressAutoHyphens/>
        <w:ind w:firstLine="709"/>
        <w:rPr>
          <w:sz w:val="28"/>
          <w:szCs w:val="28"/>
        </w:rPr>
      </w:pPr>
      <w:r w:rsidRPr="008B76A1">
        <w:rPr>
          <w:sz w:val="28"/>
          <w:szCs w:val="28"/>
        </w:rPr>
        <w:t>4) the price index of the reporting period to the corresponding period of the previous year is calculated by dividing the sum of the price indices of the months of the reporting period to December of the base year by the sum of the price indices of the months of the corresponding period of the previous year to December of the base year:</w:t>
      </w:r>
    </w:p>
    <w:p w:rsidR="004A1595" w:rsidRPr="008B76A1" w:rsidRDefault="004A1595" w:rsidP="004A1595">
      <w:pPr>
        <w:pStyle w:val="a9"/>
        <w:suppressAutoHyphens/>
        <w:ind w:firstLine="709"/>
        <w:rPr>
          <w:sz w:val="28"/>
          <w:szCs w:val="28"/>
        </w:rPr>
      </w:pPr>
    </w:p>
    <w:p w:rsidR="004A1595" w:rsidRPr="008B76A1" w:rsidRDefault="004A1595" w:rsidP="004A1595">
      <w:pPr>
        <w:pStyle w:val="a9"/>
        <w:suppressAutoHyphens/>
        <w:ind w:firstLine="0"/>
        <w:jc w:val="center"/>
        <w:rPr>
          <w:iCs/>
          <w:sz w:val="28"/>
          <w:szCs w:val="28"/>
        </w:rPr>
      </w:pPr>
      <w:r w:rsidRPr="008B76A1">
        <w:rPr>
          <w:iCs/>
          <w:position w:val="-34"/>
          <w:sz w:val="28"/>
          <w:szCs w:val="28"/>
        </w:rPr>
        <w:object w:dxaOrig="3940" w:dyaOrig="760">
          <v:shape id="_x0000_i1079" type="#_x0000_t75" style="width:197pt;height:38pt" o:ole="">
            <v:imagedata r:id="rId96" o:title=""/>
          </v:shape>
          <o:OLEObject Type="Embed" ProgID="Equation.3" ShapeID="_x0000_i1079" DrawAspect="Content" ObjectID="_1745648429" r:id="rId97"/>
        </w:object>
      </w:r>
    </w:p>
    <w:p w:rsidR="004A1595" w:rsidRPr="008B76A1" w:rsidRDefault="004A1595" w:rsidP="004A1595">
      <w:pPr>
        <w:pStyle w:val="a9"/>
        <w:suppressAutoHyphens/>
        <w:ind w:firstLine="709"/>
        <w:rPr>
          <w:iCs/>
          <w:sz w:val="28"/>
          <w:szCs w:val="28"/>
        </w:rPr>
      </w:pPr>
    </w:p>
    <w:p w:rsidR="004A1595" w:rsidRPr="008B76A1" w:rsidRDefault="00573BD0" w:rsidP="004A1595">
      <w:pPr>
        <w:pStyle w:val="a9"/>
        <w:suppressAutoHyphens/>
        <w:ind w:firstLine="709"/>
        <w:rPr>
          <w:iCs/>
          <w:sz w:val="28"/>
          <w:szCs w:val="28"/>
        </w:rPr>
      </w:pPr>
      <w:r>
        <w:rPr>
          <w:sz w:val="28"/>
          <w:szCs w:val="28"/>
        </w:rPr>
        <w:t>where:</w:t>
      </w:r>
    </w:p>
    <w:p w:rsidR="004A1595" w:rsidRPr="008B76A1" w:rsidRDefault="004A1595" w:rsidP="004A1595">
      <w:pPr>
        <w:pStyle w:val="a9"/>
        <w:suppressAutoHyphens/>
        <w:ind w:firstLine="709"/>
        <w:rPr>
          <w:sz w:val="28"/>
          <w:szCs w:val="28"/>
        </w:rPr>
      </w:pPr>
      <w:r w:rsidRPr="008B76A1">
        <w:rPr>
          <w:position w:val="-12"/>
          <w:sz w:val="28"/>
          <w:szCs w:val="28"/>
        </w:rPr>
        <w:object w:dxaOrig="560" w:dyaOrig="360">
          <v:shape id="_x0000_i1080" type="#_x0000_t75" style="width:28.5pt;height:17.5pt" o:ole="">
            <v:imagedata r:id="rId98" o:title=""/>
          </v:shape>
          <o:OLEObject Type="Embed" ProgID="Equation.3" ShapeID="_x0000_i1080" DrawAspect="Content" ObjectID="_1745648430" r:id="rId99"/>
        </w:object>
      </w:r>
      <w:r w:rsidRPr="008B76A1">
        <w:rPr>
          <w:position w:val="-14"/>
          <w:sz w:val="28"/>
          <w:szCs w:val="28"/>
        </w:rPr>
        <w:t xml:space="preserve"> </w:t>
      </w:r>
      <w:r w:rsidR="00036A95">
        <w:rPr>
          <w:iCs/>
          <w:sz w:val="28"/>
          <w:szCs w:val="28"/>
          <w:lang w:val="kk-KZ"/>
        </w:rPr>
        <w:t>–</w:t>
      </w:r>
      <w:r w:rsidRPr="008B76A1">
        <w:rPr>
          <w:iCs/>
          <w:sz w:val="28"/>
          <w:szCs w:val="28"/>
          <w:lang w:val="kk-KZ"/>
        </w:rPr>
        <w:t xml:space="preserve"> </w:t>
      </w:r>
      <w:r w:rsidRPr="008B76A1">
        <w:rPr>
          <w:sz w:val="28"/>
          <w:szCs w:val="28"/>
        </w:rPr>
        <w:t>price index of the reporting period to the corresponding period of the previous year;</w:t>
      </w:r>
    </w:p>
    <w:p w:rsidR="004A1595" w:rsidRPr="008B76A1" w:rsidRDefault="004A1595" w:rsidP="004A1595">
      <w:pPr>
        <w:pStyle w:val="a9"/>
        <w:suppressAutoHyphens/>
        <w:ind w:firstLine="709"/>
        <w:rPr>
          <w:sz w:val="28"/>
          <w:szCs w:val="28"/>
        </w:rPr>
      </w:pPr>
      <w:r w:rsidRPr="008B76A1">
        <w:rPr>
          <w:position w:val="-14"/>
          <w:sz w:val="28"/>
          <w:szCs w:val="28"/>
        </w:rPr>
        <w:object w:dxaOrig="2060" w:dyaOrig="380">
          <v:shape id="_x0000_i1081" type="#_x0000_t75" style="width:100pt;height:18.5pt" o:ole="">
            <v:imagedata r:id="rId100" o:title=""/>
          </v:shape>
          <o:OLEObject Type="Embed" ProgID="Equation.3" ShapeID="_x0000_i1081" DrawAspect="Content" ObjectID="_1745648431" r:id="rId101"/>
        </w:object>
      </w:r>
      <w:r w:rsidRPr="008B76A1">
        <w:rPr>
          <w:sz w:val="28"/>
          <w:szCs w:val="28"/>
        </w:rPr>
        <w:t xml:space="preserve"> </w:t>
      </w:r>
      <w:r w:rsidRPr="008B76A1">
        <w:rPr>
          <w:iCs/>
          <w:sz w:val="28"/>
          <w:szCs w:val="28"/>
          <w:lang w:val="kk-KZ"/>
        </w:rPr>
        <w:t xml:space="preserve">– </w:t>
      </w:r>
      <w:r w:rsidRPr="008B76A1">
        <w:rPr>
          <w:sz w:val="28"/>
          <w:szCs w:val="28"/>
        </w:rPr>
        <w:t>price indices of the months of the reporting period to December of the base year;</w:t>
      </w:r>
    </w:p>
    <w:p w:rsidR="004A1595" w:rsidRPr="008B76A1" w:rsidRDefault="004A1595" w:rsidP="004A1595">
      <w:pPr>
        <w:pStyle w:val="a9"/>
        <w:suppressAutoHyphens/>
        <w:ind w:firstLine="709"/>
        <w:rPr>
          <w:iCs/>
          <w:sz w:val="28"/>
          <w:szCs w:val="28"/>
        </w:rPr>
      </w:pPr>
      <w:r w:rsidRPr="008B76A1">
        <w:rPr>
          <w:position w:val="-14"/>
          <w:sz w:val="28"/>
          <w:szCs w:val="28"/>
        </w:rPr>
        <w:object w:dxaOrig="2820" w:dyaOrig="380">
          <v:shape id="_x0000_i1082" type="#_x0000_t75" style="width:137pt;height:18.5pt" o:ole="">
            <v:imagedata r:id="rId102" o:title=""/>
          </v:shape>
          <o:OLEObject Type="Embed" ProgID="Equation.3" ShapeID="_x0000_i1082" DrawAspect="Content" ObjectID="_1745648432" r:id="rId103"/>
        </w:object>
      </w:r>
      <w:r w:rsidRPr="008B76A1">
        <w:rPr>
          <w:iCs/>
          <w:sz w:val="28"/>
          <w:szCs w:val="28"/>
          <w:lang w:val="kk-KZ"/>
        </w:rPr>
        <w:t xml:space="preserve">– price </w:t>
      </w:r>
      <w:r w:rsidRPr="008B76A1">
        <w:rPr>
          <w:sz w:val="28"/>
          <w:szCs w:val="28"/>
        </w:rPr>
        <w:t xml:space="preserve">index </w:t>
      </w:r>
      <w:r w:rsidRPr="008B76A1">
        <w:rPr>
          <w:sz w:val="28"/>
          <w:szCs w:val="28"/>
          <w:lang w:val="kk-KZ"/>
        </w:rPr>
        <w:t xml:space="preserve">of </w:t>
      </w:r>
      <w:r w:rsidRPr="008B76A1">
        <w:rPr>
          <w:sz w:val="28"/>
          <w:szCs w:val="28"/>
        </w:rPr>
        <w:t>the months of the corresponding period of the previous year to December of the base year.</w:t>
      </w:r>
    </w:p>
    <w:p w:rsidR="004A1595" w:rsidRPr="008B76A1" w:rsidRDefault="004A1595" w:rsidP="004A1595">
      <w:pPr>
        <w:pStyle w:val="a9"/>
        <w:suppressAutoHyphens/>
        <w:ind w:firstLine="709"/>
        <w:rPr>
          <w:sz w:val="28"/>
          <w:szCs w:val="28"/>
        </w:rPr>
      </w:pPr>
      <w:r w:rsidRPr="008B76A1">
        <w:rPr>
          <w:iCs/>
          <w:sz w:val="28"/>
          <w:szCs w:val="28"/>
        </w:rPr>
        <w:t xml:space="preserve">5) the price index of the reporting quarter to the previous quarter </w:t>
      </w:r>
      <w:r w:rsidRPr="008B76A1">
        <w:rPr>
          <w:sz w:val="28"/>
          <w:szCs w:val="28"/>
        </w:rPr>
        <w:t>is calculated by the ratio of the sum of price indices to December of the base year for the months included in the reporting quarter to the sum of similar price indices for the months of the previous quarter:</w:t>
      </w:r>
    </w:p>
    <w:p w:rsidR="004A1595" w:rsidRPr="008B76A1" w:rsidRDefault="004A1595" w:rsidP="004A1595">
      <w:pPr>
        <w:pStyle w:val="a9"/>
        <w:suppressAutoHyphens/>
        <w:ind w:firstLine="709"/>
        <w:rPr>
          <w:sz w:val="28"/>
          <w:szCs w:val="28"/>
        </w:rPr>
      </w:pPr>
    </w:p>
    <w:p w:rsidR="004A1595" w:rsidRPr="008B76A1" w:rsidRDefault="004A1595" w:rsidP="004A1595">
      <w:pPr>
        <w:pStyle w:val="a9"/>
        <w:suppressAutoHyphens/>
        <w:ind w:firstLine="0"/>
        <w:jc w:val="center"/>
        <w:rPr>
          <w:iCs/>
          <w:sz w:val="28"/>
          <w:szCs w:val="28"/>
        </w:rPr>
      </w:pPr>
      <w:r w:rsidRPr="008B76A1">
        <w:rPr>
          <w:iCs/>
          <w:position w:val="-34"/>
          <w:sz w:val="28"/>
          <w:szCs w:val="28"/>
        </w:rPr>
        <w:object w:dxaOrig="3460" w:dyaOrig="760">
          <v:shape id="_x0000_i1083" type="#_x0000_t75" style="width:173pt;height:38pt" o:ole="">
            <v:imagedata r:id="rId104" o:title=""/>
          </v:shape>
          <o:OLEObject Type="Embed" ProgID="Equation.3" ShapeID="_x0000_i1083" DrawAspect="Content" ObjectID="_1745648433" r:id="rId105"/>
        </w:object>
      </w:r>
    </w:p>
    <w:p w:rsidR="004A1595" w:rsidRPr="008B76A1" w:rsidRDefault="004A1595" w:rsidP="004A1595">
      <w:pPr>
        <w:pStyle w:val="a9"/>
        <w:suppressAutoHyphens/>
        <w:ind w:firstLine="709"/>
        <w:rPr>
          <w:iCs/>
          <w:sz w:val="28"/>
          <w:szCs w:val="28"/>
        </w:rPr>
      </w:pPr>
    </w:p>
    <w:p w:rsidR="004A1595" w:rsidRPr="008B76A1" w:rsidRDefault="00573BD0" w:rsidP="004A1595">
      <w:pPr>
        <w:pStyle w:val="a9"/>
        <w:suppressAutoHyphens/>
        <w:ind w:firstLine="709"/>
        <w:rPr>
          <w:iCs/>
          <w:sz w:val="28"/>
          <w:szCs w:val="28"/>
        </w:rPr>
      </w:pPr>
      <w:r>
        <w:rPr>
          <w:sz w:val="28"/>
          <w:szCs w:val="28"/>
        </w:rPr>
        <w:t>where:</w:t>
      </w:r>
    </w:p>
    <w:p w:rsidR="004A1595" w:rsidRPr="008B76A1" w:rsidRDefault="004A1595" w:rsidP="004A1595">
      <w:pPr>
        <w:pStyle w:val="a9"/>
        <w:suppressAutoHyphens/>
        <w:ind w:firstLine="709"/>
        <w:rPr>
          <w:sz w:val="28"/>
          <w:szCs w:val="28"/>
        </w:rPr>
      </w:pPr>
      <w:r w:rsidRPr="008B76A1">
        <w:rPr>
          <w:position w:val="-12"/>
          <w:sz w:val="28"/>
          <w:szCs w:val="28"/>
        </w:rPr>
        <w:object w:dxaOrig="560" w:dyaOrig="360">
          <v:shape id="_x0000_i1084" type="#_x0000_t75" style="width:28.5pt;height:17.5pt" o:ole="">
            <v:imagedata r:id="rId106" o:title=""/>
          </v:shape>
          <o:OLEObject Type="Embed" ProgID="Equation.3" ShapeID="_x0000_i1084" DrawAspect="Content" ObjectID="_1745648434" r:id="rId107"/>
        </w:object>
      </w:r>
      <w:r w:rsidRPr="008B76A1">
        <w:rPr>
          <w:position w:val="-14"/>
          <w:sz w:val="28"/>
          <w:szCs w:val="28"/>
        </w:rPr>
        <w:t xml:space="preserve"> </w:t>
      </w:r>
      <w:r w:rsidRPr="008B76A1">
        <w:rPr>
          <w:iCs/>
          <w:sz w:val="28"/>
          <w:szCs w:val="28"/>
          <w:lang w:val="kk-KZ"/>
        </w:rPr>
        <w:t xml:space="preserve">– </w:t>
      </w:r>
      <w:r w:rsidRPr="008B76A1">
        <w:rPr>
          <w:sz w:val="28"/>
          <w:szCs w:val="28"/>
        </w:rPr>
        <w:t>price index of the reporting quarter to the previous quarter;</w:t>
      </w:r>
    </w:p>
    <w:p w:rsidR="004A1595" w:rsidRPr="008B76A1" w:rsidRDefault="004A1595" w:rsidP="004A1595">
      <w:pPr>
        <w:pStyle w:val="a9"/>
        <w:suppressAutoHyphens/>
        <w:ind w:firstLine="709"/>
        <w:rPr>
          <w:sz w:val="28"/>
          <w:szCs w:val="28"/>
        </w:rPr>
      </w:pPr>
      <w:r w:rsidRPr="008B76A1">
        <w:rPr>
          <w:position w:val="-14"/>
          <w:sz w:val="28"/>
          <w:szCs w:val="28"/>
        </w:rPr>
        <w:object w:dxaOrig="1560" w:dyaOrig="380">
          <v:shape id="_x0000_i1085" type="#_x0000_t75" style="width:78pt;height:19pt" o:ole="">
            <v:imagedata r:id="rId108" o:title=""/>
          </v:shape>
          <o:OLEObject Type="Embed" ProgID="Equation.3" ShapeID="_x0000_i1085" DrawAspect="Content" ObjectID="_1745648435" r:id="rId109"/>
        </w:object>
      </w:r>
      <w:r w:rsidRPr="008B76A1">
        <w:rPr>
          <w:sz w:val="28"/>
          <w:szCs w:val="28"/>
        </w:rPr>
        <w:t xml:space="preserve"> </w:t>
      </w:r>
      <w:r w:rsidRPr="008B76A1">
        <w:rPr>
          <w:iCs/>
          <w:sz w:val="28"/>
          <w:szCs w:val="28"/>
          <w:lang w:val="kk-KZ"/>
        </w:rPr>
        <w:t xml:space="preserve">– </w:t>
      </w:r>
      <w:r w:rsidRPr="008B76A1">
        <w:rPr>
          <w:sz w:val="28"/>
          <w:szCs w:val="28"/>
        </w:rPr>
        <w:t>price indices of the months of the reporting quarter to December of the base year;</w:t>
      </w:r>
    </w:p>
    <w:p w:rsidR="004A1595" w:rsidRPr="008B76A1" w:rsidRDefault="004A1595" w:rsidP="004A1595">
      <w:pPr>
        <w:pStyle w:val="a9"/>
        <w:suppressAutoHyphens/>
        <w:ind w:firstLine="709"/>
        <w:rPr>
          <w:sz w:val="28"/>
          <w:szCs w:val="28"/>
        </w:rPr>
      </w:pPr>
      <w:r w:rsidRPr="008B76A1">
        <w:rPr>
          <w:position w:val="-14"/>
          <w:sz w:val="28"/>
          <w:szCs w:val="28"/>
        </w:rPr>
        <w:object w:dxaOrig="2340" w:dyaOrig="380">
          <v:shape id="_x0000_i1086" type="#_x0000_t75" style="width:117pt;height:19pt" o:ole="">
            <v:imagedata r:id="rId110" o:title=""/>
          </v:shape>
          <o:OLEObject Type="Embed" ProgID="Equation.3" ShapeID="_x0000_i1086" DrawAspect="Content" ObjectID="_1745648436" r:id="rId111"/>
        </w:object>
      </w:r>
      <w:r w:rsidRPr="008B76A1">
        <w:rPr>
          <w:sz w:val="28"/>
          <w:szCs w:val="28"/>
        </w:rPr>
        <w:t xml:space="preserve"> </w:t>
      </w:r>
      <w:r w:rsidRPr="008B76A1">
        <w:rPr>
          <w:iCs/>
          <w:sz w:val="28"/>
          <w:szCs w:val="28"/>
          <w:lang w:val="kk-KZ"/>
        </w:rPr>
        <w:t xml:space="preserve">– </w:t>
      </w:r>
      <w:r w:rsidRPr="008B76A1">
        <w:rPr>
          <w:sz w:val="28"/>
          <w:szCs w:val="28"/>
        </w:rPr>
        <w:t>price indices of the months of the previous quarter to December of the base year.</w:t>
      </w:r>
    </w:p>
    <w:p w:rsidR="004A1595" w:rsidRPr="008B76A1" w:rsidRDefault="004A1595" w:rsidP="004A1595">
      <w:pPr>
        <w:pStyle w:val="a9"/>
        <w:suppressAutoHyphens/>
        <w:ind w:firstLine="709"/>
        <w:rPr>
          <w:iCs/>
          <w:sz w:val="28"/>
          <w:szCs w:val="28"/>
        </w:rPr>
      </w:pPr>
      <w:r w:rsidRPr="008B76A1">
        <w:rPr>
          <w:iCs/>
          <w:sz w:val="28"/>
          <w:szCs w:val="28"/>
        </w:rPr>
        <w:t>6) price index of the reporting quarter to the corresponding quarter of the previous year:</w:t>
      </w:r>
    </w:p>
    <w:p w:rsidR="004A1595" w:rsidRPr="008B76A1" w:rsidRDefault="004A1595" w:rsidP="004A1595">
      <w:pPr>
        <w:pStyle w:val="a9"/>
        <w:suppressAutoHyphens/>
        <w:ind w:firstLine="709"/>
        <w:rPr>
          <w:sz w:val="28"/>
          <w:szCs w:val="28"/>
        </w:rPr>
      </w:pPr>
    </w:p>
    <w:p w:rsidR="004A1595" w:rsidRPr="008B76A1" w:rsidRDefault="004A1595" w:rsidP="004A1595">
      <w:pPr>
        <w:pStyle w:val="a9"/>
        <w:suppressAutoHyphens/>
        <w:ind w:firstLine="0"/>
        <w:jc w:val="center"/>
        <w:rPr>
          <w:iCs/>
          <w:sz w:val="28"/>
          <w:szCs w:val="28"/>
        </w:rPr>
      </w:pPr>
      <w:r w:rsidRPr="008B76A1">
        <w:rPr>
          <w:iCs/>
          <w:position w:val="-34"/>
          <w:sz w:val="28"/>
          <w:szCs w:val="28"/>
        </w:rPr>
        <w:object w:dxaOrig="3580" w:dyaOrig="760">
          <v:shape id="_x0000_i1087" type="#_x0000_t75" style="width:179pt;height:38pt" o:ole="">
            <v:imagedata r:id="rId112" o:title=""/>
          </v:shape>
          <o:OLEObject Type="Embed" ProgID="Equation.3" ShapeID="_x0000_i1087" DrawAspect="Content" ObjectID="_1745648437" r:id="rId113"/>
        </w:object>
      </w:r>
    </w:p>
    <w:p w:rsidR="004A1595" w:rsidRPr="008B76A1" w:rsidRDefault="004A1595" w:rsidP="004A1595">
      <w:pPr>
        <w:pStyle w:val="a9"/>
        <w:suppressAutoHyphens/>
        <w:ind w:firstLine="709"/>
        <w:rPr>
          <w:iCs/>
          <w:sz w:val="28"/>
          <w:szCs w:val="28"/>
        </w:rPr>
      </w:pPr>
    </w:p>
    <w:p w:rsidR="004A1595" w:rsidRPr="008B76A1" w:rsidRDefault="00573BD0" w:rsidP="004A1595">
      <w:pPr>
        <w:pStyle w:val="a9"/>
        <w:suppressAutoHyphens/>
        <w:ind w:firstLine="709"/>
        <w:rPr>
          <w:iCs/>
          <w:sz w:val="28"/>
          <w:szCs w:val="28"/>
        </w:rPr>
      </w:pPr>
      <w:r>
        <w:rPr>
          <w:sz w:val="28"/>
          <w:szCs w:val="28"/>
        </w:rPr>
        <w:t>where:</w:t>
      </w:r>
    </w:p>
    <w:p w:rsidR="004A1595" w:rsidRPr="008B76A1" w:rsidRDefault="004A1595" w:rsidP="004A1595">
      <w:pPr>
        <w:pStyle w:val="a9"/>
        <w:suppressAutoHyphens/>
        <w:ind w:firstLine="709"/>
        <w:rPr>
          <w:sz w:val="28"/>
          <w:szCs w:val="28"/>
        </w:rPr>
      </w:pPr>
      <w:r w:rsidRPr="008B76A1">
        <w:rPr>
          <w:position w:val="-12"/>
          <w:sz w:val="28"/>
          <w:szCs w:val="28"/>
        </w:rPr>
        <w:object w:dxaOrig="600" w:dyaOrig="360">
          <v:shape id="_x0000_i1088" type="#_x0000_t75" style="width:30.5pt;height:17.5pt" o:ole="">
            <v:imagedata r:id="rId114" o:title=""/>
          </v:shape>
          <o:OLEObject Type="Embed" ProgID="Equation.3" ShapeID="_x0000_i1088" DrawAspect="Content" ObjectID="_1745648438" r:id="rId115"/>
        </w:object>
      </w:r>
      <w:r w:rsidRPr="008B76A1">
        <w:rPr>
          <w:position w:val="-14"/>
          <w:sz w:val="28"/>
          <w:szCs w:val="28"/>
        </w:rPr>
        <w:t xml:space="preserve"> </w:t>
      </w:r>
      <w:r w:rsidRPr="008B76A1">
        <w:rPr>
          <w:iCs/>
          <w:sz w:val="28"/>
          <w:szCs w:val="28"/>
          <w:lang w:val="kk-KZ"/>
        </w:rPr>
        <w:t xml:space="preserve">– </w:t>
      </w:r>
      <w:r w:rsidRPr="008B76A1">
        <w:rPr>
          <w:sz w:val="28"/>
          <w:szCs w:val="28"/>
        </w:rPr>
        <w:t>price index of the reporting quarter to the corresponding quarter;</w:t>
      </w:r>
    </w:p>
    <w:p w:rsidR="004A1595" w:rsidRPr="008B76A1" w:rsidRDefault="004A1595" w:rsidP="004A1595">
      <w:pPr>
        <w:pStyle w:val="a9"/>
        <w:suppressAutoHyphens/>
        <w:ind w:firstLine="709"/>
        <w:rPr>
          <w:sz w:val="28"/>
          <w:szCs w:val="28"/>
        </w:rPr>
      </w:pPr>
      <w:r w:rsidRPr="008B76A1">
        <w:rPr>
          <w:position w:val="-14"/>
          <w:sz w:val="28"/>
          <w:szCs w:val="28"/>
        </w:rPr>
        <w:object w:dxaOrig="1560" w:dyaOrig="380">
          <v:shape id="_x0000_i1089" type="#_x0000_t75" style="width:78pt;height:19pt" o:ole="">
            <v:imagedata r:id="rId116" o:title=""/>
          </v:shape>
          <o:OLEObject Type="Embed" ProgID="Equation.3" ShapeID="_x0000_i1089" DrawAspect="Content" ObjectID="_1745648439" r:id="rId117"/>
        </w:object>
      </w:r>
      <w:r w:rsidRPr="008B76A1">
        <w:rPr>
          <w:sz w:val="28"/>
          <w:szCs w:val="28"/>
        </w:rPr>
        <w:t xml:space="preserve"> </w:t>
      </w:r>
      <w:r w:rsidRPr="008B76A1">
        <w:rPr>
          <w:iCs/>
          <w:sz w:val="28"/>
          <w:szCs w:val="28"/>
          <w:lang w:val="kk-KZ"/>
        </w:rPr>
        <w:t xml:space="preserve">– </w:t>
      </w:r>
      <w:r w:rsidRPr="008B76A1">
        <w:rPr>
          <w:sz w:val="28"/>
          <w:szCs w:val="28"/>
        </w:rPr>
        <w:t>price indices of the months of the reporting quarter to December of the base year;</w:t>
      </w:r>
    </w:p>
    <w:p w:rsidR="004A1595" w:rsidRPr="008B76A1" w:rsidRDefault="004A1595" w:rsidP="004A1595">
      <w:pPr>
        <w:pStyle w:val="a9"/>
        <w:suppressAutoHyphens/>
        <w:ind w:firstLine="709"/>
        <w:rPr>
          <w:sz w:val="28"/>
          <w:szCs w:val="28"/>
          <w:u w:val="single"/>
        </w:rPr>
      </w:pPr>
      <w:r w:rsidRPr="008B76A1">
        <w:rPr>
          <w:position w:val="-14"/>
          <w:sz w:val="28"/>
          <w:szCs w:val="28"/>
        </w:rPr>
        <w:object w:dxaOrig="2420" w:dyaOrig="380">
          <v:shape id="_x0000_i1090" type="#_x0000_t75" style="width:121pt;height:19pt" o:ole="">
            <v:imagedata r:id="rId118" o:title=""/>
          </v:shape>
          <o:OLEObject Type="Embed" ProgID="Equation.3" ShapeID="_x0000_i1090" DrawAspect="Content" ObjectID="_1745648440" r:id="rId119"/>
        </w:object>
      </w:r>
      <w:r w:rsidRPr="008B76A1">
        <w:rPr>
          <w:sz w:val="28"/>
          <w:szCs w:val="28"/>
        </w:rPr>
        <w:t xml:space="preserve"> </w:t>
      </w:r>
      <w:r w:rsidRPr="008B76A1">
        <w:rPr>
          <w:iCs/>
          <w:sz w:val="28"/>
          <w:szCs w:val="28"/>
          <w:lang w:val="kk-KZ"/>
        </w:rPr>
        <w:t xml:space="preserve">– </w:t>
      </w:r>
      <w:r w:rsidRPr="008B76A1">
        <w:rPr>
          <w:sz w:val="28"/>
          <w:szCs w:val="28"/>
        </w:rPr>
        <w:t>price indices of the months of the corresponding quarter of the previous year to December of the base year.</w:t>
      </w:r>
    </w:p>
    <w:p w:rsidR="004A1595" w:rsidRPr="008B76A1" w:rsidRDefault="004A1595" w:rsidP="004A1595">
      <w:pPr>
        <w:pStyle w:val="a9"/>
        <w:suppressAutoHyphens/>
        <w:ind w:firstLine="709"/>
        <w:rPr>
          <w:iCs/>
          <w:sz w:val="28"/>
          <w:szCs w:val="28"/>
        </w:rPr>
      </w:pPr>
      <w:r w:rsidRPr="008B76A1">
        <w:rPr>
          <w:iCs/>
          <w:sz w:val="28"/>
          <w:szCs w:val="28"/>
        </w:rPr>
        <w:t>7) price index for the quarter:</w:t>
      </w:r>
    </w:p>
    <w:p w:rsidR="004A1595" w:rsidRPr="008B76A1" w:rsidRDefault="004A1595" w:rsidP="004A1595">
      <w:pPr>
        <w:pStyle w:val="a9"/>
        <w:suppressAutoHyphens/>
        <w:ind w:firstLine="709"/>
        <w:rPr>
          <w:sz w:val="28"/>
          <w:szCs w:val="28"/>
        </w:rPr>
      </w:pPr>
    </w:p>
    <w:p w:rsidR="004A1595" w:rsidRPr="008B76A1" w:rsidRDefault="004A1595" w:rsidP="004A1595">
      <w:pPr>
        <w:pStyle w:val="a9"/>
        <w:suppressAutoHyphens/>
        <w:ind w:firstLine="0"/>
        <w:jc w:val="center"/>
        <w:rPr>
          <w:iCs/>
          <w:sz w:val="28"/>
          <w:szCs w:val="28"/>
        </w:rPr>
      </w:pPr>
      <w:r w:rsidRPr="008B76A1">
        <w:rPr>
          <w:iCs/>
          <w:position w:val="-34"/>
          <w:sz w:val="28"/>
          <w:szCs w:val="28"/>
        </w:rPr>
        <w:object w:dxaOrig="1300" w:dyaOrig="760">
          <v:shape id="_x0000_i1091" type="#_x0000_t75" style="width:65pt;height:38pt" o:ole="">
            <v:imagedata r:id="rId120" o:title=""/>
          </v:shape>
          <o:OLEObject Type="Embed" ProgID="Equation.3" ShapeID="_x0000_i1091" DrawAspect="Content" ObjectID="_1745648441" r:id="rId121"/>
        </w:object>
      </w:r>
    </w:p>
    <w:p w:rsidR="004A1595" w:rsidRPr="008B76A1" w:rsidRDefault="004A1595" w:rsidP="004A1595">
      <w:pPr>
        <w:pStyle w:val="a9"/>
        <w:suppressAutoHyphens/>
        <w:ind w:firstLine="709"/>
        <w:rPr>
          <w:iCs/>
          <w:sz w:val="28"/>
          <w:szCs w:val="28"/>
        </w:rPr>
      </w:pPr>
    </w:p>
    <w:p w:rsidR="004A1595" w:rsidRPr="008B76A1" w:rsidRDefault="00573BD0" w:rsidP="004A1595">
      <w:pPr>
        <w:pStyle w:val="a9"/>
        <w:suppressAutoHyphens/>
        <w:ind w:firstLine="709"/>
        <w:rPr>
          <w:iCs/>
          <w:sz w:val="28"/>
          <w:szCs w:val="28"/>
        </w:rPr>
      </w:pPr>
      <w:r>
        <w:rPr>
          <w:sz w:val="28"/>
          <w:szCs w:val="28"/>
        </w:rPr>
        <w:t>where:</w:t>
      </w:r>
    </w:p>
    <w:p w:rsidR="004A1595" w:rsidRPr="008B76A1" w:rsidRDefault="004A1595" w:rsidP="004A1595">
      <w:pPr>
        <w:pStyle w:val="a9"/>
        <w:suppressAutoHyphens/>
        <w:ind w:firstLine="709"/>
        <w:rPr>
          <w:sz w:val="28"/>
          <w:szCs w:val="28"/>
        </w:rPr>
      </w:pPr>
      <w:r w:rsidRPr="008B76A1">
        <w:rPr>
          <w:position w:val="-12"/>
          <w:sz w:val="28"/>
          <w:szCs w:val="28"/>
        </w:rPr>
        <w:object w:dxaOrig="260" w:dyaOrig="360">
          <v:shape id="_x0000_i1092" type="#_x0000_t75" style="width:13pt;height:17.5pt" o:ole="">
            <v:imagedata r:id="rId122" o:title=""/>
          </v:shape>
          <o:OLEObject Type="Embed" ProgID="Equation.3" ShapeID="_x0000_i1092" DrawAspect="Content" ObjectID="_1745648442" r:id="rId123"/>
        </w:object>
      </w:r>
      <w:r w:rsidRPr="008B76A1">
        <w:rPr>
          <w:position w:val="-14"/>
          <w:sz w:val="28"/>
          <w:szCs w:val="28"/>
        </w:rPr>
        <w:t xml:space="preserve"> </w:t>
      </w:r>
      <w:r w:rsidRPr="008B76A1">
        <w:rPr>
          <w:iCs/>
          <w:sz w:val="28"/>
          <w:szCs w:val="28"/>
          <w:lang w:val="kk-KZ"/>
        </w:rPr>
        <w:t xml:space="preserve">– </w:t>
      </w:r>
      <w:r w:rsidRPr="008B76A1">
        <w:rPr>
          <w:sz w:val="28"/>
          <w:szCs w:val="28"/>
        </w:rPr>
        <w:t>price index for the quarter;</w:t>
      </w:r>
    </w:p>
    <w:p w:rsidR="004A1595" w:rsidRPr="008B76A1" w:rsidRDefault="004A1595" w:rsidP="004A1595">
      <w:pPr>
        <w:pStyle w:val="a9"/>
        <w:suppressAutoHyphens/>
        <w:ind w:firstLine="709"/>
        <w:rPr>
          <w:sz w:val="28"/>
          <w:szCs w:val="28"/>
        </w:rPr>
      </w:pPr>
      <w:r w:rsidRPr="008B76A1">
        <w:rPr>
          <w:position w:val="-14"/>
          <w:sz w:val="28"/>
          <w:szCs w:val="28"/>
        </w:rPr>
        <w:object w:dxaOrig="499" w:dyaOrig="380">
          <v:shape id="_x0000_i1093" type="#_x0000_t75" style="width:25pt;height:19pt" o:ole="">
            <v:imagedata r:id="rId124" o:title=""/>
          </v:shape>
          <o:OLEObject Type="Embed" ProgID="Equation.3" ShapeID="_x0000_i1093" DrawAspect="Content" ObjectID="_1745648443" r:id="rId125"/>
        </w:object>
      </w:r>
      <w:r w:rsidRPr="008B76A1">
        <w:rPr>
          <w:sz w:val="28"/>
          <w:szCs w:val="28"/>
        </w:rPr>
        <w:t xml:space="preserve"> </w:t>
      </w:r>
      <w:r w:rsidRPr="008B76A1">
        <w:rPr>
          <w:iCs/>
          <w:sz w:val="28"/>
          <w:szCs w:val="28"/>
          <w:lang w:val="kk-KZ"/>
        </w:rPr>
        <w:t xml:space="preserve">– </w:t>
      </w:r>
      <w:r w:rsidRPr="008B76A1">
        <w:rPr>
          <w:sz w:val="28"/>
          <w:szCs w:val="28"/>
        </w:rPr>
        <w:t>price index of the last month of the reporting quarter to December of the base year;</w:t>
      </w:r>
    </w:p>
    <w:p w:rsidR="004A1595" w:rsidRPr="008B76A1" w:rsidRDefault="004A1595" w:rsidP="004A1595">
      <w:pPr>
        <w:pStyle w:val="a9"/>
        <w:suppressAutoHyphens/>
        <w:ind w:firstLine="709"/>
        <w:rPr>
          <w:i/>
          <w:iCs/>
          <w:sz w:val="28"/>
          <w:szCs w:val="28"/>
        </w:rPr>
      </w:pPr>
      <w:r w:rsidRPr="008B76A1">
        <w:rPr>
          <w:position w:val="-14"/>
          <w:sz w:val="28"/>
          <w:szCs w:val="28"/>
        </w:rPr>
        <w:object w:dxaOrig="760" w:dyaOrig="380">
          <v:shape id="_x0000_i1094" type="#_x0000_t75" style="width:38pt;height:19pt" o:ole="">
            <v:imagedata r:id="rId126" o:title=""/>
          </v:shape>
          <o:OLEObject Type="Embed" ProgID="Equation.3" ShapeID="_x0000_i1094" DrawAspect="Content" ObjectID="_1745648444" r:id="rId127"/>
        </w:object>
      </w:r>
      <w:r w:rsidRPr="008B76A1">
        <w:rPr>
          <w:sz w:val="28"/>
          <w:szCs w:val="28"/>
        </w:rPr>
        <w:t xml:space="preserve"> </w:t>
      </w:r>
      <w:r w:rsidRPr="008B76A1">
        <w:rPr>
          <w:iCs/>
          <w:sz w:val="28"/>
          <w:szCs w:val="28"/>
          <w:lang w:val="kk-KZ"/>
        </w:rPr>
        <w:t xml:space="preserve">– </w:t>
      </w:r>
      <w:r w:rsidRPr="008B76A1">
        <w:rPr>
          <w:sz w:val="28"/>
          <w:szCs w:val="28"/>
        </w:rPr>
        <w:t>price index of the last month of the previous quarter to December of the base year.</w:t>
      </w:r>
    </w:p>
    <w:p w:rsidR="004A1595" w:rsidRDefault="004A1595" w:rsidP="004A1595">
      <w:pPr>
        <w:pStyle w:val="a9"/>
        <w:suppressAutoHyphens/>
        <w:ind w:firstLine="709"/>
        <w:rPr>
          <w:sz w:val="28"/>
          <w:szCs w:val="28"/>
        </w:rPr>
      </w:pPr>
      <w:r w:rsidRPr="008B76A1">
        <w:rPr>
          <w:sz w:val="28"/>
          <w:szCs w:val="28"/>
        </w:rPr>
        <w:t>At the same time, the price index for the first quarter will coincide with the price index of March by December of the previous year.</w:t>
      </w:r>
    </w:p>
    <w:p w:rsidR="004A1595" w:rsidRDefault="004A1595" w:rsidP="004A1595">
      <w:pPr>
        <w:pStyle w:val="a9"/>
        <w:suppressAutoHyphens/>
        <w:ind w:firstLine="709"/>
        <w:rPr>
          <w:sz w:val="28"/>
          <w:szCs w:val="28"/>
        </w:rPr>
      </w:pPr>
      <w:r w:rsidRPr="00C310B9">
        <w:rPr>
          <w:sz w:val="28"/>
          <w:szCs w:val="28"/>
        </w:rPr>
        <w:t>8) price index of the reporting quarter to the base year:</w:t>
      </w:r>
    </w:p>
    <w:p w:rsidR="004A1595" w:rsidRDefault="004A1595" w:rsidP="004A1595">
      <w:pPr>
        <w:pStyle w:val="a9"/>
        <w:suppressAutoHyphens/>
        <w:ind w:firstLine="709"/>
        <w:rPr>
          <w:sz w:val="28"/>
          <w:szCs w:val="28"/>
        </w:rPr>
      </w:pPr>
    </w:p>
    <w:p w:rsidR="004A1595" w:rsidRDefault="004A1595" w:rsidP="004A1595">
      <w:pPr>
        <w:pStyle w:val="a9"/>
        <w:suppressAutoHyphens/>
        <w:ind w:firstLine="0"/>
        <w:jc w:val="center"/>
        <w:rPr>
          <w:sz w:val="28"/>
          <w:szCs w:val="28"/>
          <w:lang w:val="kk-KZ"/>
        </w:rPr>
      </w:pPr>
      <w:r>
        <w:rPr>
          <w:i/>
          <w:position w:val="-30"/>
          <w:sz w:val="28"/>
          <w:szCs w:val="28"/>
          <w:lang w:val="kk-KZ"/>
        </w:rPr>
        <w:object w:dxaOrig="900" w:dyaOrig="700">
          <v:shape id="_x0000_i1095" type="#_x0000_t75" style="width:46.5pt;height:37pt" o:ole="">
            <v:imagedata r:id="rId128" o:title=""/>
          </v:shape>
          <o:OLEObject Type="Embed" ProgID="Equation.3" ShapeID="_x0000_i1095" DrawAspect="Content" ObjectID="_1745648445" r:id="rId129"/>
        </w:object>
      </w:r>
    </w:p>
    <w:p w:rsidR="004A1595" w:rsidRDefault="004A1595" w:rsidP="004A1595">
      <w:pPr>
        <w:pStyle w:val="25"/>
        <w:tabs>
          <w:tab w:val="left" w:pos="3402"/>
          <w:tab w:val="left" w:pos="5100"/>
        </w:tabs>
        <w:suppressAutoHyphens/>
        <w:spacing w:before="0" w:after="0"/>
        <w:ind w:firstLine="709"/>
        <w:jc w:val="both"/>
        <w:rPr>
          <w:rFonts w:ascii="Times New Roman" w:hAnsi="Times New Roman"/>
          <w:b w:val="0"/>
          <w:bCs/>
          <w:sz w:val="28"/>
          <w:szCs w:val="28"/>
        </w:rPr>
      </w:pPr>
    </w:p>
    <w:p w:rsidR="004A1595" w:rsidRDefault="00573BD0" w:rsidP="004A1595">
      <w:pPr>
        <w:pStyle w:val="25"/>
        <w:tabs>
          <w:tab w:val="left" w:pos="3402"/>
          <w:tab w:val="left" w:pos="5100"/>
        </w:tabs>
        <w:suppressAutoHyphens/>
        <w:spacing w:before="0" w:after="0"/>
        <w:ind w:firstLine="709"/>
        <w:jc w:val="both"/>
        <w:rPr>
          <w:rFonts w:ascii="Times New Roman" w:hAnsi="Times New Roman"/>
          <w:b w:val="0"/>
          <w:bCs/>
          <w:sz w:val="28"/>
          <w:szCs w:val="28"/>
        </w:rPr>
      </w:pPr>
      <w:r>
        <w:rPr>
          <w:rFonts w:ascii="Times New Roman" w:hAnsi="Times New Roman"/>
          <w:b w:val="0"/>
          <w:sz w:val="28"/>
          <w:szCs w:val="28"/>
        </w:rPr>
        <w:t>where:</w:t>
      </w:r>
    </w:p>
    <w:p w:rsidR="004A1595" w:rsidRDefault="004A1595" w:rsidP="004A1595">
      <w:pPr>
        <w:pStyle w:val="25"/>
        <w:tabs>
          <w:tab w:val="left" w:pos="3402"/>
          <w:tab w:val="left" w:pos="5100"/>
        </w:tabs>
        <w:suppressAutoHyphens/>
        <w:spacing w:before="0" w:after="0"/>
        <w:ind w:firstLine="709"/>
        <w:jc w:val="both"/>
        <w:rPr>
          <w:rFonts w:ascii="Times New Roman" w:hAnsi="Times New Roman"/>
          <w:b w:val="0"/>
          <w:sz w:val="28"/>
          <w:szCs w:val="28"/>
        </w:rPr>
      </w:pPr>
      <w:r>
        <w:rPr>
          <w:rFonts w:ascii="Times New Roman" w:hAnsi="Times New Roman"/>
          <w:i/>
          <w:position w:val="-12"/>
          <w:sz w:val="28"/>
          <w:szCs w:val="28"/>
          <w:lang w:val="kk-KZ"/>
        </w:rPr>
        <w:object w:dxaOrig="280" w:dyaOrig="360">
          <v:shape id="_x0000_i1096" type="#_x0000_t75" style="width:16pt;height:20.5pt" o:ole="">
            <v:imagedata r:id="rId130" o:title=""/>
          </v:shape>
          <o:OLEObject Type="Embed" ProgID="Equation.3" ShapeID="_x0000_i1096" DrawAspect="Content" ObjectID="_1745648446" r:id="rId131"/>
        </w:object>
      </w:r>
      <w:r>
        <w:rPr>
          <w:rFonts w:ascii="Times New Roman" w:hAnsi="Times New Roman"/>
          <w:b w:val="0"/>
          <w:sz w:val="28"/>
          <w:szCs w:val="28"/>
        </w:rPr>
        <w:t>– average price in the reporting quarter;</w:t>
      </w:r>
    </w:p>
    <w:p w:rsidR="004A1595" w:rsidRDefault="004A1595" w:rsidP="004A1595">
      <w:pPr>
        <w:pStyle w:val="25"/>
        <w:tabs>
          <w:tab w:val="left" w:pos="3402"/>
          <w:tab w:val="left" w:pos="5100"/>
        </w:tabs>
        <w:suppressAutoHyphens/>
        <w:spacing w:before="0" w:after="0"/>
        <w:ind w:firstLine="709"/>
        <w:jc w:val="both"/>
        <w:rPr>
          <w:rFonts w:ascii="Times New Roman" w:hAnsi="Times New Roman"/>
          <w:b w:val="0"/>
          <w:spacing w:val="2"/>
          <w:sz w:val="28"/>
          <w:szCs w:val="28"/>
        </w:rPr>
      </w:pPr>
      <w:r>
        <w:rPr>
          <w:rFonts w:ascii="Times New Roman" w:hAnsi="Times New Roman"/>
          <w:i/>
          <w:position w:val="-12"/>
          <w:sz w:val="28"/>
          <w:szCs w:val="28"/>
          <w:lang w:val="kk-KZ"/>
        </w:rPr>
        <w:object w:dxaOrig="300" w:dyaOrig="360">
          <v:shape id="_x0000_i1097" type="#_x0000_t75" style="width:16.5pt;height:20.5pt" o:ole="">
            <v:imagedata r:id="rId132" o:title=""/>
          </v:shape>
          <o:OLEObject Type="Embed" ProgID="Equation.3" ShapeID="_x0000_i1097" DrawAspect="Content" ObjectID="_1745648447" r:id="rId133"/>
        </w:object>
      </w:r>
      <w:r w:rsidR="00036A95">
        <w:rPr>
          <w:rFonts w:ascii="Times New Roman" w:hAnsi="Times New Roman"/>
          <w:b w:val="0"/>
          <w:sz w:val="28"/>
          <w:szCs w:val="28"/>
        </w:rPr>
        <w:t>–</w:t>
      </w:r>
      <w:r>
        <w:rPr>
          <w:rFonts w:ascii="Times New Roman" w:hAnsi="Times New Roman"/>
          <w:b w:val="0"/>
          <w:sz w:val="28"/>
          <w:szCs w:val="28"/>
        </w:rPr>
        <w:t xml:space="preserve"> the average annual price of the base year</w:t>
      </w:r>
      <w:r w:rsidR="00036A95">
        <w:rPr>
          <w:rFonts w:ascii="Times New Roman" w:hAnsi="Times New Roman"/>
          <w:b w:val="0"/>
          <w:sz w:val="28"/>
          <w:szCs w:val="28"/>
        </w:rPr>
        <w:t>.</w:t>
      </w:r>
    </w:p>
    <w:p w:rsidR="004A1595" w:rsidRPr="00C310B9" w:rsidRDefault="004A1595" w:rsidP="004A1595">
      <w:pPr>
        <w:pStyle w:val="a9"/>
        <w:suppressAutoHyphens/>
        <w:ind w:firstLine="709"/>
        <w:rPr>
          <w:spacing w:val="2"/>
          <w:sz w:val="28"/>
          <w:szCs w:val="28"/>
        </w:rPr>
      </w:pPr>
      <w:r w:rsidRPr="00C310B9">
        <w:rPr>
          <w:sz w:val="28"/>
          <w:szCs w:val="28"/>
        </w:rPr>
        <w:t>To form the price index of the reporting quarter to the base year, the average annual price of the base year is calculated using the arithmetic mean formula from the prices of quarters of the base year. Average annual price of the base year:</w:t>
      </w:r>
    </w:p>
    <w:p w:rsidR="004A1595" w:rsidRPr="00C310B9" w:rsidRDefault="004A1595" w:rsidP="004A1595">
      <w:pPr>
        <w:pStyle w:val="a9"/>
        <w:suppressAutoHyphens/>
        <w:ind w:firstLine="709"/>
        <w:rPr>
          <w:sz w:val="28"/>
          <w:szCs w:val="28"/>
        </w:rPr>
      </w:pPr>
    </w:p>
    <w:p w:rsidR="004A1595" w:rsidRDefault="004A1595" w:rsidP="004A1595">
      <w:pPr>
        <w:pStyle w:val="a9"/>
        <w:suppressAutoHyphens/>
        <w:ind w:firstLine="0"/>
        <w:jc w:val="center"/>
        <w:rPr>
          <w:iCs/>
          <w:sz w:val="28"/>
          <w:szCs w:val="28"/>
        </w:rPr>
      </w:pPr>
      <w:r>
        <w:rPr>
          <w:i/>
          <w:position w:val="-24"/>
          <w:sz w:val="28"/>
          <w:szCs w:val="28"/>
          <w:lang w:val="kk-KZ"/>
        </w:rPr>
        <w:object w:dxaOrig="2400" w:dyaOrig="660">
          <v:shape id="_x0000_i1098" type="#_x0000_t75" style="width:124.5pt;height:34pt" o:ole="">
            <v:imagedata r:id="rId134" o:title=""/>
          </v:shape>
          <o:OLEObject Type="Embed" ProgID="Equation.3" ShapeID="_x0000_i1098" DrawAspect="Content" ObjectID="_1745648448" r:id="rId135"/>
        </w:object>
      </w:r>
    </w:p>
    <w:p w:rsidR="004A1595" w:rsidRDefault="004A1595" w:rsidP="004A1595">
      <w:pPr>
        <w:pStyle w:val="25"/>
        <w:tabs>
          <w:tab w:val="left" w:pos="3402"/>
          <w:tab w:val="left" w:pos="5100"/>
        </w:tabs>
        <w:suppressAutoHyphens/>
        <w:spacing w:before="0" w:after="0"/>
        <w:ind w:firstLine="709"/>
        <w:jc w:val="both"/>
        <w:rPr>
          <w:rFonts w:ascii="Times New Roman" w:hAnsi="Times New Roman"/>
          <w:b w:val="0"/>
          <w:bCs/>
          <w:sz w:val="28"/>
          <w:szCs w:val="28"/>
        </w:rPr>
      </w:pPr>
    </w:p>
    <w:p w:rsidR="004A1595" w:rsidRDefault="00573BD0" w:rsidP="004A1595">
      <w:pPr>
        <w:pStyle w:val="25"/>
        <w:tabs>
          <w:tab w:val="left" w:pos="3402"/>
          <w:tab w:val="left" w:pos="5100"/>
        </w:tabs>
        <w:suppressAutoHyphens/>
        <w:spacing w:before="0" w:after="0"/>
        <w:ind w:firstLine="709"/>
        <w:jc w:val="both"/>
        <w:rPr>
          <w:rFonts w:ascii="Times New Roman" w:hAnsi="Times New Roman"/>
          <w:b w:val="0"/>
          <w:bCs/>
          <w:sz w:val="28"/>
          <w:szCs w:val="28"/>
        </w:rPr>
      </w:pPr>
      <w:r>
        <w:rPr>
          <w:rFonts w:ascii="Times New Roman" w:hAnsi="Times New Roman"/>
          <w:b w:val="0"/>
          <w:sz w:val="28"/>
          <w:szCs w:val="28"/>
        </w:rPr>
        <w:t>where:</w:t>
      </w:r>
      <w:bookmarkStart w:id="0" w:name="_GoBack"/>
      <w:bookmarkEnd w:id="0"/>
    </w:p>
    <w:p w:rsidR="004A1595" w:rsidRDefault="004A1595" w:rsidP="004A1595">
      <w:pPr>
        <w:pStyle w:val="25"/>
        <w:tabs>
          <w:tab w:val="left" w:pos="3402"/>
          <w:tab w:val="left" w:pos="5100"/>
        </w:tabs>
        <w:suppressAutoHyphens/>
        <w:spacing w:before="0" w:after="0"/>
        <w:ind w:firstLine="709"/>
        <w:jc w:val="both"/>
        <w:rPr>
          <w:rFonts w:ascii="Times New Roman" w:hAnsi="Times New Roman"/>
          <w:b w:val="0"/>
          <w:spacing w:val="2"/>
          <w:sz w:val="28"/>
          <w:szCs w:val="28"/>
        </w:rPr>
      </w:pPr>
      <w:r>
        <w:rPr>
          <w:rFonts w:ascii="Times New Roman" w:hAnsi="Times New Roman"/>
          <w:i/>
          <w:position w:val="-12"/>
          <w:sz w:val="28"/>
          <w:szCs w:val="28"/>
          <w:lang w:val="kk-KZ"/>
        </w:rPr>
        <w:object w:dxaOrig="1479" w:dyaOrig="380">
          <v:shape id="_x0000_i1099" type="#_x0000_t75" style="width:73pt;height:19pt" o:ole="">
            <v:imagedata r:id="rId136" o:title=""/>
          </v:shape>
          <o:OLEObject Type="Embed" ProgID="Equation.3" ShapeID="_x0000_i1099" DrawAspect="Content" ObjectID="_1745648449" r:id="rId137"/>
        </w:object>
      </w:r>
      <w:r>
        <w:rPr>
          <w:rFonts w:ascii="Times New Roman" w:hAnsi="Times New Roman"/>
          <w:b w:val="0"/>
          <w:sz w:val="28"/>
          <w:szCs w:val="28"/>
        </w:rPr>
        <w:t>– average prices for the 1st, 2nd, 3rd, 4th quarter of the base year, respectively</w:t>
      </w:r>
      <w:r w:rsidR="00036A95">
        <w:rPr>
          <w:rFonts w:ascii="Times New Roman" w:hAnsi="Times New Roman"/>
          <w:b w:val="0"/>
          <w:sz w:val="28"/>
          <w:szCs w:val="28"/>
        </w:rPr>
        <w:t>.</w:t>
      </w:r>
    </w:p>
    <w:p w:rsidR="004A1595" w:rsidRDefault="004A1595" w:rsidP="004A1595">
      <w:pPr>
        <w:pStyle w:val="25"/>
        <w:tabs>
          <w:tab w:val="left" w:pos="3402"/>
          <w:tab w:val="left" w:pos="5100"/>
        </w:tabs>
        <w:suppressAutoHyphens/>
        <w:spacing w:before="0" w:after="0"/>
        <w:ind w:firstLine="709"/>
        <w:jc w:val="both"/>
        <w:rPr>
          <w:rFonts w:ascii="Times New Roman" w:hAnsi="Times New Roman"/>
          <w:b w:val="0"/>
          <w:sz w:val="28"/>
          <w:szCs w:val="28"/>
        </w:rPr>
      </w:pPr>
      <w:r>
        <w:rPr>
          <w:rFonts w:ascii="Times New Roman" w:hAnsi="Times New Roman"/>
          <w:b w:val="0"/>
          <w:sz w:val="28"/>
          <w:szCs w:val="28"/>
        </w:rPr>
        <w:t>9) price index of the reporting quarter to the corresponding quarter of the previous year:</w:t>
      </w:r>
    </w:p>
    <w:p w:rsidR="004A1595" w:rsidRDefault="004A1595" w:rsidP="004A1595">
      <w:pPr>
        <w:pStyle w:val="First"/>
      </w:pPr>
    </w:p>
    <w:p w:rsidR="004A1595" w:rsidRDefault="004A1595" w:rsidP="004A1595">
      <w:pPr>
        <w:pStyle w:val="34"/>
        <w:suppressAutoHyphens/>
        <w:spacing w:after="0"/>
        <w:ind w:left="0"/>
        <w:jc w:val="center"/>
        <w:rPr>
          <w:i/>
          <w:sz w:val="28"/>
          <w:szCs w:val="28"/>
          <w:lang w:val="kk-KZ"/>
        </w:rPr>
      </w:pPr>
      <w:r>
        <w:rPr>
          <w:i/>
          <w:position w:val="-30"/>
          <w:sz w:val="28"/>
          <w:szCs w:val="28"/>
          <w:lang w:val="kk-KZ"/>
        </w:rPr>
        <w:object w:dxaOrig="1359" w:dyaOrig="680">
          <v:shape id="_x0000_i1100" type="#_x0000_t75" style="width:76pt;height:38.5pt" o:ole="">
            <v:imagedata r:id="rId138" o:title=""/>
          </v:shape>
          <o:OLEObject Type="Embed" ProgID="Equation.3" ShapeID="_x0000_i1100" DrawAspect="Content" ObjectID="_1745648450" r:id="rId139"/>
        </w:object>
      </w:r>
    </w:p>
    <w:p w:rsidR="004A1595" w:rsidRDefault="004A1595" w:rsidP="004A1595">
      <w:pPr>
        <w:pStyle w:val="a9"/>
        <w:suppressAutoHyphens/>
        <w:ind w:firstLine="709"/>
        <w:rPr>
          <w:bCs/>
          <w:sz w:val="28"/>
          <w:szCs w:val="28"/>
        </w:rPr>
      </w:pPr>
    </w:p>
    <w:p w:rsidR="004A1595" w:rsidRDefault="00573BD0" w:rsidP="004A1595">
      <w:pPr>
        <w:pStyle w:val="a9"/>
        <w:suppressAutoHyphens/>
        <w:ind w:firstLine="709"/>
        <w:rPr>
          <w:bCs/>
          <w:sz w:val="28"/>
          <w:szCs w:val="28"/>
        </w:rPr>
      </w:pPr>
      <w:r>
        <w:rPr>
          <w:sz w:val="28"/>
          <w:szCs w:val="28"/>
        </w:rPr>
        <w:t>where:</w:t>
      </w:r>
    </w:p>
    <w:p w:rsidR="004A1595" w:rsidRDefault="004A1595" w:rsidP="004A1595">
      <w:pPr>
        <w:pStyle w:val="a9"/>
        <w:suppressAutoHyphens/>
        <w:ind w:firstLine="709"/>
        <w:rPr>
          <w:sz w:val="28"/>
          <w:szCs w:val="28"/>
        </w:rPr>
      </w:pPr>
      <w:r>
        <w:rPr>
          <w:i/>
          <w:position w:val="-12"/>
          <w:sz w:val="28"/>
          <w:szCs w:val="28"/>
          <w:lang w:val="kk-KZ"/>
        </w:rPr>
        <w:object w:dxaOrig="860" w:dyaOrig="360">
          <v:shape id="_x0000_i1101" type="#_x0000_t75" style="width:48pt;height:20.5pt" o:ole="">
            <v:imagedata r:id="rId140" o:title=""/>
          </v:shape>
          <o:OLEObject Type="Embed" ProgID="Equation.3" ShapeID="_x0000_i1101" DrawAspect="Content" ObjectID="_1745648451" r:id="rId141"/>
        </w:object>
      </w:r>
      <w:r>
        <w:rPr>
          <w:sz w:val="28"/>
          <w:szCs w:val="28"/>
        </w:rPr>
        <w:t>– price indices to the base year in the reporting quarter and the corresponding quarter of the previous year, respectively</w:t>
      </w:r>
      <w:r w:rsidR="00036A95">
        <w:rPr>
          <w:sz w:val="28"/>
          <w:szCs w:val="28"/>
        </w:rPr>
        <w:t>.</w:t>
      </w:r>
    </w:p>
    <w:p w:rsidR="004A1595" w:rsidRPr="008B76A1" w:rsidRDefault="004A1595" w:rsidP="004A1595">
      <w:pPr>
        <w:pStyle w:val="a9"/>
        <w:suppressAutoHyphens/>
        <w:ind w:firstLine="709"/>
        <w:rPr>
          <w:sz w:val="28"/>
          <w:szCs w:val="28"/>
        </w:rPr>
      </w:pPr>
    </w:p>
    <w:p w:rsidR="00F26144" w:rsidRDefault="00F26144"/>
    <w:sectPr w:rsidR="00F26144" w:rsidSect="004A1595">
      <w:headerReference w:type="even" r:id="rId142"/>
      <w:headerReference w:type="default" r:id="rId143"/>
      <w:pgSz w:w="11906" w:h="16838" w:code="9"/>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1D" w:rsidRDefault="005E1B1D">
      <w:r>
        <w:separator/>
      </w:r>
    </w:p>
  </w:endnote>
  <w:endnote w:type="continuationSeparator" w:id="0">
    <w:p w:rsidR="005E1B1D" w:rsidRDefault="005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Futura">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1D" w:rsidRDefault="005E1B1D">
      <w:r>
        <w:separator/>
      </w:r>
    </w:p>
  </w:footnote>
  <w:footnote w:type="continuationSeparator" w:id="0">
    <w:p w:rsidR="005E1B1D" w:rsidRDefault="005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A6" w:rsidRDefault="004A1595" w:rsidP="003A7E41">
    <w:pPr>
      <w:pStyle w:val="ae"/>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22</w:t>
    </w:r>
    <w:r>
      <w:rPr>
        <w:rStyle w:val="af2"/>
      </w:rPr>
      <w:fldChar w:fldCharType="end"/>
    </w:r>
  </w:p>
  <w:p w:rsidR="00A842A6" w:rsidRDefault="005E1B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A6" w:rsidRDefault="004A1595" w:rsidP="003A7E41">
    <w:pPr>
      <w:pStyle w:val="ae"/>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36A95">
      <w:rPr>
        <w:rStyle w:val="af2"/>
        <w:noProof/>
      </w:rPr>
      <w:t>13</w:t>
    </w:r>
    <w:r>
      <w:rPr>
        <w:rStyle w:val="af2"/>
      </w:rPr>
      <w:fldChar w:fldCharType="end"/>
    </w:r>
  </w:p>
  <w:p w:rsidR="00A842A6" w:rsidRDefault="005E1B1D" w:rsidP="006077C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F0BEC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A24FDC"/>
    <w:multiLevelType w:val="hybridMultilevel"/>
    <w:tmpl w:val="E0AEF8C8"/>
    <w:lvl w:ilvl="0" w:tplc="04190011">
      <w:start w:val="1"/>
      <w:numFmt w:val="decimal"/>
      <w:lvlText w:val="%1)"/>
      <w:lvlJc w:val="left"/>
      <w:pPr>
        <w:tabs>
          <w:tab w:val="num" w:pos="1817"/>
        </w:tabs>
        <w:ind w:left="1817" w:hanging="360"/>
      </w:pPr>
    </w:lvl>
    <w:lvl w:ilvl="1" w:tplc="04190019" w:tentative="1">
      <w:start w:val="1"/>
      <w:numFmt w:val="lowerLetter"/>
      <w:lvlText w:val="%2."/>
      <w:lvlJc w:val="left"/>
      <w:pPr>
        <w:tabs>
          <w:tab w:val="num" w:pos="2537"/>
        </w:tabs>
        <w:ind w:left="2537" w:hanging="360"/>
      </w:pPr>
    </w:lvl>
    <w:lvl w:ilvl="2" w:tplc="0419001B" w:tentative="1">
      <w:start w:val="1"/>
      <w:numFmt w:val="lowerRoman"/>
      <w:lvlText w:val="%3."/>
      <w:lvlJc w:val="right"/>
      <w:pPr>
        <w:tabs>
          <w:tab w:val="num" w:pos="3257"/>
        </w:tabs>
        <w:ind w:left="3257" w:hanging="180"/>
      </w:pPr>
    </w:lvl>
    <w:lvl w:ilvl="3" w:tplc="0419000F" w:tentative="1">
      <w:start w:val="1"/>
      <w:numFmt w:val="decimal"/>
      <w:lvlText w:val="%4."/>
      <w:lvlJc w:val="left"/>
      <w:pPr>
        <w:tabs>
          <w:tab w:val="num" w:pos="3977"/>
        </w:tabs>
        <w:ind w:left="3977" w:hanging="360"/>
      </w:pPr>
    </w:lvl>
    <w:lvl w:ilvl="4" w:tplc="04190019" w:tentative="1">
      <w:start w:val="1"/>
      <w:numFmt w:val="lowerLetter"/>
      <w:lvlText w:val="%5."/>
      <w:lvlJc w:val="left"/>
      <w:pPr>
        <w:tabs>
          <w:tab w:val="num" w:pos="4697"/>
        </w:tabs>
        <w:ind w:left="4697" w:hanging="360"/>
      </w:pPr>
    </w:lvl>
    <w:lvl w:ilvl="5" w:tplc="0419001B" w:tentative="1">
      <w:start w:val="1"/>
      <w:numFmt w:val="lowerRoman"/>
      <w:lvlText w:val="%6."/>
      <w:lvlJc w:val="right"/>
      <w:pPr>
        <w:tabs>
          <w:tab w:val="num" w:pos="5417"/>
        </w:tabs>
        <w:ind w:left="5417" w:hanging="180"/>
      </w:pPr>
    </w:lvl>
    <w:lvl w:ilvl="6" w:tplc="0419000F" w:tentative="1">
      <w:start w:val="1"/>
      <w:numFmt w:val="decimal"/>
      <w:lvlText w:val="%7."/>
      <w:lvlJc w:val="left"/>
      <w:pPr>
        <w:tabs>
          <w:tab w:val="num" w:pos="6137"/>
        </w:tabs>
        <w:ind w:left="6137" w:hanging="360"/>
      </w:pPr>
    </w:lvl>
    <w:lvl w:ilvl="7" w:tplc="04190019" w:tentative="1">
      <w:start w:val="1"/>
      <w:numFmt w:val="lowerLetter"/>
      <w:lvlText w:val="%8."/>
      <w:lvlJc w:val="left"/>
      <w:pPr>
        <w:tabs>
          <w:tab w:val="num" w:pos="6857"/>
        </w:tabs>
        <w:ind w:left="6857" w:hanging="360"/>
      </w:pPr>
    </w:lvl>
    <w:lvl w:ilvl="8" w:tplc="0419001B" w:tentative="1">
      <w:start w:val="1"/>
      <w:numFmt w:val="lowerRoman"/>
      <w:lvlText w:val="%9."/>
      <w:lvlJc w:val="right"/>
      <w:pPr>
        <w:tabs>
          <w:tab w:val="num" w:pos="7577"/>
        </w:tabs>
        <w:ind w:left="7577" w:hanging="180"/>
      </w:pPr>
    </w:lvl>
  </w:abstractNum>
  <w:abstractNum w:abstractNumId="2" w15:restartNumberingAfterBreak="0">
    <w:nsid w:val="026A57A4"/>
    <w:multiLevelType w:val="hybridMultilevel"/>
    <w:tmpl w:val="F32EF026"/>
    <w:lvl w:ilvl="0" w:tplc="379234DA">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3256472"/>
    <w:multiLevelType w:val="hybridMultilevel"/>
    <w:tmpl w:val="7338D074"/>
    <w:lvl w:ilvl="0" w:tplc="81AC25E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3601DBA"/>
    <w:multiLevelType w:val="hybridMultilevel"/>
    <w:tmpl w:val="3662A066"/>
    <w:lvl w:ilvl="0" w:tplc="F71204D8">
      <w:start w:val="1"/>
      <w:numFmt w:val="decimal"/>
      <w:lvlText w:val="%1)"/>
      <w:lvlJc w:val="left"/>
      <w:pPr>
        <w:ind w:left="1728" w:hanging="1065"/>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5" w15:restartNumberingAfterBreak="0">
    <w:nsid w:val="03D7796A"/>
    <w:multiLevelType w:val="hybridMultilevel"/>
    <w:tmpl w:val="B9F68C26"/>
    <w:lvl w:ilvl="0" w:tplc="B964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E320A6"/>
    <w:multiLevelType w:val="hybridMultilevel"/>
    <w:tmpl w:val="91C23BAA"/>
    <w:lvl w:ilvl="0" w:tplc="379234DA">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1522B89"/>
    <w:multiLevelType w:val="hybridMultilevel"/>
    <w:tmpl w:val="B0E0FA72"/>
    <w:lvl w:ilvl="0" w:tplc="B338FF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105CA9"/>
    <w:multiLevelType w:val="hybridMultilevel"/>
    <w:tmpl w:val="31C02244"/>
    <w:lvl w:ilvl="0" w:tplc="FFFFFFFF">
      <w:start w:val="1"/>
      <w:numFmt w:val="decimal"/>
      <w:pStyle w:val="ParagraphNumbering"/>
      <w:lvlText w:val="%1.     "/>
      <w:lvlJc w:val="left"/>
      <w:pPr>
        <w:tabs>
          <w:tab w:val="num" w:pos="72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4FF31A4"/>
    <w:multiLevelType w:val="hybridMultilevel"/>
    <w:tmpl w:val="52CCDC30"/>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B217733"/>
    <w:multiLevelType w:val="hybridMultilevel"/>
    <w:tmpl w:val="FE66519E"/>
    <w:lvl w:ilvl="0" w:tplc="53D6BFD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701B3E"/>
    <w:multiLevelType w:val="hybridMultilevel"/>
    <w:tmpl w:val="A7E6B0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3580F42"/>
    <w:multiLevelType w:val="hybridMultilevel"/>
    <w:tmpl w:val="52CCDC30"/>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3A24745"/>
    <w:multiLevelType w:val="hybridMultilevel"/>
    <w:tmpl w:val="639CB850"/>
    <w:lvl w:ilvl="0" w:tplc="B338FF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4A47383"/>
    <w:multiLevelType w:val="hybridMultilevel"/>
    <w:tmpl w:val="52CCDC30"/>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5ED209D"/>
    <w:multiLevelType w:val="hybridMultilevel"/>
    <w:tmpl w:val="B8CE552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263E4AFB"/>
    <w:multiLevelType w:val="hybridMultilevel"/>
    <w:tmpl w:val="154C4BFE"/>
    <w:lvl w:ilvl="0" w:tplc="1838A53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6571565"/>
    <w:multiLevelType w:val="hybridMultilevel"/>
    <w:tmpl w:val="68F6257E"/>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6734D4B"/>
    <w:multiLevelType w:val="hybridMultilevel"/>
    <w:tmpl w:val="DB6A1106"/>
    <w:lvl w:ilvl="0" w:tplc="645E01EE">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D64F5B"/>
    <w:multiLevelType w:val="hybridMultilevel"/>
    <w:tmpl w:val="2A80F9EA"/>
    <w:lvl w:ilvl="0" w:tplc="04190011">
      <w:start w:val="1"/>
      <w:numFmt w:val="decimal"/>
      <w:lvlText w:val="%1)"/>
      <w:lvlJc w:val="left"/>
      <w:pPr>
        <w:ind w:left="1500" w:hanging="360"/>
      </w:pPr>
      <w:rPr>
        <w:rFonts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2DB955D7"/>
    <w:multiLevelType w:val="hybridMultilevel"/>
    <w:tmpl w:val="E2DEE0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7F20BB"/>
    <w:multiLevelType w:val="hybridMultilevel"/>
    <w:tmpl w:val="8A903312"/>
    <w:lvl w:ilvl="0" w:tplc="764A6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66332D"/>
    <w:multiLevelType w:val="hybridMultilevel"/>
    <w:tmpl w:val="0BA4138E"/>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A7B523E"/>
    <w:multiLevelType w:val="hybridMultilevel"/>
    <w:tmpl w:val="A948AAC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3FEF65B1"/>
    <w:multiLevelType w:val="hybridMultilevel"/>
    <w:tmpl w:val="08F87D68"/>
    <w:lvl w:ilvl="0" w:tplc="04190011">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5" w15:restartNumberingAfterBreak="0">
    <w:nsid w:val="41D13E71"/>
    <w:multiLevelType w:val="hybridMultilevel"/>
    <w:tmpl w:val="B2084D0C"/>
    <w:lvl w:ilvl="0" w:tplc="04190011">
      <w:start w:val="1"/>
      <w:numFmt w:val="decimal"/>
      <w:lvlText w:val="%1)"/>
      <w:lvlJc w:val="left"/>
      <w:pPr>
        <w:ind w:left="1383" w:hanging="360"/>
      </w:pPr>
    </w:lvl>
    <w:lvl w:ilvl="1" w:tplc="04190019" w:tentative="1">
      <w:start w:val="1"/>
      <w:numFmt w:val="lowerLetter"/>
      <w:lvlText w:val="%2."/>
      <w:lvlJc w:val="left"/>
      <w:pPr>
        <w:ind w:left="2103" w:hanging="360"/>
      </w:pPr>
    </w:lvl>
    <w:lvl w:ilvl="2" w:tplc="0419001B" w:tentative="1">
      <w:start w:val="1"/>
      <w:numFmt w:val="lowerRoman"/>
      <w:lvlText w:val="%3."/>
      <w:lvlJc w:val="right"/>
      <w:pPr>
        <w:ind w:left="2823" w:hanging="180"/>
      </w:pPr>
    </w:lvl>
    <w:lvl w:ilvl="3" w:tplc="0419000F" w:tentative="1">
      <w:start w:val="1"/>
      <w:numFmt w:val="decimal"/>
      <w:lvlText w:val="%4."/>
      <w:lvlJc w:val="left"/>
      <w:pPr>
        <w:ind w:left="3543" w:hanging="360"/>
      </w:pPr>
    </w:lvl>
    <w:lvl w:ilvl="4" w:tplc="04190019" w:tentative="1">
      <w:start w:val="1"/>
      <w:numFmt w:val="lowerLetter"/>
      <w:lvlText w:val="%5."/>
      <w:lvlJc w:val="left"/>
      <w:pPr>
        <w:ind w:left="4263" w:hanging="360"/>
      </w:pPr>
    </w:lvl>
    <w:lvl w:ilvl="5" w:tplc="0419001B" w:tentative="1">
      <w:start w:val="1"/>
      <w:numFmt w:val="lowerRoman"/>
      <w:lvlText w:val="%6."/>
      <w:lvlJc w:val="right"/>
      <w:pPr>
        <w:ind w:left="4983" w:hanging="180"/>
      </w:pPr>
    </w:lvl>
    <w:lvl w:ilvl="6" w:tplc="0419000F" w:tentative="1">
      <w:start w:val="1"/>
      <w:numFmt w:val="decimal"/>
      <w:lvlText w:val="%7."/>
      <w:lvlJc w:val="left"/>
      <w:pPr>
        <w:ind w:left="5703" w:hanging="360"/>
      </w:pPr>
    </w:lvl>
    <w:lvl w:ilvl="7" w:tplc="04190019" w:tentative="1">
      <w:start w:val="1"/>
      <w:numFmt w:val="lowerLetter"/>
      <w:lvlText w:val="%8."/>
      <w:lvlJc w:val="left"/>
      <w:pPr>
        <w:ind w:left="6423" w:hanging="360"/>
      </w:pPr>
    </w:lvl>
    <w:lvl w:ilvl="8" w:tplc="0419001B" w:tentative="1">
      <w:start w:val="1"/>
      <w:numFmt w:val="lowerRoman"/>
      <w:lvlText w:val="%9."/>
      <w:lvlJc w:val="right"/>
      <w:pPr>
        <w:ind w:left="7143" w:hanging="180"/>
      </w:pPr>
    </w:lvl>
  </w:abstractNum>
  <w:abstractNum w:abstractNumId="26" w15:restartNumberingAfterBreak="0">
    <w:nsid w:val="45470863"/>
    <w:multiLevelType w:val="hybridMultilevel"/>
    <w:tmpl w:val="B98E1974"/>
    <w:lvl w:ilvl="0" w:tplc="04190011">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F86667"/>
    <w:multiLevelType w:val="hybridMultilevel"/>
    <w:tmpl w:val="15A6DBC8"/>
    <w:lvl w:ilvl="0" w:tplc="C01C721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FC1D10"/>
    <w:multiLevelType w:val="hybridMultilevel"/>
    <w:tmpl w:val="B98E1974"/>
    <w:lvl w:ilvl="0" w:tplc="04190011">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9428CE"/>
    <w:multiLevelType w:val="hybridMultilevel"/>
    <w:tmpl w:val="13806604"/>
    <w:lvl w:ilvl="0" w:tplc="FD16FEB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4E0B45F0"/>
    <w:multiLevelType w:val="multilevel"/>
    <w:tmpl w:val="0419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51C547E9"/>
    <w:multiLevelType w:val="hybridMultilevel"/>
    <w:tmpl w:val="3D82F25A"/>
    <w:lvl w:ilvl="0" w:tplc="96244E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E027C9"/>
    <w:multiLevelType w:val="hybridMultilevel"/>
    <w:tmpl w:val="F23A63A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5A4A094E"/>
    <w:multiLevelType w:val="hybridMultilevel"/>
    <w:tmpl w:val="643CEE36"/>
    <w:lvl w:ilvl="0" w:tplc="4DE8572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5AE07EA7"/>
    <w:multiLevelType w:val="hybridMultilevel"/>
    <w:tmpl w:val="2F624E7A"/>
    <w:lvl w:ilvl="0" w:tplc="04190011">
      <w:start w:val="1"/>
      <w:numFmt w:val="decimal"/>
      <w:lvlText w:val="%1)"/>
      <w:lvlJc w:val="left"/>
      <w:pPr>
        <w:tabs>
          <w:tab w:val="num" w:pos="1429"/>
        </w:tabs>
        <w:ind w:left="1429" w:hanging="360"/>
      </w:pPr>
      <w:rPr>
        <w:rFonts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DFE1A20"/>
    <w:multiLevelType w:val="hybridMultilevel"/>
    <w:tmpl w:val="0088D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F1D362D"/>
    <w:multiLevelType w:val="hybridMultilevel"/>
    <w:tmpl w:val="23E09398"/>
    <w:lvl w:ilvl="0" w:tplc="2A50C4C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AD64F7F"/>
    <w:multiLevelType w:val="multilevel"/>
    <w:tmpl w:val="639CB850"/>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15:restartNumberingAfterBreak="0">
    <w:nsid w:val="6C8F0197"/>
    <w:multiLevelType w:val="hybridMultilevel"/>
    <w:tmpl w:val="7B9ECEAC"/>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CBC309E"/>
    <w:multiLevelType w:val="hybridMultilevel"/>
    <w:tmpl w:val="C84C9EBC"/>
    <w:lvl w:ilvl="0" w:tplc="645E01EE">
      <w:start w:val="1"/>
      <w:numFmt w:val="bullet"/>
      <w:lvlText w:val="−"/>
      <w:lvlJc w:val="left"/>
      <w:pPr>
        <w:ind w:left="1383" w:hanging="360"/>
      </w:pPr>
      <w:rPr>
        <w:rFonts w:ascii="Arial" w:hAnsi="Arial" w:hint="default"/>
        <w:color w:val="auto"/>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40" w15:restartNumberingAfterBreak="0">
    <w:nsid w:val="706476B5"/>
    <w:multiLevelType w:val="hybridMultilevel"/>
    <w:tmpl w:val="D54AFFA6"/>
    <w:lvl w:ilvl="0" w:tplc="EAA20C8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15:restartNumberingAfterBreak="0">
    <w:nsid w:val="73486D73"/>
    <w:multiLevelType w:val="hybridMultilevel"/>
    <w:tmpl w:val="910056E8"/>
    <w:lvl w:ilvl="0" w:tplc="E33C10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76252982"/>
    <w:multiLevelType w:val="hybridMultilevel"/>
    <w:tmpl w:val="104ED35A"/>
    <w:lvl w:ilvl="0" w:tplc="04190011">
      <w:start w:val="1"/>
      <w:numFmt w:val="decimal"/>
      <w:lvlText w:val="%1)"/>
      <w:lvlJc w:val="left"/>
      <w:pPr>
        <w:tabs>
          <w:tab w:val="num" w:pos="1817"/>
        </w:tabs>
        <w:ind w:left="1817" w:hanging="360"/>
      </w:pPr>
      <w:rPr>
        <w:rFont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720478E"/>
    <w:multiLevelType w:val="hybridMultilevel"/>
    <w:tmpl w:val="C6B83ADA"/>
    <w:lvl w:ilvl="0" w:tplc="645E01EE">
      <w:start w:val="1"/>
      <w:numFmt w:val="bullet"/>
      <w:lvlText w:val="−"/>
      <w:lvlJc w:val="left"/>
      <w:pPr>
        <w:tabs>
          <w:tab w:val="num" w:pos="1429"/>
        </w:tabs>
        <w:ind w:left="1429" w:hanging="360"/>
      </w:pPr>
      <w:rPr>
        <w:rFonts w:ascii="Arial" w:hAnsi="Aria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77177A6"/>
    <w:multiLevelType w:val="hybridMultilevel"/>
    <w:tmpl w:val="C1C65122"/>
    <w:lvl w:ilvl="0" w:tplc="04190011">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5" w15:restartNumberingAfterBreak="0">
    <w:nsid w:val="798A0069"/>
    <w:multiLevelType w:val="hybridMultilevel"/>
    <w:tmpl w:val="B2084D0C"/>
    <w:lvl w:ilvl="0" w:tplc="04190011">
      <w:start w:val="1"/>
      <w:numFmt w:val="decimal"/>
      <w:lvlText w:val="%1)"/>
      <w:lvlJc w:val="left"/>
      <w:pPr>
        <w:ind w:left="1383" w:hanging="360"/>
      </w:pPr>
    </w:lvl>
    <w:lvl w:ilvl="1" w:tplc="04190019" w:tentative="1">
      <w:start w:val="1"/>
      <w:numFmt w:val="lowerLetter"/>
      <w:lvlText w:val="%2."/>
      <w:lvlJc w:val="left"/>
      <w:pPr>
        <w:ind w:left="2103" w:hanging="360"/>
      </w:pPr>
    </w:lvl>
    <w:lvl w:ilvl="2" w:tplc="0419001B" w:tentative="1">
      <w:start w:val="1"/>
      <w:numFmt w:val="lowerRoman"/>
      <w:lvlText w:val="%3."/>
      <w:lvlJc w:val="right"/>
      <w:pPr>
        <w:ind w:left="2823" w:hanging="180"/>
      </w:pPr>
    </w:lvl>
    <w:lvl w:ilvl="3" w:tplc="0419000F" w:tentative="1">
      <w:start w:val="1"/>
      <w:numFmt w:val="decimal"/>
      <w:lvlText w:val="%4."/>
      <w:lvlJc w:val="left"/>
      <w:pPr>
        <w:ind w:left="3543" w:hanging="360"/>
      </w:pPr>
    </w:lvl>
    <w:lvl w:ilvl="4" w:tplc="04190019" w:tentative="1">
      <w:start w:val="1"/>
      <w:numFmt w:val="lowerLetter"/>
      <w:lvlText w:val="%5."/>
      <w:lvlJc w:val="left"/>
      <w:pPr>
        <w:ind w:left="4263" w:hanging="360"/>
      </w:pPr>
    </w:lvl>
    <w:lvl w:ilvl="5" w:tplc="0419001B" w:tentative="1">
      <w:start w:val="1"/>
      <w:numFmt w:val="lowerRoman"/>
      <w:lvlText w:val="%6."/>
      <w:lvlJc w:val="right"/>
      <w:pPr>
        <w:ind w:left="4983" w:hanging="180"/>
      </w:pPr>
    </w:lvl>
    <w:lvl w:ilvl="6" w:tplc="0419000F" w:tentative="1">
      <w:start w:val="1"/>
      <w:numFmt w:val="decimal"/>
      <w:lvlText w:val="%7."/>
      <w:lvlJc w:val="left"/>
      <w:pPr>
        <w:ind w:left="5703" w:hanging="360"/>
      </w:pPr>
    </w:lvl>
    <w:lvl w:ilvl="7" w:tplc="04190019" w:tentative="1">
      <w:start w:val="1"/>
      <w:numFmt w:val="lowerLetter"/>
      <w:lvlText w:val="%8."/>
      <w:lvlJc w:val="left"/>
      <w:pPr>
        <w:ind w:left="6423" w:hanging="360"/>
      </w:pPr>
    </w:lvl>
    <w:lvl w:ilvl="8" w:tplc="0419001B" w:tentative="1">
      <w:start w:val="1"/>
      <w:numFmt w:val="lowerRoman"/>
      <w:lvlText w:val="%9."/>
      <w:lvlJc w:val="right"/>
      <w:pPr>
        <w:ind w:left="7143" w:hanging="180"/>
      </w:pPr>
    </w:lvl>
  </w:abstractNum>
  <w:abstractNum w:abstractNumId="46" w15:restartNumberingAfterBreak="0">
    <w:nsid w:val="7AD80D64"/>
    <w:multiLevelType w:val="hybridMultilevel"/>
    <w:tmpl w:val="F2AC4194"/>
    <w:lvl w:ilvl="0" w:tplc="645E01EE">
      <w:start w:val="1"/>
      <w:numFmt w:val="bullet"/>
      <w:lvlText w:val="−"/>
      <w:lvlJc w:val="left"/>
      <w:pPr>
        <w:tabs>
          <w:tab w:val="num" w:pos="1429"/>
        </w:tabs>
        <w:ind w:left="1429" w:hanging="360"/>
      </w:pPr>
      <w:rPr>
        <w:rFonts w:ascii="Arial" w:hAnsi="Arial" w:hint="default"/>
        <w:color w:val="auto"/>
      </w:rPr>
    </w:lvl>
    <w:lvl w:ilvl="1" w:tplc="04190003">
      <w:start w:val="1"/>
      <w:numFmt w:val="bullet"/>
      <w:lvlText w:val="o"/>
      <w:lvlJc w:val="left"/>
      <w:pPr>
        <w:tabs>
          <w:tab w:val="num" w:pos="2177"/>
        </w:tabs>
        <w:ind w:left="2177" w:hanging="360"/>
      </w:pPr>
      <w:rPr>
        <w:rFonts w:ascii="Courier New" w:hAnsi="Courier New" w:hint="default"/>
      </w:r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hint="default"/>
      </w:rPr>
    </w:lvl>
    <w:lvl w:ilvl="8" w:tplc="04190005">
      <w:start w:val="1"/>
      <w:numFmt w:val="bullet"/>
      <w:lvlText w:val=""/>
      <w:lvlJc w:val="left"/>
      <w:pPr>
        <w:tabs>
          <w:tab w:val="num" w:pos="7217"/>
        </w:tabs>
        <w:ind w:left="7217" w:hanging="360"/>
      </w:pPr>
      <w:rPr>
        <w:rFonts w:ascii="Wingdings" w:hAnsi="Wingdings" w:hint="default"/>
      </w:rPr>
    </w:lvl>
  </w:abstractNum>
  <w:abstractNum w:abstractNumId="47" w15:restartNumberingAfterBreak="0">
    <w:nsid w:val="7CB57450"/>
    <w:multiLevelType w:val="hybridMultilevel"/>
    <w:tmpl w:val="E56AC164"/>
    <w:lvl w:ilvl="0" w:tplc="645E01EE">
      <w:start w:val="1"/>
      <w:numFmt w:val="bullet"/>
      <w:lvlText w:val="−"/>
      <w:lvlJc w:val="left"/>
      <w:pPr>
        <w:ind w:left="1429" w:hanging="360"/>
      </w:pPr>
      <w:rPr>
        <w:rFonts w:ascii="Arial" w:hAnsi="Aria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4"/>
  </w:num>
  <w:num w:numId="3">
    <w:abstractNumId w:val="11"/>
  </w:num>
  <w:num w:numId="4">
    <w:abstractNumId w:val="0"/>
  </w:num>
  <w:num w:numId="5">
    <w:abstractNumId w:val="46"/>
  </w:num>
  <w:num w:numId="6">
    <w:abstractNumId w:val="8"/>
  </w:num>
  <w:num w:numId="7">
    <w:abstractNumId w:val="34"/>
  </w:num>
  <w:num w:numId="8">
    <w:abstractNumId w:val="15"/>
  </w:num>
  <w:num w:numId="9">
    <w:abstractNumId w:val="20"/>
  </w:num>
  <w:num w:numId="10">
    <w:abstractNumId w:val="45"/>
  </w:num>
  <w:num w:numId="11">
    <w:abstractNumId w:val="32"/>
  </w:num>
  <w:num w:numId="12">
    <w:abstractNumId w:val="38"/>
  </w:num>
  <w:num w:numId="13">
    <w:abstractNumId w:val="14"/>
  </w:num>
  <w:num w:numId="14">
    <w:abstractNumId w:val="17"/>
  </w:num>
  <w:num w:numId="15">
    <w:abstractNumId w:val="9"/>
  </w:num>
  <w:num w:numId="16">
    <w:abstractNumId w:val="21"/>
  </w:num>
  <w:num w:numId="17">
    <w:abstractNumId w:val="1"/>
  </w:num>
  <w:num w:numId="18">
    <w:abstractNumId w:val="42"/>
  </w:num>
  <w:num w:numId="19">
    <w:abstractNumId w:val="12"/>
  </w:num>
  <w:num w:numId="20">
    <w:abstractNumId w:val="19"/>
  </w:num>
  <w:num w:numId="21">
    <w:abstractNumId w:val="22"/>
  </w:num>
  <w:num w:numId="22">
    <w:abstractNumId w:val="44"/>
  </w:num>
  <w:num w:numId="23">
    <w:abstractNumId w:val="16"/>
  </w:num>
  <w:num w:numId="24">
    <w:abstractNumId w:val="23"/>
  </w:num>
  <w:num w:numId="25">
    <w:abstractNumId w:val="41"/>
  </w:num>
  <w:num w:numId="26">
    <w:abstractNumId w:val="29"/>
  </w:num>
  <w:num w:numId="27">
    <w:abstractNumId w:val="13"/>
  </w:num>
  <w:num w:numId="28">
    <w:abstractNumId w:val="33"/>
  </w:num>
  <w:num w:numId="29">
    <w:abstractNumId w:val="37"/>
  </w:num>
  <w:num w:numId="30">
    <w:abstractNumId w:val="7"/>
  </w:num>
  <w:num w:numId="31">
    <w:abstractNumId w:val="40"/>
  </w:num>
  <w:num w:numId="32">
    <w:abstractNumId w:val="35"/>
  </w:num>
  <w:num w:numId="33">
    <w:abstractNumId w:val="25"/>
  </w:num>
  <w:num w:numId="34">
    <w:abstractNumId w:val="39"/>
  </w:num>
  <w:num w:numId="35">
    <w:abstractNumId w:val="47"/>
  </w:num>
  <w:num w:numId="36">
    <w:abstractNumId w:val="3"/>
  </w:num>
  <w:num w:numId="37">
    <w:abstractNumId w:val="28"/>
  </w:num>
  <w:num w:numId="38">
    <w:abstractNumId w:val="2"/>
  </w:num>
  <w:num w:numId="39">
    <w:abstractNumId w:val="43"/>
  </w:num>
  <w:num w:numId="40">
    <w:abstractNumId w:val="4"/>
  </w:num>
  <w:num w:numId="41">
    <w:abstractNumId w:val="6"/>
  </w:num>
  <w:num w:numId="42">
    <w:abstractNumId w:val="18"/>
  </w:num>
  <w:num w:numId="43">
    <w:abstractNumId w:val="10"/>
  </w:num>
  <w:num w:numId="44">
    <w:abstractNumId w:val="27"/>
  </w:num>
  <w:num w:numId="45">
    <w:abstractNumId w:val="26"/>
  </w:num>
  <w:num w:numId="46">
    <w:abstractNumId w:val="36"/>
  </w:num>
  <w:num w:numId="47">
    <w:abstractNumId w:val="3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5"/>
    <w:rsid w:val="00036A95"/>
    <w:rsid w:val="00374954"/>
    <w:rsid w:val="004A1595"/>
    <w:rsid w:val="004C30E5"/>
    <w:rsid w:val="00573BD0"/>
    <w:rsid w:val="005E1B1D"/>
    <w:rsid w:val="00F2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2BD8"/>
  <w15:chartTrackingRefBased/>
  <w15:docId w15:val="{12244D66-9991-4AD3-86CD-F4B5C0CA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9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First"/>
    <w:link w:val="10"/>
    <w:qFormat/>
    <w:rsid w:val="004A1595"/>
    <w:pPr>
      <w:keepNext/>
      <w:pageBreakBefore/>
      <w:pBdr>
        <w:bottom w:val="single" w:sz="18" w:space="8" w:color="C0C0C0"/>
      </w:pBdr>
      <w:spacing w:before="240" w:after="120"/>
      <w:ind w:right="2552" w:firstLine="0"/>
      <w:jc w:val="left"/>
      <w:outlineLvl w:val="0"/>
    </w:pPr>
    <w:rPr>
      <w:b/>
      <w:spacing w:val="20"/>
      <w:kern w:val="28"/>
      <w:sz w:val="28"/>
    </w:rPr>
  </w:style>
  <w:style w:type="paragraph" w:styleId="20">
    <w:name w:val="heading 2"/>
    <w:basedOn w:val="a"/>
    <w:next w:val="a"/>
    <w:link w:val="21"/>
    <w:qFormat/>
    <w:rsid w:val="004A1595"/>
    <w:pPr>
      <w:keepNext/>
      <w:spacing w:before="400" w:after="240"/>
      <w:ind w:left="284" w:hanging="284"/>
      <w:jc w:val="center"/>
      <w:outlineLvl w:val="1"/>
    </w:pPr>
    <w:rPr>
      <w:rFonts w:ascii="Arial" w:hAnsi="Arial"/>
      <w:b/>
      <w:sz w:val="24"/>
    </w:rPr>
  </w:style>
  <w:style w:type="paragraph" w:styleId="3">
    <w:name w:val="heading 3"/>
    <w:basedOn w:val="a0"/>
    <w:next w:val="a"/>
    <w:link w:val="30"/>
    <w:qFormat/>
    <w:rsid w:val="004A1595"/>
    <w:pPr>
      <w:keepNext/>
      <w:spacing w:before="200" w:after="200"/>
      <w:ind w:firstLine="0"/>
      <w:jc w:val="left"/>
      <w:outlineLvl w:val="2"/>
    </w:pPr>
    <w:rPr>
      <w:rFonts w:ascii="Arial" w:hAnsi="Arial"/>
      <w:b/>
      <w:sz w:val="22"/>
    </w:rPr>
  </w:style>
  <w:style w:type="paragraph" w:styleId="4">
    <w:name w:val="heading 4"/>
    <w:basedOn w:val="a"/>
    <w:next w:val="a"/>
    <w:link w:val="40"/>
    <w:qFormat/>
    <w:rsid w:val="004A1595"/>
    <w:pPr>
      <w:keepNext/>
      <w:spacing w:before="240" w:after="60"/>
      <w:outlineLvl w:val="3"/>
    </w:pPr>
    <w:rPr>
      <w:b/>
      <w:bCs/>
      <w:sz w:val="28"/>
      <w:szCs w:val="28"/>
    </w:rPr>
  </w:style>
  <w:style w:type="paragraph" w:styleId="5">
    <w:name w:val="heading 5"/>
    <w:basedOn w:val="a"/>
    <w:next w:val="a"/>
    <w:link w:val="50"/>
    <w:qFormat/>
    <w:rsid w:val="004A1595"/>
    <w:pPr>
      <w:numPr>
        <w:ilvl w:val="4"/>
        <w:numId w:val="1"/>
      </w:numPr>
      <w:spacing w:before="240" w:after="60"/>
      <w:outlineLvl w:val="4"/>
    </w:pPr>
    <w:rPr>
      <w:b/>
      <w:bCs/>
      <w:i/>
      <w:iCs/>
      <w:sz w:val="26"/>
      <w:szCs w:val="26"/>
    </w:rPr>
  </w:style>
  <w:style w:type="paragraph" w:styleId="6">
    <w:name w:val="heading 6"/>
    <w:basedOn w:val="a"/>
    <w:next w:val="a"/>
    <w:link w:val="60"/>
    <w:qFormat/>
    <w:rsid w:val="004A1595"/>
    <w:pPr>
      <w:spacing w:before="240" w:after="60"/>
      <w:outlineLvl w:val="5"/>
    </w:pPr>
    <w:rPr>
      <w:b/>
      <w:bCs/>
      <w:sz w:val="22"/>
      <w:szCs w:val="22"/>
    </w:rPr>
  </w:style>
  <w:style w:type="paragraph" w:styleId="9">
    <w:name w:val="heading 9"/>
    <w:basedOn w:val="a"/>
    <w:next w:val="a"/>
    <w:link w:val="90"/>
    <w:qFormat/>
    <w:rsid w:val="004A159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1595"/>
    <w:rPr>
      <w:rFonts w:ascii="Times New Roman" w:eastAsia="Times New Roman" w:hAnsi="Times New Roman" w:cs="Times New Roman"/>
      <w:b/>
      <w:spacing w:val="20"/>
      <w:kern w:val="28"/>
      <w:sz w:val="28"/>
      <w:szCs w:val="20"/>
      <w:lang w:val="en" w:eastAsia="ru-RU"/>
    </w:rPr>
  </w:style>
  <w:style w:type="character" w:customStyle="1" w:styleId="21">
    <w:name w:val="Заголовок 2 Знак"/>
    <w:basedOn w:val="a1"/>
    <w:link w:val="20"/>
    <w:rsid w:val="004A1595"/>
    <w:rPr>
      <w:rFonts w:ascii="Arial" w:eastAsia="Times New Roman" w:hAnsi="Arial" w:cs="Times New Roman"/>
      <w:b/>
      <w:sz w:val="24"/>
      <w:szCs w:val="20"/>
      <w:lang w:val="en" w:eastAsia="ru-RU"/>
    </w:rPr>
  </w:style>
  <w:style w:type="character" w:customStyle="1" w:styleId="30">
    <w:name w:val="Заголовок 3 Знак"/>
    <w:basedOn w:val="a1"/>
    <w:link w:val="3"/>
    <w:rsid w:val="004A1595"/>
    <w:rPr>
      <w:rFonts w:ascii="Arial" w:eastAsia="Times New Roman" w:hAnsi="Arial" w:cs="Times New Roman"/>
      <w:b/>
      <w:szCs w:val="20"/>
      <w:lang w:val="en" w:eastAsia="ru-RU"/>
    </w:rPr>
  </w:style>
  <w:style w:type="character" w:customStyle="1" w:styleId="40">
    <w:name w:val="Заголовок 4 Знак"/>
    <w:basedOn w:val="a1"/>
    <w:link w:val="4"/>
    <w:rsid w:val="004A1595"/>
    <w:rPr>
      <w:rFonts w:ascii="Times New Roman" w:eastAsia="Times New Roman" w:hAnsi="Times New Roman" w:cs="Times New Roman"/>
      <w:b/>
      <w:bCs/>
      <w:sz w:val="28"/>
      <w:szCs w:val="28"/>
      <w:lang w:val="en" w:eastAsia="ru-RU"/>
    </w:rPr>
  </w:style>
  <w:style w:type="character" w:customStyle="1" w:styleId="50">
    <w:name w:val="Заголовок 5 Знак"/>
    <w:basedOn w:val="a1"/>
    <w:link w:val="5"/>
    <w:rsid w:val="004A1595"/>
    <w:rPr>
      <w:rFonts w:ascii="Times New Roman" w:eastAsia="Times New Roman" w:hAnsi="Times New Roman" w:cs="Times New Roman"/>
      <w:b/>
      <w:bCs/>
      <w:i/>
      <w:iCs/>
      <w:sz w:val="26"/>
      <w:szCs w:val="26"/>
      <w:lang w:val="en" w:eastAsia="ru-RU"/>
    </w:rPr>
  </w:style>
  <w:style w:type="character" w:customStyle="1" w:styleId="60">
    <w:name w:val="Заголовок 6 Знак"/>
    <w:basedOn w:val="a1"/>
    <w:link w:val="6"/>
    <w:rsid w:val="004A1595"/>
    <w:rPr>
      <w:rFonts w:ascii="Times New Roman" w:eastAsia="Times New Roman" w:hAnsi="Times New Roman" w:cs="Times New Roman"/>
      <w:b/>
      <w:bCs/>
      <w:lang w:val="en" w:eastAsia="ru-RU"/>
    </w:rPr>
  </w:style>
  <w:style w:type="character" w:customStyle="1" w:styleId="90">
    <w:name w:val="Заголовок 9 Знак"/>
    <w:basedOn w:val="a1"/>
    <w:link w:val="9"/>
    <w:rsid w:val="004A1595"/>
    <w:rPr>
      <w:rFonts w:ascii="Arial" w:eastAsia="Times New Roman" w:hAnsi="Arial" w:cs="Arial"/>
      <w:lang w:val="en" w:eastAsia="ru-RU"/>
    </w:rPr>
  </w:style>
  <w:style w:type="paragraph" w:customStyle="1" w:styleId="a4">
    <w:basedOn w:val="a"/>
    <w:next w:val="a5"/>
    <w:qFormat/>
    <w:rsid w:val="004A1595"/>
    <w:pPr>
      <w:jc w:val="center"/>
    </w:pPr>
    <w:rPr>
      <w:rFonts w:ascii="AG_Futura" w:hAnsi="AG_Futura"/>
      <w:sz w:val="44"/>
    </w:rPr>
  </w:style>
  <w:style w:type="paragraph" w:customStyle="1" w:styleId="22">
    <w:name w:val="Знак2"/>
    <w:basedOn w:val="a"/>
    <w:rsid w:val="004A1595"/>
    <w:pPr>
      <w:spacing w:after="160" w:line="240" w:lineRule="exact"/>
    </w:pPr>
    <w:rPr>
      <w:rFonts w:ascii="Verdana" w:hAnsi="Verdana"/>
      <w:lang w:eastAsia="en-US"/>
    </w:rPr>
  </w:style>
  <w:style w:type="paragraph" w:customStyle="1" w:styleId="OsnTxt">
    <w:name w:val="OsnTxt"/>
    <w:link w:val="OsnTxt0"/>
    <w:rsid w:val="004A1595"/>
    <w:pPr>
      <w:spacing w:after="0" w:line="280" w:lineRule="exact"/>
      <w:ind w:firstLine="794"/>
      <w:jc w:val="both"/>
    </w:pPr>
    <w:rPr>
      <w:rFonts w:ascii="Arial" w:eastAsia="Times New Roman" w:hAnsi="Arial" w:cs="Times New Roman"/>
      <w:sz w:val="20"/>
      <w:szCs w:val="20"/>
      <w:lang w:eastAsia="ru-RU"/>
    </w:rPr>
  </w:style>
  <w:style w:type="paragraph" w:customStyle="1" w:styleId="Abz1">
    <w:name w:val="Abz1"/>
    <w:basedOn w:val="OsnTxt"/>
    <w:rsid w:val="004A1595"/>
    <w:pPr>
      <w:spacing w:before="120"/>
    </w:pPr>
  </w:style>
  <w:style w:type="paragraph" w:customStyle="1" w:styleId="Abz10">
    <w:name w:val="Abz1:"/>
    <w:basedOn w:val="Abz1"/>
    <w:rsid w:val="004A1595"/>
    <w:pPr>
      <w:spacing w:after="20"/>
    </w:pPr>
  </w:style>
  <w:style w:type="paragraph" w:customStyle="1" w:styleId="Stlb">
    <w:name w:val="Stlb"/>
    <w:basedOn w:val="ShapTabl"/>
    <w:rsid w:val="004A1595"/>
    <w:pPr>
      <w:jc w:val="right"/>
    </w:pPr>
  </w:style>
  <w:style w:type="paragraph" w:customStyle="1" w:styleId="ShapTabl">
    <w:name w:val="ShapTabl"/>
    <w:basedOn w:val="OsnTxt"/>
    <w:rsid w:val="004A1595"/>
    <w:pPr>
      <w:spacing w:line="240" w:lineRule="auto"/>
      <w:ind w:firstLine="0"/>
      <w:jc w:val="center"/>
    </w:pPr>
    <w:rPr>
      <w:sz w:val="18"/>
    </w:rPr>
  </w:style>
  <w:style w:type="paragraph" w:customStyle="1" w:styleId="Shema">
    <w:name w:val="Shema"/>
    <w:rsid w:val="004A1595"/>
    <w:pPr>
      <w:spacing w:after="0" w:line="240" w:lineRule="auto"/>
      <w:jc w:val="center"/>
    </w:pPr>
    <w:rPr>
      <w:rFonts w:ascii="Arial" w:eastAsia="Times New Roman" w:hAnsi="Arial" w:cs="Times New Roman"/>
      <w:sz w:val="17"/>
      <w:szCs w:val="20"/>
      <w:lang w:eastAsia="ru-RU"/>
    </w:rPr>
  </w:style>
  <w:style w:type="paragraph" w:customStyle="1" w:styleId="Bok">
    <w:name w:val="Bok"/>
    <w:basedOn w:val="ShapTabl"/>
    <w:rsid w:val="004A1595"/>
    <w:pPr>
      <w:jc w:val="left"/>
    </w:pPr>
  </w:style>
  <w:style w:type="paragraph" w:customStyle="1" w:styleId="SpI">
    <w:name w:val="Sp.I"/>
    <w:basedOn w:val="a"/>
    <w:rsid w:val="004A1595"/>
    <w:pPr>
      <w:tabs>
        <w:tab w:val="left" w:pos="1247"/>
      </w:tabs>
      <w:spacing w:line="260" w:lineRule="exact"/>
      <w:ind w:firstLine="794"/>
      <w:jc w:val="both"/>
    </w:pPr>
    <w:rPr>
      <w:rFonts w:ascii="Arial" w:hAnsi="Arial"/>
      <w:sz w:val="19"/>
    </w:rPr>
  </w:style>
  <w:style w:type="paragraph" w:customStyle="1" w:styleId="Naimenovanie">
    <w:name w:val="Naimenovanie"/>
    <w:basedOn w:val="OsnTxt"/>
    <w:rsid w:val="004A1595"/>
    <w:pPr>
      <w:spacing w:before="120" w:after="80" w:line="240" w:lineRule="auto"/>
      <w:ind w:firstLine="0"/>
      <w:jc w:val="center"/>
    </w:pPr>
    <w:rPr>
      <w:b/>
    </w:rPr>
  </w:style>
  <w:style w:type="paragraph" w:customStyle="1" w:styleId="Formula">
    <w:name w:val="Formula"/>
    <w:basedOn w:val="OsnTxt"/>
    <w:rsid w:val="004A1595"/>
    <w:pPr>
      <w:tabs>
        <w:tab w:val="right" w:pos="8505"/>
      </w:tabs>
      <w:spacing w:line="240" w:lineRule="auto"/>
      <w:ind w:left="794" w:firstLine="0"/>
      <w:jc w:val="left"/>
    </w:pPr>
    <w:rPr>
      <w:sz w:val="18"/>
    </w:rPr>
  </w:style>
  <w:style w:type="paragraph" w:customStyle="1" w:styleId="PoiasFormula">
    <w:name w:val="PoiasFormula"/>
    <w:basedOn w:val="OsnTxt"/>
    <w:rsid w:val="004A1595"/>
    <w:pPr>
      <w:tabs>
        <w:tab w:val="left" w:pos="3402"/>
      </w:tabs>
      <w:spacing w:line="240" w:lineRule="auto"/>
      <w:ind w:left="3572" w:hanging="2778"/>
      <w:jc w:val="left"/>
    </w:pPr>
    <w:rPr>
      <w:sz w:val="18"/>
    </w:rPr>
  </w:style>
  <w:style w:type="paragraph" w:styleId="a6">
    <w:name w:val="Normal (Web)"/>
    <w:basedOn w:val="a"/>
    <w:rsid w:val="004A1595"/>
    <w:pPr>
      <w:spacing w:before="100" w:beforeAutospacing="1" w:after="100" w:afterAutospacing="1"/>
    </w:pPr>
  </w:style>
  <w:style w:type="paragraph" w:styleId="a7">
    <w:name w:val="Balloon Text"/>
    <w:basedOn w:val="a"/>
    <w:link w:val="a8"/>
    <w:semiHidden/>
    <w:rsid w:val="004A1595"/>
    <w:rPr>
      <w:rFonts w:ascii="Tahoma" w:hAnsi="Tahoma" w:cs="Tahoma"/>
      <w:sz w:val="16"/>
      <w:szCs w:val="16"/>
    </w:rPr>
  </w:style>
  <w:style w:type="character" w:customStyle="1" w:styleId="a8">
    <w:name w:val="Текст выноски Знак"/>
    <w:basedOn w:val="a1"/>
    <w:link w:val="a7"/>
    <w:semiHidden/>
    <w:rsid w:val="004A1595"/>
    <w:rPr>
      <w:rFonts w:ascii="Tahoma" w:eastAsia="Times New Roman" w:hAnsi="Tahoma" w:cs="Tahoma"/>
      <w:sz w:val="16"/>
      <w:szCs w:val="16"/>
      <w:lang w:val="en" w:eastAsia="ru-RU"/>
    </w:rPr>
  </w:style>
  <w:style w:type="paragraph" w:styleId="a9">
    <w:name w:val="Body Text Indent"/>
    <w:basedOn w:val="a"/>
    <w:link w:val="aa"/>
    <w:rsid w:val="004A1595"/>
    <w:pPr>
      <w:ind w:firstLine="720"/>
      <w:jc w:val="both"/>
    </w:pPr>
  </w:style>
  <w:style w:type="character" w:customStyle="1" w:styleId="aa">
    <w:name w:val="Основной текст с отступом Знак"/>
    <w:basedOn w:val="a1"/>
    <w:link w:val="a9"/>
    <w:rsid w:val="004A1595"/>
    <w:rPr>
      <w:rFonts w:ascii="Times New Roman" w:eastAsia="Times New Roman" w:hAnsi="Times New Roman" w:cs="Times New Roman"/>
      <w:sz w:val="20"/>
      <w:szCs w:val="20"/>
      <w:lang w:val="en" w:eastAsia="ru-RU"/>
    </w:rPr>
  </w:style>
  <w:style w:type="paragraph" w:customStyle="1" w:styleId="a0">
    <w:name w:val="ОснТекст"/>
    <w:link w:val="ab"/>
    <w:rsid w:val="004A1595"/>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ОснТекст Знак"/>
    <w:link w:val="a0"/>
    <w:locked/>
    <w:rsid w:val="004A1595"/>
    <w:rPr>
      <w:rFonts w:ascii="Times New Roman" w:eastAsia="Times New Roman" w:hAnsi="Times New Roman" w:cs="Times New Roman"/>
      <w:sz w:val="20"/>
      <w:szCs w:val="20"/>
      <w:lang w:val="en" w:eastAsia="ru-RU"/>
    </w:rPr>
  </w:style>
  <w:style w:type="paragraph" w:styleId="ac">
    <w:name w:val="Body Text"/>
    <w:basedOn w:val="a"/>
    <w:link w:val="ad"/>
    <w:rsid w:val="004A1595"/>
    <w:pPr>
      <w:spacing w:after="120"/>
    </w:pPr>
  </w:style>
  <w:style w:type="character" w:customStyle="1" w:styleId="ad">
    <w:name w:val="Основной текст Знак"/>
    <w:basedOn w:val="a1"/>
    <w:link w:val="ac"/>
    <w:rsid w:val="004A1595"/>
    <w:rPr>
      <w:rFonts w:ascii="Times New Roman" w:eastAsia="Times New Roman" w:hAnsi="Times New Roman" w:cs="Times New Roman"/>
      <w:sz w:val="20"/>
      <w:szCs w:val="20"/>
      <w:lang w:val="en" w:eastAsia="ru-RU"/>
    </w:rPr>
  </w:style>
  <w:style w:type="paragraph" w:customStyle="1" w:styleId="210">
    <w:name w:val="Основной текст 21"/>
    <w:basedOn w:val="a"/>
    <w:rsid w:val="004A1595"/>
    <w:pPr>
      <w:jc w:val="both"/>
    </w:pPr>
    <w:rPr>
      <w:rFonts w:ascii="NewtonCTT" w:hAnsi="NewtonCTT"/>
    </w:rPr>
  </w:style>
  <w:style w:type="paragraph" w:styleId="23">
    <w:name w:val="Body Text Indent 2"/>
    <w:basedOn w:val="a"/>
    <w:link w:val="24"/>
    <w:rsid w:val="004A1595"/>
    <w:pPr>
      <w:spacing w:after="120" w:line="480" w:lineRule="auto"/>
      <w:ind w:left="283"/>
    </w:pPr>
  </w:style>
  <w:style w:type="character" w:customStyle="1" w:styleId="24">
    <w:name w:val="Основной текст с отступом 2 Знак"/>
    <w:basedOn w:val="a1"/>
    <w:link w:val="23"/>
    <w:rsid w:val="004A1595"/>
    <w:rPr>
      <w:rFonts w:ascii="Times New Roman" w:eastAsia="Times New Roman" w:hAnsi="Times New Roman" w:cs="Times New Roman"/>
      <w:sz w:val="20"/>
      <w:szCs w:val="20"/>
      <w:lang w:val="en" w:eastAsia="ru-RU"/>
    </w:rPr>
  </w:style>
  <w:style w:type="paragraph" w:customStyle="1" w:styleId="CharCharCharChar">
    <w:name w:val="Char Char Знак Знак Char Char Знак"/>
    <w:basedOn w:val="a"/>
    <w:autoRedefine/>
    <w:rsid w:val="004A1595"/>
    <w:pPr>
      <w:spacing w:after="160" w:line="240" w:lineRule="exact"/>
    </w:pPr>
    <w:rPr>
      <w:rFonts w:eastAsia="SimSun"/>
      <w:b/>
      <w:sz w:val="28"/>
      <w:lang w:eastAsia="en-US"/>
    </w:rPr>
  </w:style>
  <w:style w:type="paragraph" w:styleId="ae">
    <w:name w:val="header"/>
    <w:basedOn w:val="a"/>
    <w:link w:val="af"/>
    <w:rsid w:val="004A1595"/>
    <w:pPr>
      <w:tabs>
        <w:tab w:val="center" w:pos="4677"/>
        <w:tab w:val="right" w:pos="9355"/>
      </w:tabs>
    </w:pPr>
  </w:style>
  <w:style w:type="character" w:customStyle="1" w:styleId="af">
    <w:name w:val="Верхний колонтитул Знак"/>
    <w:basedOn w:val="a1"/>
    <w:link w:val="ae"/>
    <w:rsid w:val="004A1595"/>
    <w:rPr>
      <w:rFonts w:ascii="Times New Roman" w:eastAsia="Times New Roman" w:hAnsi="Times New Roman" w:cs="Times New Roman"/>
      <w:sz w:val="20"/>
      <w:szCs w:val="20"/>
      <w:lang w:val="en" w:eastAsia="ru-RU"/>
    </w:rPr>
  </w:style>
  <w:style w:type="paragraph" w:styleId="af0">
    <w:name w:val="footer"/>
    <w:basedOn w:val="a"/>
    <w:link w:val="af1"/>
    <w:rsid w:val="004A1595"/>
    <w:pPr>
      <w:tabs>
        <w:tab w:val="center" w:pos="4677"/>
        <w:tab w:val="right" w:pos="9355"/>
      </w:tabs>
    </w:pPr>
  </w:style>
  <w:style w:type="character" w:customStyle="1" w:styleId="af1">
    <w:name w:val="Нижний колонтитул Знак"/>
    <w:basedOn w:val="a1"/>
    <w:link w:val="af0"/>
    <w:rsid w:val="004A1595"/>
    <w:rPr>
      <w:rFonts w:ascii="Times New Roman" w:eastAsia="Times New Roman" w:hAnsi="Times New Roman" w:cs="Times New Roman"/>
      <w:sz w:val="20"/>
      <w:szCs w:val="20"/>
      <w:lang w:val="en" w:eastAsia="ru-RU"/>
    </w:rPr>
  </w:style>
  <w:style w:type="character" w:styleId="af2">
    <w:name w:val="page number"/>
    <w:rsid w:val="004A1595"/>
    <w:rPr>
      <w:rFonts w:cs="Times New Roman"/>
    </w:rPr>
  </w:style>
  <w:style w:type="table" w:styleId="af3">
    <w:name w:val="Table Grid"/>
    <w:basedOn w:val="a2"/>
    <w:rsid w:val="004A159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
    <w:autoRedefine/>
    <w:rsid w:val="004A1595"/>
    <w:pPr>
      <w:spacing w:after="160" w:line="240" w:lineRule="exact"/>
    </w:pPr>
    <w:rPr>
      <w:sz w:val="28"/>
      <w:lang w:eastAsia="en-US"/>
    </w:rPr>
  </w:style>
  <w:style w:type="paragraph" w:customStyle="1" w:styleId="af4">
    <w:name w:val="Знак Знак Знак Знак"/>
    <w:basedOn w:val="a"/>
    <w:autoRedefine/>
    <w:rsid w:val="004A1595"/>
    <w:pPr>
      <w:spacing w:after="160" w:line="240" w:lineRule="exact"/>
    </w:pPr>
    <w:rPr>
      <w:rFonts w:eastAsia="SimSun"/>
      <w:b/>
      <w:sz w:val="28"/>
      <w:lang w:eastAsia="en-US"/>
    </w:rPr>
  </w:style>
  <w:style w:type="paragraph" w:customStyle="1" w:styleId="af5">
    <w:name w:val="Знак"/>
    <w:basedOn w:val="a"/>
    <w:autoRedefine/>
    <w:rsid w:val="004A1595"/>
    <w:pPr>
      <w:spacing w:after="160" w:line="240" w:lineRule="exact"/>
    </w:pPr>
    <w:rPr>
      <w:rFonts w:eastAsia="SimSun"/>
      <w:b/>
      <w:sz w:val="28"/>
      <w:lang w:eastAsia="en-US"/>
    </w:rPr>
  </w:style>
  <w:style w:type="paragraph" w:customStyle="1" w:styleId="NaceExclusionsid1">
    <w:name w:val="Nace Exclusions id 1"/>
    <w:basedOn w:val="a"/>
    <w:rsid w:val="004A1595"/>
    <w:pPr>
      <w:keepLines/>
      <w:widowControl w:val="0"/>
      <w:autoSpaceDE w:val="0"/>
      <w:autoSpaceDN w:val="0"/>
      <w:ind w:left="964" w:hanging="113"/>
      <w:jc w:val="both"/>
    </w:pPr>
    <w:rPr>
      <w:i/>
      <w:iCs/>
      <w:noProof/>
      <w:sz w:val="18"/>
      <w:szCs w:val="18"/>
    </w:rPr>
  </w:style>
  <w:style w:type="paragraph" w:styleId="31">
    <w:name w:val="Body Text 3"/>
    <w:basedOn w:val="a"/>
    <w:link w:val="32"/>
    <w:rsid w:val="004A1595"/>
    <w:pPr>
      <w:spacing w:after="120"/>
    </w:pPr>
    <w:rPr>
      <w:sz w:val="16"/>
      <w:szCs w:val="16"/>
    </w:rPr>
  </w:style>
  <w:style w:type="character" w:customStyle="1" w:styleId="32">
    <w:name w:val="Основной текст 3 Знак"/>
    <w:basedOn w:val="a1"/>
    <w:link w:val="31"/>
    <w:rsid w:val="004A1595"/>
    <w:rPr>
      <w:rFonts w:ascii="Times New Roman" w:eastAsia="Times New Roman" w:hAnsi="Times New Roman" w:cs="Times New Roman"/>
      <w:sz w:val="16"/>
      <w:szCs w:val="16"/>
      <w:lang w:val="en" w:eastAsia="ru-RU"/>
    </w:rPr>
  </w:style>
  <w:style w:type="paragraph" w:customStyle="1" w:styleId="OsnTxt1">
    <w:name w:val="OsnTxt:"/>
    <w:basedOn w:val="OsnTxt"/>
    <w:rsid w:val="004A1595"/>
    <w:pPr>
      <w:spacing w:before="30" w:after="120" w:line="240" w:lineRule="auto"/>
      <w:ind w:firstLine="709"/>
    </w:pPr>
    <w:rPr>
      <w:rFonts w:ascii="Times New Roman" w:hAnsi="Times New Roman"/>
      <w:sz w:val="18"/>
    </w:rPr>
  </w:style>
  <w:style w:type="paragraph" w:customStyle="1" w:styleId="First">
    <w:name w:val="FirstОснТекст"/>
    <w:basedOn w:val="a0"/>
    <w:next w:val="a0"/>
    <w:rsid w:val="004A1595"/>
    <w:pPr>
      <w:spacing w:before="160"/>
      <w:ind w:firstLine="0"/>
    </w:pPr>
  </w:style>
  <w:style w:type="paragraph" w:customStyle="1" w:styleId="First0">
    <w:name w:val="FirstОснТекст:"/>
    <w:basedOn w:val="First"/>
    <w:next w:val="a0"/>
    <w:rsid w:val="004A1595"/>
    <w:pPr>
      <w:spacing w:before="240" w:after="120"/>
    </w:pPr>
  </w:style>
  <w:style w:type="paragraph" w:customStyle="1" w:styleId="af6">
    <w:name w:val="Врезанная сноска"/>
    <w:basedOn w:val="a0"/>
    <w:next w:val="First"/>
    <w:rsid w:val="004A1595"/>
    <w:pPr>
      <w:spacing w:before="120"/>
      <w:ind w:left="851" w:firstLine="0"/>
      <w:jc w:val="left"/>
    </w:pPr>
    <w:rPr>
      <w:i/>
      <w:sz w:val="16"/>
    </w:rPr>
  </w:style>
  <w:style w:type="paragraph" w:customStyle="1" w:styleId="af7">
    <w:name w:val="Единица измерения"/>
    <w:basedOn w:val="a0"/>
    <w:next w:val="af8"/>
    <w:rsid w:val="004A1595"/>
    <w:pPr>
      <w:spacing w:before="60" w:after="40"/>
      <w:ind w:firstLine="0"/>
      <w:jc w:val="right"/>
    </w:pPr>
    <w:rPr>
      <w:sz w:val="16"/>
    </w:rPr>
  </w:style>
  <w:style w:type="paragraph" w:customStyle="1" w:styleId="af8">
    <w:name w:val="ШапкаТаблицы"/>
    <w:basedOn w:val="a0"/>
    <w:next w:val="af9"/>
    <w:rsid w:val="004A1595"/>
    <w:pPr>
      <w:ind w:firstLine="0"/>
      <w:jc w:val="center"/>
    </w:pPr>
    <w:rPr>
      <w:sz w:val="16"/>
    </w:rPr>
  </w:style>
  <w:style w:type="paragraph" w:customStyle="1" w:styleId="afa">
    <w:name w:val="Наименование"/>
    <w:basedOn w:val="a0"/>
    <w:next w:val="a0"/>
    <w:rsid w:val="004A1595"/>
    <w:pPr>
      <w:spacing w:before="360" w:after="80"/>
      <w:ind w:firstLine="0"/>
      <w:jc w:val="center"/>
    </w:pPr>
    <w:rPr>
      <w:b/>
      <w:sz w:val="24"/>
    </w:rPr>
  </w:style>
  <w:style w:type="paragraph" w:customStyle="1" w:styleId="afb">
    <w:name w:val="ОснТекст:"/>
    <w:basedOn w:val="a0"/>
    <w:next w:val="a"/>
    <w:rsid w:val="004A1595"/>
    <w:pPr>
      <w:spacing w:after="120"/>
    </w:pPr>
  </w:style>
  <w:style w:type="paragraph" w:customStyle="1" w:styleId="afc">
    <w:name w:val="Примечание"/>
    <w:basedOn w:val="a0"/>
    <w:next w:val="First"/>
    <w:rsid w:val="004A1595"/>
    <w:pPr>
      <w:spacing w:before="240" w:after="120"/>
      <w:ind w:firstLine="0"/>
      <w:jc w:val="left"/>
    </w:pPr>
    <w:rPr>
      <w:i/>
      <w:sz w:val="16"/>
    </w:rPr>
  </w:style>
  <w:style w:type="paragraph" w:customStyle="1" w:styleId="afd">
    <w:name w:val="График"/>
    <w:basedOn w:val="a0"/>
    <w:next w:val="a0"/>
    <w:rsid w:val="004A1595"/>
    <w:pPr>
      <w:spacing w:before="120"/>
      <w:ind w:firstLine="0"/>
      <w:jc w:val="center"/>
    </w:pPr>
  </w:style>
  <w:style w:type="paragraph" w:customStyle="1" w:styleId="af9">
    <w:name w:val="Боковик"/>
    <w:basedOn w:val="a0"/>
    <w:rsid w:val="004A1595"/>
    <w:pPr>
      <w:ind w:firstLine="0"/>
      <w:jc w:val="left"/>
    </w:pPr>
    <w:rPr>
      <w:sz w:val="16"/>
    </w:rPr>
  </w:style>
  <w:style w:type="paragraph" w:customStyle="1" w:styleId="afe">
    <w:name w:val="Столбец"/>
    <w:basedOn w:val="a0"/>
    <w:rsid w:val="004A1595"/>
    <w:pPr>
      <w:ind w:firstLine="0"/>
      <w:jc w:val="right"/>
    </w:pPr>
    <w:rPr>
      <w:sz w:val="16"/>
    </w:rPr>
  </w:style>
  <w:style w:type="paragraph" w:customStyle="1" w:styleId="aff">
    <w:name w:val="Оснтекст"/>
    <w:rsid w:val="004A1595"/>
    <w:pPr>
      <w:spacing w:after="0" w:line="240" w:lineRule="auto"/>
      <w:ind w:left="397" w:hanging="397"/>
      <w:jc w:val="both"/>
    </w:pPr>
    <w:rPr>
      <w:rFonts w:ascii="Times New Roman" w:eastAsia="Times New Roman" w:hAnsi="Times New Roman" w:cs="Times New Roman"/>
      <w:noProof/>
      <w:sz w:val="20"/>
      <w:szCs w:val="20"/>
      <w:lang w:eastAsia="ru-RU"/>
    </w:rPr>
  </w:style>
  <w:style w:type="paragraph" w:customStyle="1" w:styleId="12">
    <w:name w:val="Заголов 1"/>
    <w:basedOn w:val="1"/>
    <w:next w:val="First"/>
    <w:rsid w:val="004A1595"/>
    <w:pPr>
      <w:pBdr>
        <w:bottom w:val="single" w:sz="18" w:space="1" w:color="C0C0C0"/>
      </w:pBdr>
      <w:spacing w:before="480" w:after="320"/>
      <w:ind w:right="0"/>
    </w:pPr>
    <w:rPr>
      <w:rFonts w:ascii="Arial" w:hAnsi="Arial"/>
      <w:spacing w:val="0"/>
      <w:sz w:val="32"/>
    </w:rPr>
  </w:style>
  <w:style w:type="paragraph" w:customStyle="1" w:styleId="25">
    <w:name w:val="Заголов 2"/>
    <w:basedOn w:val="20"/>
    <w:next w:val="First"/>
    <w:rsid w:val="004A1595"/>
    <w:pPr>
      <w:spacing w:before="320" w:after="200"/>
      <w:ind w:left="0" w:firstLine="0"/>
      <w:jc w:val="left"/>
    </w:pPr>
  </w:style>
  <w:style w:type="paragraph" w:customStyle="1" w:styleId="33">
    <w:name w:val="Заголов 3"/>
    <w:basedOn w:val="a0"/>
    <w:next w:val="First"/>
    <w:rsid w:val="004A1595"/>
    <w:pPr>
      <w:spacing w:before="213" w:after="142"/>
      <w:ind w:firstLine="0"/>
      <w:outlineLvl w:val="2"/>
    </w:pPr>
    <w:rPr>
      <w:rFonts w:ascii="Arial" w:hAnsi="Arial"/>
      <w:b/>
    </w:rPr>
  </w:style>
  <w:style w:type="paragraph" w:customStyle="1" w:styleId="aff0">
    <w:name w:val="Перечисление"/>
    <w:basedOn w:val="aff"/>
    <w:rsid w:val="004A1595"/>
    <w:pPr>
      <w:spacing w:before="60" w:after="60"/>
      <w:ind w:left="567" w:hanging="567"/>
    </w:pPr>
  </w:style>
  <w:style w:type="paragraph" w:customStyle="1" w:styleId="aff1">
    <w:name w:val="ПредУтверждПериод"/>
    <w:basedOn w:val="First"/>
    <w:rsid w:val="004A1595"/>
    <w:pPr>
      <w:spacing w:before="40"/>
      <w:jc w:val="left"/>
    </w:pPr>
    <w:rPr>
      <w:sz w:val="24"/>
    </w:rPr>
  </w:style>
  <w:style w:type="character" w:styleId="aff2">
    <w:name w:val="Strong"/>
    <w:qFormat/>
    <w:rsid w:val="004A1595"/>
    <w:rPr>
      <w:rFonts w:cs="Times New Roman"/>
      <w:b/>
      <w:bCs/>
    </w:rPr>
  </w:style>
  <w:style w:type="paragraph" w:customStyle="1" w:styleId="art">
    <w:name w:val="art"/>
    <w:basedOn w:val="a"/>
    <w:rsid w:val="004A1595"/>
    <w:pPr>
      <w:spacing w:before="100" w:beforeAutospacing="1" w:after="100" w:afterAutospacing="1"/>
    </w:pPr>
    <w:rPr>
      <w:sz w:val="24"/>
      <w:szCs w:val="24"/>
    </w:rPr>
  </w:style>
  <w:style w:type="character" w:styleId="aff3">
    <w:name w:val="Hyperlink"/>
    <w:rsid w:val="004A1595"/>
    <w:rPr>
      <w:rFonts w:cs="Times New Roman"/>
      <w:color w:val="0000FF"/>
      <w:u w:val="single"/>
    </w:rPr>
  </w:style>
  <w:style w:type="paragraph" w:styleId="34">
    <w:name w:val="Body Text Indent 3"/>
    <w:basedOn w:val="a"/>
    <w:link w:val="35"/>
    <w:rsid w:val="004A1595"/>
    <w:pPr>
      <w:spacing w:after="120"/>
      <w:ind w:left="283"/>
    </w:pPr>
    <w:rPr>
      <w:sz w:val="16"/>
      <w:szCs w:val="16"/>
    </w:rPr>
  </w:style>
  <w:style w:type="character" w:customStyle="1" w:styleId="35">
    <w:name w:val="Основной текст с отступом 3 Знак"/>
    <w:basedOn w:val="a1"/>
    <w:link w:val="34"/>
    <w:rsid w:val="004A1595"/>
    <w:rPr>
      <w:rFonts w:ascii="Times New Roman" w:eastAsia="Times New Roman" w:hAnsi="Times New Roman" w:cs="Times New Roman"/>
      <w:sz w:val="16"/>
      <w:szCs w:val="16"/>
      <w:lang w:val="en" w:eastAsia="ru-RU"/>
    </w:rPr>
  </w:style>
  <w:style w:type="paragraph" w:customStyle="1" w:styleId="CharCharCharChar0">
    <w:name w:val="Char Char Знак Знак Char Char Знак Знак Знак Знак Знак Знак Знак Знак Знак"/>
    <w:basedOn w:val="a"/>
    <w:next w:val="20"/>
    <w:autoRedefine/>
    <w:rsid w:val="004A1595"/>
    <w:pPr>
      <w:spacing w:line="240" w:lineRule="exact"/>
    </w:pPr>
    <w:rPr>
      <w:b/>
      <w:sz w:val="24"/>
      <w:szCs w:val="24"/>
      <w:lang w:eastAsia="en-US"/>
    </w:rPr>
  </w:style>
  <w:style w:type="paragraph" w:customStyle="1" w:styleId="Sp">
    <w:name w:val="Sp"/>
    <w:rsid w:val="004A1595"/>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13">
    <w:name w:val="Обычный1"/>
    <w:rsid w:val="004A1595"/>
    <w:pPr>
      <w:widowControl w:val="0"/>
      <w:spacing w:after="0" w:line="360" w:lineRule="auto"/>
      <w:ind w:firstLine="680"/>
      <w:jc w:val="both"/>
    </w:pPr>
    <w:rPr>
      <w:rFonts w:ascii="Times New Roman" w:eastAsia="Times New Roman" w:hAnsi="Times New Roman" w:cs="Times New Roman"/>
      <w:sz w:val="24"/>
      <w:szCs w:val="20"/>
      <w:lang w:eastAsia="ru-RU"/>
    </w:rPr>
  </w:style>
  <w:style w:type="character" w:customStyle="1" w:styleId="af90">
    <w:name w:val="af9"/>
    <w:rsid w:val="004A1595"/>
    <w:rPr>
      <w:rFonts w:cs="Times New Roman"/>
    </w:rPr>
  </w:style>
  <w:style w:type="paragraph" w:customStyle="1" w:styleId="Default">
    <w:name w:val="Default"/>
    <w:rsid w:val="004A1595"/>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2">
    <w:name w:val="List Bullet 2"/>
    <w:basedOn w:val="a"/>
    <w:autoRedefine/>
    <w:rsid w:val="004A1595"/>
    <w:pPr>
      <w:numPr>
        <w:numId w:val="4"/>
      </w:numPr>
    </w:pPr>
    <w:rPr>
      <w:sz w:val="24"/>
      <w:szCs w:val="24"/>
    </w:rPr>
  </w:style>
  <w:style w:type="character" w:styleId="aff4">
    <w:name w:val="annotation reference"/>
    <w:semiHidden/>
    <w:rsid w:val="004A1595"/>
    <w:rPr>
      <w:rFonts w:cs="Times New Roman"/>
      <w:sz w:val="16"/>
    </w:rPr>
  </w:style>
  <w:style w:type="paragraph" w:styleId="26">
    <w:name w:val="Body Text 2"/>
    <w:basedOn w:val="a"/>
    <w:link w:val="27"/>
    <w:rsid w:val="004A1595"/>
    <w:pPr>
      <w:spacing w:after="120" w:line="480" w:lineRule="auto"/>
    </w:pPr>
  </w:style>
  <w:style w:type="character" w:customStyle="1" w:styleId="27">
    <w:name w:val="Основной текст 2 Знак"/>
    <w:basedOn w:val="a1"/>
    <w:link w:val="26"/>
    <w:rsid w:val="004A1595"/>
    <w:rPr>
      <w:rFonts w:ascii="Times New Roman" w:eastAsia="Times New Roman" w:hAnsi="Times New Roman" w:cs="Times New Roman"/>
      <w:sz w:val="20"/>
      <w:szCs w:val="20"/>
      <w:lang w:val="en" w:eastAsia="ru-RU"/>
    </w:rPr>
  </w:style>
  <w:style w:type="character" w:customStyle="1" w:styleId="grame">
    <w:name w:val="grame"/>
    <w:rsid w:val="004A1595"/>
    <w:rPr>
      <w:rFonts w:cs="Times New Roman"/>
    </w:rPr>
  </w:style>
  <w:style w:type="character" w:customStyle="1" w:styleId="spelle">
    <w:name w:val="spelle"/>
    <w:rsid w:val="004A1595"/>
    <w:rPr>
      <w:rFonts w:cs="Times New Roman"/>
    </w:rPr>
  </w:style>
  <w:style w:type="paragraph" w:styleId="91">
    <w:name w:val="toc 9"/>
    <w:basedOn w:val="a"/>
    <w:next w:val="a"/>
    <w:autoRedefine/>
    <w:semiHidden/>
    <w:rsid w:val="004A1595"/>
    <w:pPr>
      <w:ind w:left="1920"/>
    </w:pPr>
    <w:rPr>
      <w:sz w:val="24"/>
      <w:szCs w:val="24"/>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A1595"/>
    <w:pPr>
      <w:spacing w:after="160" w:line="240" w:lineRule="exact"/>
    </w:pPr>
    <w:rPr>
      <w:sz w:val="28"/>
      <w:lang w:eastAsia="en-US"/>
    </w:rPr>
  </w:style>
  <w:style w:type="paragraph" w:customStyle="1" w:styleId="14">
    <w:name w:val="Знак1 Знак Знак Знак"/>
    <w:basedOn w:val="a"/>
    <w:rsid w:val="004A1595"/>
    <w:pPr>
      <w:pageBreakBefore/>
      <w:spacing w:after="160" w:line="360" w:lineRule="auto"/>
    </w:pPr>
    <w:rPr>
      <w:sz w:val="28"/>
      <w:lang w:eastAsia="en-US"/>
    </w:rPr>
  </w:style>
  <w:style w:type="paragraph" w:customStyle="1" w:styleId="ParagraphNumbering">
    <w:name w:val="Paragraph Numbering"/>
    <w:basedOn w:val="a"/>
    <w:link w:val="ParagraphNumberingChar"/>
    <w:rsid w:val="004A1595"/>
    <w:pPr>
      <w:numPr>
        <w:numId w:val="6"/>
      </w:numPr>
      <w:spacing w:after="240"/>
      <w:jc w:val="both"/>
    </w:pPr>
    <w:rPr>
      <w:rFonts w:eastAsia="Calibri"/>
      <w:sz w:val="21"/>
      <w:szCs w:val="21"/>
      <w:lang w:eastAsia="en-US"/>
    </w:rPr>
  </w:style>
  <w:style w:type="character" w:customStyle="1" w:styleId="ParagraphNumberingChar">
    <w:name w:val="Paragraph Numbering Char"/>
    <w:link w:val="ParagraphNumbering"/>
    <w:locked/>
    <w:rsid w:val="004A1595"/>
    <w:rPr>
      <w:rFonts w:ascii="Times New Roman" w:eastAsia="Calibri" w:hAnsi="Times New Roman" w:cs="Times New Roman"/>
      <w:sz w:val="21"/>
      <w:szCs w:val="21"/>
      <w:lang w:val="en"/>
    </w:rPr>
  </w:style>
  <w:style w:type="character" w:customStyle="1" w:styleId="s0">
    <w:name w:val="s0"/>
    <w:rsid w:val="004A1595"/>
  </w:style>
  <w:style w:type="paragraph" w:customStyle="1" w:styleId="220">
    <w:name w:val="Основной текст 22"/>
    <w:basedOn w:val="a"/>
    <w:rsid w:val="004A1595"/>
    <w:pPr>
      <w:jc w:val="both"/>
    </w:pPr>
    <w:rPr>
      <w:rFonts w:ascii="NewtonCTT" w:hAnsi="NewtonCTT"/>
    </w:rPr>
  </w:style>
  <w:style w:type="paragraph" w:styleId="aff6">
    <w:name w:val="Plain Text"/>
    <w:basedOn w:val="a"/>
    <w:link w:val="aff7"/>
    <w:rsid w:val="004A1595"/>
    <w:rPr>
      <w:rFonts w:ascii="Courier New" w:hAnsi="Courier New" w:cs="Courier New"/>
    </w:rPr>
  </w:style>
  <w:style w:type="character" w:customStyle="1" w:styleId="aff7">
    <w:name w:val="Текст Знак"/>
    <w:basedOn w:val="a1"/>
    <w:link w:val="aff6"/>
    <w:rsid w:val="004A1595"/>
    <w:rPr>
      <w:rFonts w:ascii="Courier New" w:eastAsia="Times New Roman" w:hAnsi="Courier New" w:cs="Courier New"/>
      <w:sz w:val="20"/>
      <w:szCs w:val="20"/>
      <w:lang w:val="en" w:eastAsia="ru-RU"/>
    </w:rPr>
  </w:style>
  <w:style w:type="character" w:customStyle="1" w:styleId="OsnTxt0">
    <w:name w:val="OsnTxt Знак"/>
    <w:basedOn w:val="a1"/>
    <w:link w:val="OsnTxt"/>
    <w:rsid w:val="004A1595"/>
    <w:rPr>
      <w:rFonts w:ascii="Arial" w:eastAsia="Times New Roman" w:hAnsi="Arial" w:cs="Times New Roman"/>
      <w:sz w:val="20"/>
      <w:szCs w:val="20"/>
      <w:lang w:val="en" w:eastAsia="ru-RU"/>
    </w:rPr>
  </w:style>
  <w:style w:type="paragraph" w:styleId="aff8">
    <w:name w:val="annotation text"/>
    <w:basedOn w:val="a"/>
    <w:link w:val="aff9"/>
    <w:rsid w:val="004A1595"/>
  </w:style>
  <w:style w:type="character" w:customStyle="1" w:styleId="aff9">
    <w:name w:val="Текст примечания Знак"/>
    <w:basedOn w:val="a1"/>
    <w:link w:val="aff8"/>
    <w:rsid w:val="004A1595"/>
    <w:rPr>
      <w:rFonts w:ascii="Times New Roman" w:eastAsia="Times New Roman" w:hAnsi="Times New Roman" w:cs="Times New Roman"/>
      <w:sz w:val="20"/>
      <w:szCs w:val="20"/>
      <w:lang w:val="en" w:eastAsia="ru-RU"/>
    </w:rPr>
  </w:style>
  <w:style w:type="paragraph" w:styleId="affa">
    <w:name w:val="annotation subject"/>
    <w:basedOn w:val="aff8"/>
    <w:next w:val="aff8"/>
    <w:link w:val="affb"/>
    <w:rsid w:val="004A1595"/>
    <w:rPr>
      <w:b/>
      <w:bCs/>
    </w:rPr>
  </w:style>
  <w:style w:type="character" w:customStyle="1" w:styleId="affb">
    <w:name w:val="Тема примечания Знак"/>
    <w:basedOn w:val="aff9"/>
    <w:link w:val="affa"/>
    <w:rsid w:val="004A1595"/>
    <w:rPr>
      <w:rFonts w:ascii="Times New Roman" w:eastAsia="Times New Roman" w:hAnsi="Times New Roman" w:cs="Times New Roman"/>
      <w:b/>
      <w:bCs/>
      <w:sz w:val="20"/>
      <w:szCs w:val="20"/>
      <w:lang w:val="en" w:eastAsia="ru-RU"/>
    </w:rPr>
  </w:style>
  <w:style w:type="paragraph" w:styleId="HTML">
    <w:name w:val="HTML Preformatted"/>
    <w:basedOn w:val="a"/>
    <w:link w:val="HTML0"/>
    <w:unhideWhenUsed/>
    <w:rsid w:val="004A1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4A1595"/>
    <w:rPr>
      <w:rFonts w:ascii="Courier New" w:eastAsia="Times New Roman" w:hAnsi="Courier New" w:cs="Courier New"/>
      <w:sz w:val="20"/>
      <w:szCs w:val="20"/>
      <w:lang w:val="en" w:eastAsia="ru-RU"/>
    </w:rPr>
  </w:style>
  <w:style w:type="paragraph" w:styleId="a5">
    <w:name w:val="Title"/>
    <w:basedOn w:val="a"/>
    <w:next w:val="a"/>
    <w:link w:val="affc"/>
    <w:uiPriority w:val="10"/>
    <w:qFormat/>
    <w:rsid w:val="004A1595"/>
    <w:pPr>
      <w:contextualSpacing/>
    </w:pPr>
    <w:rPr>
      <w:rFonts w:asciiTheme="majorHAnsi" w:eastAsiaTheme="majorEastAsia" w:hAnsiTheme="majorHAnsi" w:cstheme="majorBidi"/>
      <w:spacing w:val="-10"/>
      <w:kern w:val="28"/>
      <w:sz w:val="56"/>
      <w:szCs w:val="56"/>
    </w:rPr>
  </w:style>
  <w:style w:type="character" w:customStyle="1" w:styleId="affc">
    <w:name w:val="Заголовок Знак"/>
    <w:basedOn w:val="a1"/>
    <w:link w:val="a5"/>
    <w:uiPriority w:val="10"/>
    <w:rsid w:val="004A1595"/>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65.bin"/><Relationship Id="rId21" Type="http://schemas.openxmlformats.org/officeDocument/2006/relationships/image" Target="media/image7.wmf"/><Relationship Id="rId42" Type="http://schemas.openxmlformats.org/officeDocument/2006/relationships/oleObject" Target="embeddings/oleObject23.bin"/><Relationship Id="rId47" Type="http://schemas.openxmlformats.org/officeDocument/2006/relationships/oleObject" Target="embeddings/oleObject26.bin"/><Relationship Id="rId63" Type="http://schemas.openxmlformats.org/officeDocument/2006/relationships/image" Target="media/image22.wmf"/><Relationship Id="rId68" Type="http://schemas.openxmlformats.org/officeDocument/2006/relationships/oleObject" Target="embeddings/oleObject39.bin"/><Relationship Id="rId84" Type="http://schemas.openxmlformats.org/officeDocument/2006/relationships/oleObject" Target="embeddings/oleObject48.bin"/><Relationship Id="rId89" Type="http://schemas.openxmlformats.org/officeDocument/2006/relationships/image" Target="media/image33.wmf"/><Relationship Id="rId112" Type="http://schemas.openxmlformats.org/officeDocument/2006/relationships/image" Target="media/image44.wmf"/><Relationship Id="rId133" Type="http://schemas.openxmlformats.org/officeDocument/2006/relationships/oleObject" Target="embeddings/oleObject73.bin"/><Relationship Id="rId138" Type="http://schemas.openxmlformats.org/officeDocument/2006/relationships/image" Target="media/image57.wmf"/><Relationship Id="rId16" Type="http://schemas.openxmlformats.org/officeDocument/2006/relationships/image" Target="media/image5.wmf"/><Relationship Id="rId107" Type="http://schemas.openxmlformats.org/officeDocument/2006/relationships/oleObject" Target="embeddings/oleObject60.bin"/><Relationship Id="rId11" Type="http://schemas.openxmlformats.org/officeDocument/2006/relationships/image" Target="media/image3.wmf"/><Relationship Id="rId32" Type="http://schemas.openxmlformats.org/officeDocument/2006/relationships/image" Target="media/image10.wmf"/><Relationship Id="rId37" Type="http://schemas.openxmlformats.org/officeDocument/2006/relationships/image" Target="media/image12.wmf"/><Relationship Id="rId53" Type="http://schemas.openxmlformats.org/officeDocument/2006/relationships/image" Target="media/image18.wmf"/><Relationship Id="rId58" Type="http://schemas.openxmlformats.org/officeDocument/2006/relationships/oleObject" Target="embeddings/oleObject32.bin"/><Relationship Id="rId74" Type="http://schemas.openxmlformats.org/officeDocument/2006/relationships/oleObject" Target="embeddings/oleObject43.bin"/><Relationship Id="rId79" Type="http://schemas.openxmlformats.org/officeDocument/2006/relationships/image" Target="media/image28.wmf"/><Relationship Id="rId102" Type="http://schemas.openxmlformats.org/officeDocument/2006/relationships/image" Target="media/image39.wmf"/><Relationship Id="rId123" Type="http://schemas.openxmlformats.org/officeDocument/2006/relationships/oleObject" Target="embeddings/oleObject68.bin"/><Relationship Id="rId128" Type="http://schemas.openxmlformats.org/officeDocument/2006/relationships/image" Target="media/image52.wmf"/><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oleObject" Target="embeddings/oleObject51.bin"/><Relationship Id="rId95" Type="http://schemas.openxmlformats.org/officeDocument/2006/relationships/oleObject" Target="embeddings/oleObject54.bin"/><Relationship Id="rId22" Type="http://schemas.openxmlformats.org/officeDocument/2006/relationships/oleObject" Target="embeddings/oleObject9.bin"/><Relationship Id="rId27" Type="http://schemas.openxmlformats.org/officeDocument/2006/relationships/oleObject" Target="embeddings/oleObject13.bin"/><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oleObject" Target="embeddings/oleObject36.bin"/><Relationship Id="rId69" Type="http://schemas.openxmlformats.org/officeDocument/2006/relationships/image" Target="media/image24.wmf"/><Relationship Id="rId113" Type="http://schemas.openxmlformats.org/officeDocument/2006/relationships/oleObject" Target="embeddings/oleObject63.bin"/><Relationship Id="rId118" Type="http://schemas.openxmlformats.org/officeDocument/2006/relationships/image" Target="media/image47.wmf"/><Relationship Id="rId134" Type="http://schemas.openxmlformats.org/officeDocument/2006/relationships/image" Target="media/image55.wmf"/><Relationship Id="rId139" Type="http://schemas.openxmlformats.org/officeDocument/2006/relationships/oleObject" Target="embeddings/oleObject76.bin"/><Relationship Id="rId80" Type="http://schemas.openxmlformats.org/officeDocument/2006/relationships/oleObject" Target="embeddings/oleObject46.bin"/><Relationship Id="rId85" Type="http://schemas.openxmlformats.org/officeDocument/2006/relationships/image" Target="media/image31.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oleObject" Target="embeddings/oleObject25.bin"/><Relationship Id="rId59" Type="http://schemas.openxmlformats.org/officeDocument/2006/relationships/oleObject" Target="embeddings/oleObject33.bin"/><Relationship Id="rId67" Type="http://schemas.openxmlformats.org/officeDocument/2006/relationships/oleObject" Target="embeddings/oleObject38.bin"/><Relationship Id="rId103" Type="http://schemas.openxmlformats.org/officeDocument/2006/relationships/oleObject" Target="embeddings/oleObject58.bin"/><Relationship Id="rId108" Type="http://schemas.openxmlformats.org/officeDocument/2006/relationships/image" Target="media/image42.wmf"/><Relationship Id="rId116" Type="http://schemas.openxmlformats.org/officeDocument/2006/relationships/image" Target="media/image46.wmf"/><Relationship Id="rId124" Type="http://schemas.openxmlformats.org/officeDocument/2006/relationships/image" Target="media/image50.wmf"/><Relationship Id="rId129" Type="http://schemas.openxmlformats.org/officeDocument/2006/relationships/oleObject" Target="embeddings/oleObject71.bin"/><Relationship Id="rId137" Type="http://schemas.openxmlformats.org/officeDocument/2006/relationships/oleObject" Target="embeddings/oleObject75.bin"/><Relationship Id="rId20" Type="http://schemas.openxmlformats.org/officeDocument/2006/relationships/oleObject" Target="embeddings/oleObject8.bin"/><Relationship Id="rId41" Type="http://schemas.openxmlformats.org/officeDocument/2006/relationships/oleObject" Target="embeddings/oleObject22.bin"/><Relationship Id="rId54" Type="http://schemas.openxmlformats.org/officeDocument/2006/relationships/oleObject" Target="embeddings/oleObject30.bin"/><Relationship Id="rId62" Type="http://schemas.openxmlformats.org/officeDocument/2006/relationships/oleObject" Target="embeddings/oleObject35.bin"/><Relationship Id="rId70" Type="http://schemas.openxmlformats.org/officeDocument/2006/relationships/oleObject" Target="embeddings/oleObject40.bin"/><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oleObject" Target="embeddings/oleObject50.bin"/><Relationship Id="rId91" Type="http://schemas.openxmlformats.org/officeDocument/2006/relationships/image" Target="media/image34.wmf"/><Relationship Id="rId96" Type="http://schemas.openxmlformats.org/officeDocument/2006/relationships/image" Target="media/image36.wmf"/><Relationship Id="rId111" Type="http://schemas.openxmlformats.org/officeDocument/2006/relationships/oleObject" Target="embeddings/oleObject62.bin"/><Relationship Id="rId132" Type="http://schemas.openxmlformats.org/officeDocument/2006/relationships/image" Target="media/image54.wmf"/><Relationship Id="rId140" Type="http://schemas.openxmlformats.org/officeDocument/2006/relationships/image" Target="media/image58.wmf"/><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oleObject" Target="embeddings/oleObject19.bin"/><Relationship Id="rId49" Type="http://schemas.openxmlformats.org/officeDocument/2006/relationships/oleObject" Target="embeddings/oleObject27.bin"/><Relationship Id="rId57" Type="http://schemas.openxmlformats.org/officeDocument/2006/relationships/image" Target="media/image20.wmf"/><Relationship Id="rId106" Type="http://schemas.openxmlformats.org/officeDocument/2006/relationships/image" Target="media/image41.wmf"/><Relationship Id="rId114" Type="http://schemas.openxmlformats.org/officeDocument/2006/relationships/image" Target="media/image45.wmf"/><Relationship Id="rId119" Type="http://schemas.openxmlformats.org/officeDocument/2006/relationships/oleObject" Target="embeddings/oleObject66.bin"/><Relationship Id="rId127"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oleObject" Target="embeddings/oleObject16.bin"/><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oleObject" Target="embeddings/oleObject34.bin"/><Relationship Id="rId65" Type="http://schemas.openxmlformats.org/officeDocument/2006/relationships/image" Target="media/image23.wmf"/><Relationship Id="rId73" Type="http://schemas.openxmlformats.org/officeDocument/2006/relationships/image" Target="media/image25.wmf"/><Relationship Id="rId78" Type="http://schemas.openxmlformats.org/officeDocument/2006/relationships/oleObject" Target="embeddings/oleObject45.bin"/><Relationship Id="rId81" Type="http://schemas.openxmlformats.org/officeDocument/2006/relationships/image" Target="media/image29.wmf"/><Relationship Id="rId86" Type="http://schemas.openxmlformats.org/officeDocument/2006/relationships/oleObject" Target="embeddings/oleObject49.bin"/><Relationship Id="rId94" Type="http://schemas.openxmlformats.org/officeDocument/2006/relationships/image" Target="media/image35.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49.wmf"/><Relationship Id="rId130" Type="http://schemas.openxmlformats.org/officeDocument/2006/relationships/image" Target="media/image53.wmf"/><Relationship Id="rId135" Type="http://schemas.openxmlformats.org/officeDocument/2006/relationships/oleObject" Target="embeddings/oleObject74.bin"/><Relationship Id="rId14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3.wmf"/><Relationship Id="rId109" Type="http://schemas.openxmlformats.org/officeDocument/2006/relationships/oleObject" Target="embeddings/oleObject61.bin"/><Relationship Id="rId34" Type="http://schemas.openxmlformats.org/officeDocument/2006/relationships/image" Target="media/image11.wmf"/><Relationship Id="rId50" Type="http://schemas.openxmlformats.org/officeDocument/2006/relationships/oleObject" Target="embeddings/oleObject28.bin"/><Relationship Id="rId55" Type="http://schemas.openxmlformats.org/officeDocument/2006/relationships/image" Target="media/image19.wmf"/><Relationship Id="rId76" Type="http://schemas.openxmlformats.org/officeDocument/2006/relationships/oleObject" Target="embeddings/oleObject44.bin"/><Relationship Id="rId97" Type="http://schemas.openxmlformats.org/officeDocument/2006/relationships/oleObject" Target="embeddings/oleObject55.bin"/><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oleObject" Target="embeddings/oleObject69.bin"/><Relationship Id="rId141" Type="http://schemas.openxmlformats.org/officeDocument/2006/relationships/oleObject" Target="embeddings/oleObject77.bin"/><Relationship Id="rId7" Type="http://schemas.openxmlformats.org/officeDocument/2006/relationships/image" Target="media/image1.wmf"/><Relationship Id="rId71" Type="http://schemas.openxmlformats.org/officeDocument/2006/relationships/oleObject" Target="embeddings/oleObject41.bin"/><Relationship Id="rId92" Type="http://schemas.openxmlformats.org/officeDocument/2006/relationships/oleObject" Target="embeddings/oleObject52.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oleObject" Target="embeddings/oleObject21.bin"/><Relationship Id="rId45" Type="http://schemas.openxmlformats.org/officeDocument/2006/relationships/image" Target="media/image15.wmf"/><Relationship Id="rId66" Type="http://schemas.openxmlformats.org/officeDocument/2006/relationships/oleObject" Target="embeddings/oleObject37.bin"/><Relationship Id="rId87" Type="http://schemas.openxmlformats.org/officeDocument/2006/relationships/image" Target="media/image32.wmf"/><Relationship Id="rId110" Type="http://schemas.openxmlformats.org/officeDocument/2006/relationships/image" Target="media/image43.wmf"/><Relationship Id="rId115" Type="http://schemas.openxmlformats.org/officeDocument/2006/relationships/oleObject" Target="embeddings/oleObject64.bin"/><Relationship Id="rId131" Type="http://schemas.openxmlformats.org/officeDocument/2006/relationships/oleObject" Target="embeddings/oleObject72.bin"/><Relationship Id="rId136" Type="http://schemas.openxmlformats.org/officeDocument/2006/relationships/image" Target="media/image56.wmf"/><Relationship Id="rId61" Type="http://schemas.openxmlformats.org/officeDocument/2006/relationships/image" Target="media/image21.wmf"/><Relationship Id="rId82" Type="http://schemas.openxmlformats.org/officeDocument/2006/relationships/oleObject" Target="embeddings/oleObject47.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31.bin"/><Relationship Id="rId77" Type="http://schemas.openxmlformats.org/officeDocument/2006/relationships/image" Target="media/image27.wmf"/><Relationship Id="rId100" Type="http://schemas.openxmlformats.org/officeDocument/2006/relationships/image" Target="media/image38.wmf"/><Relationship Id="rId105" Type="http://schemas.openxmlformats.org/officeDocument/2006/relationships/oleObject" Target="embeddings/oleObject59.bin"/><Relationship Id="rId126" Type="http://schemas.openxmlformats.org/officeDocument/2006/relationships/image" Target="media/image51.wmf"/><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oleObject" Target="embeddings/oleObject42.bin"/><Relationship Id="rId93" Type="http://schemas.openxmlformats.org/officeDocument/2006/relationships/oleObject" Target="embeddings/oleObject53.bin"/><Relationship Id="rId98" Type="http://schemas.openxmlformats.org/officeDocument/2006/relationships/image" Target="media/image37.wmf"/><Relationship Id="rId121" Type="http://schemas.openxmlformats.org/officeDocument/2006/relationships/oleObject" Target="embeddings/oleObject67.bin"/><Relationship Id="rId14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4328</Words>
  <Characters>24671</Characters>
  <Application>Microsoft Office Word</Application>
  <DocSecurity>0</DocSecurity>
  <Lines>205</Lines>
  <Paragraphs>57</Paragraphs>
  <ScaleCrop>false</ScaleCrop>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2023-05-15T02:43:00Z</dcterms:created>
  <dcterms:modified xsi:type="dcterms:W3CDTF">2023-05-15T03:30:00Z</dcterms:modified>
</cp:coreProperties>
</file>