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163DB" w:rsidRDefault="00C163DB" w:rsidP="00773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Утверждена приказом исполняющего обязанности Председа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теля Комитета по статистике Министерства национальной экономики Республики Казахстан от 25 декабря 2015 года </w:t>
            </w:r>
            <w:r w:rsidR="00F05075">
              <w:rPr>
                <w:sz w:val="28"/>
                <w:szCs w:val="28"/>
                <w:lang w:val="kk-KZ"/>
              </w:rPr>
              <w:br/>
            </w:r>
            <w:r>
              <w:rPr>
                <w:sz w:val="28"/>
                <w:szCs w:val="28"/>
              </w:rPr>
              <w:t>№223</w:t>
            </w:r>
          </w:p>
          <w:p w:rsidR="00B034AA" w:rsidRDefault="00B034AA" w:rsidP="00B034AA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(с изменениями, внесенными</w:t>
            </w:r>
            <w:proofErr w:type="gramEnd"/>
          </w:p>
          <w:p w:rsidR="00B034AA" w:rsidRDefault="00B034AA" w:rsidP="00B034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приказом Руководителя </w:t>
            </w:r>
          </w:p>
          <w:p w:rsidR="00B034AA" w:rsidRDefault="00B034AA" w:rsidP="00B034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Бюро национальной статистики Агентства по стратегическому планированию и реформам Республики Казахстан </w:t>
            </w:r>
          </w:p>
          <w:p w:rsidR="00B034AA" w:rsidRDefault="00B034AA" w:rsidP="00B034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 2</w:t>
            </w:r>
            <w:r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дека</w:t>
            </w:r>
            <w:r>
              <w:rPr>
                <w:color w:val="FF0000"/>
                <w:sz w:val="28"/>
                <w:szCs w:val="28"/>
              </w:rPr>
              <w:t xml:space="preserve">бря 2021 год № </w:t>
            </w:r>
            <w:r>
              <w:rPr>
                <w:color w:val="FF0000"/>
                <w:sz w:val="28"/>
                <w:szCs w:val="28"/>
              </w:rPr>
              <w:t>48</w:t>
            </w:r>
            <w:r>
              <w:rPr>
                <w:color w:val="FF0000"/>
                <w:sz w:val="28"/>
                <w:szCs w:val="28"/>
              </w:rPr>
              <w:t>)</w:t>
            </w:r>
          </w:p>
          <w:p w:rsidR="00B034AA" w:rsidRPr="00C163DB" w:rsidRDefault="00B034AA" w:rsidP="00773EF8">
            <w:pPr>
              <w:rPr>
                <w:sz w:val="28"/>
                <w:szCs w:val="28"/>
              </w:rPr>
            </w:pPr>
          </w:p>
        </w:tc>
      </w:tr>
    </w:tbl>
    <w:p w:rsidR="00C163DB" w:rsidRDefault="00C163DB" w:rsidP="00773EF8">
      <w:pPr>
        <w:jc w:val="center"/>
        <w:rPr>
          <w:b/>
          <w:bCs/>
          <w:iCs/>
          <w:sz w:val="28"/>
          <w:szCs w:val="28"/>
        </w:rPr>
      </w:pPr>
    </w:p>
    <w:p w:rsidR="00C163DB" w:rsidRPr="00773EF8" w:rsidRDefault="00C163DB" w:rsidP="00773EF8">
      <w:pPr>
        <w:jc w:val="center"/>
        <w:rPr>
          <w:b/>
          <w:bCs/>
          <w:iCs/>
          <w:sz w:val="28"/>
          <w:szCs w:val="28"/>
        </w:rPr>
      </w:pPr>
      <w:r w:rsidRPr="00773EF8">
        <w:rPr>
          <w:b/>
          <w:bCs/>
          <w:iCs/>
          <w:sz w:val="28"/>
          <w:szCs w:val="28"/>
        </w:rPr>
        <w:t xml:space="preserve">Методика по формированию </w:t>
      </w:r>
    </w:p>
    <w:p w:rsidR="00C163DB" w:rsidRPr="00773EF8" w:rsidRDefault="00C163DB" w:rsidP="00773EF8">
      <w:pPr>
        <w:jc w:val="center"/>
        <w:rPr>
          <w:b/>
          <w:bCs/>
          <w:iCs/>
          <w:sz w:val="28"/>
          <w:szCs w:val="28"/>
        </w:rPr>
      </w:pPr>
      <w:r w:rsidRPr="00773EF8">
        <w:rPr>
          <w:b/>
          <w:bCs/>
          <w:iCs/>
          <w:sz w:val="28"/>
          <w:szCs w:val="28"/>
        </w:rPr>
        <w:t>показателей статистики окружающей среды</w:t>
      </w:r>
    </w:p>
    <w:p w:rsidR="00C163DB" w:rsidRPr="00773EF8" w:rsidRDefault="00C163DB" w:rsidP="00773EF8">
      <w:pPr>
        <w:jc w:val="center"/>
        <w:rPr>
          <w:b/>
          <w:bCs/>
          <w:iCs/>
          <w:sz w:val="22"/>
          <w:szCs w:val="22"/>
        </w:rPr>
      </w:pPr>
    </w:p>
    <w:p w:rsidR="00C163DB" w:rsidRPr="00773EF8" w:rsidRDefault="00C163DB" w:rsidP="00773EF8">
      <w:pPr>
        <w:jc w:val="center"/>
        <w:rPr>
          <w:b/>
          <w:bCs/>
          <w:iCs/>
          <w:sz w:val="22"/>
          <w:szCs w:val="22"/>
        </w:rPr>
      </w:pPr>
    </w:p>
    <w:p w:rsidR="00C163DB" w:rsidRPr="00773EF8" w:rsidRDefault="0077047F" w:rsidP="00773EF8">
      <w:pPr>
        <w:jc w:val="center"/>
        <w:rPr>
          <w:b/>
          <w:bCs/>
          <w:iCs/>
          <w:sz w:val="28"/>
          <w:szCs w:val="28"/>
        </w:rPr>
      </w:pPr>
      <w:r w:rsidRPr="00773EF8">
        <w:rPr>
          <w:b/>
          <w:bCs/>
          <w:iCs/>
          <w:sz w:val="28"/>
          <w:szCs w:val="28"/>
          <w:lang w:val="kk-KZ"/>
        </w:rPr>
        <w:t xml:space="preserve">Глава </w:t>
      </w:r>
      <w:r w:rsidR="00C163DB" w:rsidRPr="00773EF8">
        <w:rPr>
          <w:b/>
          <w:bCs/>
          <w:iCs/>
          <w:sz w:val="28"/>
          <w:szCs w:val="28"/>
        </w:rPr>
        <w:t xml:space="preserve">1. </w:t>
      </w:r>
      <w:r w:rsidR="00C163DB" w:rsidRPr="00773EF8">
        <w:rPr>
          <w:b/>
          <w:sz w:val="28"/>
          <w:szCs w:val="28"/>
        </w:rPr>
        <w:t>Общие</w:t>
      </w:r>
      <w:r w:rsidR="00C163DB" w:rsidRPr="00773EF8">
        <w:rPr>
          <w:b/>
          <w:bCs/>
          <w:iCs/>
          <w:sz w:val="28"/>
          <w:szCs w:val="28"/>
        </w:rPr>
        <w:t xml:space="preserve"> положения</w:t>
      </w:r>
    </w:p>
    <w:p w:rsidR="00C163DB" w:rsidRPr="00773EF8" w:rsidRDefault="00C163DB" w:rsidP="00773EF8">
      <w:pPr>
        <w:jc w:val="center"/>
        <w:rPr>
          <w:sz w:val="28"/>
          <w:szCs w:val="28"/>
        </w:rPr>
      </w:pP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1. Методика по формированию показателей статистики окружающей среды 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«О государственной статистике» (дале</w:t>
      </w:r>
      <w:r w:rsidR="005A3330" w:rsidRPr="00773EF8">
        <w:rPr>
          <w:sz w:val="28"/>
          <w:szCs w:val="28"/>
        </w:rPr>
        <w:t>е – Закон)</w:t>
      </w:r>
      <w:r w:rsidRPr="00773EF8">
        <w:rPr>
          <w:sz w:val="28"/>
          <w:szCs w:val="28"/>
        </w:rPr>
        <w:t>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773EF8">
        <w:rPr>
          <w:sz w:val="28"/>
          <w:szCs w:val="28"/>
        </w:rPr>
        <w:t>2. Методика определяет основные аспекты</w:t>
      </w:r>
      <w:r w:rsidRPr="00773EF8">
        <w:rPr>
          <w:sz w:val="28"/>
          <w:szCs w:val="28"/>
          <w:lang w:val="kk-KZ"/>
        </w:rPr>
        <w:t xml:space="preserve"> формирования</w:t>
      </w:r>
      <w:r w:rsidRPr="00773EF8">
        <w:rPr>
          <w:sz w:val="28"/>
          <w:szCs w:val="28"/>
        </w:rPr>
        <w:t xml:space="preserve"> и методы</w:t>
      </w:r>
      <w:r w:rsidR="00604C61">
        <w:rPr>
          <w:sz w:val="28"/>
          <w:szCs w:val="28"/>
          <w:lang w:val="kk-KZ"/>
        </w:rPr>
        <w:t xml:space="preserve"> </w:t>
      </w:r>
      <w:r w:rsidRPr="00773EF8">
        <w:rPr>
          <w:sz w:val="28"/>
          <w:szCs w:val="28"/>
        </w:rPr>
        <w:t>общегосударственного статистического наблюдения за основными показателями, характеризующими состояние и загрязнение окружающей среды</w:t>
      </w:r>
      <w:r w:rsidRPr="00773EF8">
        <w:rPr>
          <w:sz w:val="28"/>
          <w:szCs w:val="28"/>
          <w:lang w:val="kk-KZ"/>
        </w:rPr>
        <w:t>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 xml:space="preserve">3. Настоящая методика разработана с использованием рекомендаций </w:t>
      </w:r>
      <w:r w:rsidRPr="00773EF8">
        <w:rPr>
          <w:sz w:val="28"/>
          <w:szCs w:val="28"/>
          <w:lang w:val="kk-KZ"/>
        </w:rPr>
        <w:t xml:space="preserve">«Руководства по применению экологических показателей в странах Восточной Европы, Кавказа, Центральной Азии и Юго-Восточной Европы» </w:t>
      </w:r>
      <w:r w:rsidRPr="00773EF8">
        <w:rPr>
          <w:sz w:val="28"/>
          <w:szCs w:val="28"/>
        </w:rPr>
        <w:t>Европейской экономической комиссии Организации Объединенных Наций (далее – ЕЭКООН) и является общей методикой по формированию базовых экологических показателей в Республике Казахстан, сопоставимых на международном уровне и необходимых для представления в международные экологические организации и публикации в национальных докладах.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lastRenderedPageBreak/>
        <w:t xml:space="preserve">4. Методика применяется </w:t>
      </w:r>
      <w:r w:rsidRPr="00773EF8">
        <w:rPr>
          <w:sz w:val="28"/>
          <w:szCs w:val="28"/>
          <w:lang w:val="kk-KZ"/>
        </w:rPr>
        <w:t>Бюро национальной статистики Агентства по стратегическому планированию и реформам Республики Казахстан</w:t>
      </w:r>
      <w:r w:rsidRPr="00773EF8">
        <w:rPr>
          <w:sz w:val="28"/>
          <w:szCs w:val="28"/>
        </w:rPr>
        <w:t>и</w:t>
      </w:r>
      <w:r w:rsidR="00CA50E3" w:rsidRPr="00773EF8">
        <w:rPr>
          <w:sz w:val="28"/>
          <w:szCs w:val="28"/>
          <w:lang w:val="kk-KZ"/>
        </w:rPr>
        <w:br/>
      </w:r>
      <w:r w:rsidR="00F05075" w:rsidRPr="00773EF8">
        <w:rPr>
          <w:sz w:val="28"/>
          <w:szCs w:val="28"/>
        </w:rPr>
        <w:t xml:space="preserve">(далее – </w:t>
      </w:r>
      <w:r w:rsidR="00F05075" w:rsidRPr="00773EF8">
        <w:rPr>
          <w:sz w:val="28"/>
          <w:szCs w:val="28"/>
          <w:lang w:val="kk-KZ"/>
        </w:rPr>
        <w:t>Бюро</w:t>
      </w:r>
      <w:r w:rsidR="00F05075" w:rsidRPr="00773EF8">
        <w:rPr>
          <w:sz w:val="28"/>
          <w:szCs w:val="28"/>
        </w:rPr>
        <w:t>)</w:t>
      </w:r>
      <w:r w:rsidRPr="00773EF8">
        <w:rPr>
          <w:sz w:val="28"/>
          <w:szCs w:val="28"/>
        </w:rPr>
        <w:t xml:space="preserve"> его территориальными </w:t>
      </w:r>
      <w:r w:rsidRPr="00773EF8">
        <w:rPr>
          <w:sz w:val="28"/>
          <w:szCs w:val="28"/>
          <w:lang w:val="kk-KZ"/>
        </w:rPr>
        <w:t>подразделениям</w:t>
      </w:r>
      <w:r w:rsidRPr="00773EF8">
        <w:rPr>
          <w:sz w:val="28"/>
          <w:szCs w:val="28"/>
        </w:rPr>
        <w:t>и при формировании статистических показателей по охране окружающей среды.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5. Охрана окружающей среды и рациональное использование природных ресурсов характеризуется как комплекс мероприятий по предотвращению загрязнения и деградации, контролю, а также частичному сохранению и восполнению основных элементов природы, на которые человеческая деятельность оказывает негативное воздействие.</w:t>
      </w:r>
    </w:p>
    <w:p w:rsidR="00C163DB" w:rsidRPr="00773EF8" w:rsidRDefault="00C163DB" w:rsidP="00773EF8">
      <w:pPr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Количественную сторону процессов взаимодействия человека с окружающей природной средой, процессов, связанных с сохранением, восстановлением и улучшением качества окружающей среды, изучает экологическая статистика. Объектами статистического исследования окружающей природной среды являются естественные экологические системы: земля, ее недра, поверхностные и подземные воды, атмосферный воздух, леса, животный мир, природные заповедники и национальные парки.</w:t>
      </w:r>
    </w:p>
    <w:p w:rsidR="00C163DB" w:rsidRPr="00773EF8" w:rsidRDefault="00C163DB" w:rsidP="00773EF8">
      <w:pPr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 xml:space="preserve">Система экологической статистики в Республике Казахстан децентрализована. Государственная статистика в области охраны окружающей среды формируется </w:t>
      </w:r>
      <w:r w:rsidRPr="00773EF8">
        <w:rPr>
          <w:sz w:val="28"/>
          <w:szCs w:val="28"/>
          <w:lang w:val="kk-KZ"/>
        </w:rPr>
        <w:t>Бюро</w:t>
      </w:r>
      <w:r w:rsidRPr="00773EF8">
        <w:rPr>
          <w:sz w:val="28"/>
          <w:szCs w:val="28"/>
        </w:rPr>
        <w:t>, с использованием данных</w:t>
      </w:r>
      <w:r w:rsidRPr="00773EF8">
        <w:rPr>
          <w:sz w:val="28"/>
          <w:szCs w:val="28"/>
          <w:lang w:val="kk-KZ"/>
        </w:rPr>
        <w:t xml:space="preserve"> общегосударственных статистических наблюдений, </w:t>
      </w:r>
      <w:r w:rsidRPr="00773EF8">
        <w:rPr>
          <w:sz w:val="28"/>
          <w:szCs w:val="28"/>
        </w:rPr>
        <w:t>ведомственных статистических наблюдений и административных данных.</w:t>
      </w:r>
    </w:p>
    <w:p w:rsidR="00C163DB" w:rsidRPr="00773EF8" w:rsidRDefault="00C163DB" w:rsidP="00773EF8">
      <w:pPr>
        <w:tabs>
          <w:tab w:val="left" w:pos="567"/>
        </w:tabs>
        <w:jc w:val="both"/>
        <w:rPr>
          <w:sz w:val="28"/>
          <w:szCs w:val="28"/>
        </w:rPr>
      </w:pPr>
      <w:r w:rsidRPr="00773EF8">
        <w:rPr>
          <w:sz w:val="28"/>
          <w:szCs w:val="28"/>
        </w:rPr>
        <w:tab/>
        <w:t>6. В настоящей методике используются понятия в значениях, определенных в Экологическом кодексе Республики Казахстан</w:t>
      </w:r>
      <w:r w:rsidR="00604C61">
        <w:rPr>
          <w:sz w:val="28"/>
          <w:szCs w:val="28"/>
          <w:lang w:val="kk-KZ"/>
        </w:rPr>
        <w:t xml:space="preserve"> </w:t>
      </w:r>
      <w:r w:rsidRPr="00773EF8">
        <w:rPr>
          <w:sz w:val="28"/>
          <w:szCs w:val="28"/>
        </w:rPr>
        <w:t>(</w:t>
      </w:r>
      <w:r w:rsidRPr="00773EF8">
        <w:rPr>
          <w:sz w:val="28"/>
          <w:szCs w:val="28"/>
          <w:lang w:val="kk-KZ"/>
        </w:rPr>
        <w:t>далее – Кодекс</w:t>
      </w:r>
      <w:r w:rsidRPr="00773EF8">
        <w:rPr>
          <w:sz w:val="28"/>
          <w:szCs w:val="28"/>
        </w:rPr>
        <w:t>).</w:t>
      </w:r>
    </w:p>
    <w:p w:rsidR="00C163DB" w:rsidRPr="00773EF8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773EF8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773EF8" w:rsidRDefault="0077047F" w:rsidP="00773EF8">
      <w:pPr>
        <w:jc w:val="center"/>
        <w:rPr>
          <w:b/>
          <w:sz w:val="28"/>
          <w:szCs w:val="28"/>
        </w:rPr>
      </w:pPr>
      <w:r w:rsidRPr="00773EF8">
        <w:rPr>
          <w:b/>
          <w:sz w:val="28"/>
          <w:szCs w:val="28"/>
          <w:lang w:val="kk-KZ"/>
        </w:rPr>
        <w:t xml:space="preserve">Глава </w:t>
      </w:r>
      <w:r w:rsidR="00C163DB" w:rsidRPr="00773EF8">
        <w:rPr>
          <w:b/>
          <w:sz w:val="28"/>
          <w:szCs w:val="28"/>
        </w:rPr>
        <w:t>2. Формирование экологических показателей</w:t>
      </w:r>
    </w:p>
    <w:p w:rsidR="00C163DB" w:rsidRPr="00773EF8" w:rsidRDefault="00C163DB" w:rsidP="00773EF8">
      <w:pPr>
        <w:jc w:val="center"/>
        <w:rPr>
          <w:sz w:val="28"/>
          <w:szCs w:val="28"/>
        </w:rPr>
      </w:pPr>
    </w:p>
    <w:p w:rsidR="00C163DB" w:rsidRPr="00773EF8" w:rsidRDefault="00C163DB" w:rsidP="00773EF8">
      <w:pPr>
        <w:jc w:val="center"/>
        <w:rPr>
          <w:b/>
          <w:sz w:val="28"/>
          <w:szCs w:val="28"/>
        </w:rPr>
      </w:pPr>
      <w:r w:rsidRPr="00773EF8">
        <w:rPr>
          <w:b/>
          <w:sz w:val="28"/>
          <w:szCs w:val="28"/>
        </w:rPr>
        <w:t>Параграф 1. Атмосферный воздух</w:t>
      </w:r>
    </w:p>
    <w:p w:rsidR="00C163DB" w:rsidRPr="00773EF8" w:rsidRDefault="00C163DB" w:rsidP="00773EF8">
      <w:pPr>
        <w:jc w:val="both"/>
        <w:rPr>
          <w:sz w:val="28"/>
          <w:szCs w:val="28"/>
        </w:rPr>
      </w:pP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7. Основной задачей статистики состояния и загрязнения атмосферного воздуха является сбор, обобщение и публикация информации по антропогенному воздействию хозяйственной деятельности человека на атмосферный воздух, образование, улавливание (обезвреживание),</w:t>
      </w:r>
      <w:r w:rsidR="008C564E">
        <w:rPr>
          <w:sz w:val="28"/>
          <w:szCs w:val="28"/>
        </w:rPr>
        <w:t xml:space="preserve"> </w:t>
      </w:r>
      <w:r w:rsidRPr="00773EF8">
        <w:rPr>
          <w:sz w:val="28"/>
          <w:szCs w:val="28"/>
        </w:rPr>
        <w:t>утилизация и выброс стационарными источниками вредных веществ,</w:t>
      </w:r>
      <w:r w:rsidR="00B272E6">
        <w:rPr>
          <w:sz w:val="28"/>
          <w:szCs w:val="28"/>
          <w:lang w:val="kk-KZ"/>
        </w:rPr>
        <w:t xml:space="preserve"> </w:t>
      </w:r>
      <w:r w:rsidRPr="00773EF8">
        <w:rPr>
          <w:sz w:val="28"/>
          <w:szCs w:val="28"/>
        </w:rPr>
        <w:t>загрязняющих атмосферу.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Основными показателями, характеризующих загрязнение атмосферного воздуха являются: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1) выбросы загрязняющих веществ в атмосферный воздух;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2) качество атмосферного воздуха в городских населенных пунктах;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 xml:space="preserve">3) потребление </w:t>
      </w:r>
      <w:proofErr w:type="spellStart"/>
      <w:r w:rsidRPr="00773EF8">
        <w:rPr>
          <w:sz w:val="28"/>
          <w:szCs w:val="28"/>
        </w:rPr>
        <w:t>озоноразрушающих</w:t>
      </w:r>
      <w:proofErr w:type="spellEnd"/>
      <w:r w:rsidRPr="00773EF8">
        <w:rPr>
          <w:sz w:val="28"/>
          <w:szCs w:val="28"/>
        </w:rPr>
        <w:t xml:space="preserve"> веществ.</w:t>
      </w:r>
    </w:p>
    <w:p w:rsidR="00C163DB" w:rsidRPr="00773EF8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t>8. Показатель выбросов загрязняющих веществ в атмосферный воздух свидетельствует о степени существующего и</w:t>
      </w:r>
      <w:r w:rsidR="00B272E6">
        <w:rPr>
          <w:sz w:val="28"/>
          <w:szCs w:val="28"/>
          <w:lang w:val="kk-KZ"/>
        </w:rPr>
        <w:t xml:space="preserve"> </w:t>
      </w:r>
      <w:r w:rsidRPr="00773EF8">
        <w:rPr>
          <w:sz w:val="28"/>
          <w:szCs w:val="28"/>
        </w:rPr>
        <w:t>ожидаемого антропогенного воздействия выбросов вредных веществ на окружающую среду и позволяет определить степень достижения целевых значений.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773EF8">
        <w:rPr>
          <w:sz w:val="28"/>
          <w:szCs w:val="28"/>
        </w:rPr>
        <w:lastRenderedPageBreak/>
        <w:t xml:space="preserve">Определяется степень антропогенной нагрузки на атмосферный воздух в целом, оценивается влияние на окружающую среду от </w:t>
      </w:r>
      <w:r w:rsidRPr="006E7C59">
        <w:rPr>
          <w:sz w:val="28"/>
          <w:szCs w:val="28"/>
        </w:rPr>
        <w:t>стационарных и передвижных источников, в том числе по видам экономической деятельности (в частности: энергетики, транспорта, промышленности, сельского хозяйства и деятельности по</w:t>
      </w:r>
      <w:r w:rsidR="0043771F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обращению с отходами</w:t>
      </w:r>
      <w:r w:rsidR="00F3192B" w:rsidRPr="006E7C59">
        <w:rPr>
          <w:sz w:val="28"/>
          <w:szCs w:val="28"/>
        </w:rPr>
        <w:t>)</w:t>
      </w:r>
      <w:r w:rsidRPr="006E7C59">
        <w:rPr>
          <w:sz w:val="28"/>
          <w:szCs w:val="28"/>
        </w:rPr>
        <w:t>, а также от домашних хозяйств.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Общий объем выбросов загрязняющих веществ в атмосферу формируется и определяется как сумма выбросов от стационарных и передвижных источников загрязнения.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стационарных источников выбросов отслеживаются данные по выбросам диоксида серы (SO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</w:rPr>
        <w:t xml:space="preserve">), оксидов азота </w:t>
      </w:r>
      <w:proofErr w:type="spellStart"/>
      <w:r w:rsidRPr="006E7C59">
        <w:rPr>
          <w:sz w:val="28"/>
          <w:szCs w:val="28"/>
        </w:rPr>
        <w:t>NO</w:t>
      </w:r>
      <w:r w:rsidRPr="006E7C59">
        <w:rPr>
          <w:sz w:val="28"/>
          <w:szCs w:val="28"/>
          <w:vertAlign w:val="subscript"/>
        </w:rPr>
        <w:t>x</w:t>
      </w:r>
      <w:proofErr w:type="spellEnd"/>
      <w:r w:rsidRPr="006E7C59">
        <w:rPr>
          <w:sz w:val="28"/>
          <w:szCs w:val="28"/>
        </w:rPr>
        <w:t xml:space="preserve"> (в пересчете на диоксид азота), аммиака (NH</w:t>
      </w:r>
      <w:r w:rsidRPr="006E7C59">
        <w:rPr>
          <w:sz w:val="28"/>
          <w:szCs w:val="28"/>
          <w:vertAlign w:val="subscript"/>
        </w:rPr>
        <w:t>3</w:t>
      </w:r>
      <w:r w:rsidRPr="006E7C59">
        <w:rPr>
          <w:sz w:val="28"/>
          <w:szCs w:val="28"/>
        </w:rPr>
        <w:t>), твердых частиц (ТЧ</w:t>
      </w:r>
      <w:r w:rsidRPr="006E7C59">
        <w:rPr>
          <w:sz w:val="28"/>
          <w:szCs w:val="28"/>
          <w:vertAlign w:val="subscript"/>
        </w:rPr>
        <w:t>10</w:t>
      </w:r>
      <w:r w:rsidRPr="006E7C59">
        <w:rPr>
          <w:sz w:val="28"/>
          <w:szCs w:val="28"/>
        </w:rPr>
        <w:t>, ТЧ</w:t>
      </w:r>
      <w:proofErr w:type="gramStart"/>
      <w:r w:rsidRPr="006E7C59">
        <w:rPr>
          <w:sz w:val="28"/>
          <w:szCs w:val="28"/>
          <w:vertAlign w:val="subscript"/>
        </w:rPr>
        <w:t>2</w:t>
      </w:r>
      <w:proofErr w:type="gramEnd"/>
      <w:r w:rsidRPr="006E7C59">
        <w:rPr>
          <w:sz w:val="28"/>
          <w:szCs w:val="28"/>
          <w:vertAlign w:val="subscript"/>
        </w:rPr>
        <w:t>,5</w:t>
      </w:r>
      <w:r w:rsidR="00604C61" w:rsidRPr="006E7C59">
        <w:rPr>
          <w:sz w:val="28"/>
          <w:szCs w:val="28"/>
          <w:vertAlign w:val="subscript"/>
          <w:lang w:val="kk-KZ"/>
        </w:rPr>
        <w:t>)</w:t>
      </w:r>
      <w:r w:rsidR="00604C61" w:rsidRPr="006E7C59">
        <w:rPr>
          <w:sz w:val="28"/>
          <w:szCs w:val="28"/>
          <w:lang w:val="kk-KZ"/>
        </w:rPr>
        <w:t xml:space="preserve">) </w:t>
      </w:r>
      <w:r w:rsidRPr="006E7C59">
        <w:rPr>
          <w:sz w:val="28"/>
          <w:szCs w:val="28"/>
        </w:rPr>
        <w:t xml:space="preserve">и твердых частиц (ТЧ) суммарно), оксида углерода (СО), </w:t>
      </w:r>
      <w:proofErr w:type="spellStart"/>
      <w:r w:rsidRPr="006E7C59">
        <w:rPr>
          <w:sz w:val="28"/>
          <w:szCs w:val="28"/>
        </w:rPr>
        <w:t>неметановых</w:t>
      </w:r>
      <w:proofErr w:type="spellEnd"/>
      <w:r w:rsidRPr="006E7C59">
        <w:rPr>
          <w:sz w:val="28"/>
          <w:szCs w:val="28"/>
        </w:rPr>
        <w:t xml:space="preserve"> летучих органических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соединений (НМЛОС), стойких органических соединений (СОЗ, включая </w:t>
      </w:r>
      <w:proofErr w:type="spellStart"/>
      <w:r w:rsidRPr="006E7C59">
        <w:rPr>
          <w:sz w:val="28"/>
          <w:szCs w:val="28"/>
        </w:rPr>
        <w:t>полихлорбифенилы</w:t>
      </w:r>
      <w:proofErr w:type="spellEnd"/>
      <w:r w:rsidRPr="006E7C59">
        <w:rPr>
          <w:sz w:val="28"/>
          <w:szCs w:val="28"/>
        </w:rPr>
        <w:t xml:space="preserve"> (ПХБ), </w:t>
      </w:r>
      <w:proofErr w:type="spellStart"/>
      <w:r w:rsidRPr="006E7C59">
        <w:rPr>
          <w:sz w:val="28"/>
          <w:szCs w:val="28"/>
        </w:rPr>
        <w:t>диоксины</w:t>
      </w:r>
      <w:proofErr w:type="spellEnd"/>
      <w:r w:rsidRPr="006E7C59">
        <w:rPr>
          <w:sz w:val="28"/>
          <w:szCs w:val="28"/>
        </w:rPr>
        <w:t>/фураны и полициклические ароматические углеводороды (ПАУ)) и тяжелых металлов (прежде всего, кадмия (</w:t>
      </w:r>
      <w:proofErr w:type="spellStart"/>
      <w:r w:rsidRPr="006E7C59">
        <w:rPr>
          <w:sz w:val="28"/>
          <w:szCs w:val="28"/>
        </w:rPr>
        <w:t>Сd</w:t>
      </w:r>
      <w:proofErr w:type="spellEnd"/>
      <w:r w:rsidRPr="006E7C59">
        <w:rPr>
          <w:sz w:val="28"/>
          <w:szCs w:val="28"/>
        </w:rPr>
        <w:t>), свинца (</w:t>
      </w:r>
      <w:proofErr w:type="spellStart"/>
      <w:r w:rsidRPr="006E7C59">
        <w:rPr>
          <w:sz w:val="28"/>
          <w:szCs w:val="28"/>
        </w:rPr>
        <w:t>Pb</w:t>
      </w:r>
      <w:proofErr w:type="spellEnd"/>
      <w:r w:rsidRPr="006E7C59">
        <w:rPr>
          <w:sz w:val="28"/>
          <w:szCs w:val="28"/>
        </w:rPr>
        <w:t>) и ртути (</w:t>
      </w:r>
      <w:proofErr w:type="spellStart"/>
      <w:r w:rsidRPr="006E7C59">
        <w:rPr>
          <w:sz w:val="28"/>
          <w:szCs w:val="28"/>
        </w:rPr>
        <w:t>Hg</w:t>
      </w:r>
      <w:proofErr w:type="spellEnd"/>
      <w:r w:rsidRPr="006E7C59">
        <w:rPr>
          <w:sz w:val="28"/>
          <w:szCs w:val="28"/>
        </w:rPr>
        <w:t>)), а также специфических загрязняющих веществ (хлора, фенола, бензола и их соединений).</w:t>
      </w:r>
    </w:p>
    <w:p w:rsidR="00C163DB" w:rsidRPr="006E7C59" w:rsidRDefault="00C163DB" w:rsidP="00773EF8">
      <w:pPr>
        <w:ind w:firstLine="709"/>
        <w:jc w:val="both"/>
        <w:rPr>
          <w:strike/>
          <w:sz w:val="28"/>
          <w:szCs w:val="28"/>
        </w:rPr>
      </w:pPr>
      <w:r w:rsidRPr="006E7C59">
        <w:rPr>
          <w:sz w:val="28"/>
          <w:szCs w:val="28"/>
        </w:rPr>
        <w:t>Данный показатель измеряется в тоннах.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наблюдают в целом и по видам экономической деятельности в соответствии с «Общим классификатором видов экономической деятельности» (далее – ОКЭД).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межгосударственных сопоставлений показатель формируют как количество выбросов на квадратный километр</w:t>
      </w:r>
      <w:r w:rsidR="00FF1976" w:rsidRPr="006E7C59">
        <w:rPr>
          <w:sz w:val="28"/>
          <w:szCs w:val="28"/>
        </w:rPr>
        <w:t>(далее – км</w:t>
      </w:r>
      <w:r w:rsidR="00FF1976" w:rsidRPr="006E7C59">
        <w:rPr>
          <w:sz w:val="28"/>
          <w:szCs w:val="28"/>
          <w:vertAlign w:val="superscript"/>
        </w:rPr>
        <w:t>2</w:t>
      </w:r>
      <w:r w:rsidR="00FF1976" w:rsidRPr="006E7C59">
        <w:rPr>
          <w:sz w:val="28"/>
          <w:szCs w:val="28"/>
        </w:rPr>
        <w:t>)</w:t>
      </w:r>
      <w:r w:rsidRPr="006E7C59">
        <w:rPr>
          <w:sz w:val="28"/>
          <w:szCs w:val="28"/>
        </w:rPr>
        <w:t xml:space="preserve"> территории страны на душу населения и на единицу валового внутреннего продукта (далее – ВВП). ВВП выражается в постоянных ценах в национальной валюте и в долларах С</w:t>
      </w:r>
      <w:r w:rsidR="00BF5D08" w:rsidRPr="006E7C59">
        <w:rPr>
          <w:sz w:val="28"/>
          <w:szCs w:val="28"/>
          <w:lang w:val="kk-KZ"/>
        </w:rPr>
        <w:t xml:space="preserve">оединенных Штатов Америки </w:t>
      </w:r>
      <w:r w:rsidR="00BF5D08" w:rsidRPr="006E7C59">
        <w:rPr>
          <w:sz w:val="28"/>
          <w:szCs w:val="28"/>
        </w:rPr>
        <w:t>(далее – США)</w:t>
      </w:r>
      <w:r w:rsidRPr="006E7C59">
        <w:rPr>
          <w:sz w:val="28"/>
          <w:szCs w:val="28"/>
        </w:rPr>
        <w:t>, также в паритете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покупательной способности (далее – ППС) в долларах США.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осуществления полноценного анализа данного показателя отслеживаются данные об объемах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уловленных и обезвреженных загрязняющих веществ, в том числе утилизированных. При этом</w:t>
      </w:r>
      <w:proofErr w:type="gramStart"/>
      <w:r w:rsidRPr="006E7C59">
        <w:rPr>
          <w:sz w:val="28"/>
          <w:szCs w:val="28"/>
        </w:rPr>
        <w:t>,</w:t>
      </w:r>
      <w:proofErr w:type="gramEnd"/>
      <w:r w:rsidRPr="006E7C59">
        <w:rPr>
          <w:sz w:val="28"/>
          <w:szCs w:val="28"/>
        </w:rPr>
        <w:t xml:space="preserve"> следует делать сравнение текущих объемов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выбросов с установленными предельно-допустимыми значениями.</w:t>
      </w:r>
    </w:p>
    <w:p w:rsidR="00C163DB" w:rsidRPr="006E7C59" w:rsidRDefault="00C163DB" w:rsidP="00773EF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C59">
        <w:rPr>
          <w:sz w:val="28"/>
          <w:szCs w:val="28"/>
        </w:rPr>
        <w:tab/>
        <w:t xml:space="preserve">9. Для формирования показателя выбросов загрязняющих веществ в атмосферу от стационарных источников используются данные ежегодного </w:t>
      </w:r>
      <w:r w:rsidRPr="006E7C59">
        <w:rPr>
          <w:sz w:val="28"/>
          <w:szCs w:val="28"/>
          <w:lang w:val="kk-KZ"/>
        </w:rPr>
        <w:t xml:space="preserve">общегосударственного </w:t>
      </w:r>
      <w:r w:rsidRPr="006E7C59">
        <w:rPr>
          <w:sz w:val="28"/>
          <w:szCs w:val="28"/>
        </w:rPr>
        <w:t>статистического наблюдения по охране атмосферного воздуха.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Данные о количестве отходящих с газами веществ, используемые в технологических процессах производства продукции в качестве сырья или полуфабрикатов, не входят в общий объём </w:t>
      </w:r>
      <w:r w:rsidRPr="006E7C59">
        <w:rPr>
          <w:sz w:val="28"/>
          <w:szCs w:val="28"/>
          <w:lang w:val="kk-KZ"/>
        </w:rPr>
        <w:t>выбросов загрязняющих веществ в атмосферу</w:t>
      </w:r>
      <w:r w:rsidRPr="006E7C59">
        <w:rPr>
          <w:sz w:val="28"/>
          <w:szCs w:val="28"/>
        </w:rPr>
        <w:t xml:space="preserve">. В частности, не учитываются вещества, образующиеся и утилизируемые при очистке газов, отходящих от реакторов при производстве сажи на заводах технического углерода, очистке газов, отходящих от рудно-термических печей при производстве желтого фосфора на фосфорных заводах, очистке газов, отходящих от печей «кипящего слоя» при производстве серной </w:t>
      </w:r>
      <w:r w:rsidRPr="006E7C59">
        <w:rPr>
          <w:sz w:val="28"/>
          <w:szCs w:val="28"/>
        </w:rPr>
        <w:lastRenderedPageBreak/>
        <w:t>кислоты на химических заводах. На предприятиях черной металлургии не учитывается окись углерода, содержащаяся в доменном газе, который используется как технологическое топливо. Не учитываются вещества,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уловленные установками и системами «двойной адсорбции» и двойного </w:t>
      </w:r>
      <w:proofErr w:type="spellStart"/>
      <w:r w:rsidRPr="006E7C59">
        <w:rPr>
          <w:sz w:val="28"/>
          <w:szCs w:val="28"/>
        </w:rPr>
        <w:t>контактирования</w:t>
      </w:r>
      <w:proofErr w:type="spellEnd"/>
      <w:r w:rsidRPr="006E7C59">
        <w:rPr>
          <w:sz w:val="28"/>
          <w:szCs w:val="28"/>
        </w:rPr>
        <w:t>, служащие для получения продукции из отходящих газов заводов цветной и черной металлургии, химии, нефтехимии. Учету подлежат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только загрязняющие вещества, поступающие в атмосферу в результате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неполного улавливания и утечек газа из-за не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герметичности технологического оборудования.</w:t>
      </w:r>
    </w:p>
    <w:p w:rsidR="00C163DB" w:rsidRPr="006E7C59" w:rsidRDefault="00C163DB" w:rsidP="00773EF8">
      <w:pPr>
        <w:tabs>
          <w:tab w:val="left" w:pos="1134"/>
          <w:tab w:val="center" w:pos="4677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10. Показатель качества атмосферного воздуха в городских населенных пунктах характеризует состояние окружающей среды с точки зрения качества атмосферного воздуха и негативного воздействия повышенных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концентраций загрязняющих веществ на население.</w:t>
      </w:r>
    </w:p>
    <w:p w:rsidR="00C163DB" w:rsidRPr="006E7C59" w:rsidRDefault="00C163DB" w:rsidP="00773EF8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Повышенные концентрации загрязняющих веществ в приземном слое атмосферы оказывают разностороннее негативное воздействие на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здоровье человека, растительность и материалы. Воздействие твердых частиц, измеряемое как концентрация ТЧ</w:t>
      </w:r>
      <w:r w:rsidRPr="006E7C59">
        <w:rPr>
          <w:sz w:val="28"/>
          <w:szCs w:val="28"/>
          <w:vertAlign w:val="subscript"/>
        </w:rPr>
        <w:t>10</w:t>
      </w:r>
      <w:r w:rsidRPr="006E7C59">
        <w:rPr>
          <w:sz w:val="28"/>
          <w:szCs w:val="28"/>
        </w:rPr>
        <w:t xml:space="preserve"> и ТЧ</w:t>
      </w:r>
      <w:r w:rsidRPr="006E7C59">
        <w:rPr>
          <w:sz w:val="28"/>
          <w:szCs w:val="28"/>
          <w:vertAlign w:val="subscript"/>
        </w:rPr>
        <w:t xml:space="preserve">2,5 </w:t>
      </w:r>
      <w:r w:rsidRPr="006E7C59">
        <w:rPr>
          <w:sz w:val="28"/>
          <w:szCs w:val="28"/>
        </w:rPr>
        <w:t>(твердые частицы, диаметром 10 и 2,5 микрон, которые проходят через воздухозаборник с разделением по фракциям при 50% эффективности поглощения) в приземном слое атмосферы. Ряд тяжелых металлов и</w:t>
      </w:r>
      <w:r w:rsidR="00C2602B" w:rsidRPr="006E7C59">
        <w:rPr>
          <w:sz w:val="28"/>
          <w:szCs w:val="28"/>
        </w:rPr>
        <w:t xml:space="preserve"> стойкие органические </w:t>
      </w:r>
      <w:r w:rsidR="00C2602B" w:rsidRPr="006E7C59">
        <w:rPr>
          <w:sz w:val="28"/>
          <w:szCs w:val="28"/>
          <w:lang w:val="kk-KZ"/>
        </w:rPr>
        <w:t>загрязнители</w:t>
      </w:r>
      <w:r w:rsidRPr="006E7C59">
        <w:rPr>
          <w:sz w:val="28"/>
          <w:szCs w:val="28"/>
        </w:rPr>
        <w:t xml:space="preserve"> (далее – СОЗ) представляют собой один из рисков для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здоровья человека, обусловленный загрязнением атмосферного воздуха. Вдыхание воздуха с высокими концентрациями ТЧ</w:t>
      </w:r>
      <w:r w:rsidRPr="006E7C59">
        <w:rPr>
          <w:sz w:val="28"/>
          <w:szCs w:val="28"/>
          <w:vertAlign w:val="subscript"/>
        </w:rPr>
        <w:t>10</w:t>
      </w:r>
      <w:r w:rsidRPr="006E7C59">
        <w:rPr>
          <w:sz w:val="28"/>
          <w:szCs w:val="28"/>
        </w:rPr>
        <w:t xml:space="preserve"> и ТЧ</w:t>
      </w:r>
      <w:r w:rsidRPr="006E7C59">
        <w:rPr>
          <w:sz w:val="28"/>
          <w:szCs w:val="28"/>
          <w:vertAlign w:val="subscript"/>
        </w:rPr>
        <w:t>2,5</w:t>
      </w:r>
      <w:r w:rsidRPr="006E7C59">
        <w:rPr>
          <w:sz w:val="28"/>
          <w:szCs w:val="28"/>
        </w:rPr>
        <w:t xml:space="preserve"> в течение непродолжительного времени вызывает ярко выраженные симптомы астматических заболеваний и заболеваний дыхательных путей, сокращение жизненной емкости легких и увеличивает опасность серьезных заболеваний. Существует множество данных о негативном воздействии на человека оксида углерода (СО), диоксида серы (</w:t>
      </w:r>
      <w:r w:rsidRPr="006E7C59">
        <w:rPr>
          <w:sz w:val="28"/>
          <w:szCs w:val="28"/>
          <w:lang w:val="en-US"/>
        </w:rPr>
        <w:t>SO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</w:rPr>
        <w:t>), оксидов азота (</w:t>
      </w:r>
      <w:r w:rsidRPr="006E7C59">
        <w:rPr>
          <w:sz w:val="28"/>
          <w:szCs w:val="28"/>
          <w:lang w:val="en-US"/>
        </w:rPr>
        <w:t>NO</w:t>
      </w:r>
      <w:r w:rsidRPr="006E7C59">
        <w:rPr>
          <w:sz w:val="28"/>
          <w:szCs w:val="28"/>
          <w:vertAlign w:val="subscript"/>
        </w:rPr>
        <w:t>х</w:t>
      </w:r>
      <w:r w:rsidRPr="006E7C59">
        <w:rPr>
          <w:sz w:val="28"/>
          <w:szCs w:val="28"/>
        </w:rPr>
        <w:t>) и озона,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присутствующих в атмосферном воздухе.</w:t>
      </w:r>
    </w:p>
    <w:p w:rsidR="00C163DB" w:rsidRPr="006E7C59" w:rsidRDefault="00C163DB" w:rsidP="00773EF8">
      <w:pPr>
        <w:ind w:firstLine="709"/>
        <w:jc w:val="both"/>
        <w:rPr>
          <w:rStyle w:val="ac"/>
          <w:b w:val="0"/>
          <w:bCs w:val="0"/>
          <w:sz w:val="28"/>
          <w:szCs w:val="28"/>
        </w:rPr>
      </w:pPr>
      <w:r w:rsidRPr="006E7C59">
        <w:rPr>
          <w:sz w:val="28"/>
          <w:szCs w:val="28"/>
        </w:rPr>
        <w:t xml:space="preserve">Качество атмосферного воздуха в городских населенных пунктах определяется, прежде всего, числом дней в году, когда при проведении регулярных наблюдений уровень загрязнения атмосферного воздуха в городских населенных пунктах превышает установленные значения (максимально разовые/среднесуточные) </w:t>
      </w:r>
      <w:r w:rsidRPr="006E7C59">
        <w:rPr>
          <w:bCs/>
          <w:sz w:val="28"/>
          <w:szCs w:val="28"/>
          <w:shd w:val="clear" w:color="auto" w:fill="FFFFFF"/>
        </w:rPr>
        <w:t>предельно допустимой концентрации (далее – ПДК).</w:t>
      </w:r>
      <w:r w:rsidRPr="006E7C59">
        <w:rPr>
          <w:sz w:val="28"/>
          <w:szCs w:val="28"/>
        </w:rPr>
        <w:t>При этом, необходимо определять абсолютные значения концентраций загрязняющих веществ в атмосферном воздухе, процент городского населения страны, подвергаемые воздействию приземных концентраций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загрязняющих веществ, превышающих установленные нормативы качества</w:t>
      </w:r>
      <w:r w:rsidR="00604C61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атмосферного воздуха.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</w:t>
      </w:r>
      <w:r w:rsidRPr="006E7C59">
        <w:rPr>
          <w:sz w:val="28"/>
          <w:szCs w:val="28"/>
          <w:lang w:val="kk-KZ"/>
        </w:rPr>
        <w:t xml:space="preserve">ункты наблюдения за загрязнением атмосферного воздуха </w:t>
      </w:r>
      <w:r w:rsidRPr="006E7C59">
        <w:rPr>
          <w:sz w:val="28"/>
          <w:szCs w:val="28"/>
        </w:rPr>
        <w:t>(далее – ПНЗ)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color w:val="000000" w:themeColor="text1"/>
          <w:sz w:val="28"/>
          <w:szCs w:val="28"/>
          <w:shd w:val="clear" w:color="auto" w:fill="FFFFFF"/>
        </w:rPr>
        <w:t>организуются с целью создания эффективной наблюдательной сети для получения достоверной метеорологической и гидрологической информации и информации о загрязнении атмосферного воздуха.</w:t>
      </w:r>
      <w:r w:rsidR="00972168" w:rsidRPr="006E7C59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E7C59">
        <w:rPr>
          <w:color w:val="000000" w:themeColor="text1"/>
          <w:sz w:val="28"/>
          <w:szCs w:val="28"/>
          <w:shd w:val="clear" w:color="auto" w:fill="FFFFFF"/>
        </w:rPr>
        <w:t xml:space="preserve">Основной задачей ПНЗ является проведение систематических наблюдений за загрязнением атмосферного воздуха населенных пунктов (автоматическое измерение </w:t>
      </w:r>
      <w:r w:rsidRPr="006E7C59">
        <w:rPr>
          <w:color w:val="000000" w:themeColor="text1"/>
          <w:sz w:val="28"/>
          <w:szCs w:val="28"/>
          <w:shd w:val="clear" w:color="auto" w:fill="FFFFFF"/>
        </w:rPr>
        <w:lastRenderedPageBreak/>
        <w:t>концентрации загрязняющих веществ и (или) отбор проб атмосферного воздуха для проведения лабораторного анализа).</w:t>
      </w:r>
      <w:r w:rsidR="00972168" w:rsidRPr="006E7C59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6E7C59">
        <w:rPr>
          <w:sz w:val="28"/>
          <w:szCs w:val="28"/>
          <w:lang w:val="kk-KZ"/>
        </w:rPr>
        <w:t xml:space="preserve">Количество </w:t>
      </w:r>
      <w:r w:rsidRPr="006E7C59">
        <w:rPr>
          <w:sz w:val="28"/>
          <w:szCs w:val="28"/>
        </w:rPr>
        <w:t xml:space="preserve">постов (пунктов) мониторинга атмосферного воздуха определяется в зависимости от совокупности факторов: численности населения, рельефа местности, фактического уровня загрязнения, экологической нагрузки (неоднократные превышения предельно-допустимых концентраций загрязняющих веществ по итогам предварительных замеров, наличие промышленных объектов вблизи от населенного пункта, загруженность населенного пункта автотранспортом). 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proofErr w:type="gramStart"/>
      <w:r w:rsidRPr="006E7C59">
        <w:rPr>
          <w:sz w:val="28"/>
          <w:szCs w:val="28"/>
        </w:rPr>
        <w:t>При определении необходимости размещения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</w:t>
      </w:r>
      <w:r w:rsidRPr="006E7C59">
        <w:rPr>
          <w:sz w:val="28"/>
          <w:szCs w:val="28"/>
          <w:lang w:val="kk-KZ"/>
        </w:rPr>
        <w:t>унктов наблюдения за загрязнением атмосферного воздуха</w:t>
      </w:r>
      <w:r w:rsidRPr="006E7C59">
        <w:rPr>
          <w:sz w:val="28"/>
          <w:szCs w:val="28"/>
        </w:rPr>
        <w:t xml:space="preserve"> руководствуются расчетами: 1 пост - до 50 000 жителей; 2 поста – свыше 50000 до 100 000 жителей; 3 поста – свыше 100 000 до 200 000 жителей; 3 - 5 постов – свыше 200 000 до 500 000 жителей; 5 - 10 постов - свыше 500 000 до 1 000 000 жителей;</w:t>
      </w:r>
      <w:proofErr w:type="gramEnd"/>
      <w:r w:rsidRPr="006E7C59">
        <w:rPr>
          <w:sz w:val="28"/>
          <w:szCs w:val="28"/>
        </w:rPr>
        <w:t xml:space="preserve"> 10 - 20 постов - более 1 000 000 жителей. 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Количество постов контроля качества атмосферного воздуха может быть увеличено при наличии большого количества источников загрязнения, а также при наличии на данной территории объектов, для которых чистота воздуха имеет первостепенное значение (например, уникальных парков, </w:t>
      </w:r>
      <w:r w:rsidR="002F060A" w:rsidRPr="006E7C59">
        <w:rPr>
          <w:sz w:val="28"/>
          <w:szCs w:val="28"/>
        </w:rPr>
        <w:t>исторических сооружений</w:t>
      </w:r>
      <w:r w:rsidRPr="006E7C59">
        <w:rPr>
          <w:sz w:val="28"/>
          <w:szCs w:val="28"/>
        </w:rPr>
        <w:t xml:space="preserve">). 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В населенных пунктах с численностью населения менее 50 000 жителей, в случае отсутствия близ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расположенных (до 5 км) источников загрязнения атмосферного воздуха, для определения необходимости размещения постов мониторинга атмосферного воздуха осуществляются предварительные замеры загрязняющих веществ. В случае отсутствия превышении ПДК загрязняющих веществ, размещение постов мониторинга атмосферного воздуха не производится.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Для получения достоверной информации о качестве атмосферного воздуха должна обеспечиваться </w:t>
      </w:r>
      <w:proofErr w:type="spellStart"/>
      <w:r w:rsidRPr="006E7C59">
        <w:rPr>
          <w:sz w:val="28"/>
          <w:szCs w:val="28"/>
        </w:rPr>
        <w:t>проветриваемость</w:t>
      </w:r>
      <w:proofErr w:type="spellEnd"/>
      <w:r w:rsidRPr="006E7C59">
        <w:rPr>
          <w:sz w:val="28"/>
          <w:szCs w:val="28"/>
        </w:rPr>
        <w:t xml:space="preserve"> пространства вокруг постов мониторинга атмосферного воздуха.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Посты мониторин</w:t>
      </w:r>
      <w:r w:rsidR="00417D0A" w:rsidRPr="006E7C59">
        <w:rPr>
          <w:sz w:val="28"/>
          <w:szCs w:val="28"/>
        </w:rPr>
        <w:t>га атмосферного воздуха размещаю</w:t>
      </w:r>
      <w:r w:rsidRPr="006E7C59">
        <w:rPr>
          <w:sz w:val="28"/>
          <w:szCs w:val="28"/>
        </w:rPr>
        <w:t>тся на открытых участках.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Для получения характеристики распределения концентрации примеси, посты мониторинга атмосферного воздуха устанавливаются в первую очередь в тех жилых районах, где возможны наибольшие средние уровни загрязнения, в административном центре населенного пункта, а также в парках, зонах отдыха. </w:t>
      </w:r>
    </w:p>
    <w:p w:rsidR="00C163DB" w:rsidRPr="006E7C59" w:rsidRDefault="00C163DB" w:rsidP="00773EF8">
      <w:pPr>
        <w:ind w:firstLine="709"/>
        <w:jc w:val="both"/>
        <w:rPr>
          <w:lang w:val="kk-KZ"/>
        </w:rPr>
      </w:pPr>
      <w:r w:rsidRPr="006E7C59">
        <w:rPr>
          <w:sz w:val="28"/>
          <w:szCs w:val="28"/>
        </w:rPr>
        <w:t>С учетом изменения застройки местности, открытия/закрытия промышленных предприятий, организации источников загрязнения, возможен пересмотр места нахождения постов мониторинга атмосферного воздуха.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Состояние загрязнения воздуха оценивается по результатам анализа и обработки проб воздуха, отобранных на стационарных постах. Основными критериями качества являются значения ПДК загрязняющих веществ в воздухе населенных мест. Уровень загрязнения атмосферы вредными веществами в городах оценивается по величине комплексного индекса загрязнения атмосферы </w:t>
      </w:r>
      <w:r w:rsidRPr="006E7C59">
        <w:rPr>
          <w:sz w:val="28"/>
          <w:szCs w:val="28"/>
        </w:rPr>
        <w:lastRenderedPageBreak/>
        <w:t>(ИЗА</w:t>
      </w:r>
      <w:r w:rsidRPr="006E7C59">
        <w:rPr>
          <w:sz w:val="28"/>
          <w:szCs w:val="28"/>
          <w:vertAlign w:val="subscript"/>
        </w:rPr>
        <w:t>5</w:t>
      </w:r>
      <w:r w:rsidRPr="006E7C59">
        <w:rPr>
          <w:sz w:val="28"/>
          <w:szCs w:val="28"/>
        </w:rPr>
        <w:t>), который рассчитывается по пяти веществам с наибольшими значениями, по формуле:</w:t>
      </w:r>
    </w:p>
    <w:p w:rsidR="00C163DB" w:rsidRPr="006E7C59" w:rsidRDefault="00C163DB" w:rsidP="00773EF8">
      <w:pPr>
        <w:pStyle w:val="Formula"/>
        <w:tabs>
          <w:tab w:val="clear" w:pos="8505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C163DB" w:rsidRPr="006E7C59" w:rsidRDefault="00C163DB" w:rsidP="00773EF8">
      <w:pPr>
        <w:pStyle w:val="Formula"/>
        <w:tabs>
          <w:tab w:val="clear" w:pos="85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C59">
        <w:rPr>
          <w:rFonts w:ascii="Times New Roman" w:hAnsi="Times New Roman"/>
          <w:sz w:val="28"/>
          <w:szCs w:val="28"/>
        </w:rPr>
        <w:t>ИЗА</w:t>
      </w:r>
      <w:r w:rsidRPr="006E7C59">
        <w:rPr>
          <w:rFonts w:ascii="Times New Roman" w:hAnsi="Times New Roman"/>
          <w:sz w:val="28"/>
          <w:szCs w:val="28"/>
          <w:vertAlign w:val="subscript"/>
        </w:rPr>
        <w:t>5</w:t>
      </w:r>
      <w:r w:rsidRPr="006E7C59">
        <w:rPr>
          <w:rFonts w:ascii="Times New Roman" w:hAnsi="Times New Roman"/>
          <w:sz w:val="28"/>
          <w:szCs w:val="28"/>
        </w:rPr>
        <w:t xml:space="preserve"> = </w:t>
      </w:r>
      <w:r w:rsidRPr="006E7C59">
        <w:rPr>
          <w:rFonts w:ascii="Times New Roman" w:hAnsi="Times New Roman"/>
          <w:sz w:val="28"/>
          <w:szCs w:val="28"/>
        </w:rPr>
        <w:sym w:font="Symbol" w:char="F053"/>
      </w:r>
      <w:r w:rsidRPr="006E7C59">
        <w:rPr>
          <w:rFonts w:ascii="Times New Roman" w:hAnsi="Times New Roman"/>
          <w:sz w:val="28"/>
          <w:szCs w:val="28"/>
        </w:rPr>
        <w:t>(</w:t>
      </w:r>
      <w:r w:rsidRPr="006E7C59">
        <w:rPr>
          <w:rFonts w:ascii="Times New Roman" w:hAnsi="Times New Roman"/>
          <w:sz w:val="28"/>
          <w:szCs w:val="28"/>
          <w:lang w:val="en-US"/>
        </w:rPr>
        <w:t>q</w:t>
      </w:r>
      <w:r w:rsidRPr="006E7C59">
        <w:rPr>
          <w:rFonts w:ascii="Times New Roman" w:hAnsi="Times New Roman"/>
          <w:sz w:val="28"/>
          <w:szCs w:val="28"/>
          <w:vertAlign w:val="subscript"/>
        </w:rPr>
        <w:t>ср.</w:t>
      </w:r>
      <w:r w:rsidRPr="006E7C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E7C59">
        <w:rPr>
          <w:rFonts w:ascii="Times New Roman" w:hAnsi="Times New Roman"/>
          <w:sz w:val="28"/>
          <w:szCs w:val="28"/>
        </w:rPr>
        <w:t>/</w:t>
      </w:r>
      <w:proofErr w:type="spellStart"/>
      <w:r w:rsidRPr="006E7C59">
        <w:rPr>
          <w:rFonts w:ascii="Times New Roman" w:hAnsi="Times New Roman"/>
          <w:sz w:val="28"/>
          <w:szCs w:val="28"/>
        </w:rPr>
        <w:t>ПДК</w:t>
      </w:r>
      <w:r w:rsidRPr="006E7C5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E7C5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7C59">
        <w:rPr>
          <w:rFonts w:ascii="Times New Roman" w:hAnsi="Times New Roman"/>
          <w:sz w:val="28"/>
          <w:szCs w:val="28"/>
        </w:rPr>
        <w:t>С</w:t>
      </w:r>
      <w:r w:rsidRPr="006E7C5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E7C59">
        <w:rPr>
          <w:rFonts w:ascii="Times New Roman" w:hAnsi="Times New Roman"/>
          <w:sz w:val="28"/>
          <w:szCs w:val="28"/>
          <w:vertAlign w:val="subscript"/>
        </w:rPr>
        <w:t>,</w:t>
      </w:r>
    </w:p>
    <w:p w:rsidR="00C163DB" w:rsidRPr="006E7C59" w:rsidRDefault="00C163DB" w:rsidP="00773EF8">
      <w:pPr>
        <w:pStyle w:val="Formula"/>
        <w:tabs>
          <w:tab w:val="clear" w:pos="85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3DB" w:rsidRPr="006E7C59" w:rsidRDefault="00C163DB" w:rsidP="00773EF8">
      <w:pPr>
        <w:pStyle w:val="PoiasFormula"/>
        <w:tabs>
          <w:tab w:val="clear" w:pos="3402"/>
        </w:tabs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6E7C59">
        <w:rPr>
          <w:rFonts w:ascii="Times New Roman" w:hAnsi="Times New Roman"/>
          <w:sz w:val="28"/>
          <w:szCs w:val="28"/>
        </w:rPr>
        <w:t>где</w:t>
      </w:r>
    </w:p>
    <w:p w:rsidR="00C163DB" w:rsidRPr="006E7C59" w:rsidRDefault="00C163DB" w:rsidP="00773EF8">
      <w:pPr>
        <w:pStyle w:val="PoiasFormula"/>
        <w:tabs>
          <w:tab w:val="clear" w:pos="3402"/>
        </w:tabs>
        <w:ind w:left="284" w:firstLine="43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25"/>
        <w:gridCol w:w="7760"/>
      </w:tblGrid>
      <w:tr w:rsidR="00C163DB" w:rsidRPr="006E7C59" w:rsidTr="000A59F4">
        <w:tc>
          <w:tcPr>
            <w:tcW w:w="85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E7C59">
              <w:rPr>
                <w:rFonts w:ascii="Times New Roman" w:hAnsi="Times New Roman"/>
                <w:sz w:val="28"/>
                <w:szCs w:val="28"/>
                <w:vertAlign w:val="subscript"/>
              </w:rPr>
              <w:t>ср.</w:t>
            </w:r>
            <w:r w:rsidRPr="006E7C5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7760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средняя концентрация i-того вещества;</w:t>
            </w:r>
          </w:p>
        </w:tc>
      </w:tr>
      <w:tr w:rsidR="00C163DB" w:rsidRPr="006E7C59" w:rsidTr="000A59F4">
        <w:tc>
          <w:tcPr>
            <w:tcW w:w="85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C59">
              <w:rPr>
                <w:rFonts w:ascii="Times New Roman" w:hAnsi="Times New Roman"/>
                <w:sz w:val="28"/>
                <w:szCs w:val="28"/>
              </w:rPr>
              <w:t>ПДК</w:t>
            </w:r>
            <w:r w:rsidRPr="006E7C5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425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0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среднесуточная предельно допустимая концентрация i-того вещества;</w:t>
            </w:r>
          </w:p>
        </w:tc>
      </w:tr>
      <w:tr w:rsidR="00C163DB" w:rsidRPr="006E7C59" w:rsidTr="000A59F4">
        <w:tc>
          <w:tcPr>
            <w:tcW w:w="85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C59">
              <w:rPr>
                <w:rFonts w:ascii="Times New Roman" w:hAnsi="Times New Roman"/>
                <w:sz w:val="28"/>
                <w:szCs w:val="28"/>
              </w:rPr>
              <w:t>С</w:t>
            </w:r>
            <w:r w:rsidRPr="006E7C5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425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0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коэффициент, зависящий от класса опасности i-того вещества, принимаемый равным 1,7; 1,3; 0,1 и 0,9 соответственно для 1, 2, 3, и 4 класса опасности загрязняющей примеси.</w:t>
            </w:r>
          </w:p>
        </w:tc>
      </w:tr>
    </w:tbl>
    <w:p w:rsidR="00C163DB" w:rsidRPr="006E7C59" w:rsidRDefault="00C163DB" w:rsidP="00773EF8">
      <w:pPr>
        <w:tabs>
          <w:tab w:val="center" w:pos="4677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В качестве единицы измерения абсолютных значений концентраций загрязняющих веществ следует применять количество микрограмм </w:t>
      </w:r>
      <w:r w:rsidRPr="006E7C59">
        <w:rPr>
          <w:sz w:val="28"/>
          <w:szCs w:val="28"/>
          <w:lang w:val="kk-KZ"/>
        </w:rPr>
        <w:br/>
        <w:t xml:space="preserve">(далее – </w:t>
      </w:r>
      <w:r w:rsidRPr="006E7C59">
        <w:rPr>
          <w:sz w:val="28"/>
          <w:szCs w:val="28"/>
        </w:rPr>
        <w:t>мкг) загрязняющих веществ в кубическом метре (</w:t>
      </w:r>
      <w:r w:rsidRPr="006E7C59">
        <w:rPr>
          <w:sz w:val="28"/>
          <w:szCs w:val="28"/>
          <w:lang w:val="kk-KZ"/>
        </w:rPr>
        <w:t xml:space="preserve">далее – </w:t>
      </w:r>
      <w:r w:rsidRPr="006E7C59">
        <w:rPr>
          <w:sz w:val="28"/>
          <w:szCs w:val="28"/>
        </w:rPr>
        <w:t>м</w:t>
      </w:r>
      <w:r w:rsidRPr="006E7C59">
        <w:rPr>
          <w:sz w:val="28"/>
          <w:szCs w:val="28"/>
          <w:vertAlign w:val="superscript"/>
        </w:rPr>
        <w:t>3</w:t>
      </w:r>
      <w:r w:rsidRPr="006E7C59">
        <w:rPr>
          <w:sz w:val="28"/>
          <w:szCs w:val="28"/>
        </w:rPr>
        <w:t>) воздуха.</w:t>
      </w:r>
    </w:p>
    <w:p w:rsidR="00C163DB" w:rsidRPr="006E7C59" w:rsidRDefault="00B40A33" w:rsidP="00773EF8">
      <w:pPr>
        <w:pStyle w:val="ab"/>
        <w:rPr>
          <w:sz w:val="28"/>
          <w:szCs w:val="28"/>
        </w:rPr>
      </w:pPr>
      <w:r w:rsidRPr="006E7C59">
        <w:rPr>
          <w:sz w:val="28"/>
          <w:szCs w:val="28"/>
        </w:rPr>
        <w:t xml:space="preserve">Существуют </w:t>
      </w:r>
      <w:r w:rsidR="00C163DB" w:rsidRPr="006E7C59">
        <w:rPr>
          <w:sz w:val="28"/>
          <w:szCs w:val="28"/>
        </w:rPr>
        <w:t>четыре категории качества воздуха в зависимости от уровня загрязнения:</w:t>
      </w:r>
    </w:p>
    <w:p w:rsidR="00C163DB" w:rsidRPr="006E7C59" w:rsidRDefault="00C163DB" w:rsidP="00773EF8">
      <w:pPr>
        <w:ind w:firstLine="709"/>
        <w:jc w:val="both"/>
        <w:rPr>
          <w:rFonts w:eastAsia="TimesNewRomanPSMT"/>
          <w:sz w:val="28"/>
          <w:szCs w:val="28"/>
        </w:rPr>
      </w:pPr>
      <w:r w:rsidRPr="006E7C59">
        <w:rPr>
          <w:rFonts w:eastAsia="TimesNewRomanPSMT"/>
          <w:sz w:val="28"/>
          <w:szCs w:val="28"/>
        </w:rPr>
        <w:t>1) ИЗА ≤ 5 – низкий;</w:t>
      </w:r>
    </w:p>
    <w:p w:rsidR="00C163DB" w:rsidRPr="006E7C59" w:rsidRDefault="00C163DB" w:rsidP="00773EF8">
      <w:pPr>
        <w:ind w:firstLine="709"/>
        <w:jc w:val="both"/>
        <w:rPr>
          <w:rFonts w:eastAsia="TimesNewRomanPSMT"/>
          <w:sz w:val="28"/>
          <w:szCs w:val="28"/>
        </w:rPr>
      </w:pPr>
      <w:r w:rsidRPr="006E7C59">
        <w:rPr>
          <w:rFonts w:eastAsia="TimesNewRomanPSMT"/>
          <w:sz w:val="28"/>
          <w:szCs w:val="28"/>
        </w:rPr>
        <w:t>2) при 5 &lt; ИЗА&lt; 7 – повышенный;</w:t>
      </w:r>
    </w:p>
    <w:p w:rsidR="00C163DB" w:rsidRPr="006E7C59" w:rsidRDefault="00C163DB" w:rsidP="00773EF8">
      <w:pPr>
        <w:ind w:firstLine="709"/>
        <w:jc w:val="both"/>
        <w:rPr>
          <w:rFonts w:eastAsia="TimesNewRomanPSMT"/>
          <w:sz w:val="28"/>
          <w:szCs w:val="28"/>
        </w:rPr>
      </w:pPr>
      <w:r w:rsidRPr="006E7C59">
        <w:rPr>
          <w:rFonts w:eastAsia="TimesNewRomanPSMT"/>
          <w:sz w:val="28"/>
          <w:szCs w:val="28"/>
        </w:rPr>
        <w:t>3) при 7 ≤ ИЗА &lt; 14 – высокий;</w:t>
      </w:r>
    </w:p>
    <w:p w:rsidR="00C163DB" w:rsidRPr="006E7C59" w:rsidRDefault="00C163DB" w:rsidP="00773EF8">
      <w:pPr>
        <w:tabs>
          <w:tab w:val="center" w:pos="4677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rFonts w:eastAsia="TimesNewRomanPSMT"/>
          <w:sz w:val="28"/>
          <w:szCs w:val="28"/>
        </w:rPr>
        <w:t>4) при ИЗА ≥ 14</w:t>
      </w:r>
      <w:r w:rsidRPr="006E7C59">
        <w:rPr>
          <w:sz w:val="28"/>
          <w:szCs w:val="28"/>
        </w:rPr>
        <w:t xml:space="preserve"> –</w:t>
      </w:r>
      <w:r w:rsidRPr="006E7C59">
        <w:rPr>
          <w:rFonts w:eastAsia="TimesNewRomanPSMT"/>
          <w:sz w:val="28"/>
          <w:szCs w:val="28"/>
        </w:rPr>
        <w:t xml:space="preserve"> очень высокий.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11. Показатель потребления </w:t>
      </w:r>
      <w:proofErr w:type="spellStart"/>
      <w:r w:rsidRPr="006E7C59">
        <w:rPr>
          <w:sz w:val="28"/>
          <w:szCs w:val="28"/>
        </w:rPr>
        <w:t>озоноразрушающих</w:t>
      </w:r>
      <w:proofErr w:type="spellEnd"/>
      <w:r w:rsidRPr="006E7C59">
        <w:rPr>
          <w:sz w:val="28"/>
          <w:szCs w:val="28"/>
        </w:rPr>
        <w:t xml:space="preserve"> веществ (далее – ОРВ) характеризует степень воздействия ОРВ на окружающую среду.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Озоновый слой в стратосфере является важнейшим компонентом атмосферы Земли. Он защищает человека, животный и растительный </w:t>
      </w:r>
      <w:proofErr w:type="spellStart"/>
      <w:r w:rsidRPr="006E7C59">
        <w:rPr>
          <w:sz w:val="28"/>
          <w:szCs w:val="28"/>
        </w:rPr>
        <w:t>мирот</w:t>
      </w:r>
      <w:proofErr w:type="spellEnd"/>
      <w:r w:rsidRPr="006E7C59">
        <w:rPr>
          <w:sz w:val="28"/>
          <w:szCs w:val="28"/>
        </w:rPr>
        <w:t xml:space="preserve"> поражения коротковолновым ультрафиолетовым излучением (далее – УФ). Озон разрушается в результате реакций с некоторыми ОРВ при воздействии УФ излучения. К соединениям, сильно разрушающим озоновый слой, относятся </w:t>
      </w:r>
      <w:proofErr w:type="spellStart"/>
      <w:r w:rsidRPr="006E7C59">
        <w:rPr>
          <w:sz w:val="28"/>
          <w:szCs w:val="28"/>
        </w:rPr>
        <w:t>хлорфторуглероды</w:t>
      </w:r>
      <w:proofErr w:type="spellEnd"/>
      <w:r w:rsidRPr="006E7C59">
        <w:rPr>
          <w:sz w:val="28"/>
          <w:szCs w:val="28"/>
        </w:rPr>
        <w:t xml:space="preserve"> (ХФУ), </w:t>
      </w:r>
      <w:proofErr w:type="spellStart"/>
      <w:r w:rsidRPr="006E7C59">
        <w:rPr>
          <w:sz w:val="28"/>
          <w:szCs w:val="28"/>
        </w:rPr>
        <w:t>тетрахлорид</w:t>
      </w:r>
      <w:proofErr w:type="spellEnd"/>
      <w:r w:rsidRPr="006E7C59">
        <w:rPr>
          <w:sz w:val="28"/>
          <w:szCs w:val="28"/>
        </w:rPr>
        <w:t xml:space="preserve"> углерода, </w:t>
      </w:r>
      <w:proofErr w:type="spellStart"/>
      <w:r w:rsidRPr="006E7C59">
        <w:rPr>
          <w:sz w:val="28"/>
          <w:szCs w:val="28"/>
        </w:rPr>
        <w:t>метилхлороформ</w:t>
      </w:r>
      <w:proofErr w:type="spellEnd"/>
      <w:r w:rsidRPr="006E7C59">
        <w:rPr>
          <w:sz w:val="28"/>
          <w:szCs w:val="28"/>
        </w:rPr>
        <w:t xml:space="preserve">, </w:t>
      </w:r>
      <w:proofErr w:type="spellStart"/>
      <w:r w:rsidRPr="006E7C59">
        <w:rPr>
          <w:sz w:val="28"/>
          <w:szCs w:val="28"/>
        </w:rPr>
        <w:t>галоны</w:t>
      </w:r>
      <w:proofErr w:type="spellEnd"/>
      <w:r w:rsidRPr="006E7C59">
        <w:rPr>
          <w:sz w:val="28"/>
          <w:szCs w:val="28"/>
        </w:rPr>
        <w:t xml:space="preserve">, </w:t>
      </w:r>
      <w:proofErr w:type="spellStart"/>
      <w:r w:rsidRPr="006E7C59">
        <w:rPr>
          <w:sz w:val="28"/>
          <w:szCs w:val="28"/>
        </w:rPr>
        <w:t>гидрохлорфторуглероды</w:t>
      </w:r>
      <w:proofErr w:type="spellEnd"/>
      <w:r w:rsidRPr="006E7C59">
        <w:rPr>
          <w:sz w:val="28"/>
          <w:szCs w:val="28"/>
        </w:rPr>
        <w:t xml:space="preserve"> (ГХФУ), </w:t>
      </w:r>
      <w:proofErr w:type="spellStart"/>
      <w:r w:rsidRPr="006E7C59">
        <w:rPr>
          <w:sz w:val="28"/>
          <w:szCs w:val="28"/>
        </w:rPr>
        <w:t>гидробромфторуглероды</w:t>
      </w:r>
      <w:proofErr w:type="spellEnd"/>
      <w:r w:rsidRPr="006E7C59">
        <w:rPr>
          <w:sz w:val="28"/>
          <w:szCs w:val="28"/>
        </w:rPr>
        <w:t xml:space="preserve"> (ГБФУ) и </w:t>
      </w:r>
      <w:proofErr w:type="spellStart"/>
      <w:r w:rsidRPr="006E7C59">
        <w:rPr>
          <w:sz w:val="28"/>
          <w:szCs w:val="28"/>
        </w:rPr>
        <w:t>метилбромид</w:t>
      </w:r>
      <w:proofErr w:type="spellEnd"/>
      <w:r w:rsidRPr="006E7C59">
        <w:rPr>
          <w:sz w:val="28"/>
          <w:szCs w:val="28"/>
        </w:rPr>
        <w:t>. Они используются в качестве растворителей, хладагентов,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вспенивающих и обезжиривающих веществ, вытеснителей для аэрозолей, в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огнетушителях (</w:t>
      </w:r>
      <w:proofErr w:type="spellStart"/>
      <w:r w:rsidRPr="006E7C59">
        <w:rPr>
          <w:sz w:val="28"/>
          <w:szCs w:val="28"/>
        </w:rPr>
        <w:t>галоны</w:t>
      </w:r>
      <w:proofErr w:type="spellEnd"/>
      <w:r w:rsidRPr="006E7C59">
        <w:rPr>
          <w:sz w:val="28"/>
          <w:szCs w:val="28"/>
        </w:rPr>
        <w:t>) и сельскохозяйственных пестицидах (</w:t>
      </w:r>
      <w:proofErr w:type="spellStart"/>
      <w:r w:rsidRPr="006E7C59">
        <w:rPr>
          <w:sz w:val="28"/>
          <w:szCs w:val="28"/>
        </w:rPr>
        <w:t>метилбромид</w:t>
      </w:r>
      <w:proofErr w:type="spellEnd"/>
      <w:r w:rsidRPr="006E7C59">
        <w:rPr>
          <w:sz w:val="28"/>
          <w:szCs w:val="28"/>
        </w:rPr>
        <w:t>). Степень воздействия ОРВ на озоновый слой зависит от их химических характеристик. Кроме того, некоторые ОРВ одновременно являются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потенциальными «парниковыми» газами.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Собираемые данные содержат сведения обо всех веществах, включенные в приложение А-С и Е к </w:t>
      </w:r>
      <w:proofErr w:type="spellStart"/>
      <w:r w:rsidRPr="006E7C59">
        <w:rPr>
          <w:sz w:val="28"/>
          <w:szCs w:val="28"/>
        </w:rPr>
        <w:t>Монреальскому</w:t>
      </w:r>
      <w:proofErr w:type="spellEnd"/>
      <w:r w:rsidRPr="006E7C59">
        <w:rPr>
          <w:sz w:val="28"/>
          <w:szCs w:val="28"/>
        </w:rPr>
        <w:t xml:space="preserve"> протоколу, существующие самостоятельно или в смеси. Включают в себя также изомеры каждого ОРВ, за исключением веществ, указанных в соответствующем приложении, но не распространяются на регулируемые ОРВ или смеси, которые входят в состав изготовленного продукта, помимо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емкости, используемой для транспортировки или хранения такого вещества.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lastRenderedPageBreak/>
        <w:t>Потребление ОРВ вычисляется как сумма производства и импорта за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вычетом их экспорта. Общий объем ОРВ представляет собой сумму годового национального производства (в тоннах) каждого ОРВ, умноженную на соответствующие показатели </w:t>
      </w:r>
      <w:proofErr w:type="spellStart"/>
      <w:r w:rsidRPr="006E7C59">
        <w:rPr>
          <w:sz w:val="28"/>
          <w:szCs w:val="28"/>
        </w:rPr>
        <w:t>озоноразрушающей</w:t>
      </w:r>
      <w:proofErr w:type="spellEnd"/>
      <w:r w:rsidRPr="006E7C59">
        <w:rPr>
          <w:sz w:val="28"/>
          <w:szCs w:val="28"/>
        </w:rPr>
        <w:t xml:space="preserve"> способности (далее – ОРС). ОРС представляет собой относительный показатель способности вещества вызывать диссоциацию озона. Показатель измеряется в тоннах ОРВ.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2. Изменение климата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</w:t>
      </w:r>
      <w:r w:rsidRPr="006E7C59">
        <w:rPr>
          <w:sz w:val="28"/>
          <w:szCs w:val="28"/>
          <w:lang w:val="kk-KZ"/>
        </w:rPr>
        <w:t>2</w:t>
      </w:r>
      <w:r w:rsidRPr="006E7C59">
        <w:rPr>
          <w:sz w:val="28"/>
          <w:szCs w:val="28"/>
        </w:rPr>
        <w:t>. Для разработки и принятия своевременных и правильных мер по адаптации к изменению климата необхо</w:t>
      </w:r>
      <w:r w:rsidR="00120C42" w:rsidRPr="006E7C59">
        <w:rPr>
          <w:sz w:val="28"/>
          <w:szCs w:val="28"/>
        </w:rPr>
        <w:t>димы качественные</w:t>
      </w:r>
      <w:r w:rsidRPr="006E7C59">
        <w:rPr>
          <w:sz w:val="28"/>
          <w:szCs w:val="28"/>
        </w:rPr>
        <w:t xml:space="preserve"> данные.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информирования общества об изменении климата исследуют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температура воздуха;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2) атмосферные осадки;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3) выбросы парниковых газов.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Температура воздуха непосредственно связана с состоянием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климатической системы Земли. Показатель характеризует тенденции колебаний среднегодовой температуры и позволяет определить степень изменений, связанных как с цикличностью естественных климатических изменений, так и с антропогенным воздействием на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глобальное потепление.</w:t>
      </w:r>
    </w:p>
    <w:p w:rsidR="00C163DB" w:rsidRPr="006E7C59" w:rsidRDefault="00C163DB" w:rsidP="00773EF8">
      <w:pPr>
        <w:ind w:firstLine="709"/>
        <w:jc w:val="both"/>
        <w:rPr>
          <w:b/>
          <w:i/>
          <w:sz w:val="28"/>
          <w:szCs w:val="28"/>
        </w:rPr>
      </w:pPr>
      <w:r w:rsidRPr="006E7C59">
        <w:rPr>
          <w:sz w:val="28"/>
          <w:szCs w:val="28"/>
        </w:rPr>
        <w:t xml:space="preserve">Степень и пространственное распределение температурных изменений, наряду со среднегодовыми значениями глобальной температуры, необходимы для определения возможности природных экологических систем </w:t>
      </w:r>
      <w:r w:rsidR="00CA50E3" w:rsidRPr="006E7C59">
        <w:rPr>
          <w:sz w:val="28"/>
          <w:szCs w:val="28"/>
          <w:lang w:val="kk-KZ"/>
        </w:rPr>
        <w:br/>
      </w:r>
      <w:r w:rsidRPr="006E7C59">
        <w:rPr>
          <w:sz w:val="28"/>
          <w:szCs w:val="28"/>
        </w:rPr>
        <w:t>(далее – экосистем) приспособиться к изменению климата. Показатель измеряется в градусах Цельсия.</w:t>
      </w:r>
    </w:p>
    <w:p w:rsidR="00EE04EE" w:rsidRPr="006E7C59" w:rsidRDefault="00EE04EE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Отклонение температуры за определенный период времени от многолетней нормы определяется как разность наблюдаемой величины от среднего многолетнего значения за базовый период лет. Наблюдения и исследования проводятся национальной гидрометеорологической службой.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13. Показатель атмосферных осадков характеризует состояние климатической системы, а также воздействие на объем речного стока и подземных вод, почвы, животный и растительный мир. Анализ многолетних наблюдений за основными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климатическими характеристиками, такими как атмосферные осадки,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температура воздуха и влажность воздуха, позволяет не только судить об изменении структуры осадков на определенной территории, но и оценивать динамику изменения количества осадков в будущем, а также связанные с этим климатические изменения.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Атмосферные осадки (общее количество воды, выпавшей на определенную площадь территории за конкретный период времени) представляют собой воду в жидком или твердом состоянии, выпавшую из облаков или осевшую из воздуха на земную поверхность, различные предметы или растения. Атмосферные </w:t>
      </w:r>
      <w:r w:rsidRPr="006E7C59">
        <w:rPr>
          <w:sz w:val="28"/>
          <w:szCs w:val="28"/>
        </w:rPr>
        <w:lastRenderedPageBreak/>
        <w:t>осадки проявляются в виде дождя,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мороси, снега, дождя со снегом, ледяной или снежной крупы, града или мокрого снега.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Атмосферные осадки являются одними из наиболее важных климатических характеристик. Атмосферные осадки, главным образом,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формируют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возобновляемые ресурсы пресных вод (объем речного стока и подземных вод), что в свою очередь влияет на состояние всех компонентов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окружающей среды (почв, лесов, флоры и фауны). При этом, количество осадков влияет на состояние атмосферного воздуха, регулируя его влажность, что препятствует распространению концентраций твердых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частиц в приземном слое атмосферы. Количество, качество, распределение, сезонный и годовой ход атмосферных осадков имеют существенное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значение для сельского и лесного хозяйства. Показатель определяется толщиной слоя выпавшей воды в миллиметрах (</w:t>
      </w:r>
      <w:r w:rsidR="00120C42" w:rsidRPr="006E7C59">
        <w:rPr>
          <w:sz w:val="28"/>
          <w:szCs w:val="28"/>
        </w:rPr>
        <w:t xml:space="preserve">далее – </w:t>
      </w:r>
      <w:r w:rsidRPr="006E7C59">
        <w:rPr>
          <w:sz w:val="28"/>
          <w:szCs w:val="28"/>
        </w:rPr>
        <w:t>мм).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Республика Казахстан, как страна, ратифицировавшая Рамочную конвенцию </w:t>
      </w:r>
      <w:r w:rsidRPr="006E7C59">
        <w:rPr>
          <w:color w:val="000000"/>
          <w:sz w:val="28"/>
          <w:szCs w:val="28"/>
          <w:lang w:val="kk-KZ"/>
        </w:rPr>
        <w:t>Организации Объединенных Наций</w:t>
      </w:r>
      <w:r w:rsidRPr="006E7C59">
        <w:rPr>
          <w:sz w:val="28"/>
          <w:szCs w:val="28"/>
        </w:rPr>
        <w:t xml:space="preserve"> об изменении климата </w:t>
      </w:r>
      <w:r w:rsidR="00CA50E3" w:rsidRPr="006E7C59">
        <w:rPr>
          <w:sz w:val="28"/>
          <w:szCs w:val="28"/>
          <w:lang w:val="kk-KZ"/>
        </w:rPr>
        <w:br/>
      </w:r>
      <w:r w:rsidRPr="006E7C59">
        <w:rPr>
          <w:sz w:val="28"/>
          <w:szCs w:val="28"/>
        </w:rPr>
        <w:t>(далее – РКИК ООН), проводит систематические наблюдения за изменением выпадения атмосферных осадков и обеспечивает создание баз данных.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Сбор данных о количестве выпавших осадков проводится </w:t>
      </w:r>
      <w:r w:rsidRPr="006E7C59">
        <w:rPr>
          <w:sz w:val="28"/>
          <w:szCs w:val="28"/>
          <w:lang w:val="kk-KZ"/>
        </w:rPr>
        <w:t>национальной гидрометеорологической службой</w:t>
      </w:r>
      <w:r w:rsidRPr="006E7C59">
        <w:rPr>
          <w:sz w:val="28"/>
          <w:szCs w:val="28"/>
        </w:rPr>
        <w:t>. Количество осадков определяется за сутки, месяц и год. Отношение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количества осадков, выпавших за определенный период времени 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к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многолетним нормам за этот же период, вычисляется методом процентного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соотношения.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</w:t>
      </w:r>
      <w:r w:rsidRPr="006E7C59">
        <w:rPr>
          <w:sz w:val="28"/>
          <w:szCs w:val="28"/>
          <w:lang w:val="kk-KZ"/>
        </w:rPr>
        <w:t>4</w:t>
      </w:r>
      <w:r w:rsidRPr="006E7C59">
        <w:rPr>
          <w:sz w:val="28"/>
          <w:szCs w:val="28"/>
        </w:rPr>
        <w:t>. Показатель выбросов парниковых газов позволяет определить не только степень существующего и ожидаемого влияния выбросов парниковых газов на окружающую среду, но и свидетельствует об эффективности проводимой национальной политики, направленной на сокращение выбросов парниковых газов в сравнении с целевыми показателями и об уровне продвижения страны на пути достижения конкретных целей.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Общий объем выбросов парниковых газов следует формировать в целом по экономике и в разрезе видов экономической деятельности. Данный показатель необходимо приводить в публикациях в расчете на душу населения и на единицу ВВП, который выражается в постоянных ценах в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национальной валюте и в долларах США и в ППС в долларах США.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Каждый из парниковых газов оказывает свое воздействие на процесс глобального потепления в зависимости от времени его пребывания в атмосфере и способности поглощать тепло. На </w:t>
      </w:r>
      <w:r w:rsidR="00FD153D" w:rsidRPr="006E7C59">
        <w:rPr>
          <w:sz w:val="28"/>
          <w:szCs w:val="28"/>
        </w:rPr>
        <w:t xml:space="preserve">долю трех парниковых газов, </w:t>
      </w:r>
      <w:r w:rsidRPr="006E7C59">
        <w:rPr>
          <w:sz w:val="28"/>
          <w:szCs w:val="28"/>
        </w:rPr>
        <w:t>СО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</w:rPr>
        <w:t>, СН</w:t>
      </w:r>
      <w:r w:rsidRPr="006E7C59">
        <w:rPr>
          <w:sz w:val="28"/>
          <w:szCs w:val="28"/>
          <w:vertAlign w:val="subscript"/>
        </w:rPr>
        <w:t>4</w:t>
      </w:r>
      <w:r w:rsidRPr="006E7C59">
        <w:rPr>
          <w:sz w:val="28"/>
          <w:szCs w:val="28"/>
        </w:rPr>
        <w:t>,</w:t>
      </w:r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  <w:lang w:val="en-US"/>
        </w:rPr>
        <w:t>O</w:t>
      </w:r>
      <w:r w:rsidRPr="006E7C59">
        <w:rPr>
          <w:sz w:val="28"/>
          <w:szCs w:val="28"/>
        </w:rPr>
        <w:t xml:space="preserve"> приходится около 98% объема экологической нагрузки, вызывающей изменение климата. Для расчета агрегированных эмиссий и формирования общего графика, описывающего проблематику изменения климата, данные о выбросах разных парниковых газов выражаются в СО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</w:rPr>
        <w:t xml:space="preserve">-эквиваленте,основанном на принципе потенциала глобального потепления (далее – ПГП). ПГП описывает способность парниковых газов в течение определенного периода времени (как правило, 100 лет) поглощать инфракрасное излучение (тепловую радиацию), исходящее от поверхности Земли, и тем самым способствовать глобальному потеплению. </w:t>
      </w:r>
      <w:r w:rsidRPr="006E7C59">
        <w:rPr>
          <w:sz w:val="28"/>
          <w:szCs w:val="28"/>
        </w:rPr>
        <w:lastRenderedPageBreak/>
        <w:t>(Например, значение ПГП метана (СН</w:t>
      </w:r>
      <w:r w:rsidRPr="006E7C59">
        <w:rPr>
          <w:sz w:val="28"/>
          <w:szCs w:val="28"/>
          <w:vertAlign w:val="subscript"/>
        </w:rPr>
        <w:t>4</w:t>
      </w:r>
      <w:r w:rsidRPr="006E7C59">
        <w:rPr>
          <w:sz w:val="28"/>
          <w:szCs w:val="28"/>
        </w:rPr>
        <w:t>) составляет 21, значение ПГП закиси азота (</w:t>
      </w:r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  <w:lang w:val="en-US"/>
        </w:rPr>
        <w:t>O</w:t>
      </w:r>
      <w:r w:rsidRPr="006E7C59">
        <w:rPr>
          <w:sz w:val="28"/>
          <w:szCs w:val="28"/>
        </w:rPr>
        <w:t xml:space="preserve">) составляет 310. Это означает, что </w:t>
      </w:r>
      <w:r w:rsidRPr="006E7C59">
        <w:rPr>
          <w:sz w:val="28"/>
          <w:szCs w:val="28"/>
        </w:rPr>
        <w:br/>
        <w:t xml:space="preserve">1 </w:t>
      </w:r>
      <w:r w:rsidRPr="006E7C59">
        <w:rPr>
          <w:bCs/>
          <w:iCs/>
          <w:sz w:val="28"/>
          <w:szCs w:val="28"/>
        </w:rPr>
        <w:t>килограмм</w:t>
      </w:r>
      <w:r w:rsidRPr="006E7C59">
        <w:rPr>
          <w:bCs/>
          <w:iCs/>
          <w:sz w:val="28"/>
          <w:szCs w:val="28"/>
          <w:lang w:val="kk-KZ"/>
        </w:rPr>
        <w:t xml:space="preserve"> (далее – </w:t>
      </w:r>
      <w:r w:rsidRPr="006E7C59">
        <w:rPr>
          <w:rStyle w:val="FontStyle14"/>
          <w:bCs/>
          <w:sz w:val="28"/>
          <w:szCs w:val="28"/>
        </w:rPr>
        <w:t>кг)</w:t>
      </w:r>
      <w:r w:rsidRPr="006E7C59">
        <w:rPr>
          <w:sz w:val="28"/>
          <w:szCs w:val="28"/>
        </w:rPr>
        <w:t xml:space="preserve"> метана воздействует на процесс глобального потепления в 21 раз сильнее, чем </w:t>
      </w:r>
      <w:smartTag w:uri="urn:schemas-microsoft-com:office:smarttags" w:element="metricconverter">
        <w:smartTagPr>
          <w:attr w:name="ProductID" w:val="1 кг"/>
        </w:smartTagPr>
        <w:r w:rsidRPr="006E7C59">
          <w:rPr>
            <w:sz w:val="28"/>
            <w:szCs w:val="28"/>
          </w:rPr>
          <w:t>1 кг</w:t>
        </w:r>
        <w:r w:rsidR="00972168" w:rsidRPr="006E7C59">
          <w:rPr>
            <w:sz w:val="28"/>
            <w:szCs w:val="28"/>
            <w:lang w:val="kk-KZ"/>
          </w:rPr>
          <w:t xml:space="preserve"> </w:t>
        </w:r>
      </w:smartTag>
      <w:r w:rsidRPr="006E7C59">
        <w:rPr>
          <w:sz w:val="28"/>
          <w:szCs w:val="28"/>
        </w:rPr>
        <w:t xml:space="preserve">диоксида углерода, а </w:t>
      </w:r>
      <w:smartTag w:uri="urn:schemas-microsoft-com:office:smarttags" w:element="metricconverter">
        <w:smartTagPr>
          <w:attr w:name="ProductID" w:val="1 кг"/>
        </w:smartTagPr>
        <w:r w:rsidRPr="006E7C59">
          <w:rPr>
            <w:sz w:val="28"/>
            <w:szCs w:val="28"/>
          </w:rPr>
          <w:t>1 кг</w:t>
        </w:r>
      </w:smartTag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  <w:lang w:val="en-US"/>
        </w:rPr>
        <w:t>O</w:t>
      </w:r>
      <w:r w:rsidRPr="006E7C59">
        <w:rPr>
          <w:sz w:val="28"/>
          <w:szCs w:val="28"/>
        </w:rPr>
        <w:t xml:space="preserve"> в 310 раз сильнее чем </w:t>
      </w:r>
      <w:smartTag w:uri="urn:schemas-microsoft-com:office:smarttags" w:element="metricconverter">
        <w:smartTagPr>
          <w:attr w:name="ProductID" w:val="1 кг"/>
        </w:smartTagPr>
        <w:r w:rsidRPr="006E7C59">
          <w:rPr>
            <w:sz w:val="28"/>
            <w:szCs w:val="28"/>
          </w:rPr>
          <w:t>1 кг</w:t>
        </w:r>
      </w:smartTag>
      <w:r w:rsidRPr="006E7C59">
        <w:rPr>
          <w:sz w:val="28"/>
          <w:szCs w:val="28"/>
        </w:rPr>
        <w:t xml:space="preserve"> СО</w:t>
      </w:r>
      <w:r w:rsidRPr="006E7C59">
        <w:rPr>
          <w:sz w:val="28"/>
          <w:szCs w:val="28"/>
          <w:vertAlign w:val="subscript"/>
        </w:rPr>
        <w:t>2</w:t>
      </w:r>
      <w:r w:rsidRPr="006E7C59">
        <w:rPr>
          <w:sz w:val="28"/>
          <w:szCs w:val="28"/>
        </w:rPr>
        <w:t>).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Расчет эмиссии парниковых газов </w:t>
      </w:r>
      <w:r w:rsidRPr="006E7C59">
        <w:rPr>
          <w:sz w:val="28"/>
          <w:szCs w:val="28"/>
          <w:lang w:val="kk-KZ"/>
        </w:rPr>
        <w:t xml:space="preserve">производится подведомственной организацией уполномоченного органа по окружающей среде на основе </w:t>
      </w:r>
      <w:r w:rsidRPr="006E7C59">
        <w:rPr>
          <w:color w:val="000000"/>
          <w:sz w:val="28"/>
          <w:szCs w:val="28"/>
        </w:rPr>
        <w:t xml:space="preserve">ежегодного национального доклада о кадастре антропогенных выбросов из источников и абсорбции поглотителями парниковых газов, не регулируемых </w:t>
      </w:r>
      <w:proofErr w:type="spellStart"/>
      <w:r w:rsidRPr="006E7C59">
        <w:rPr>
          <w:color w:val="000000"/>
          <w:sz w:val="28"/>
          <w:szCs w:val="28"/>
        </w:rPr>
        <w:t>Монреальским</w:t>
      </w:r>
      <w:proofErr w:type="spellEnd"/>
      <w:r w:rsidR="00972168" w:rsidRPr="006E7C59">
        <w:rPr>
          <w:color w:val="000000"/>
          <w:sz w:val="28"/>
          <w:szCs w:val="28"/>
          <w:lang w:val="kk-KZ"/>
        </w:rPr>
        <w:t xml:space="preserve"> </w:t>
      </w:r>
      <w:r w:rsidRPr="006E7C59">
        <w:rPr>
          <w:color w:val="000000"/>
          <w:sz w:val="28"/>
          <w:szCs w:val="28"/>
        </w:rPr>
        <w:t>протоколом</w:t>
      </w:r>
      <w:r w:rsidR="00972168" w:rsidRPr="006E7C59">
        <w:rPr>
          <w:color w:val="000000"/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по тем видам деятельности, которые приводят к изменению концентрации парниковых газов в атмосфере (учитывая источники поглощения парниковых газов).</w:t>
      </w:r>
      <w:r w:rsidRPr="006E7C59">
        <w:rPr>
          <w:color w:val="000000"/>
          <w:sz w:val="28"/>
          <w:szCs w:val="28"/>
        </w:rPr>
        <w:t>Данный доклад ежегодно представляется в секретариат в соответствии с обязательствами Республики Казахстан согласно РКИК ООН, и принятых протоколов и соглашений к ней, ратифицированных Республикой Казахстан.</w:t>
      </w:r>
      <w:r w:rsidR="00972168" w:rsidRPr="006E7C59">
        <w:rPr>
          <w:color w:val="000000"/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Ежегодные данные об эмиссии метана в сельском хозяйстве в связи с кишечной ферментацией рассчитываются на основе данных о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численности различных видов животных. Переводные коэффициенты эмиссии связывают объем выбросов со статистическими данными об антропогенной деятельности. Упрощенный метод расчета объема выбросов парниковых газов можно выразить следующим образом: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126"/>
        <w:gridCol w:w="426"/>
        <w:gridCol w:w="2126"/>
        <w:gridCol w:w="812"/>
      </w:tblGrid>
      <w:tr w:rsidR="00C163DB" w:rsidRPr="006E7C59" w:rsidTr="000A59F4">
        <w:tc>
          <w:tcPr>
            <w:tcW w:w="1701" w:type="dxa"/>
            <w:vAlign w:val="center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  <w:r w:rsidRPr="006E7C59">
              <w:rPr>
                <w:sz w:val="28"/>
                <w:szCs w:val="28"/>
              </w:rPr>
              <w:t>Выбросы парниковых газов</w:t>
            </w:r>
          </w:p>
        </w:tc>
        <w:tc>
          <w:tcPr>
            <w:tcW w:w="567" w:type="dxa"/>
            <w:vAlign w:val="center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  <w:r w:rsidRPr="006E7C59">
              <w:rPr>
                <w:sz w:val="28"/>
                <w:szCs w:val="28"/>
              </w:rPr>
              <w:t>=</w:t>
            </w:r>
          </w:p>
        </w:tc>
        <w:tc>
          <w:tcPr>
            <w:tcW w:w="2126" w:type="dxa"/>
            <w:vAlign w:val="center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  <w:r w:rsidRPr="006E7C59">
              <w:rPr>
                <w:sz w:val="28"/>
                <w:szCs w:val="28"/>
              </w:rPr>
              <w:t>данные об антропогенной деятельности</w:t>
            </w:r>
          </w:p>
        </w:tc>
        <w:tc>
          <w:tcPr>
            <w:tcW w:w="426" w:type="dxa"/>
            <w:vAlign w:val="center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  <w:r w:rsidRPr="006E7C59"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vAlign w:val="center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  <w:r w:rsidRPr="006E7C59">
              <w:rPr>
                <w:sz w:val="28"/>
                <w:szCs w:val="28"/>
              </w:rPr>
              <w:t>коэффициент эмиссии</w:t>
            </w:r>
          </w:p>
        </w:tc>
        <w:tc>
          <w:tcPr>
            <w:tcW w:w="812" w:type="dxa"/>
          </w:tcPr>
          <w:p w:rsidR="00C163DB" w:rsidRPr="006E7C59" w:rsidRDefault="00C163DB" w:rsidP="00773EF8">
            <w:pPr>
              <w:jc w:val="both"/>
              <w:rPr>
                <w:sz w:val="28"/>
                <w:szCs w:val="28"/>
              </w:rPr>
            </w:pPr>
          </w:p>
        </w:tc>
      </w:tr>
    </w:tbl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Для расчета применяют как международно-принятые коэффициенты эмиссии, разработанные в рамках РКИК ООН, так и национальные коэффициенты эмиссии.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both"/>
        <w:rPr>
          <w:sz w:val="28"/>
          <w:szCs w:val="28"/>
          <w:lang w:val="kk-KZ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3. Водные ресурсы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15. Основной задачей статистики состояния, использования и охраны водных ресурсов является сбор, обобщение и публикация информации по забору воды из рек, озер, водохранилищ, каналов, подземных горизонтов; по использованию воды на производственные, хозяйственно-питьевые нужды, в различных системах орошения, сельскохозяйственное водоснабжение; потери воды и экономия воды за счет повторного и оборотного использования воды; сброс сточных вод в поверхностные водные объекты и подземные горизонты; количество различных загрязняющих веществ, сбрасываемых со сточных вод.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информирования общества о состоянии и охране водных ресурсов исследуют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возобновляемые ресурсы пресной воды;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2) забор пресной воды;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lastRenderedPageBreak/>
        <w:t>3) использование;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4</w:t>
      </w:r>
      <w:r w:rsidRPr="006E7C59">
        <w:rPr>
          <w:sz w:val="28"/>
          <w:szCs w:val="28"/>
        </w:rPr>
        <w:t>) бытовое потребление в расчете на душу населения;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 xml:space="preserve">5) вода, поставляемая отраслью водоснабжения и доступ населения к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централизованному водоснабжению</w:t>
      </w:r>
      <w:r w:rsidR="008C564E">
        <w:rPr>
          <w:sz w:val="28"/>
          <w:szCs w:val="28"/>
          <w:lang w:val="kk-KZ"/>
        </w:rPr>
        <w:t>;</w:t>
      </w:r>
      <w:r w:rsidRPr="006E7C59">
        <w:rPr>
          <w:sz w:val="28"/>
          <w:szCs w:val="28"/>
          <w:lang w:val="kk-KZ"/>
        </w:rPr>
        <w:t xml:space="preserve">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6</w:t>
      </w:r>
      <w:r w:rsidRPr="006E7C59">
        <w:rPr>
          <w:sz w:val="28"/>
          <w:szCs w:val="28"/>
        </w:rPr>
        <w:t>) потери воды;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7</w:t>
      </w:r>
      <w:r w:rsidRPr="006E7C59">
        <w:rPr>
          <w:sz w:val="28"/>
          <w:szCs w:val="28"/>
        </w:rPr>
        <w:t>) повторное и оборотное использование воды;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8</w:t>
      </w:r>
      <w:r w:rsidRPr="006E7C59">
        <w:rPr>
          <w:sz w:val="28"/>
          <w:szCs w:val="28"/>
        </w:rPr>
        <w:t>) качество питьевой воды;</w:t>
      </w:r>
    </w:p>
    <w:p w:rsidR="00C163DB" w:rsidRPr="006E7C59" w:rsidRDefault="00C163DB" w:rsidP="00773EF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9</w:t>
      </w:r>
      <w:r w:rsidRPr="006E7C59">
        <w:rPr>
          <w:sz w:val="28"/>
          <w:szCs w:val="28"/>
        </w:rPr>
        <w:t>) биохимическое потребление кислорода (далее – БПК) и концентрация аммонийного азота;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10</w:t>
      </w:r>
      <w:r w:rsidRPr="006E7C59">
        <w:rPr>
          <w:sz w:val="28"/>
          <w:szCs w:val="28"/>
        </w:rPr>
        <w:t>) биогенные вещества в пресной воде;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11</w:t>
      </w:r>
      <w:r w:rsidRPr="006E7C59">
        <w:rPr>
          <w:sz w:val="28"/>
          <w:szCs w:val="28"/>
        </w:rPr>
        <w:t>) биогенные вещества в прибрежных морских водах;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 xml:space="preserve">12) концентрация загрязняющих веществ в прибрежной морской воде и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донных отложениях;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13) население, обеспеченное очисткой сточных вод;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14) очистные сооружения;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15) загрязненные сточные воды.</w:t>
      </w:r>
    </w:p>
    <w:p w:rsidR="00C163DB" w:rsidRPr="006E7C59" w:rsidRDefault="00C163DB" w:rsidP="00417D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16. Показатель </w:t>
      </w:r>
      <w:r w:rsidR="00417D0A" w:rsidRPr="006E7C59">
        <w:rPr>
          <w:sz w:val="28"/>
          <w:szCs w:val="28"/>
        </w:rPr>
        <w:t xml:space="preserve">возобновляемые ресурсы пресной воды </w:t>
      </w:r>
      <w:r w:rsidRPr="006E7C59">
        <w:rPr>
          <w:sz w:val="28"/>
          <w:szCs w:val="28"/>
        </w:rPr>
        <w:t xml:space="preserve">определяется </w:t>
      </w:r>
      <w:r w:rsidRPr="006E7C59">
        <w:rPr>
          <w:sz w:val="28"/>
          <w:szCs w:val="28"/>
          <w:lang w:val="kk-KZ"/>
        </w:rPr>
        <w:t xml:space="preserve">от </w:t>
      </w:r>
      <w:r w:rsidRPr="006E7C59">
        <w:rPr>
          <w:sz w:val="28"/>
          <w:szCs w:val="28"/>
        </w:rPr>
        <w:t>общего объема речного стока и подземных вод, формирующихся в естественных условиях исключительно за счет выпадения осадков на территории страны и фактического объема притока речных и подземных вод из сопредельных стран.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Сбор данных о возобновляемых ресурсах пресной воды осуществляется на гидрологических станциях. Данные рассчитываются на основе долгосрочных измерений уровня, скоростей течения, расходов воды, производимых на реках и озерах, в подземных водоносных горизонтах и с учетом количества выпавших осадков по всей стране.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17. Показатели забора пресной воды </w:t>
      </w:r>
      <w:r w:rsidRPr="006E7C59">
        <w:rPr>
          <w:sz w:val="28"/>
          <w:szCs w:val="28"/>
          <w:lang w:val="kk-KZ"/>
        </w:rPr>
        <w:t>и использования позволяют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определить количество воды, забранной из пресноводных источников, оценить воздействие, оказываемое на окружающую среду в связи с забором ресурсных пресных вод</w:t>
      </w:r>
      <w:r w:rsidRPr="006E7C59">
        <w:rPr>
          <w:sz w:val="28"/>
          <w:szCs w:val="28"/>
          <w:lang w:val="kk-KZ"/>
        </w:rPr>
        <w:t xml:space="preserve"> и е</w:t>
      </w:r>
      <w:r w:rsidRPr="006E7C59">
        <w:rPr>
          <w:sz w:val="28"/>
          <w:szCs w:val="28"/>
        </w:rPr>
        <w:t xml:space="preserve">ё </w:t>
      </w:r>
      <w:r w:rsidRPr="006E7C59">
        <w:rPr>
          <w:sz w:val="28"/>
          <w:szCs w:val="28"/>
          <w:lang w:val="kk-KZ"/>
        </w:rPr>
        <w:t>использования, с целью удовлетворения нужд населения</w:t>
      </w:r>
      <w:r w:rsidR="007B0197" w:rsidRPr="006E7C59">
        <w:rPr>
          <w:sz w:val="28"/>
          <w:szCs w:val="28"/>
          <w:lang w:val="kk-KZ"/>
        </w:rPr>
        <w:t xml:space="preserve"> инужд</w:t>
      </w:r>
      <w:r w:rsidRPr="006E7C59">
        <w:rPr>
          <w:sz w:val="28"/>
          <w:szCs w:val="28"/>
          <w:lang w:val="kk-KZ"/>
        </w:rPr>
        <w:t xml:space="preserve"> видов экономической деятельности.</w:t>
      </w:r>
      <w:r w:rsidRPr="006E7C59">
        <w:rPr>
          <w:sz w:val="28"/>
          <w:szCs w:val="28"/>
        </w:rPr>
        <w:t xml:space="preserve"> Забор пресной воды определяет степень ограниченности водных ресурсов и распределение забранной воды по видам экономической деятельности.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6E7C59">
        <w:rPr>
          <w:sz w:val="28"/>
          <w:szCs w:val="28"/>
        </w:rPr>
        <w:t>Источниками воздействия на ресурсы пресной воды является их чрезмерная эксплуатация, деградация окружающей среды. Поскольку качество воды в значительной степени зависит от ее количества, увязка забора пресной воды с возобновлением ее запасов является одним из центральных вопросов в рамках устойчивого управления ресурсами пресной воды. Данный показатель характеризует масштаб использования ресур</w:t>
      </w:r>
      <w:r w:rsidR="00E81C22" w:rsidRPr="006E7C59">
        <w:rPr>
          <w:sz w:val="28"/>
          <w:szCs w:val="28"/>
        </w:rPr>
        <w:t>сов пресной воды, определяет не</w:t>
      </w:r>
      <w:r w:rsidRPr="006E7C59">
        <w:rPr>
          <w:sz w:val="28"/>
          <w:szCs w:val="28"/>
        </w:rPr>
        <w:t xml:space="preserve">обходимость в корректировке действий по регулированию забора воды и ее использованию. На основе изменений индекса эксплуатации водных ресурсов (далее – ИЭВР) проводится анализ динамики водозабора, влияющий на ресурсы пресной воды. Пороговое значение индекса ИЭВР служит основой для проведения различия между регионами с ненапряженным и напряженным </w:t>
      </w:r>
      <w:r w:rsidRPr="006E7C59">
        <w:rPr>
          <w:sz w:val="28"/>
          <w:szCs w:val="28"/>
        </w:rPr>
        <w:lastRenderedPageBreak/>
        <w:t xml:space="preserve">водным режимом и составляет около 20%. Высокая напряженность отмечается в случаях превышения ИЭВР сорока процентов. 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ИЭВР определяется как отношение общего годового объема водозабора к долгосрочному среднегодовому объему возобновляемых ресурсов пресной воды, выраженное в процентах.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Забор пресной воды определяется в общем объеме ежегодного забора поверхностных и подземных пресных вод всеми водопользователями.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Показатели измеряются в миллионах кубических метрах в год, общий объем водопотребления на единицу ВВП выражается в кубических метрах в международных долларах (в постоянных ценах паритета покупательской способности 2017 года).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отражает данные о заборе и использовании пресной воды в разбивке по основным видам деятельности субъектов, осуществляющих водозабор. Объем водозабора, как правило, измеряется или рассчитывается предприятиями на основе показателей энергопотребления насосными установками. Для водопользователей (домохозяйства и сельское хозяйство) используется метод расчета, опирающийся на применение моделей.</w:t>
      </w:r>
    </w:p>
    <w:p w:rsidR="00C163DB" w:rsidRPr="006E7C59" w:rsidRDefault="00333502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Показатели забора пресной воды и использования позволяют определить количество воды, забранной из пресноводных источников, оценить воздействие, оказываемое на окружающую среду в связи с забором ресурсных пресных вод и её использования, с целью удовлетворения нужд населения и нужд видов экономической деятельности.</w:t>
      </w:r>
      <w:r w:rsidR="00972168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Забор пресной воды определяет степень ограниченности водных ресурсов и распределение забранной воды по видам экономической деятельности.</w:t>
      </w:r>
      <w:r w:rsidR="00972168" w:rsidRPr="006E7C59">
        <w:rPr>
          <w:sz w:val="28"/>
          <w:szCs w:val="28"/>
          <w:lang w:val="kk-KZ"/>
        </w:rPr>
        <w:t xml:space="preserve"> </w:t>
      </w:r>
      <w:r w:rsidR="00C163DB" w:rsidRPr="006E7C59">
        <w:rPr>
          <w:sz w:val="28"/>
          <w:szCs w:val="28"/>
        </w:rPr>
        <w:t>Отслеживаются и формируются на основе ежегодного ведомственного статистического наблюдения о заборе, использовании и водоотведении вод.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18. Показатель бытовых водопотреблении в расчете на душу населения позволяет определить влияние, оказываемое на окружающую среду в связи с забором воды из различных источников.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бытового водопотребления в различных районах не является одинаковым и зависит от многих экологических и экономических факторов. Единицами измерения показателя являются</w:t>
      </w:r>
      <w:r w:rsidR="00D263DC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 миллион кубических метров в год на душу населения и литры в сутки на душу населения.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рассчитывается как объем воды, используемой для удовлетворения хозяйственно-питьевых нужд населения (включая работников предприятий) в расчете на душу населения.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Используются данные по итогам ежегодного общегосударственного статистического наблюденияо работе сооружений систем водоснабжения и водоотведения.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Объем бытового водопотребления определяется путем измерения объема воды, подаваемой, прежде всего, через сети централизованного водоснабжения. Водопотребление населения, не имеющего доступа к централизованному водоснабжению, определяется расчетным путем. Бытовое водопотребление на душу населения рассчитывается делением объема водопотребления на </w:t>
      </w:r>
      <w:r w:rsidRPr="006E7C59">
        <w:rPr>
          <w:sz w:val="28"/>
          <w:szCs w:val="28"/>
        </w:rPr>
        <w:lastRenderedPageBreak/>
        <w:t>численность постоянного населения. Для определения показателя используют данные предприятий и организаций, занимающихся водоснабжением населения, и данные местных органов власти.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19. Вода, поставляемая отраслью водоснабжения и доступ населения к централизованному водоснабже</w:t>
      </w:r>
      <w:r w:rsidR="00372FAF" w:rsidRPr="006E7C59">
        <w:rPr>
          <w:sz w:val="28"/>
          <w:szCs w:val="28"/>
          <w:lang w:val="kk-KZ"/>
        </w:rPr>
        <w:t xml:space="preserve">нию как показатель обеспечивает </w:t>
      </w:r>
      <w:r w:rsidRPr="006E7C59">
        <w:rPr>
          <w:sz w:val="28"/>
          <w:szCs w:val="28"/>
          <w:lang w:val="kk-KZ"/>
        </w:rPr>
        <w:t xml:space="preserve">измерениедавления на окружающую среду и измерение предпринимаемых ответных мер для снижения этого давления. Показатель </w:t>
      </w:r>
      <w:r w:rsidRPr="006E7C59">
        <w:rPr>
          <w:sz w:val="28"/>
          <w:szCs w:val="28"/>
        </w:rPr>
        <w:t xml:space="preserve">разработан с использованием рекомендаций </w:t>
      </w:r>
      <w:r w:rsidRPr="006E7C59">
        <w:rPr>
          <w:sz w:val="28"/>
          <w:szCs w:val="28"/>
          <w:lang w:val="kk-KZ"/>
        </w:rPr>
        <w:t xml:space="preserve">«Руководства по применению экологических показателей в странах Восточной Европы, Кавказа, Центральной Азии и Юго-Восточной Европы» </w:t>
      </w:r>
      <w:r w:rsidRPr="006E7C59">
        <w:rPr>
          <w:sz w:val="28"/>
          <w:szCs w:val="28"/>
        </w:rPr>
        <w:t xml:space="preserve">Европейской экономической комиссии </w:t>
      </w:r>
      <w:r w:rsidRPr="006E7C59">
        <w:rPr>
          <w:sz w:val="28"/>
          <w:szCs w:val="28"/>
          <w:lang w:val="kk-KZ"/>
        </w:rPr>
        <w:t>ООН и</w:t>
      </w:r>
      <w:r w:rsidR="008D072B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  <w:lang w:val="kk-KZ"/>
        </w:rPr>
        <w:t xml:space="preserve">имеет важное значение для определения уровня развития водного хозяйства и степени доступности к воде для обеспечения всех потребностей населения.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Показатель определяет общий объем воды, поставляемый потребителям предприятиями водоснабжения – с учетом потерь воды при ее транспортировке, а также долю населения, имеющего доступ к воде, поставляемой предприятиями водоснабжения от общег</w:t>
      </w:r>
      <w:r w:rsidR="00372FAF" w:rsidRPr="006E7C59">
        <w:rPr>
          <w:sz w:val="28"/>
          <w:szCs w:val="28"/>
          <w:lang w:val="kk-KZ"/>
        </w:rPr>
        <w:t>о количества населения страны.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Общий объем поставляемой воды отраслью водоснабжения выражается в миллионах кубических метров в год; доля населения, имеющего доступ к централизованному водоснабжению выражается в процентах. Используются данные ежегодного общегосударственного статистического наблюдения о работе сооружений систем водоснабжения и водоотведения.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20. Показатель потери воды определяет эффективность мер, направленных на улучшение водохозяйственной системы в стране.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Потери воды при транспортировке к местам использования являются показателем эффективности системы водопользования, включая технические условия, влияющие на водопроводные системы, цены на воду и осведомленность населения в стране. Измеряются в </w:t>
      </w:r>
      <w:r w:rsidRPr="006E7C59">
        <w:rPr>
          <w:sz w:val="28"/>
          <w:szCs w:val="28"/>
          <w:lang w:val="kk-KZ"/>
        </w:rPr>
        <w:t>миллионах кубических метр</w:t>
      </w:r>
      <w:r w:rsidRPr="006E7C59">
        <w:rPr>
          <w:sz w:val="28"/>
          <w:szCs w:val="28"/>
        </w:rPr>
        <w:t>ах</w:t>
      </w:r>
      <w:r w:rsidRPr="006E7C59">
        <w:rPr>
          <w:sz w:val="28"/>
          <w:szCs w:val="28"/>
          <w:lang w:val="kk-KZ"/>
        </w:rPr>
        <w:t xml:space="preserve"> в год</w:t>
      </w:r>
      <w:r w:rsidRPr="006E7C59">
        <w:rPr>
          <w:sz w:val="28"/>
          <w:szCs w:val="28"/>
        </w:rPr>
        <w:t xml:space="preserve"> и в процентах к общему объему забранной воды.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определяется как объем пресной воды, теряемой при транспортировке (из-за утечек и испарения) между точкой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забора и точкой использования.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При формировании используются да</w:t>
      </w:r>
      <w:r w:rsidRPr="006E7C59">
        <w:rPr>
          <w:sz w:val="28"/>
          <w:szCs w:val="28"/>
          <w:lang w:val="kk-KZ"/>
        </w:rPr>
        <w:t>н</w:t>
      </w:r>
      <w:proofErr w:type="spellStart"/>
      <w:r w:rsidRPr="006E7C59">
        <w:rPr>
          <w:sz w:val="28"/>
          <w:szCs w:val="28"/>
        </w:rPr>
        <w:t>ные</w:t>
      </w:r>
      <w:proofErr w:type="spellEnd"/>
      <w:r w:rsidRPr="006E7C59">
        <w:rPr>
          <w:sz w:val="28"/>
          <w:szCs w:val="28"/>
        </w:rPr>
        <w:t xml:space="preserve"> об объеме пресной воды, недопоставленной потребителям при транспортировке водохозяйственными предприятиями, занимающимися сбором, очисткой и распределением воды через постоянную инфраструктуру. Показатель рассчитывается и определяется разницей между объемом забора воды предприятиями сектора водоснабжения и объемом воды, поставленной потребителям (домашние хозяйства; сельское, лесное и рыбное хозяйство; обрабатывающая промышленн</w:t>
      </w:r>
      <w:r w:rsidR="009E04CF" w:rsidRPr="006E7C59">
        <w:rPr>
          <w:sz w:val="28"/>
          <w:szCs w:val="28"/>
        </w:rPr>
        <w:t xml:space="preserve">ость, электроэнергетика; </w:t>
      </w:r>
      <w:r w:rsidRPr="006E7C59">
        <w:rPr>
          <w:sz w:val="28"/>
          <w:szCs w:val="28"/>
        </w:rPr>
        <w:t>виды хозяйственной деятельности)</w:t>
      </w:r>
      <w:r w:rsidRPr="006E7C59">
        <w:rPr>
          <w:sz w:val="28"/>
          <w:szCs w:val="28"/>
          <w:lang w:val="kk-KZ"/>
        </w:rPr>
        <w:t>.</w:t>
      </w:r>
      <w:r w:rsidR="00D263DC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Потери, связанные с незаконным отбором или незаконными видами использования воды не учитываются.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Используются данные ежегодного ведомственного статистического наблюдения о заборе, использовании и водоотведении вод и данные </w:t>
      </w:r>
      <w:r w:rsidRPr="006E7C59">
        <w:rPr>
          <w:sz w:val="28"/>
          <w:szCs w:val="28"/>
          <w:lang w:val="kk-KZ"/>
        </w:rPr>
        <w:t xml:space="preserve">ежегодного </w:t>
      </w:r>
      <w:r w:rsidRPr="006E7C59">
        <w:rPr>
          <w:sz w:val="28"/>
          <w:szCs w:val="28"/>
          <w:lang w:val="kk-KZ"/>
        </w:rPr>
        <w:lastRenderedPageBreak/>
        <w:t>общегосударственного ста</w:t>
      </w:r>
      <w:r w:rsidR="00C95368" w:rsidRPr="006E7C59">
        <w:rPr>
          <w:sz w:val="28"/>
          <w:szCs w:val="28"/>
          <w:lang w:val="kk-KZ"/>
        </w:rPr>
        <w:t>т</w:t>
      </w:r>
      <w:r w:rsidRPr="006E7C59">
        <w:rPr>
          <w:sz w:val="28"/>
          <w:szCs w:val="28"/>
          <w:lang w:val="kk-KZ"/>
        </w:rPr>
        <w:t>истического наблюдения о работе сооружений систем водоснабжения и водоотведения.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21</w:t>
      </w:r>
      <w:r w:rsidRPr="006E7C59">
        <w:rPr>
          <w:sz w:val="28"/>
          <w:szCs w:val="28"/>
        </w:rPr>
        <w:t>. Показатель повторных и оборотных использований пресной воды определяет эффективность мер реагирования, направленных на улучшение систем рационального использования воды для производственных нужд.</w:t>
      </w:r>
    </w:p>
    <w:p w:rsidR="00C163DB" w:rsidRPr="006E7C59" w:rsidRDefault="005E65A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Показатель повторных и оборотных использований пресной воды и</w:t>
      </w:r>
      <w:r w:rsidR="00C163DB" w:rsidRPr="006E7C59">
        <w:rPr>
          <w:sz w:val="28"/>
          <w:szCs w:val="28"/>
        </w:rPr>
        <w:t xml:space="preserve">змеряется в </w:t>
      </w:r>
      <w:r w:rsidR="00C163DB" w:rsidRPr="006E7C59">
        <w:rPr>
          <w:sz w:val="28"/>
          <w:szCs w:val="28"/>
          <w:lang w:val="kk-KZ"/>
        </w:rPr>
        <w:t>миллион кубических метрах</w:t>
      </w:r>
      <w:r w:rsidR="00C163DB" w:rsidRPr="006E7C59">
        <w:rPr>
          <w:sz w:val="28"/>
          <w:szCs w:val="28"/>
        </w:rPr>
        <w:t xml:space="preserve"> в год.</w:t>
      </w:r>
      <w:r w:rsidR="00C163DB" w:rsidRPr="006E7C59">
        <w:rPr>
          <w:sz w:val="28"/>
          <w:szCs w:val="28"/>
          <w:lang w:val="kk-KZ"/>
        </w:rPr>
        <w:t xml:space="preserve"> Используются данные </w:t>
      </w:r>
      <w:r w:rsidR="00C163DB" w:rsidRPr="006E7C59">
        <w:rPr>
          <w:sz w:val="28"/>
          <w:szCs w:val="28"/>
        </w:rPr>
        <w:t>ежегодного ведомственного статистического наблюдения о заборе, использовании и водоотведении вод.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определяется объемом повторно используемой и оборотной воды и ее долей в общем объеме воды, используемой для покрытия производственных нужд. Существует возможность определения процентной доли воды, сэкономленной благодаря применению систем оборотного и повторного использования вод, в целом по стране и по видам экономической деятельности.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Данные о повторном использовании воды собирают</w:t>
      </w:r>
      <w:r w:rsidR="00FF1976" w:rsidRPr="006E7C59">
        <w:rPr>
          <w:sz w:val="28"/>
          <w:szCs w:val="28"/>
        </w:rPr>
        <w:t xml:space="preserve">ся отраслью водоснабжения, </w:t>
      </w:r>
      <w:r w:rsidRPr="006E7C59">
        <w:rPr>
          <w:sz w:val="28"/>
          <w:szCs w:val="28"/>
        </w:rPr>
        <w:t>государственными или частными органами, основными функциями которых являются сбор воды, очистка и выполнение мероприятий по распределению воды для бытовых и производственных нужд, так и получателей воды из систем водоснабжения.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Доля повторно используемой воды определяется как отношение объема повторно используемой воды к общему объему используемой пресной воды. Показатель рассчитывается с использованием следующей формулы:</w:t>
      </w:r>
    </w:p>
    <w:p w:rsidR="00C163DB" w:rsidRPr="006E7C59" w:rsidRDefault="00C163DB" w:rsidP="00686178">
      <w:pPr>
        <w:ind w:firstLine="708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% Вода повторное использование = (объем повторно использованной </w:t>
      </w:r>
      <w:r w:rsidR="00CA50E3" w:rsidRPr="006E7C59">
        <w:rPr>
          <w:sz w:val="28"/>
          <w:szCs w:val="28"/>
          <w:lang w:val="kk-KZ"/>
        </w:rPr>
        <w:br/>
      </w:r>
      <w:r w:rsidRPr="006E7C59">
        <w:rPr>
          <w:sz w:val="28"/>
          <w:szCs w:val="28"/>
        </w:rPr>
        <w:t>воды / объем использования воды) * 100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22</w:t>
      </w:r>
      <w:r w:rsidRPr="006E7C59">
        <w:rPr>
          <w:sz w:val="28"/>
          <w:szCs w:val="28"/>
        </w:rPr>
        <w:t xml:space="preserve">. Показатель качества питьевой воды позволяет определить риск негативного воздействия некачественной питьевой воды на здоровье человека, характеризует степень соответствия питьевой воды санитарным </w:t>
      </w:r>
      <w:r w:rsidR="005F5695" w:rsidRPr="006E7C59">
        <w:rPr>
          <w:sz w:val="28"/>
          <w:szCs w:val="28"/>
        </w:rPr>
        <w:t xml:space="preserve">эпидемиологическим </w:t>
      </w:r>
      <w:r w:rsidRPr="006E7C59">
        <w:rPr>
          <w:sz w:val="28"/>
          <w:szCs w:val="28"/>
        </w:rPr>
        <w:t>требованиям.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Улучшение состояния здоровья населения невозможно без доступа к достаточному количеству чистой питьевой воды. Данный показатель позволяет оценить степень загрязнения питьевой воды химическими веществами и микробиологическими организмами, служит механизмом предупреждения о ситуациях, требующих дополнительного глубокого изучения и принятия соответствующих мер.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определяется как доля проб, не отвечающих нормам качества питьевой воды, в общем количестве проб питьевой воды, полученной из различных видов источников (прошедших водоподготовку, открытых водозаборов, скважин, колодцев). Измеряется в процентах.</w:t>
      </w:r>
    </w:p>
    <w:p w:rsidR="005F5695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Показатель рассчитывается на основе имеющихся данных о соответствии питьевой воды параметрам, непосредственно связанным со здоровьем человека.</w:t>
      </w:r>
      <w:r w:rsidR="008D072B">
        <w:rPr>
          <w:sz w:val="28"/>
          <w:szCs w:val="28"/>
        </w:rPr>
        <w:t xml:space="preserve"> </w:t>
      </w:r>
      <w:r w:rsidR="005F5695" w:rsidRPr="006E7C59">
        <w:rPr>
          <w:sz w:val="28"/>
          <w:szCs w:val="28"/>
          <w:lang w:val="kk-KZ"/>
        </w:rPr>
        <w:t>Санитарно-эпидемиологический м</w:t>
      </w:r>
      <w:r w:rsidRPr="006E7C59">
        <w:rPr>
          <w:sz w:val="28"/>
          <w:szCs w:val="28"/>
          <w:lang w:val="kk-KZ"/>
        </w:rPr>
        <w:t xml:space="preserve">ониторинг осуществляется </w:t>
      </w:r>
      <w:r w:rsidR="005F5695" w:rsidRPr="006E7C59">
        <w:rPr>
          <w:sz w:val="28"/>
          <w:szCs w:val="28"/>
          <w:lang w:val="kk-KZ"/>
        </w:rPr>
        <w:t>государственн</w:t>
      </w:r>
      <w:r w:rsidRPr="006E7C59">
        <w:rPr>
          <w:sz w:val="28"/>
          <w:szCs w:val="28"/>
          <w:lang w:val="kk-KZ"/>
        </w:rPr>
        <w:t>ым орган</w:t>
      </w:r>
      <w:r w:rsidR="008D072B">
        <w:rPr>
          <w:sz w:val="28"/>
          <w:szCs w:val="28"/>
          <w:lang w:val="kk-KZ"/>
        </w:rPr>
        <w:t>о</w:t>
      </w:r>
      <w:r w:rsidRPr="006E7C59">
        <w:rPr>
          <w:sz w:val="28"/>
          <w:szCs w:val="28"/>
          <w:lang w:val="kk-KZ"/>
        </w:rPr>
        <w:t>м</w:t>
      </w:r>
      <w:r w:rsidR="008D072B">
        <w:rPr>
          <w:sz w:val="28"/>
          <w:szCs w:val="28"/>
          <w:lang w:val="kk-KZ"/>
        </w:rPr>
        <w:t xml:space="preserve"> </w:t>
      </w:r>
      <w:r w:rsidR="008E5FD6" w:rsidRPr="006E7C59">
        <w:rPr>
          <w:sz w:val="28"/>
          <w:szCs w:val="28"/>
          <w:lang w:val="kk-KZ"/>
        </w:rPr>
        <w:t>и организациями</w:t>
      </w:r>
      <w:r w:rsidR="008D072B">
        <w:rPr>
          <w:sz w:val="28"/>
          <w:szCs w:val="28"/>
          <w:lang w:val="kk-KZ"/>
        </w:rPr>
        <w:t xml:space="preserve"> </w:t>
      </w:r>
      <w:r w:rsidR="005F5695" w:rsidRPr="006E7C59">
        <w:rPr>
          <w:sz w:val="28"/>
          <w:szCs w:val="28"/>
          <w:lang w:val="kk-KZ"/>
        </w:rPr>
        <w:t>в сфере санитарно-эпидемиологического благополучия населения.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lastRenderedPageBreak/>
        <w:t xml:space="preserve">Математическим выражением для каждого параметра является доля проанализированных проб питьевой воды, не отвечающих </w:t>
      </w:r>
      <w:r w:rsidR="000F60A4" w:rsidRPr="006E7C59">
        <w:rPr>
          <w:sz w:val="28"/>
          <w:szCs w:val="28"/>
          <w:lang w:val="kk-KZ"/>
        </w:rPr>
        <w:t>нормативным показателям</w:t>
      </w:r>
      <w:r w:rsidRPr="006E7C59">
        <w:rPr>
          <w:sz w:val="28"/>
          <w:szCs w:val="28"/>
        </w:rPr>
        <w:t>. Сбор данных применяется к общему числу предусмотренных правилами проб, осуществляющих официальной организацией по мониторингу качества питьевой воды или уполномоченной на то частной организацией в границах определенной территориальной единицы (зоны водоснабжения или региональной единицы, которая была определена для целей регулирования) в течение заданного периода времени (например, один год) (Т), а также к числу несоответствующих норм проб (Е) в данной территориальной единице. Показатель «процентного соответствия» может быть рассчитан по формуле:</w:t>
      </w:r>
    </w:p>
    <w:p w:rsidR="00C163DB" w:rsidRPr="006E7C59" w:rsidRDefault="00C163DB" w:rsidP="00773EF8">
      <w:pPr>
        <w:jc w:val="both"/>
        <w:rPr>
          <w:sz w:val="16"/>
          <w:szCs w:val="16"/>
        </w:rPr>
      </w:pPr>
    </w:p>
    <w:p w:rsidR="00C163DB" w:rsidRPr="006E7C59" w:rsidRDefault="00C163DB" w:rsidP="00773EF8">
      <w:pPr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соответствия проб = ((Т - Е) / Т)*100</w:t>
      </w:r>
    </w:p>
    <w:p w:rsidR="00C163DB" w:rsidRPr="006E7C59" w:rsidRDefault="00C163DB" w:rsidP="00773EF8">
      <w:pPr>
        <w:jc w:val="both"/>
        <w:rPr>
          <w:sz w:val="16"/>
          <w:szCs w:val="16"/>
        </w:rPr>
      </w:pP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Число точек </w:t>
      </w:r>
      <w:proofErr w:type="spellStart"/>
      <w:r w:rsidRPr="006E7C59">
        <w:rPr>
          <w:sz w:val="28"/>
          <w:szCs w:val="28"/>
        </w:rPr>
        <w:t>пробоотбора</w:t>
      </w:r>
      <w:proofErr w:type="spellEnd"/>
      <w:r w:rsidRPr="006E7C59">
        <w:rPr>
          <w:sz w:val="28"/>
          <w:szCs w:val="28"/>
        </w:rPr>
        <w:t xml:space="preserve"> в системе централизованного и децентрализованного водоснабжения и частота </w:t>
      </w:r>
      <w:proofErr w:type="spellStart"/>
      <w:r w:rsidRPr="006E7C59">
        <w:rPr>
          <w:sz w:val="28"/>
          <w:szCs w:val="28"/>
        </w:rPr>
        <w:t>пробоотбора</w:t>
      </w:r>
      <w:proofErr w:type="spellEnd"/>
      <w:r w:rsidRPr="006E7C59">
        <w:rPr>
          <w:sz w:val="28"/>
          <w:szCs w:val="28"/>
        </w:rPr>
        <w:t xml:space="preserve"> обеспечивают статистическую достоверность в отношении количества проб, не отвечающих нормам.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23</w:t>
      </w:r>
      <w:r w:rsidRPr="006E7C59">
        <w:rPr>
          <w:sz w:val="28"/>
          <w:szCs w:val="28"/>
        </w:rPr>
        <w:t>. Показатель биохимического потребления кислорода (далее – БПК) и концентрации аммонийного азота в речной воде определяет состояние рек по уровню загрязнения легко окисляемыми органическими веществами и аммонийным азотом.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Наличие большого количества органических веществ (микроорганизмов и разлагающихся органических отходов) приводит к снижению химического и биологического качества речной воды и к уменьшению биоразнообразия водных сообществ, микробиологическому загрязнению, что негативно сказывается на качестве используемой воды. Источниками органических веществ являются сбросы водоочистных сооружений, промышленные сточные воды и сток с сельскохозяйственных угодий. Органическое загрязнение способствует ускорению обменных процессов, для которых необходим кислород. Это приводит к дефициту кислорода (анаэробные условия). Преобразование азота в восстановленные формы в анаэробных условиях, в свою очередь, приводит к повышению концентрации аммонийного азота, являющегося токсичным для водных сообществ в концентрациях, повышающих определенный уровень в зависимости от температуры, минерализации и</w:t>
      </w:r>
      <w:r w:rsidRPr="006E7C59">
        <w:rPr>
          <w:sz w:val="28"/>
          <w:szCs w:val="28"/>
          <w:lang w:val="kk-KZ"/>
        </w:rPr>
        <w:t xml:space="preserve">концентрации </w:t>
      </w:r>
      <w:r w:rsidR="00EE04EE" w:rsidRPr="006E7C59">
        <w:rPr>
          <w:sz w:val="28"/>
          <w:szCs w:val="28"/>
          <w:lang w:val="kk-KZ"/>
        </w:rPr>
        <w:t>водородного показателя</w:t>
      </w:r>
      <w:r w:rsidRPr="006E7C59">
        <w:rPr>
          <w:sz w:val="28"/>
          <w:szCs w:val="28"/>
        </w:rPr>
        <w:t>(</w:t>
      </w:r>
      <w:r w:rsidRPr="006E7C59">
        <w:rPr>
          <w:sz w:val="28"/>
          <w:szCs w:val="28"/>
          <w:lang w:val="kk-KZ"/>
        </w:rPr>
        <w:t xml:space="preserve">величина </w:t>
      </w:r>
      <w:r w:rsidRPr="006E7C59">
        <w:rPr>
          <w:sz w:val="28"/>
          <w:szCs w:val="28"/>
          <w:lang w:val="en-US"/>
        </w:rPr>
        <w:t>pH</w:t>
      </w:r>
      <w:r w:rsidRPr="006E7C59">
        <w:rPr>
          <w:sz w:val="28"/>
          <w:szCs w:val="28"/>
        </w:rPr>
        <w:t xml:space="preserve">) </w:t>
      </w:r>
      <w:r w:rsidRPr="006E7C59">
        <w:rPr>
          <w:sz w:val="28"/>
          <w:szCs w:val="28"/>
          <w:lang w:val="kk-KZ"/>
        </w:rPr>
        <w:t xml:space="preserve">в </w:t>
      </w:r>
      <w:r w:rsidRPr="006E7C59">
        <w:rPr>
          <w:sz w:val="28"/>
          <w:szCs w:val="28"/>
        </w:rPr>
        <w:t>вод</w:t>
      </w:r>
      <w:r w:rsidRPr="006E7C59">
        <w:rPr>
          <w:sz w:val="28"/>
          <w:szCs w:val="28"/>
          <w:lang w:val="kk-KZ"/>
        </w:rPr>
        <w:t>е</w:t>
      </w:r>
      <w:r w:rsidRPr="006E7C59">
        <w:rPr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определяется как уровень содержания кислорода</w:t>
      </w:r>
      <w:r w:rsidR="00303A9F" w:rsidRPr="006E7C59">
        <w:rPr>
          <w:sz w:val="28"/>
          <w:szCs w:val="28"/>
        </w:rPr>
        <w:t xml:space="preserve"> в водоемах, или БПК, </w:t>
      </w:r>
      <w:r w:rsidRPr="006E7C59">
        <w:rPr>
          <w:sz w:val="28"/>
          <w:szCs w:val="28"/>
        </w:rPr>
        <w:t>потребность организмов в кислороде, необходимый для окисления органических веществ, и концентрация ионов аммония (</w:t>
      </w:r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</w:rPr>
        <w:t>Н</w:t>
      </w:r>
      <w:r w:rsidRPr="006E7C59">
        <w:rPr>
          <w:sz w:val="28"/>
          <w:szCs w:val="28"/>
          <w:vertAlign w:val="subscript"/>
        </w:rPr>
        <w:t>4</w:t>
      </w:r>
      <w:r w:rsidRPr="006E7C59">
        <w:rPr>
          <w:sz w:val="28"/>
          <w:szCs w:val="28"/>
        </w:rPr>
        <w:t>) в реках. Среднегодовая величина БПК после 5-7-дневного инкубационного периода (БПК</w:t>
      </w:r>
      <w:r w:rsidRPr="006E7C59">
        <w:rPr>
          <w:sz w:val="28"/>
          <w:szCs w:val="28"/>
          <w:vertAlign w:val="subscript"/>
        </w:rPr>
        <w:t>5</w:t>
      </w:r>
      <w:r w:rsidRPr="006E7C59">
        <w:rPr>
          <w:sz w:val="28"/>
          <w:szCs w:val="28"/>
        </w:rPr>
        <w:t>/БПК</w:t>
      </w:r>
      <w:proofErr w:type="gramStart"/>
      <w:r w:rsidRPr="006E7C59">
        <w:rPr>
          <w:sz w:val="28"/>
          <w:szCs w:val="28"/>
          <w:vertAlign w:val="subscript"/>
        </w:rPr>
        <w:t>7</w:t>
      </w:r>
      <w:proofErr w:type="gramEnd"/>
      <w:r w:rsidRPr="006E7C59">
        <w:rPr>
          <w:sz w:val="28"/>
          <w:szCs w:val="28"/>
        </w:rPr>
        <w:t xml:space="preserve">) выражается в </w:t>
      </w:r>
      <w:r w:rsidRPr="006E7C59">
        <w:rPr>
          <w:sz w:val="28"/>
          <w:szCs w:val="28"/>
          <w:lang w:val="kk-KZ"/>
        </w:rPr>
        <w:t>м</w:t>
      </w:r>
      <w:r w:rsidR="00EE04EE" w:rsidRPr="006E7C59">
        <w:rPr>
          <w:sz w:val="28"/>
          <w:szCs w:val="28"/>
          <w:lang w:val="kk-KZ"/>
        </w:rPr>
        <w:t>илли</w:t>
      </w:r>
      <w:r w:rsidRPr="006E7C59">
        <w:rPr>
          <w:sz w:val="28"/>
          <w:szCs w:val="28"/>
          <w:lang w:val="kk-KZ"/>
        </w:rPr>
        <w:t xml:space="preserve">грамм </w:t>
      </w:r>
      <w:r w:rsidRPr="006E7C59">
        <w:rPr>
          <w:sz w:val="28"/>
          <w:szCs w:val="28"/>
        </w:rPr>
        <w:t>О</w:t>
      </w:r>
      <w:r w:rsidRPr="006E7C59">
        <w:rPr>
          <w:sz w:val="28"/>
          <w:szCs w:val="28"/>
          <w:vertAlign w:val="subscript"/>
        </w:rPr>
        <w:t xml:space="preserve">2 </w:t>
      </w:r>
      <w:r w:rsidRPr="006E7C59">
        <w:rPr>
          <w:sz w:val="28"/>
          <w:szCs w:val="28"/>
        </w:rPr>
        <w:t>на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литр; концентрация ионов аммония выражается в </w:t>
      </w:r>
      <w:r w:rsidRPr="006E7C59">
        <w:rPr>
          <w:sz w:val="28"/>
          <w:szCs w:val="28"/>
          <w:lang w:val="kk-KZ"/>
        </w:rPr>
        <w:t>м</w:t>
      </w:r>
      <w:r w:rsidR="00EE04EE" w:rsidRPr="006E7C59">
        <w:rPr>
          <w:sz w:val="28"/>
          <w:szCs w:val="28"/>
          <w:lang w:val="kk-KZ"/>
        </w:rPr>
        <w:t>иллиграм</w:t>
      </w:r>
      <w:r w:rsidR="004769E6">
        <w:rPr>
          <w:sz w:val="28"/>
          <w:szCs w:val="28"/>
          <w:lang w:val="kk-KZ"/>
        </w:rPr>
        <w:t xml:space="preserve">м </w:t>
      </w:r>
      <w:r w:rsidRPr="006E7C59">
        <w:rPr>
          <w:sz w:val="28"/>
          <w:szCs w:val="28"/>
        </w:rPr>
        <w:t>ионов аммония на литр.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Данный показатель характеризует текущую ситуацию и тренды в отношении БПК и </w:t>
      </w:r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</w:rPr>
        <w:t>Н</w:t>
      </w:r>
      <w:r w:rsidRPr="006E7C59">
        <w:rPr>
          <w:sz w:val="28"/>
          <w:szCs w:val="28"/>
          <w:vertAlign w:val="subscript"/>
        </w:rPr>
        <w:t>4</w:t>
      </w:r>
      <w:r w:rsidRPr="006E7C59">
        <w:rPr>
          <w:sz w:val="28"/>
          <w:szCs w:val="28"/>
        </w:rPr>
        <w:t xml:space="preserve"> в реках. Количество наблюдательных пунктов и их размещение должны обеспечивать получение информации о фоновых величинах БПК по основным морфологическим типам водотоков и значениях этого </w:t>
      </w:r>
      <w:r w:rsidRPr="006E7C59">
        <w:rPr>
          <w:sz w:val="28"/>
          <w:szCs w:val="28"/>
        </w:rPr>
        <w:lastRenderedPageBreak/>
        <w:t>показателя на участках, испытывающих антропогенную нагрузку. Временные параметры наблюдений должны соответствовать гидрологическим фазам</w:t>
      </w:r>
      <w:r w:rsidRPr="006E7C59">
        <w:rPr>
          <w:sz w:val="28"/>
          <w:szCs w:val="28"/>
          <w:lang w:val="kk-KZ"/>
        </w:rPr>
        <w:t xml:space="preserve">. </w:t>
      </w:r>
    </w:p>
    <w:p w:rsidR="00DC6497" w:rsidRPr="006E7C59" w:rsidRDefault="00DC6497" w:rsidP="00773EF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Основным нормативным документом для оценки качества воды водных объектов Республики Казахстан является «Единая система классификации качества воды в водных объектах», утвержденный приказом №151 председателя К</w:t>
      </w:r>
      <w:r w:rsidRPr="006E7C59">
        <w:rPr>
          <w:sz w:val="28"/>
          <w:szCs w:val="28"/>
          <w:lang w:val="kk-KZ"/>
        </w:rPr>
        <w:t>омите</w:t>
      </w:r>
      <w:r w:rsidR="00333502" w:rsidRPr="006E7C59">
        <w:rPr>
          <w:sz w:val="28"/>
          <w:szCs w:val="28"/>
          <w:lang w:val="kk-KZ"/>
        </w:rPr>
        <w:t>т</w:t>
      </w:r>
      <w:r w:rsidRPr="006E7C59">
        <w:rPr>
          <w:sz w:val="28"/>
          <w:szCs w:val="28"/>
          <w:lang w:val="kk-KZ"/>
        </w:rPr>
        <w:t>а по водным ресурсам</w:t>
      </w:r>
      <w:r w:rsidRPr="006E7C59">
        <w:rPr>
          <w:sz w:val="28"/>
          <w:szCs w:val="28"/>
        </w:rPr>
        <w:t xml:space="preserve"> М</w:t>
      </w:r>
      <w:r w:rsidRPr="006E7C59">
        <w:rPr>
          <w:sz w:val="28"/>
          <w:szCs w:val="28"/>
          <w:lang w:val="kk-KZ"/>
        </w:rPr>
        <w:t>инистерства сельского хозяйства</w:t>
      </w:r>
      <w:r w:rsidRPr="006E7C59">
        <w:rPr>
          <w:sz w:val="28"/>
          <w:szCs w:val="28"/>
        </w:rPr>
        <w:t xml:space="preserve"> от 9 ноября 2016 года.  Единая классификация ранжирована на пять классов (I, II, III, IV, V) с переходом от 1 класса «наилучшего качества» до 5-го класса «наихудшего класса» и с учетом нормативных требований основных категорий водопользования (рыбное хозяйство, хозяйственно-питьевое водоснабжение рекреация, орошение, промышленность).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24. Показатель биогенных веществ в пресной воде позволяет определить состояние пресных вод (рек, озер и подземных вод) с точки зрения содержания в них биогенных веществ.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Поступление больших объемов биогенных веществ в пресноводные водоемы из городских, промышленных и сельскохозяйственных районов приводит к </w:t>
      </w:r>
      <w:proofErr w:type="spellStart"/>
      <w:r w:rsidRPr="006E7C59">
        <w:rPr>
          <w:sz w:val="28"/>
          <w:szCs w:val="28"/>
        </w:rPr>
        <w:t>эвтрофикации</w:t>
      </w:r>
      <w:proofErr w:type="spellEnd"/>
      <w:r w:rsidRPr="006E7C59">
        <w:rPr>
          <w:sz w:val="28"/>
          <w:szCs w:val="28"/>
        </w:rPr>
        <w:t xml:space="preserve"> этих водоемов. Вызывает экологические изменения, сопровождающиеся утратой видов растений и рыб (ухудшение экологических условий) и оказывающие неблагоприятное воздействие на водопользование для потр</w:t>
      </w:r>
      <w:r w:rsidR="00BA254C" w:rsidRPr="006E7C59">
        <w:rPr>
          <w:sz w:val="28"/>
          <w:szCs w:val="28"/>
        </w:rPr>
        <w:t>ебления человеком</w:t>
      </w:r>
      <w:r w:rsidRPr="006E7C59">
        <w:rPr>
          <w:sz w:val="28"/>
          <w:szCs w:val="28"/>
        </w:rPr>
        <w:t>. Данный показатель используют для иллюстрации текущих уровней концентраций биогенных веществ и долгосрочных тенденций их изменения.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Показатель определяется концентрацией фосфатов и нитратов в реках, общим содержанием фосфора и азота в озерах и нитратов в подземных водах. Концентрации нитратов выражаются в м</w:t>
      </w:r>
      <w:r w:rsidRPr="006E7C59">
        <w:rPr>
          <w:sz w:val="28"/>
          <w:szCs w:val="28"/>
          <w:lang w:val="kk-KZ"/>
        </w:rPr>
        <w:t>и</w:t>
      </w:r>
      <w:r w:rsidR="00DC6497" w:rsidRPr="006E7C59">
        <w:rPr>
          <w:sz w:val="28"/>
          <w:szCs w:val="28"/>
          <w:lang w:val="kk-KZ"/>
        </w:rPr>
        <w:t>лли</w:t>
      </w:r>
      <w:r w:rsidRPr="006E7C59">
        <w:rPr>
          <w:sz w:val="28"/>
          <w:szCs w:val="28"/>
          <w:lang w:val="kk-KZ"/>
        </w:rPr>
        <w:t>грамм</w:t>
      </w:r>
      <w:r w:rsidRPr="006E7C59">
        <w:rPr>
          <w:sz w:val="28"/>
          <w:szCs w:val="28"/>
          <w:lang w:val="en-US"/>
        </w:rPr>
        <w:t>N</w:t>
      </w:r>
      <w:r w:rsidRPr="006E7C59">
        <w:rPr>
          <w:sz w:val="28"/>
          <w:szCs w:val="28"/>
        </w:rPr>
        <w:t>0</w:t>
      </w:r>
      <w:r w:rsidRPr="006E7C59">
        <w:rPr>
          <w:sz w:val="28"/>
          <w:szCs w:val="28"/>
          <w:vertAlign w:val="subscript"/>
        </w:rPr>
        <w:t>3</w:t>
      </w:r>
      <w:r w:rsidRPr="006E7C59">
        <w:rPr>
          <w:sz w:val="28"/>
          <w:szCs w:val="28"/>
        </w:rPr>
        <w:t xml:space="preserve"> на литр, концентрации фосфора– в м</w:t>
      </w:r>
      <w:r w:rsidRPr="006E7C59">
        <w:rPr>
          <w:sz w:val="28"/>
          <w:szCs w:val="28"/>
          <w:lang w:val="kk-KZ"/>
        </w:rPr>
        <w:t>и</w:t>
      </w:r>
      <w:r w:rsidR="00DC6497" w:rsidRPr="006E7C59">
        <w:rPr>
          <w:sz w:val="28"/>
          <w:szCs w:val="28"/>
          <w:lang w:val="kk-KZ"/>
        </w:rPr>
        <w:t>лли</w:t>
      </w:r>
      <w:r w:rsidRPr="006E7C59">
        <w:rPr>
          <w:sz w:val="28"/>
          <w:szCs w:val="28"/>
          <w:lang w:val="kk-KZ"/>
        </w:rPr>
        <w:t>грамм</w:t>
      </w:r>
      <w:r w:rsidRPr="006E7C59">
        <w:rPr>
          <w:sz w:val="28"/>
          <w:szCs w:val="28"/>
        </w:rPr>
        <w:t xml:space="preserve"> на литр.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Необходимо обеспечить методическое и метрологическое единство наблюдений и обработки информации; работы по химическому анализу проводятся в аккредитованных лабораториях, имеющих системы контроля качества изменений.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25. Показатель биогенных веществ в прибрежных морских водах определяет состояние прибрежных морских вод с точки зрения концентрации биогенных веществ.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Данный показатель отражает присутствие в прибрежных морских водах биогенных веществ, необходимых растениям и автотрофным бактериям для поддержания жизнедеятельности и влияние на биологическую продуктивность и экологическое состояние прибрежных вод и определяется как концентрация основных биогенных веществ (нитратов и фосфатов) в мкг на литр.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В базовой программе мониторинга следует определить биогенные вещества и перечень основных измеряемых показателей. Количество наблюдательных пунктов и их пространственное размещение обеспечивают получение информации о содержании биогенных веществ по всему градиенту нагрузок – от фоновых прибрежных морских акваторий до участков прибрежных морских вод, испытывающих значительную антропогенную (преимущественно </w:t>
      </w:r>
      <w:r w:rsidRPr="006E7C59">
        <w:rPr>
          <w:sz w:val="28"/>
          <w:szCs w:val="28"/>
        </w:rPr>
        <w:lastRenderedPageBreak/>
        <w:t>сельскохозяйственную) и коммунально-бытовую нагрузку. Временные параметры наблюдений учитывают временную изменчивость концентрации биогенных веществ. Обеспечивается методическое и метрологическое единство наблюдений и обработки информации; работы по анализу химического состава производятся в аккредитованных лабораториях, имеющих системы обеспечения качества измерений.</w:t>
      </w:r>
      <w:r w:rsidRPr="006E7C59">
        <w:rPr>
          <w:sz w:val="28"/>
          <w:szCs w:val="28"/>
          <w:lang w:val="kk-KZ"/>
        </w:rPr>
        <w:t xml:space="preserve"> Мониторинг осуществляется национальной гидрометеорологической службой.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Биогенные вещества в прибрежных морских водах Каспийского моря определяются по данным морских прибрежных станций Среднего Каспия (</w:t>
      </w:r>
      <w:proofErr w:type="spellStart"/>
      <w:r w:rsidRPr="006E7C59">
        <w:rPr>
          <w:sz w:val="28"/>
          <w:szCs w:val="28"/>
        </w:rPr>
        <w:t>Каламкас</w:t>
      </w:r>
      <w:proofErr w:type="spellEnd"/>
      <w:r w:rsidRPr="006E7C59">
        <w:rPr>
          <w:sz w:val="28"/>
          <w:szCs w:val="28"/>
        </w:rPr>
        <w:t xml:space="preserve">, Форт Шевченко, </w:t>
      </w:r>
      <w:proofErr w:type="spellStart"/>
      <w:r w:rsidRPr="006E7C59">
        <w:rPr>
          <w:sz w:val="28"/>
          <w:szCs w:val="28"/>
        </w:rPr>
        <w:t>Фетисово</w:t>
      </w:r>
      <w:proofErr w:type="spellEnd"/>
      <w:r w:rsidRPr="006E7C59">
        <w:rPr>
          <w:sz w:val="28"/>
          <w:szCs w:val="28"/>
        </w:rPr>
        <w:t>) и прибрежных станций Северного Каспия (дельтовой части и взморье реки Урал).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26. Показатель загрязненных сточных вод определяет уровень и характер антропогенного влияния на естественные водоемы, даёт возможность получить информацию, необходимую для разработки механизмов охраны окружающей среды, и позволяет оценить предпринятые меры по повышению эффективности системы управления сточными водами.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Показатель характеризует объем загрязненных сточных вод, сброшенных в водные объекты, и их долю в общем объеме стоков в стране за год. Измеряется в </w:t>
      </w:r>
      <w:r w:rsidRPr="006E7C59">
        <w:rPr>
          <w:sz w:val="28"/>
          <w:szCs w:val="28"/>
          <w:lang w:val="kk-KZ"/>
        </w:rPr>
        <w:t xml:space="preserve">миллионах кубических метрах в </w:t>
      </w:r>
      <w:r w:rsidRPr="006E7C59">
        <w:rPr>
          <w:sz w:val="28"/>
          <w:szCs w:val="28"/>
        </w:rPr>
        <w:t>год.</w:t>
      </w:r>
    </w:p>
    <w:p w:rsidR="00C163DB" w:rsidRPr="006E7C59" w:rsidRDefault="00C163DB" w:rsidP="00773EF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E7C59">
        <w:rPr>
          <w:color w:val="000000"/>
          <w:sz w:val="28"/>
          <w:szCs w:val="28"/>
        </w:rPr>
        <w:t>Данный показатель отслеживается и формируется на основе ежегодного ведомственного статистического наблюдения о заборе, использовании и водоотведении вод.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4. Биоразнообразие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27. Для информирования общества о состоянии и охране окружающей среды в части сохранения биоразнообразия исследуют следующие основные показатели: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особо охраняемые природные территории;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2) леса и прочие лесопокрытые земли;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3) виды, находящиеся под угрозой исчезновения, и охраняемые виды;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4) тенденции изменения численности и распространения отдельных видов.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28. Показатель особо охраняемых природных территорий</w:t>
      </w:r>
      <w:r w:rsidR="00B272E6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 xml:space="preserve">позволяет оценить реагирование на деградацию экосистем и потерю биоразнообразия в стране. Он характеризует степень защиты от ненадлежащего использования районов, ценных для сохранения биоразнообразия, культурного наследия, научных исследований (включая фоновый мониторинг процессов, протекающих в этих районах), отдыха, сохранения природных ресурсов </w:t>
      </w:r>
      <w:r w:rsidR="00BA254C" w:rsidRPr="006E7C59">
        <w:rPr>
          <w:sz w:val="28"/>
          <w:szCs w:val="28"/>
        </w:rPr>
        <w:t xml:space="preserve">и </w:t>
      </w:r>
      <w:r w:rsidRPr="006E7C59">
        <w:rPr>
          <w:sz w:val="28"/>
          <w:szCs w:val="28"/>
        </w:rPr>
        <w:t>ценных компонентов окружающей среды.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Данный показатель характеризует участки земли, водной поверхности и воздушного пространства над ними, охраняемые в соответствии с национальным законодательством. Он включает площадь особо охраняемых территорий в стране и ее долю в общей территории страны. Дополнительно разбивают данный </w:t>
      </w:r>
      <w:r w:rsidRPr="006E7C59">
        <w:rPr>
          <w:sz w:val="28"/>
          <w:szCs w:val="28"/>
        </w:rPr>
        <w:lastRenderedPageBreak/>
        <w:t xml:space="preserve">показатель по категориям природных территорий, имеющих особый статус Международного союза охраны природы (далее – МСОП), или категориям, принятым на национальном уровне по режиму охраны, с целью определения площади и процентной доли каждой категории. 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Показатель формируется уполномоченным государственным органом,</w:t>
      </w:r>
      <w:r w:rsidRPr="006E7C59">
        <w:rPr>
          <w:sz w:val="28"/>
          <w:szCs w:val="28"/>
        </w:rPr>
        <w:t>осуществляющим стратегические, регулятивные, реализационные и контрольные функции в области лесного хозяйства, охраны, воспроизводства и использования животного мира и особо охраняемых природных территорий</w:t>
      </w:r>
      <w:r w:rsidRPr="006E7C59">
        <w:rPr>
          <w:b/>
          <w:sz w:val="28"/>
          <w:szCs w:val="28"/>
          <w:lang w:val="kk-KZ"/>
        </w:rPr>
        <w:t xml:space="preserve">. </w:t>
      </w:r>
      <w:r w:rsidRPr="006E7C59">
        <w:rPr>
          <w:sz w:val="28"/>
          <w:szCs w:val="28"/>
        </w:rPr>
        <w:t>Измеряется в гектарах (</w:t>
      </w:r>
      <w:r w:rsidRPr="006E7C59">
        <w:rPr>
          <w:sz w:val="28"/>
          <w:szCs w:val="28"/>
          <w:lang w:val="kk-KZ"/>
        </w:rPr>
        <w:t xml:space="preserve">далее – </w:t>
      </w:r>
      <w:r w:rsidRPr="006E7C59">
        <w:rPr>
          <w:sz w:val="28"/>
          <w:szCs w:val="28"/>
        </w:rPr>
        <w:t>га).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29. Показатель лесов и прочих лесопокрытых земель обеспечивает оценку состояния лесов или лесопокрытых земель в стране и показывает тенденции их использования в экологических целях.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Данный показатель позволяет произвести количественную и качественную оценку лесных ресурсов и представляет собой среднюю величину, которая может скрывать значительные расхождения между лесами и прочими лесопокрытыми землями, отражает площадь лесов и лесопокрытых земель, отношение ее к площади страны, а также процентную долю различных категорий лесов и лесопокрытых земель. Показатель измеряется в гектарах. При небольших площадях отдельных категорий лесов единицей измерения является км</w:t>
      </w:r>
      <w:r w:rsidRPr="006E7C59">
        <w:rPr>
          <w:sz w:val="28"/>
          <w:szCs w:val="28"/>
          <w:vertAlign w:val="superscript"/>
        </w:rPr>
        <w:t>2</w:t>
      </w:r>
      <w:r w:rsidRPr="006E7C59">
        <w:rPr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rStyle w:val="FontStyle14"/>
          <w:sz w:val="28"/>
          <w:szCs w:val="28"/>
        </w:rPr>
      </w:pPr>
      <w:r w:rsidRPr="006E7C59">
        <w:rPr>
          <w:rStyle w:val="FontStyle14"/>
          <w:sz w:val="28"/>
          <w:szCs w:val="28"/>
        </w:rPr>
        <w:t>Показатели формируются</w:t>
      </w:r>
      <w:r w:rsidRPr="006E7C59">
        <w:rPr>
          <w:sz w:val="28"/>
          <w:szCs w:val="28"/>
          <w:lang w:val="kk-KZ"/>
        </w:rPr>
        <w:t>уполномоченным государственным органом в области лесного хозяйства и животного мира</w:t>
      </w:r>
      <w:r w:rsidRPr="006E7C59">
        <w:rPr>
          <w:rStyle w:val="FontStyle14"/>
          <w:sz w:val="28"/>
          <w:szCs w:val="28"/>
        </w:rPr>
        <w:t xml:space="preserve"> путем проведения государственного учета лесов, обследований территорий, кадастровых обследований лесов, с использованием методов дистанционного зондирования или сочетания всех методов. Такая оценка проводится один раз в пять лет.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2"/>
          <w:b w:val="0"/>
          <w:i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  <w:lang w:val="kk-KZ"/>
        </w:rPr>
        <w:t>30</w:t>
      </w:r>
      <w:r w:rsidRPr="006E7C59">
        <w:rPr>
          <w:rStyle w:val="FontStyle13"/>
          <w:b w:val="0"/>
          <w:i w:val="0"/>
          <w:sz w:val="28"/>
          <w:szCs w:val="28"/>
        </w:rPr>
        <w:t xml:space="preserve">. Показатель </w:t>
      </w:r>
      <w:r w:rsidRPr="006E7C59">
        <w:rPr>
          <w:sz w:val="28"/>
          <w:szCs w:val="28"/>
        </w:rPr>
        <w:t>видов, находящихся под угрозой исчезновения, и охраняемых видов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>дает возможность оценить состояние биоразнообразия с точки зрения количества и численности видов, находящихся под угрозой исчезновения, свидетельствует об эффективности принимаемых в стране мер по сохранению национального и глобального биоразнообразия.</w:t>
      </w:r>
    </w:p>
    <w:p w:rsidR="00C163DB" w:rsidRPr="006E7C59" w:rsidRDefault="00C163DB" w:rsidP="00773EF8">
      <w:pPr>
        <w:ind w:firstLine="709"/>
        <w:jc w:val="both"/>
        <w:rPr>
          <w:rStyle w:val="FontStyle12"/>
          <w:b w:val="0"/>
          <w:i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Данный показатель характеризует количество и численность популяций видов по </w:t>
      </w:r>
      <w:r w:rsidRPr="006E7C59">
        <w:rPr>
          <w:rStyle w:val="FontStyle14"/>
          <w:bCs/>
          <w:iCs/>
          <w:sz w:val="28"/>
          <w:szCs w:val="28"/>
        </w:rPr>
        <w:t>видовым</w:t>
      </w:r>
      <w:r w:rsidRPr="006E7C59">
        <w:rPr>
          <w:rStyle w:val="FontStyle13"/>
          <w:b w:val="0"/>
          <w:i w:val="0"/>
          <w:sz w:val="28"/>
          <w:szCs w:val="28"/>
        </w:rPr>
        <w:t xml:space="preserve"> группам, находящихся под угрозой исчезновения на национальном и глобальном уровнях, а также находящихся под охраной в стране. В качестве единиц измерения используются количество видов и количество взрослых особей в единицах, процентный показатель для трендов.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>В качестве основы для сбора данных служат перечни видов, находящихся под угрозой исчезновения, и охраняемых видов, разработанные для видов, находящихся под угрозой исчезновения в глобальном масштабе. Количество видов, находящихся под угрозой исчезновения, и количество охраняемых видов не совпадает, поскольку в охраняемые виды включаются  редкие виды и виды, охраняемые в рамках соответствующих многосторонних природоохранных соглашений, или ввиду их присутствия в «</w:t>
      </w:r>
      <w:r w:rsidRPr="006E7C59">
        <w:rPr>
          <w:rStyle w:val="FontStyle15"/>
          <w:i w:val="0"/>
          <w:sz w:val="28"/>
          <w:szCs w:val="28"/>
        </w:rPr>
        <w:t>Красном списке» МСОП животных и растений, находящихся под угрозой исчезновения.</w:t>
      </w:r>
      <w:r w:rsidR="000171DE" w:rsidRPr="006E7C59">
        <w:rPr>
          <w:rStyle w:val="FontStyle15"/>
          <w:i w:val="0"/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 xml:space="preserve">Количество видов распределяется по видовым </w:t>
      </w:r>
      <w:r w:rsidR="00764AEA" w:rsidRPr="006E7C59">
        <w:rPr>
          <w:rStyle w:val="FontStyle13"/>
          <w:b w:val="0"/>
          <w:i w:val="0"/>
          <w:sz w:val="28"/>
          <w:szCs w:val="28"/>
        </w:rPr>
        <w:t>группам (животные</w:t>
      </w:r>
      <w:r w:rsidR="00764AEA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, </w:t>
      </w:r>
      <w:r w:rsidRPr="006E7C59">
        <w:rPr>
          <w:rStyle w:val="FontStyle13"/>
          <w:b w:val="0"/>
          <w:i w:val="0"/>
          <w:sz w:val="28"/>
          <w:szCs w:val="28"/>
        </w:rPr>
        <w:t xml:space="preserve">беспозвоночные, пресноводные </w:t>
      </w:r>
      <w:r w:rsidRPr="006E7C59">
        <w:rPr>
          <w:rStyle w:val="FontStyle13"/>
          <w:b w:val="0"/>
          <w:i w:val="0"/>
          <w:sz w:val="28"/>
          <w:szCs w:val="28"/>
        </w:rPr>
        <w:lastRenderedPageBreak/>
        <w:t>рыбы, рептилии, амфибии, птицы и млекопитающие; сосудистые растения; водоросли; лишайники и грибы). Оценка по каждой видовой группе проводится не реже одного раза в пять лет.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  <w:lang w:val="kk-KZ"/>
        </w:rPr>
        <w:t>31</w:t>
      </w:r>
      <w:r w:rsidRPr="006E7C59">
        <w:rPr>
          <w:rStyle w:val="FontStyle13"/>
          <w:b w:val="0"/>
          <w:i w:val="0"/>
          <w:sz w:val="28"/>
          <w:szCs w:val="28"/>
        </w:rPr>
        <w:t xml:space="preserve">. Показатель </w:t>
      </w:r>
      <w:r w:rsidRPr="006E7C59">
        <w:rPr>
          <w:sz w:val="28"/>
          <w:szCs w:val="28"/>
        </w:rPr>
        <w:t>тенденции изменения численности и распространения отдельных видов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>позволяет оценить состояние популяции отдельных видов, оценить эффективность мер, принимаемых для сохранения биоразнообразия.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>Данный показатель характеризует состояние популяций представителей фауны и флоры, относящихся к видовым группам, имеющих важнейшее ресурсное значение и играющих важную роль с точки зрения биоразнообразия («отдельные виды»).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>Показатель отражает изменения в численности отдельных видов на территории конкретного района (страна, регион или специально выделенный район). Измеряется количеством взрослых особей или соответствующим показателем обильности в данном конкретном районе.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При разработке программ мониторинга рассматривают следующие </w:t>
      </w:r>
      <w:r w:rsidR="00F21D91" w:rsidRPr="006E7C59">
        <w:rPr>
          <w:rStyle w:val="FontStyle13"/>
          <w:b w:val="0"/>
          <w:i w:val="0"/>
          <w:sz w:val="28"/>
          <w:szCs w:val="28"/>
        </w:rPr>
        <w:t>отдельные виды</w:t>
      </w:r>
      <w:r w:rsidRPr="006E7C59">
        <w:rPr>
          <w:rStyle w:val="FontStyle13"/>
          <w:b w:val="0"/>
          <w:i w:val="0"/>
          <w:sz w:val="28"/>
          <w:szCs w:val="28"/>
        </w:rPr>
        <w:t>:</w:t>
      </w:r>
    </w:p>
    <w:p w:rsidR="00C163DB" w:rsidRPr="006E7C59" w:rsidRDefault="00F21D91" w:rsidP="00773EF8">
      <w:pPr>
        <w:pStyle w:val="Style2"/>
        <w:widowControl/>
        <w:spacing w:line="240" w:lineRule="auto"/>
        <w:ind w:firstLine="709"/>
        <w:rPr>
          <w:rStyle w:val="FontStyle13"/>
          <w:b w:val="0"/>
          <w:i w:val="0"/>
          <w:sz w:val="28"/>
          <w:szCs w:val="28"/>
          <w:lang w:val="kk-KZ"/>
        </w:rPr>
      </w:pPr>
      <w:r w:rsidRPr="006E7C59">
        <w:rPr>
          <w:rStyle w:val="FontStyle13"/>
          <w:b w:val="0"/>
          <w:i w:val="0"/>
          <w:sz w:val="28"/>
          <w:szCs w:val="28"/>
          <w:lang w:val="kk-KZ"/>
        </w:rPr>
        <w:t>1</w:t>
      </w:r>
      <w:r w:rsidRPr="006E7C59">
        <w:rPr>
          <w:rStyle w:val="FontStyle13"/>
          <w:b w:val="0"/>
          <w:i w:val="0"/>
          <w:sz w:val="28"/>
          <w:szCs w:val="28"/>
        </w:rPr>
        <w:t>) к</w:t>
      </w:r>
      <w:r w:rsidR="000A59F4" w:rsidRPr="006E7C59">
        <w:rPr>
          <w:rStyle w:val="FontStyle13"/>
          <w:b w:val="0"/>
          <w:i w:val="0"/>
          <w:sz w:val="28"/>
          <w:szCs w:val="28"/>
        </w:rPr>
        <w:t>лючевые виды</w:t>
      </w:r>
      <w:r w:rsidR="000A59F4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– </w:t>
      </w:r>
      <w:r w:rsidR="00B57F12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виды которые играют важную роль в структуре, функционировании или продуктивности среды обитания или экосистемы </w:t>
      </w:r>
      <w:r w:rsidR="00BB2F69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на </w:t>
      </w:r>
      <w:r w:rsidR="00B57F12" w:rsidRPr="006E7C59">
        <w:rPr>
          <w:rStyle w:val="FontStyle13"/>
          <w:b w:val="0"/>
          <w:i w:val="0"/>
          <w:sz w:val="28"/>
          <w:szCs w:val="28"/>
          <w:lang w:val="kk-KZ"/>
        </w:rPr>
        <w:t>определенном уровне (среда обитания, почвы, распространение семян).</w:t>
      </w:r>
      <w:r w:rsidR="00D263DC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</w:t>
      </w:r>
      <w:r w:rsidR="00C163DB" w:rsidRPr="006E7C59">
        <w:rPr>
          <w:rStyle w:val="FontStyle13"/>
          <w:b w:val="0"/>
          <w:i w:val="0"/>
          <w:sz w:val="28"/>
          <w:szCs w:val="28"/>
        </w:rPr>
        <w:t>Утрата этих видов окажет существенное неблагоприятное воздействие на размеры популяций видов в данной экосистеме и может привести к утрате видов («каскадный эффек</w:t>
      </w:r>
      <w:r w:rsidR="00B57F12" w:rsidRPr="006E7C59">
        <w:rPr>
          <w:rStyle w:val="FontStyle13"/>
          <w:b w:val="0"/>
          <w:i w:val="0"/>
          <w:sz w:val="28"/>
          <w:szCs w:val="28"/>
        </w:rPr>
        <w:t>т»)</w:t>
      </w:r>
      <w:r w:rsidR="00B57F12" w:rsidRPr="006E7C59">
        <w:rPr>
          <w:rStyle w:val="FontStyle13"/>
          <w:b w:val="0"/>
          <w:i w:val="0"/>
          <w:sz w:val="28"/>
          <w:szCs w:val="28"/>
          <w:lang w:val="kk-KZ"/>
        </w:rPr>
        <w:t>;</w:t>
      </w:r>
    </w:p>
    <w:p w:rsidR="00B57F12" w:rsidRPr="006E7C59" w:rsidRDefault="00B57F12" w:rsidP="00773EF8">
      <w:pPr>
        <w:pStyle w:val="Style2"/>
        <w:widowControl/>
        <w:spacing w:line="240" w:lineRule="auto"/>
        <w:ind w:firstLine="709"/>
        <w:rPr>
          <w:rStyle w:val="FontStyle13"/>
          <w:b w:val="0"/>
          <w:i w:val="0"/>
          <w:sz w:val="28"/>
          <w:szCs w:val="28"/>
          <w:lang w:val="kk-KZ"/>
        </w:rPr>
      </w:pPr>
      <w:r w:rsidRPr="006E7C59">
        <w:rPr>
          <w:rStyle w:val="FontStyle13"/>
          <w:b w:val="0"/>
          <w:i w:val="0"/>
          <w:sz w:val="28"/>
          <w:szCs w:val="28"/>
        </w:rPr>
        <w:t>2) к важнейшим видам относятся таксоны, представляющие особую ценность (культурно-историческую) для граждан страны в целом или ее регионов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>;</w:t>
      </w:r>
    </w:p>
    <w:p w:rsidR="00C163DB" w:rsidRPr="006E7C59" w:rsidRDefault="00B57F12" w:rsidP="00773EF8">
      <w:pPr>
        <w:pStyle w:val="Style2"/>
        <w:widowControl/>
        <w:spacing w:line="240" w:lineRule="auto"/>
        <w:ind w:firstLine="709"/>
        <w:rPr>
          <w:rStyle w:val="FontStyle13"/>
          <w:b w:val="0"/>
          <w:i w:val="0"/>
          <w:sz w:val="28"/>
          <w:szCs w:val="28"/>
          <w:lang w:val="kk-KZ"/>
        </w:rPr>
      </w:pPr>
      <w:r w:rsidRPr="006E7C59">
        <w:rPr>
          <w:rStyle w:val="FontStyle13"/>
          <w:b w:val="0"/>
          <w:i w:val="0"/>
          <w:sz w:val="28"/>
          <w:szCs w:val="28"/>
        </w:rPr>
        <w:t>3</w:t>
      </w:r>
      <w:r w:rsidR="00F21D91" w:rsidRPr="006E7C59">
        <w:rPr>
          <w:rStyle w:val="FontStyle13"/>
          <w:b w:val="0"/>
          <w:i w:val="0"/>
          <w:sz w:val="28"/>
          <w:szCs w:val="28"/>
        </w:rPr>
        <w:t xml:space="preserve">) </w:t>
      </w:r>
      <w:r w:rsidR="000A59F4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эндемичные </w:t>
      </w:r>
      <w:r w:rsidR="00F21D91" w:rsidRPr="006E7C59">
        <w:rPr>
          <w:rStyle w:val="FontStyle13"/>
          <w:b w:val="0"/>
          <w:i w:val="0"/>
          <w:sz w:val="28"/>
          <w:szCs w:val="28"/>
        </w:rPr>
        <w:t>в</w:t>
      </w:r>
      <w:r w:rsidR="000A59F4" w:rsidRPr="006E7C59">
        <w:rPr>
          <w:rStyle w:val="FontStyle13"/>
          <w:b w:val="0"/>
          <w:i w:val="0"/>
          <w:sz w:val="28"/>
          <w:szCs w:val="28"/>
        </w:rPr>
        <w:t>иды</w:t>
      </w:r>
      <w:r w:rsidR="000A59F4"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– виды </w:t>
      </w:r>
      <w:r w:rsidR="00C163DB" w:rsidRPr="006E7C59">
        <w:rPr>
          <w:rStyle w:val="FontStyle13"/>
          <w:b w:val="0"/>
          <w:i w:val="0"/>
          <w:sz w:val="28"/>
          <w:szCs w:val="28"/>
        </w:rPr>
        <w:t>имеющие международную значимость, популяция которых в стране составляет значительную долю в их численности в глобальном или европейском масштабе.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  <w:lang w:val="kk-KZ"/>
        </w:rPr>
      </w:pPr>
      <w:r w:rsidRPr="006E7C59">
        <w:rPr>
          <w:rStyle w:val="FontStyle13"/>
          <w:b w:val="0"/>
          <w:i w:val="0"/>
          <w:sz w:val="28"/>
          <w:szCs w:val="28"/>
        </w:rPr>
        <w:t>Тренды численности преимущественно определяются по совокупности цикличных колебаний. Они отражают совокупность условий обитания, охраны и рационального использования биологических ресурсов. Для каждого вида показатель рассчитывается отдельно. Для видов, по которым имеются лишь оценки абсолютной или относительной численности в территориальных единицах наблюдения (в административных территориальных единицах, или отдельных заповедниках и национальных парках), точкой отсчета для каждой территориальной единицы наблюдения становится оценка численности в год введения мониторинга.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Данные о численности диких животных и дичи по видам отслеживаются и формируются на основе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ежегодных административных данных.</w:t>
      </w:r>
    </w:p>
    <w:p w:rsidR="00C163DB" w:rsidRPr="006E7C59" w:rsidRDefault="00C163DB" w:rsidP="00773EF8">
      <w:pPr>
        <w:jc w:val="both"/>
        <w:rPr>
          <w:b/>
          <w:sz w:val="28"/>
          <w:szCs w:val="28"/>
          <w:lang w:val="kk-KZ"/>
        </w:rPr>
      </w:pPr>
    </w:p>
    <w:p w:rsidR="00C163DB" w:rsidRPr="006E7C59" w:rsidRDefault="00C163DB" w:rsidP="00773EF8">
      <w:pPr>
        <w:jc w:val="both"/>
        <w:rPr>
          <w:b/>
          <w:sz w:val="28"/>
          <w:szCs w:val="28"/>
          <w:lang w:val="kk-KZ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5. Земельные ресурсы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0728E0" w:rsidRPr="006E7C59" w:rsidRDefault="00C163DB" w:rsidP="0007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lastRenderedPageBreak/>
        <w:t>32</w:t>
      </w:r>
      <w:r w:rsidRPr="006E7C59">
        <w:rPr>
          <w:sz w:val="28"/>
          <w:szCs w:val="28"/>
        </w:rPr>
        <w:t xml:space="preserve">. </w:t>
      </w:r>
      <w:r w:rsidR="000728E0" w:rsidRPr="006E7C59">
        <w:rPr>
          <w:sz w:val="28"/>
          <w:szCs w:val="28"/>
        </w:rPr>
        <w:t xml:space="preserve">Основной задачей статистики охраны земельных ресурсов является сбор, обобщение и публикация информации, характеризующей </w:t>
      </w:r>
      <w:r w:rsidR="000728E0" w:rsidRPr="006E7C59">
        <w:rPr>
          <w:sz w:val="28"/>
          <w:szCs w:val="28"/>
          <w:lang w:val="kk-KZ"/>
        </w:rPr>
        <w:t>качественное состояние сельскохозяйственных угодий</w:t>
      </w:r>
      <w:r w:rsidR="000728E0" w:rsidRPr="006E7C59">
        <w:rPr>
          <w:sz w:val="28"/>
          <w:szCs w:val="28"/>
        </w:rPr>
        <w:t xml:space="preserve">, нерационального использования или использования не по прямому назначению, незаконные способы использования земли, рекультивацию и восстановление нарушенных земель. Включается учет земель подверженных  водной и </w:t>
      </w:r>
      <w:r w:rsidR="000728E0" w:rsidRPr="006E7C59">
        <w:rPr>
          <w:sz w:val="28"/>
          <w:szCs w:val="28"/>
          <w:lang w:val="kk-KZ"/>
        </w:rPr>
        <w:t xml:space="preserve">ветровой </w:t>
      </w:r>
      <w:proofErr w:type="spellStart"/>
      <w:r w:rsidR="000728E0" w:rsidRPr="006E7C59">
        <w:rPr>
          <w:sz w:val="28"/>
          <w:szCs w:val="28"/>
        </w:rPr>
        <w:t>эрози</w:t>
      </w:r>
      <w:proofErr w:type="spellEnd"/>
      <w:r w:rsidR="000728E0" w:rsidRPr="006E7C59">
        <w:rPr>
          <w:sz w:val="28"/>
          <w:szCs w:val="28"/>
          <w:lang w:val="kk-KZ"/>
        </w:rPr>
        <w:t>и (</w:t>
      </w:r>
      <w:proofErr w:type="spellStart"/>
      <w:r w:rsidR="000728E0" w:rsidRPr="006E7C59">
        <w:rPr>
          <w:sz w:val="28"/>
          <w:szCs w:val="28"/>
        </w:rPr>
        <w:t>дефляци</w:t>
      </w:r>
      <w:proofErr w:type="spellEnd"/>
      <w:r w:rsidR="000728E0" w:rsidRPr="006E7C59">
        <w:rPr>
          <w:sz w:val="28"/>
          <w:szCs w:val="28"/>
          <w:lang w:val="kk-KZ"/>
        </w:rPr>
        <w:t>и)</w:t>
      </w:r>
      <w:r w:rsidR="000728E0" w:rsidRPr="006E7C59">
        <w:rPr>
          <w:sz w:val="28"/>
          <w:szCs w:val="28"/>
        </w:rPr>
        <w:t xml:space="preserve">, </w:t>
      </w:r>
      <w:r w:rsidR="000728E0" w:rsidRPr="006E7C59">
        <w:rPr>
          <w:sz w:val="28"/>
          <w:szCs w:val="28"/>
          <w:lang w:val="kk-KZ"/>
        </w:rPr>
        <w:t xml:space="preserve">переувлажнению </w:t>
      </w:r>
      <w:r w:rsidR="000728E0" w:rsidRPr="006E7C59">
        <w:rPr>
          <w:sz w:val="28"/>
          <w:szCs w:val="28"/>
        </w:rPr>
        <w:t xml:space="preserve"> и </w:t>
      </w:r>
      <w:proofErr w:type="spellStart"/>
      <w:r w:rsidR="000728E0" w:rsidRPr="006E7C59">
        <w:rPr>
          <w:sz w:val="28"/>
          <w:szCs w:val="28"/>
        </w:rPr>
        <w:t>заболачивани</w:t>
      </w:r>
      <w:proofErr w:type="spellEnd"/>
      <w:r w:rsidR="000728E0" w:rsidRPr="006E7C59">
        <w:rPr>
          <w:sz w:val="28"/>
          <w:szCs w:val="28"/>
          <w:lang w:val="kk-KZ"/>
        </w:rPr>
        <w:t>ю</w:t>
      </w:r>
      <w:r w:rsidR="000728E0" w:rsidRPr="006E7C59">
        <w:rPr>
          <w:sz w:val="28"/>
          <w:szCs w:val="28"/>
        </w:rPr>
        <w:t xml:space="preserve">, </w:t>
      </w:r>
      <w:proofErr w:type="spellStart"/>
      <w:r w:rsidR="000728E0" w:rsidRPr="006E7C59">
        <w:rPr>
          <w:sz w:val="28"/>
          <w:szCs w:val="28"/>
        </w:rPr>
        <w:t>засолени</w:t>
      </w:r>
      <w:proofErr w:type="spellEnd"/>
      <w:r w:rsidR="000728E0" w:rsidRPr="006E7C59">
        <w:rPr>
          <w:sz w:val="28"/>
          <w:szCs w:val="28"/>
          <w:lang w:val="kk-KZ"/>
        </w:rPr>
        <w:t>ю</w:t>
      </w:r>
      <w:r w:rsidR="000728E0" w:rsidRPr="006E7C59">
        <w:rPr>
          <w:sz w:val="28"/>
          <w:szCs w:val="28"/>
        </w:rPr>
        <w:t xml:space="preserve"> и аналогичным процессам.</w:t>
      </w:r>
    </w:p>
    <w:p w:rsidR="000728E0" w:rsidRPr="006E7C59" w:rsidRDefault="000728E0" w:rsidP="000728E0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информирования общества о состоянии и охране земельных ресурсов исследуют следующие основные показатели:</w:t>
      </w:r>
    </w:p>
    <w:p w:rsidR="000728E0" w:rsidRPr="006E7C59" w:rsidRDefault="000728E0" w:rsidP="0007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изъятие земель из продуктивного оборота;</w:t>
      </w:r>
    </w:p>
    <w:p w:rsidR="000728E0" w:rsidRPr="006E7C59" w:rsidRDefault="000728E0" w:rsidP="0007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2) </w:t>
      </w:r>
      <w:r w:rsidRPr="006E7C59">
        <w:rPr>
          <w:sz w:val="28"/>
          <w:szCs w:val="28"/>
          <w:lang w:val="kk-KZ"/>
        </w:rPr>
        <w:t>земли</w:t>
      </w:r>
      <w:r w:rsidRPr="006E7C59">
        <w:rPr>
          <w:sz w:val="28"/>
          <w:szCs w:val="28"/>
        </w:rPr>
        <w:t>, подверженные эрозии почв.</w:t>
      </w:r>
    </w:p>
    <w:p w:rsidR="000728E0" w:rsidRPr="006E7C59" w:rsidRDefault="000728E0" w:rsidP="000728E0">
      <w:pPr>
        <w:tabs>
          <w:tab w:val="left" w:pos="1134"/>
        </w:tabs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  <w:lang w:val="kk-KZ"/>
        </w:rPr>
        <w:t>33</w:t>
      </w:r>
      <w:r w:rsidRPr="006E7C59">
        <w:rPr>
          <w:rStyle w:val="FontStyle13"/>
          <w:b w:val="0"/>
          <w:i w:val="0"/>
          <w:sz w:val="28"/>
          <w:szCs w:val="28"/>
        </w:rPr>
        <w:t xml:space="preserve">. Показатель </w:t>
      </w:r>
      <w:r w:rsidRPr="006E7C59">
        <w:rPr>
          <w:sz w:val="28"/>
          <w:szCs w:val="28"/>
        </w:rPr>
        <w:t>изъятия земель из продуктивного оборота</w:t>
      </w:r>
      <w:r w:rsidRPr="006E7C59">
        <w:rPr>
          <w:rStyle w:val="FontStyle13"/>
          <w:b w:val="0"/>
          <w:i w:val="0"/>
          <w:sz w:val="28"/>
          <w:szCs w:val="28"/>
        </w:rPr>
        <w:t xml:space="preserve"> обеспечивает возможность количественной оценки воздействия на окружающую среду и характеризует тенденции распространения застраиваемых территорий на естественные и 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t>полуестественные</w:t>
      </w:r>
      <w:proofErr w:type="spellEnd"/>
      <w:r w:rsidRPr="006E7C59">
        <w:rPr>
          <w:rStyle w:val="FontStyle13"/>
          <w:b w:val="0"/>
          <w:i w:val="0"/>
          <w:sz w:val="28"/>
          <w:szCs w:val="28"/>
        </w:rPr>
        <w:t xml:space="preserve"> земли.</w:t>
      </w:r>
    </w:p>
    <w:p w:rsidR="000728E0" w:rsidRPr="006E7C59" w:rsidRDefault="000728E0" w:rsidP="000728E0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Показатель определяется как площадь изъятых земель под транспортную инфраструктуру, застройку, полигоны отходов, свалки, 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t>хвостохранилища</w:t>
      </w:r>
      <w:proofErr w:type="spellEnd"/>
      <w:r w:rsidRPr="006E7C59">
        <w:rPr>
          <w:rStyle w:val="FontStyle13"/>
          <w:b w:val="0"/>
          <w:i w:val="0"/>
          <w:sz w:val="28"/>
          <w:szCs w:val="28"/>
        </w:rPr>
        <w:t xml:space="preserve"> и отвалы пустой породы в стране.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>Формируется на основе ведомственных наблюдений о наличии и распределении земель по категориям уполномоченного органа по земельным ресурсам. Измеряется в гектарах.</w:t>
      </w:r>
    </w:p>
    <w:p w:rsidR="000728E0" w:rsidRPr="006E7C59" w:rsidRDefault="000728E0" w:rsidP="000728E0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Показатель формируется как среднее изменение и процентная доля различных видов земель, используемых под транспортную инфраструктуру, городскую застройку и полигоны отходов, свалки, 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t>хвостохранилища</w:t>
      </w:r>
      <w:proofErr w:type="spellEnd"/>
      <w:r w:rsidRPr="006E7C59">
        <w:rPr>
          <w:rStyle w:val="FontStyle13"/>
          <w:b w:val="0"/>
          <w:i w:val="0"/>
          <w:sz w:val="28"/>
          <w:szCs w:val="28"/>
        </w:rPr>
        <w:t xml:space="preserve"> и отвалы пустой породы по отношению к общей площади страны.</w:t>
      </w:r>
    </w:p>
    <w:p w:rsidR="000728E0" w:rsidRPr="006E7C59" w:rsidRDefault="000728E0" w:rsidP="000728E0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При формировании показателя используют методические разработки 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Продовольственной и сельскохозяйственной организации </w:t>
      </w:r>
      <w:r w:rsidRPr="006E7C59">
        <w:rPr>
          <w:rStyle w:val="FontStyle13"/>
          <w:b w:val="0"/>
          <w:i w:val="0"/>
          <w:sz w:val="28"/>
          <w:szCs w:val="28"/>
        </w:rPr>
        <w:t xml:space="preserve">ООН, работающей по согласованию систем классификаций и баз данных в целях повышения качества информации о землепользовании 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на </w:t>
      </w:r>
      <w:r w:rsidRPr="006E7C59">
        <w:rPr>
          <w:rStyle w:val="FontStyle13"/>
          <w:b w:val="0"/>
          <w:i w:val="0"/>
          <w:sz w:val="28"/>
          <w:szCs w:val="28"/>
        </w:rPr>
        <w:t>национальном и международном уровня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>х</w:t>
      </w:r>
      <w:r w:rsidRPr="006E7C59">
        <w:rPr>
          <w:rStyle w:val="FontStyle13"/>
          <w:b w:val="0"/>
          <w:i w:val="0"/>
          <w:sz w:val="28"/>
          <w:szCs w:val="28"/>
        </w:rPr>
        <w:t>. Деятельность направлена на разработку определений и протоколов, структуры автоматизированной базы данных, содержащей информацию о землепользовании, согласованной на широкой основе структуры классификации землепользования.</w:t>
      </w:r>
    </w:p>
    <w:p w:rsidR="000728E0" w:rsidRPr="006E7C59" w:rsidRDefault="000728E0" w:rsidP="000728E0">
      <w:pPr>
        <w:tabs>
          <w:tab w:val="left" w:pos="1134"/>
        </w:tabs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 xml:space="preserve">34. Показатель </w:t>
      </w:r>
      <w:r w:rsidRPr="006E7C59">
        <w:rPr>
          <w:sz w:val="28"/>
          <w:szCs w:val="28"/>
          <w:lang w:val="kk-KZ"/>
        </w:rPr>
        <w:t>земель</w:t>
      </w:r>
      <w:r w:rsidRPr="006E7C59">
        <w:rPr>
          <w:sz w:val="28"/>
          <w:szCs w:val="28"/>
        </w:rPr>
        <w:t>, подверженных эрозии почв,</w:t>
      </w:r>
      <w:r w:rsidRPr="006E7C59">
        <w:rPr>
          <w:rStyle w:val="FontStyle13"/>
          <w:b w:val="0"/>
          <w:i w:val="0"/>
          <w:sz w:val="28"/>
          <w:szCs w:val="28"/>
        </w:rPr>
        <w:t xml:space="preserve"> обеспечивает возможность оценки состояния земельных угодий с точки зрения степени их подверженности ветровой и водной эрозии.</w:t>
      </w:r>
    </w:p>
    <w:p w:rsidR="000728E0" w:rsidRPr="006E7C59" w:rsidRDefault="000728E0" w:rsidP="000728E0">
      <w:pPr>
        <w:ind w:firstLine="709"/>
        <w:jc w:val="both"/>
        <w:rPr>
          <w:rStyle w:val="FontStyle13"/>
          <w:b w:val="0"/>
          <w:i w:val="0"/>
          <w:sz w:val="28"/>
          <w:szCs w:val="28"/>
          <w:lang w:val="kk-KZ"/>
        </w:rPr>
      </w:pPr>
      <w:r w:rsidRPr="006E7C59">
        <w:rPr>
          <w:rStyle w:val="FontStyle13"/>
          <w:b w:val="0"/>
          <w:i w:val="0"/>
          <w:sz w:val="28"/>
          <w:szCs w:val="28"/>
        </w:rPr>
        <w:t>Сбор данных производится отдельно по общей площади земель (за исключением территорий, покрываемых внутренними водоемами или приливными водами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>, постройками, скалами и ледниками</w:t>
      </w:r>
      <w:r w:rsidRPr="006E7C59">
        <w:rPr>
          <w:rStyle w:val="FontStyle13"/>
          <w:b w:val="0"/>
          <w:i w:val="0"/>
          <w:sz w:val="28"/>
          <w:szCs w:val="28"/>
        </w:rPr>
        <w:t>) и сельскохозяйственных угодий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>.</w:t>
      </w:r>
    </w:p>
    <w:p w:rsidR="00C163DB" w:rsidRPr="006E7C59" w:rsidRDefault="000728E0" w:rsidP="0007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>Ветровая, водная эрозия (плоскостной смыв, промоины и овраги) оцениваются как чистая потеря почвы и отнесены к одной из четырех категорий: незначительная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(слабая)</w:t>
      </w:r>
      <w:r w:rsidRPr="006E7C59">
        <w:rPr>
          <w:rStyle w:val="FontStyle13"/>
          <w:b w:val="0"/>
          <w:i w:val="0"/>
          <w:sz w:val="28"/>
          <w:szCs w:val="28"/>
        </w:rPr>
        <w:t>, умеренная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(средняя)</w:t>
      </w:r>
      <w:r w:rsidRPr="006E7C59">
        <w:rPr>
          <w:rStyle w:val="FontStyle13"/>
          <w:b w:val="0"/>
          <w:i w:val="0"/>
          <w:sz w:val="28"/>
          <w:szCs w:val="28"/>
        </w:rPr>
        <w:t>, значительная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(сильная)</w:t>
      </w:r>
      <w:r w:rsidRPr="006E7C59">
        <w:rPr>
          <w:rStyle w:val="FontStyle13"/>
          <w:b w:val="0"/>
          <w:i w:val="0"/>
          <w:sz w:val="28"/>
          <w:szCs w:val="28"/>
        </w:rPr>
        <w:t xml:space="preserve"> и крайняя. Указанные четыре категории ветровой и водной эрозии относятся к общей площади деградированных земель. Показатель почвенной эрозии 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должен 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lastRenderedPageBreak/>
        <w:t>оцениват</w:t>
      </w:r>
      <w:proofErr w:type="spellEnd"/>
      <w:r w:rsidRPr="006E7C59">
        <w:rPr>
          <w:rStyle w:val="FontStyle13"/>
          <w:b w:val="0"/>
          <w:i w:val="0"/>
          <w:sz w:val="28"/>
          <w:szCs w:val="28"/>
          <w:lang w:val="kk-KZ"/>
        </w:rPr>
        <w:t>ь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t>ся</w:t>
      </w:r>
      <w:proofErr w:type="spellEnd"/>
      <w:r w:rsidR="00B272E6">
        <w:rPr>
          <w:rStyle w:val="FontStyle13"/>
          <w:b w:val="0"/>
          <w:i w:val="0"/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>не реже одного раза в пять лет</w:t>
      </w:r>
      <w:r w:rsidR="00B272E6">
        <w:rPr>
          <w:rStyle w:val="FontStyle13"/>
          <w:b w:val="0"/>
          <w:i w:val="0"/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>на основе проведения качественной оценке земель.</w:t>
      </w:r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 </w:t>
      </w:r>
      <w:r w:rsidRPr="006E7C59">
        <w:rPr>
          <w:rStyle w:val="FontStyle13"/>
          <w:b w:val="0"/>
          <w:i w:val="0"/>
          <w:sz w:val="28"/>
          <w:szCs w:val="28"/>
        </w:rPr>
        <w:t xml:space="preserve">Информация формируется </w:t>
      </w:r>
      <w:proofErr w:type="spellStart"/>
      <w:r w:rsidRPr="006E7C59">
        <w:rPr>
          <w:rStyle w:val="FontStyle13"/>
          <w:b w:val="0"/>
          <w:i w:val="0"/>
          <w:sz w:val="28"/>
          <w:szCs w:val="28"/>
        </w:rPr>
        <w:t>уполномоченн</w:t>
      </w:r>
      <w:proofErr w:type="spellEnd"/>
      <w:r w:rsidRPr="006E7C59">
        <w:rPr>
          <w:rStyle w:val="FontStyle13"/>
          <w:b w:val="0"/>
          <w:i w:val="0"/>
          <w:sz w:val="28"/>
          <w:szCs w:val="28"/>
          <w:lang w:val="kk-KZ"/>
        </w:rPr>
        <w:t xml:space="preserve">ым </w:t>
      </w:r>
      <w:r w:rsidRPr="006E7C59">
        <w:rPr>
          <w:rStyle w:val="FontStyle13"/>
          <w:b w:val="0"/>
          <w:i w:val="0"/>
          <w:sz w:val="28"/>
          <w:szCs w:val="28"/>
        </w:rPr>
        <w:t>органом</w:t>
      </w:r>
      <w:r w:rsidRPr="006E7C59">
        <w:rPr>
          <w:rStyle w:val="FontStyle13"/>
          <w:sz w:val="28"/>
          <w:szCs w:val="28"/>
        </w:rPr>
        <w:t xml:space="preserve">, </w:t>
      </w:r>
      <w:r w:rsidRPr="006E7C59">
        <w:rPr>
          <w:color w:val="000000"/>
          <w:sz w:val="28"/>
          <w:szCs w:val="28"/>
        </w:rPr>
        <w:t>осуществляющим стратегические, регулятивные, реализационные и контрольно-надзорные функции в сфере управления земельными ресурсами</w:t>
      </w:r>
      <w:r w:rsidR="00C163DB" w:rsidRPr="006E7C59">
        <w:rPr>
          <w:rStyle w:val="FontStyle13"/>
          <w:sz w:val="28"/>
          <w:szCs w:val="28"/>
          <w:lang w:val="kk-KZ"/>
        </w:rPr>
        <w:t>.</w:t>
      </w:r>
    </w:p>
    <w:p w:rsidR="00C163DB" w:rsidRPr="006E7C59" w:rsidRDefault="00C163DB" w:rsidP="00773EF8">
      <w:pPr>
        <w:spacing w:line="264" w:lineRule="auto"/>
        <w:jc w:val="both"/>
        <w:rPr>
          <w:sz w:val="28"/>
          <w:szCs w:val="28"/>
          <w:lang w:val="kk-KZ"/>
        </w:rPr>
      </w:pPr>
    </w:p>
    <w:p w:rsidR="009E04CF" w:rsidRPr="006E7C59" w:rsidRDefault="009E04CF" w:rsidP="00773EF8">
      <w:pPr>
        <w:spacing w:line="264" w:lineRule="auto"/>
        <w:jc w:val="both"/>
        <w:rPr>
          <w:sz w:val="28"/>
          <w:szCs w:val="28"/>
          <w:lang w:val="kk-KZ"/>
        </w:rPr>
      </w:pPr>
    </w:p>
    <w:p w:rsidR="00C163DB" w:rsidRPr="006E7C59" w:rsidRDefault="00C163DB" w:rsidP="00773EF8">
      <w:pPr>
        <w:spacing w:line="264" w:lineRule="auto"/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6. Сельское хозяйство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35. Для информирования общества о состоянии и охране окружающей среды в части загрязнения от сельского хозяйства исследуют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внесение минеральных и органических удобрений;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2) внесение пестицидов.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36. Показатель внесения минеральных и органических удобрений дает возможность оценить влияние, оказываемое на окружающую среду через </w:t>
      </w:r>
      <w:r w:rsidRPr="006E7C59">
        <w:rPr>
          <w:bCs/>
          <w:iCs/>
          <w:sz w:val="28"/>
          <w:szCs w:val="28"/>
        </w:rPr>
        <w:t>внесение</w:t>
      </w:r>
      <w:r w:rsidRPr="006E7C59">
        <w:rPr>
          <w:sz w:val="28"/>
          <w:szCs w:val="28"/>
        </w:rPr>
        <w:t xml:space="preserve"> удобрений (аккумуляция избыточного количества биогенных веществ в почве, обусловленное этим загрязнение поверхностных и подземных вод, а также миграцию биогенных элементов по трофическим цепям и их проникновение в компоненты окружающей среды).</w:t>
      </w:r>
    </w:p>
    <w:p w:rsidR="00C163DB" w:rsidRPr="006E7C59" w:rsidRDefault="00C163DB" w:rsidP="00773EF8">
      <w:pPr>
        <w:ind w:firstLine="709"/>
        <w:jc w:val="both"/>
        <w:rPr>
          <w:bCs/>
          <w:sz w:val="28"/>
          <w:szCs w:val="28"/>
        </w:rPr>
      </w:pPr>
      <w:r w:rsidRPr="006E7C59">
        <w:rPr>
          <w:bCs/>
          <w:iCs/>
          <w:sz w:val="28"/>
          <w:szCs w:val="28"/>
        </w:rPr>
        <w:t>Показатель отражает количество внесенных минеральных и органических удобрений на единицу площади обрабатываемых земель и многолетних насаждений. Измеряется в килограммах на гектар для минеральных удобрений и в тоннах на гектар для органических удобрений.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bCs/>
          <w:iCs/>
          <w:sz w:val="28"/>
          <w:szCs w:val="28"/>
        </w:rPr>
        <w:t xml:space="preserve">Обследованием о применении минеральных и органических удобрений в сельском хозяйстве охватываются все юридические лица, занимающиеся выращиванием сельскохозяйственных культур и имеющие многолетние насаждения, сенокосы и пастбища. Для получения данных по всем категориям хозяйств проводят выборочные наблюдения по использованию удобрений в крестьянских или фермерских хозяйствах и хозяйствах населения. </w:t>
      </w:r>
      <w:r w:rsidRPr="006E7C59">
        <w:rPr>
          <w:sz w:val="28"/>
          <w:szCs w:val="28"/>
        </w:rPr>
        <w:t>Показатель формируют с ежегодной периодичностью.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Показатель количества минеральных удобрений формируется в пересчете на 100% содержание питательных веществ. Данные о проценте содержания питательного вещества, как правило, содержатся в сопроводительных документах заводов-поставщиков, отделений, баз, складов </w:t>
      </w:r>
      <w:r w:rsidRPr="006E7C59">
        <w:rPr>
          <w:noProof/>
          <w:sz w:val="28"/>
          <w:szCs w:val="28"/>
          <w:lang w:val="kk-KZ"/>
        </w:rPr>
        <w:t xml:space="preserve">– </w:t>
      </w:r>
      <w:r w:rsidRPr="006E7C59">
        <w:rPr>
          <w:sz w:val="28"/>
          <w:szCs w:val="28"/>
        </w:rPr>
        <w:t>из счетов, платежных требований и сертификатов.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Для недопущения двойного учета удобрений в физическом весе, по сложным удобрениям (например, нитрофоска) количество удобрений в физическом весе указывается только по азот</w:t>
      </w:r>
      <w:r w:rsidR="00CA50E3" w:rsidRPr="006E7C59">
        <w:rPr>
          <w:sz w:val="28"/>
          <w:szCs w:val="28"/>
        </w:rPr>
        <w:t>ным удобрениям, а в питательном</w:t>
      </w:r>
      <w:r w:rsidR="000171DE" w:rsidRPr="006E7C59">
        <w:rPr>
          <w:sz w:val="28"/>
          <w:szCs w:val="28"/>
          <w:lang w:val="kk-KZ"/>
        </w:rPr>
        <w:t xml:space="preserve"> </w:t>
      </w:r>
      <w:r w:rsidR="00303A9F" w:rsidRPr="006E7C59">
        <w:rPr>
          <w:sz w:val="28"/>
          <w:szCs w:val="28"/>
        </w:rPr>
        <w:t>по азотным, фосфорным</w:t>
      </w:r>
      <w:r w:rsidRPr="006E7C59">
        <w:rPr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По группе органических удобрений отслеживаются внесение навоза, различных компостов, органоминеральных </w:t>
      </w:r>
      <w:r w:rsidR="0045577F" w:rsidRPr="006E7C59">
        <w:rPr>
          <w:sz w:val="28"/>
          <w:szCs w:val="28"/>
        </w:rPr>
        <w:t>смесей, птичьего помета</w:t>
      </w:r>
      <w:r w:rsidRPr="006E7C59">
        <w:rPr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bCs/>
          <w:iCs/>
          <w:sz w:val="28"/>
          <w:szCs w:val="28"/>
        </w:rPr>
      </w:pPr>
      <w:r w:rsidRPr="006E7C59">
        <w:rPr>
          <w:bCs/>
          <w:iCs/>
          <w:sz w:val="28"/>
          <w:szCs w:val="28"/>
        </w:rPr>
        <w:t xml:space="preserve">Формирование данных по применению минеральных и органических удобрений в сельском хозяйстве </w:t>
      </w:r>
      <w:r w:rsidRPr="006E7C59">
        <w:rPr>
          <w:sz w:val="28"/>
          <w:szCs w:val="28"/>
        </w:rPr>
        <w:t xml:space="preserve">осуществляется </w:t>
      </w:r>
      <w:r w:rsidR="0045577F" w:rsidRPr="006E7C59">
        <w:rPr>
          <w:bCs/>
          <w:iCs/>
          <w:sz w:val="28"/>
          <w:szCs w:val="28"/>
          <w:lang w:val="kk-KZ"/>
        </w:rPr>
        <w:t>Бюро</w:t>
      </w:r>
      <w:r w:rsidRPr="006E7C59">
        <w:rPr>
          <w:bCs/>
          <w:iCs/>
          <w:sz w:val="28"/>
          <w:szCs w:val="28"/>
        </w:rPr>
        <w:t xml:space="preserve"> по </w:t>
      </w:r>
      <w:r w:rsidRPr="006E7C59">
        <w:rPr>
          <w:sz w:val="28"/>
          <w:szCs w:val="28"/>
        </w:rPr>
        <w:t>ежегодному</w:t>
      </w:r>
      <w:r w:rsidRPr="006E7C59">
        <w:rPr>
          <w:rStyle w:val="FontStyle14"/>
          <w:iCs/>
          <w:sz w:val="28"/>
          <w:szCs w:val="28"/>
        </w:rPr>
        <w:t xml:space="preserve"> </w:t>
      </w:r>
      <w:r w:rsidRPr="006E7C59">
        <w:rPr>
          <w:rStyle w:val="FontStyle14"/>
          <w:iCs/>
          <w:sz w:val="28"/>
          <w:szCs w:val="28"/>
        </w:rPr>
        <w:lastRenderedPageBreak/>
        <w:t xml:space="preserve">общегосударственному статистическому наблюдению </w:t>
      </w:r>
      <w:r w:rsidRPr="006E7C59">
        <w:rPr>
          <w:bCs/>
          <w:iCs/>
          <w:sz w:val="28"/>
          <w:szCs w:val="28"/>
        </w:rPr>
        <w:t xml:space="preserve">о сборе урожая сельскохозяйственных культур.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bCs/>
          <w:sz w:val="28"/>
          <w:szCs w:val="28"/>
        </w:rPr>
      </w:pPr>
      <w:r w:rsidRPr="006E7C59">
        <w:rPr>
          <w:rStyle w:val="FontStyle14"/>
          <w:bCs/>
          <w:sz w:val="28"/>
          <w:szCs w:val="28"/>
        </w:rPr>
        <w:t>37. П</w:t>
      </w:r>
      <w:r w:rsidRPr="006E7C59">
        <w:rPr>
          <w:rStyle w:val="FontStyle14"/>
          <w:bCs/>
          <w:iCs/>
          <w:sz w:val="28"/>
          <w:szCs w:val="28"/>
        </w:rPr>
        <w:t xml:space="preserve">оказатель </w:t>
      </w:r>
      <w:r w:rsidRPr="006E7C59">
        <w:rPr>
          <w:sz w:val="28"/>
          <w:szCs w:val="28"/>
        </w:rPr>
        <w:t>внесения пестицидов</w:t>
      </w:r>
      <w:r w:rsidRPr="006E7C59">
        <w:rPr>
          <w:rStyle w:val="FontStyle14"/>
          <w:bCs/>
          <w:iCs/>
          <w:sz w:val="28"/>
          <w:szCs w:val="28"/>
        </w:rPr>
        <w:t xml:space="preserve"> позволяет измерить влияние на окружающую среду с точки зрения интенсивности использования пестицидов.</w:t>
      </w:r>
    </w:p>
    <w:p w:rsidR="00C163DB" w:rsidRPr="006E7C59" w:rsidRDefault="00C163DB" w:rsidP="00773EF8">
      <w:pPr>
        <w:ind w:firstLine="709"/>
        <w:jc w:val="both"/>
        <w:rPr>
          <w:rStyle w:val="FontStyle14"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 xml:space="preserve">Показатель определяется как </w:t>
      </w:r>
      <w:r w:rsidRPr="006E7C59">
        <w:rPr>
          <w:rStyle w:val="FontStyle14"/>
          <w:sz w:val="28"/>
          <w:szCs w:val="28"/>
        </w:rPr>
        <w:t xml:space="preserve">общее количество внесенных пестицидов на единицу площади сельскохозяйственных земель. </w:t>
      </w:r>
      <w:r w:rsidRPr="006E7C59">
        <w:rPr>
          <w:rStyle w:val="FontStyle14"/>
          <w:sz w:val="28"/>
          <w:szCs w:val="28"/>
          <w:lang w:val="kk-KZ"/>
        </w:rPr>
        <w:t xml:space="preserve">Мониторинг осуществляется подведомственной организацией уполномоченного органа </w:t>
      </w:r>
      <w:r w:rsidRPr="006E7C59">
        <w:rPr>
          <w:sz w:val="28"/>
          <w:szCs w:val="28"/>
        </w:rPr>
        <w:t>осуществляющим государственную регистрацию пестицидов и выдачу регистрационных удостоверений на право применения пестицидов на территории Республики Казахстан</w:t>
      </w:r>
      <w:r w:rsidRPr="006E7C59">
        <w:rPr>
          <w:rStyle w:val="FontStyle14"/>
          <w:b/>
          <w:sz w:val="28"/>
          <w:szCs w:val="28"/>
          <w:lang w:val="kk-KZ"/>
        </w:rPr>
        <w:t>.</w:t>
      </w:r>
    </w:p>
    <w:p w:rsidR="00C163DB" w:rsidRPr="006E7C59" w:rsidRDefault="00C163DB" w:rsidP="00773EF8">
      <w:pPr>
        <w:ind w:firstLine="709"/>
        <w:jc w:val="both"/>
        <w:rPr>
          <w:rStyle w:val="FontStyle14"/>
          <w:sz w:val="28"/>
          <w:szCs w:val="28"/>
        </w:rPr>
      </w:pPr>
      <w:r w:rsidRPr="006E7C59">
        <w:rPr>
          <w:rStyle w:val="FontStyle14"/>
          <w:sz w:val="28"/>
          <w:szCs w:val="28"/>
        </w:rPr>
        <w:t>Сбор данных о расходе пестицидов по группам осуществляется, выделяя отдельно инсектициды, герб</w:t>
      </w:r>
      <w:r w:rsidR="009E04CF" w:rsidRPr="006E7C59">
        <w:rPr>
          <w:rStyle w:val="FontStyle14"/>
          <w:sz w:val="28"/>
          <w:szCs w:val="28"/>
        </w:rPr>
        <w:t>ициды, фунгициды</w:t>
      </w:r>
      <w:r w:rsidRPr="006E7C59">
        <w:rPr>
          <w:rStyle w:val="FontStyle14"/>
          <w:sz w:val="28"/>
          <w:szCs w:val="28"/>
        </w:rPr>
        <w:t>. При этом анализ воздействия пестицидов на окружающую среду, основанный лишь на количестве присутствующих активных компонентов нельзя считать полным. Важно учитывать такие факторы, как способы внесения, климат, время года, а также типы почв и выращиваемых сельскохозяйственных культур.</w:t>
      </w:r>
    </w:p>
    <w:p w:rsidR="00C163DB" w:rsidRPr="006E7C59" w:rsidRDefault="00C163DB" w:rsidP="00773EF8">
      <w:pPr>
        <w:ind w:firstLine="709"/>
        <w:jc w:val="both"/>
        <w:rPr>
          <w:rStyle w:val="FontStyle14"/>
          <w:sz w:val="28"/>
          <w:szCs w:val="28"/>
          <w:lang w:val="kk-KZ"/>
        </w:rPr>
      </w:pPr>
    </w:p>
    <w:p w:rsidR="00C163DB" w:rsidRPr="006E7C59" w:rsidRDefault="00C163DB" w:rsidP="00773EF8">
      <w:pPr>
        <w:ind w:firstLine="709"/>
        <w:jc w:val="both"/>
        <w:rPr>
          <w:rStyle w:val="FontStyle14"/>
          <w:sz w:val="28"/>
          <w:szCs w:val="28"/>
          <w:lang w:val="kk-KZ"/>
        </w:rPr>
      </w:pPr>
    </w:p>
    <w:p w:rsidR="00C163DB" w:rsidRPr="006E7C59" w:rsidRDefault="00C163DB" w:rsidP="00773EF8">
      <w:pPr>
        <w:spacing w:line="264" w:lineRule="auto"/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7. Энергетика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38. Для информирования общества о состоянии и охране окружающей среды в части загрязнения от энергетики </w:t>
      </w:r>
      <w:r w:rsidR="00A14BF7" w:rsidRPr="006E7C59">
        <w:rPr>
          <w:sz w:val="28"/>
          <w:szCs w:val="28"/>
          <w:lang w:val="kk-KZ"/>
        </w:rPr>
        <w:t>Бюро</w:t>
      </w:r>
      <w:r w:rsidRPr="006E7C59">
        <w:rPr>
          <w:sz w:val="28"/>
          <w:szCs w:val="28"/>
        </w:rPr>
        <w:t xml:space="preserve"> отслеживаются и публикуются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  <w:lang w:val="kk-KZ"/>
        </w:rPr>
        <w:t>1) конечное потребление энергии</w:t>
      </w:r>
      <w:r w:rsidRPr="006E7C59">
        <w:rPr>
          <w:sz w:val="28"/>
          <w:szCs w:val="28"/>
        </w:rPr>
        <w:t>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2) </w:t>
      </w:r>
      <w:r w:rsidRPr="006E7C59">
        <w:rPr>
          <w:sz w:val="28"/>
          <w:szCs w:val="28"/>
          <w:lang w:val="kk-KZ"/>
        </w:rPr>
        <w:t>первичное потребление энергии</w:t>
      </w:r>
      <w:r w:rsidRPr="006E7C59">
        <w:rPr>
          <w:sz w:val="28"/>
          <w:szCs w:val="28"/>
        </w:rPr>
        <w:t>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3) энергоемкость ВВП;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4) </w:t>
      </w:r>
      <w:r w:rsidRPr="006E7C59">
        <w:rPr>
          <w:sz w:val="28"/>
          <w:szCs w:val="28"/>
          <w:lang w:val="kk-KZ"/>
        </w:rPr>
        <w:t>доля электроэнергии, произведенной возобновляемыми источниками энергии в общем объеме производства электроэнергии</w:t>
      </w:r>
      <w:r w:rsidRPr="006E7C59">
        <w:rPr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Показатели статистики энергетики формируются </w:t>
      </w:r>
      <w:r w:rsidR="00A14BF7" w:rsidRPr="006E7C59">
        <w:rPr>
          <w:sz w:val="28"/>
          <w:szCs w:val="28"/>
          <w:lang w:val="kk-KZ"/>
        </w:rPr>
        <w:t>Бюро</w:t>
      </w:r>
      <w:r w:rsidRPr="006E7C59">
        <w:rPr>
          <w:sz w:val="28"/>
          <w:szCs w:val="28"/>
          <w:lang w:val="kk-KZ"/>
        </w:rPr>
        <w:t>, в соответствии с международными стандартами и рекомендациями.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8. Транспорт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39. Транспортный комплекс, включающий в себя автомобильный, морской, внутренний водный, железнодорожный и воздушный виды транспорта – один из крупнейших загрязнителей атмосферного воздуха.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 xml:space="preserve">Для информирования общества о состоянии и охране окружающей среды в части загрязнения от транспорта </w:t>
      </w:r>
      <w:r w:rsidR="00A14BF7" w:rsidRPr="006E7C59">
        <w:rPr>
          <w:sz w:val="28"/>
          <w:szCs w:val="28"/>
          <w:lang w:val="kk-KZ"/>
        </w:rPr>
        <w:t>Бюро</w:t>
      </w:r>
      <w:r w:rsidRPr="006E7C59">
        <w:rPr>
          <w:sz w:val="28"/>
          <w:szCs w:val="28"/>
        </w:rPr>
        <w:t xml:space="preserve"> отслеживаются и публикуются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1) пассажирооборот;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2) грузооборот;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3) состав парка автотранспортных средств в разбивке по видам используемого топлива;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lastRenderedPageBreak/>
        <w:t>4) средний возраст парка автотранспортных средств.</w:t>
      </w:r>
    </w:p>
    <w:p w:rsidR="00C163DB" w:rsidRPr="006E7C59" w:rsidRDefault="00C163DB" w:rsidP="00773EF8">
      <w:pPr>
        <w:pStyle w:val="Style7"/>
        <w:widowControl/>
        <w:spacing w:line="240" w:lineRule="auto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Показатели статистики транспорта формируются </w:t>
      </w:r>
      <w:r w:rsidR="00A14BF7" w:rsidRPr="006E7C59">
        <w:rPr>
          <w:sz w:val="28"/>
          <w:szCs w:val="28"/>
          <w:lang w:val="kk-KZ"/>
        </w:rPr>
        <w:t>Бюро</w:t>
      </w:r>
      <w:r w:rsidRPr="006E7C59">
        <w:rPr>
          <w:sz w:val="28"/>
          <w:szCs w:val="28"/>
        </w:rPr>
        <w:t>,</w:t>
      </w:r>
      <w:r w:rsidRPr="006E7C59">
        <w:rPr>
          <w:sz w:val="28"/>
          <w:szCs w:val="28"/>
          <w:lang w:val="kk-KZ"/>
        </w:rPr>
        <w:t xml:space="preserve"> в соответствии с международными стандартами и рекомендациями.</w:t>
      </w:r>
    </w:p>
    <w:p w:rsidR="0044456B" w:rsidRPr="006E7C59" w:rsidRDefault="0044456B" w:rsidP="00773EF8">
      <w:pPr>
        <w:pStyle w:val="Style7"/>
        <w:widowControl/>
        <w:spacing w:line="240" w:lineRule="auto"/>
        <w:rPr>
          <w:sz w:val="28"/>
          <w:szCs w:val="28"/>
          <w:lang w:val="kk-KZ"/>
        </w:rPr>
      </w:pPr>
    </w:p>
    <w:p w:rsidR="0044456B" w:rsidRPr="006E7C59" w:rsidRDefault="0044456B" w:rsidP="00773EF8">
      <w:pPr>
        <w:pStyle w:val="Style7"/>
        <w:widowControl/>
        <w:spacing w:line="240" w:lineRule="auto"/>
        <w:rPr>
          <w:rStyle w:val="FontStyle13"/>
          <w:b w:val="0"/>
          <w:i w:val="0"/>
          <w:sz w:val="28"/>
          <w:szCs w:val="28"/>
          <w:lang w:val="kk-KZ"/>
        </w:rPr>
      </w:pPr>
    </w:p>
    <w:p w:rsidR="00C163DB" w:rsidRPr="006E7C59" w:rsidRDefault="00C163DB" w:rsidP="00773EF8">
      <w:pPr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9. Отходы</w:t>
      </w:r>
    </w:p>
    <w:p w:rsidR="00C163DB" w:rsidRPr="006E7C59" w:rsidRDefault="00C163DB" w:rsidP="00773EF8">
      <w:pPr>
        <w:jc w:val="both"/>
        <w:rPr>
          <w:sz w:val="28"/>
          <w:szCs w:val="28"/>
        </w:rPr>
      </w:pPr>
    </w:p>
    <w:p w:rsidR="00C163DB" w:rsidRPr="006E7C59" w:rsidRDefault="00C163DB" w:rsidP="00AB66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7C59">
        <w:rPr>
          <w:rStyle w:val="FontStyle14"/>
          <w:iCs/>
          <w:sz w:val="28"/>
          <w:szCs w:val="28"/>
          <w:lang w:val="kk-KZ"/>
        </w:rPr>
        <w:t>40</w:t>
      </w:r>
      <w:r w:rsidRPr="006E7C59">
        <w:rPr>
          <w:rStyle w:val="FontStyle14"/>
          <w:iCs/>
          <w:sz w:val="28"/>
          <w:szCs w:val="28"/>
        </w:rPr>
        <w:t xml:space="preserve">. </w:t>
      </w:r>
      <w:r w:rsidRPr="006E7C59">
        <w:rPr>
          <w:sz w:val="28"/>
          <w:szCs w:val="28"/>
        </w:rPr>
        <w:t xml:space="preserve">С целью информирования общества о состоянии и охране окружающей среды в части </w:t>
      </w:r>
      <w:r w:rsidRPr="006E7C59">
        <w:rPr>
          <w:sz w:val="28"/>
          <w:szCs w:val="28"/>
          <w:lang w:val="kk-KZ"/>
        </w:rPr>
        <w:t xml:space="preserve">управления </w:t>
      </w:r>
      <w:r w:rsidRPr="006E7C59">
        <w:rPr>
          <w:sz w:val="28"/>
          <w:szCs w:val="28"/>
        </w:rPr>
        <w:t>отход</w:t>
      </w:r>
      <w:r w:rsidRPr="006E7C59">
        <w:rPr>
          <w:sz w:val="28"/>
          <w:szCs w:val="28"/>
          <w:lang w:val="kk-KZ"/>
        </w:rPr>
        <w:t xml:space="preserve">ами </w:t>
      </w:r>
      <w:r w:rsidRPr="006E7C59">
        <w:rPr>
          <w:sz w:val="28"/>
          <w:szCs w:val="28"/>
        </w:rPr>
        <w:t>исследуют следующие основные показатели: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1) образование отходов(</w:t>
      </w:r>
      <w:r w:rsidRPr="006E7C59">
        <w:rPr>
          <w:sz w:val="28"/>
          <w:szCs w:val="28"/>
          <w:lang w:val="kk-KZ"/>
        </w:rPr>
        <w:t>накопление отходов на месте их образования, сбор отходов</w:t>
      </w:r>
      <w:r w:rsidRPr="006E7C59">
        <w:rPr>
          <w:sz w:val="28"/>
          <w:szCs w:val="28"/>
        </w:rPr>
        <w:t>)</w:t>
      </w:r>
      <w:r w:rsidRPr="006E7C59">
        <w:rPr>
          <w:sz w:val="28"/>
          <w:szCs w:val="28"/>
          <w:lang w:val="kk-KZ"/>
        </w:rPr>
        <w:t>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2) транспортировка и трансграничные перевозки опасных отходов</w:t>
      </w:r>
      <w:r w:rsidRPr="006E7C59">
        <w:rPr>
          <w:sz w:val="28"/>
          <w:szCs w:val="28"/>
          <w:lang w:val="kk-KZ"/>
        </w:rPr>
        <w:t>;</w:t>
      </w:r>
    </w:p>
    <w:p w:rsidR="00C163DB" w:rsidRPr="006E7C59" w:rsidRDefault="00C163DB" w:rsidP="00773EF8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3) переработка и вторичное использование отходов(восстановление отходов);</w:t>
      </w:r>
    </w:p>
    <w:p w:rsidR="00C163DB" w:rsidRPr="006E7C59" w:rsidRDefault="00C163DB" w:rsidP="00686178">
      <w:pPr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>4) удаление отходов.</w:t>
      </w:r>
    </w:p>
    <w:p w:rsidR="00C163DB" w:rsidRPr="006E7C59" w:rsidRDefault="00C163DB" w:rsidP="00773EF8">
      <w:pPr>
        <w:ind w:firstLine="709"/>
        <w:jc w:val="both"/>
        <w:rPr>
          <w:rStyle w:val="FontStyle14"/>
          <w:b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 xml:space="preserve">Показатель образование отходов отражает объем образующихся в стране отходов, а также общий объем отходов на единицу ВВП(интенсивность) и в разбивке по видам экономической деятельности (промышленные и твердые бытовые отходы) и по вредному воздействию (опасные отходы). Измеряется в </w:t>
      </w:r>
      <w:r w:rsidRPr="006E7C59">
        <w:rPr>
          <w:rStyle w:val="FontStyle14"/>
          <w:bCs/>
          <w:sz w:val="28"/>
          <w:szCs w:val="28"/>
        </w:rPr>
        <w:t>тоннах.</w:t>
      </w:r>
    </w:p>
    <w:p w:rsidR="00C163DB" w:rsidRPr="006E7C59" w:rsidRDefault="00C163DB" w:rsidP="00773EF8">
      <w:pPr>
        <w:ind w:firstLine="709"/>
        <w:jc w:val="both"/>
        <w:rPr>
          <w:rStyle w:val="FontStyle14"/>
          <w:bCs/>
          <w:sz w:val="28"/>
          <w:szCs w:val="28"/>
        </w:rPr>
      </w:pPr>
      <w:r w:rsidRPr="006E7C59">
        <w:rPr>
          <w:rStyle w:val="FontStyle14"/>
          <w:bCs/>
          <w:sz w:val="28"/>
          <w:szCs w:val="28"/>
        </w:rPr>
        <w:t>Интенсивность общего объема образования отходов выражается в килограммах на единицу ВВП в постоянных ценах (как в долларах США, так и в национальной валюте), а интенсивность обра</w:t>
      </w:r>
      <w:r w:rsidR="0056244B" w:rsidRPr="006E7C59">
        <w:rPr>
          <w:rStyle w:val="FontStyle14"/>
          <w:bCs/>
          <w:sz w:val="28"/>
          <w:szCs w:val="28"/>
        </w:rPr>
        <w:t>зования твердых бытовых отходов</w:t>
      </w:r>
      <w:r w:rsidR="00B272E6">
        <w:rPr>
          <w:rStyle w:val="FontStyle14"/>
          <w:bCs/>
          <w:sz w:val="28"/>
          <w:szCs w:val="28"/>
          <w:lang w:val="kk-KZ"/>
        </w:rPr>
        <w:t xml:space="preserve"> </w:t>
      </w:r>
      <w:r w:rsidRPr="006E7C59">
        <w:rPr>
          <w:rStyle w:val="FontStyle14"/>
          <w:bCs/>
          <w:sz w:val="28"/>
          <w:szCs w:val="28"/>
        </w:rPr>
        <w:t xml:space="preserve">в </w:t>
      </w:r>
      <w:proofErr w:type="gramStart"/>
      <w:r w:rsidRPr="006E7C59">
        <w:rPr>
          <w:rStyle w:val="FontStyle14"/>
          <w:bCs/>
          <w:sz w:val="28"/>
          <w:szCs w:val="28"/>
        </w:rPr>
        <w:t>кг</w:t>
      </w:r>
      <w:proofErr w:type="gramEnd"/>
      <w:r w:rsidRPr="006E7C59">
        <w:rPr>
          <w:rStyle w:val="FontStyle14"/>
          <w:bCs/>
          <w:sz w:val="28"/>
          <w:szCs w:val="28"/>
        </w:rPr>
        <w:t xml:space="preserve"> или м</w:t>
      </w:r>
      <w:r w:rsidRPr="006E7C59">
        <w:rPr>
          <w:rStyle w:val="FontStyle14"/>
          <w:bCs/>
          <w:sz w:val="28"/>
          <w:szCs w:val="28"/>
          <w:vertAlign w:val="superscript"/>
        </w:rPr>
        <w:t>3</w:t>
      </w:r>
      <w:r w:rsidRPr="006E7C59">
        <w:rPr>
          <w:rStyle w:val="FontStyle14"/>
          <w:bCs/>
          <w:sz w:val="28"/>
          <w:szCs w:val="28"/>
        </w:rPr>
        <w:t xml:space="preserve"> на душу населения. Вместе с тем, показатель образования отходов выражается в единице (кг) образовавшихся отходов на единицу (тонна, кВт-час) производимой продукции.</w:t>
      </w:r>
    </w:p>
    <w:p w:rsidR="00C163DB" w:rsidRPr="006E7C59" w:rsidRDefault="00C163DB" w:rsidP="00773EF8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6E7C59">
        <w:rPr>
          <w:rStyle w:val="FontStyle13"/>
          <w:b w:val="0"/>
          <w:i w:val="0"/>
          <w:sz w:val="28"/>
          <w:szCs w:val="28"/>
        </w:rPr>
        <w:t>Общий объем образования отходов рассчитывается как сумма промышленных отходов, образующихся при хозяйственной деятельности (например, в сельском и лесном хозяйстве), и твердых бытовых отходов.</w:t>
      </w:r>
    </w:p>
    <w:p w:rsidR="00C163DB" w:rsidRPr="006E7C59" w:rsidRDefault="00AB66A4" w:rsidP="00773EF8">
      <w:pPr>
        <w:ind w:firstLine="709"/>
        <w:jc w:val="both"/>
        <w:rPr>
          <w:sz w:val="28"/>
          <w:szCs w:val="28"/>
        </w:rPr>
      </w:pPr>
      <w:r w:rsidRPr="006E7C59">
        <w:rPr>
          <w:sz w:val="28"/>
          <w:szCs w:val="28"/>
        </w:rPr>
        <w:t>О</w:t>
      </w:r>
      <w:r w:rsidR="00C163DB" w:rsidRPr="006E7C59">
        <w:rPr>
          <w:sz w:val="28"/>
          <w:szCs w:val="28"/>
        </w:rPr>
        <w:t>тход</w:t>
      </w:r>
      <w:r w:rsidRPr="006E7C59">
        <w:rPr>
          <w:sz w:val="28"/>
          <w:szCs w:val="28"/>
        </w:rPr>
        <w:t>ы</w:t>
      </w:r>
      <w:r w:rsidR="00C163DB" w:rsidRPr="006E7C59">
        <w:rPr>
          <w:sz w:val="28"/>
          <w:szCs w:val="28"/>
        </w:rPr>
        <w:t xml:space="preserve"> горнодобывающей промышленности образу</w:t>
      </w:r>
      <w:r w:rsidRPr="006E7C59">
        <w:rPr>
          <w:sz w:val="28"/>
          <w:szCs w:val="28"/>
        </w:rPr>
        <w:t>ются</w:t>
      </w:r>
      <w:r w:rsidR="00C163DB" w:rsidRPr="006E7C59">
        <w:rPr>
          <w:sz w:val="28"/>
          <w:szCs w:val="28"/>
        </w:rPr>
        <w:t xml:space="preserve"> в процессе разведки, добычи, обработки и хранения твердых полезных ископаемых, в том числе вскрышная, вмещающая порода, пыль, бедная (некондиционная) руда, осадок механической очистки карьерных и шахтных вод, хвосты и шламы обогащения.</w:t>
      </w:r>
    </w:p>
    <w:p w:rsidR="00C163DB" w:rsidRPr="006E7C59" w:rsidRDefault="00AB66A4" w:rsidP="00773EF8">
      <w:pPr>
        <w:ind w:firstLine="709"/>
        <w:jc w:val="both"/>
        <w:rPr>
          <w:rStyle w:val="FontStyle14"/>
          <w:bCs/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 xml:space="preserve">Показатели по опасным отходам </w:t>
      </w:r>
      <w:r w:rsidR="0053329F" w:rsidRPr="006E7C59">
        <w:rPr>
          <w:rStyle w:val="FontStyle14"/>
          <w:bCs/>
          <w:sz w:val="28"/>
          <w:szCs w:val="28"/>
        </w:rPr>
        <w:t>измеряются</w:t>
      </w:r>
      <w:r w:rsidR="00C163DB" w:rsidRPr="006E7C59">
        <w:rPr>
          <w:rStyle w:val="FontStyle14"/>
          <w:bCs/>
          <w:sz w:val="28"/>
          <w:szCs w:val="28"/>
        </w:rPr>
        <w:t xml:space="preserve"> в тоннах в год.</w:t>
      </w:r>
      <w:r w:rsidR="00C163DB" w:rsidRPr="006E7C59">
        <w:rPr>
          <w:rStyle w:val="FontStyle14"/>
          <w:bCs/>
          <w:sz w:val="28"/>
          <w:szCs w:val="28"/>
          <w:lang w:val="kk-KZ"/>
        </w:rPr>
        <w:t xml:space="preserve"> Мониторинг осуществляется уполномоченным органом в области окружающей среды на основании данных Государственного кадастра отходов, актулизуемый на основании сведений </w:t>
      </w:r>
      <w:r w:rsidR="00C163DB" w:rsidRPr="006E7C59">
        <w:rPr>
          <w:rStyle w:val="FontStyle14"/>
          <w:bCs/>
          <w:sz w:val="28"/>
          <w:szCs w:val="28"/>
        </w:rPr>
        <w:t>отчет</w:t>
      </w:r>
      <w:r w:rsidR="00C163DB" w:rsidRPr="006E7C59">
        <w:rPr>
          <w:rStyle w:val="FontStyle14"/>
          <w:bCs/>
          <w:sz w:val="28"/>
          <w:szCs w:val="28"/>
          <w:lang w:val="kk-KZ"/>
        </w:rPr>
        <w:t>а</w:t>
      </w:r>
      <w:r w:rsidR="00C163DB" w:rsidRPr="006E7C59">
        <w:rPr>
          <w:rStyle w:val="FontStyle14"/>
          <w:bCs/>
          <w:sz w:val="28"/>
          <w:szCs w:val="28"/>
        </w:rPr>
        <w:t xml:space="preserve"> по инвентаризации опасных отходов</w:t>
      </w:r>
      <w:r w:rsidR="00C163DB" w:rsidRPr="006E7C59">
        <w:rPr>
          <w:rStyle w:val="FontStyle14"/>
          <w:bCs/>
          <w:sz w:val="28"/>
          <w:szCs w:val="28"/>
          <w:lang w:val="kk-KZ"/>
        </w:rPr>
        <w:t>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</w:rPr>
        <w:t xml:space="preserve">Данные о </w:t>
      </w:r>
      <w:r w:rsidRPr="006E7C59">
        <w:rPr>
          <w:sz w:val="28"/>
          <w:szCs w:val="28"/>
          <w:lang w:val="kk-KZ"/>
        </w:rPr>
        <w:t>коммунальных</w:t>
      </w:r>
      <w:r w:rsidRPr="006E7C59">
        <w:rPr>
          <w:sz w:val="28"/>
          <w:szCs w:val="28"/>
        </w:rPr>
        <w:t xml:space="preserve"> отходах и способах обращения с ними формируются </w:t>
      </w:r>
      <w:r w:rsidR="00A920D9" w:rsidRPr="006E7C59">
        <w:rPr>
          <w:sz w:val="28"/>
          <w:szCs w:val="28"/>
          <w:lang w:val="kk-KZ"/>
        </w:rPr>
        <w:t>Бюро</w:t>
      </w:r>
      <w:r w:rsidRPr="006E7C59">
        <w:rPr>
          <w:sz w:val="28"/>
          <w:szCs w:val="28"/>
        </w:rPr>
        <w:t xml:space="preserve"> на основе ежегодных</w:t>
      </w:r>
      <w:r w:rsidR="000171DE" w:rsidRPr="006E7C59">
        <w:rPr>
          <w:sz w:val="28"/>
          <w:szCs w:val="28"/>
          <w:lang w:val="kk-KZ"/>
        </w:rPr>
        <w:t xml:space="preserve"> </w:t>
      </w:r>
      <w:r w:rsidRPr="006E7C59">
        <w:rPr>
          <w:sz w:val="28"/>
          <w:szCs w:val="28"/>
        </w:rPr>
        <w:t>общегосударственных статистических наблюдений.</w:t>
      </w:r>
    </w:p>
    <w:p w:rsidR="00C163DB" w:rsidRPr="006E7C59" w:rsidRDefault="00C163DB" w:rsidP="00773EF8">
      <w:pPr>
        <w:tabs>
          <w:tab w:val="left" w:pos="709"/>
        </w:tabs>
        <w:jc w:val="both"/>
        <w:rPr>
          <w:sz w:val="28"/>
          <w:szCs w:val="28"/>
        </w:rPr>
      </w:pPr>
      <w:r w:rsidRPr="006E7C59">
        <w:rPr>
          <w:sz w:val="28"/>
          <w:szCs w:val="28"/>
        </w:rPr>
        <w:tab/>
        <w:t xml:space="preserve">41. </w:t>
      </w:r>
      <w:r w:rsidR="00AB66A4" w:rsidRPr="006E7C59">
        <w:rPr>
          <w:sz w:val="28"/>
          <w:szCs w:val="28"/>
        </w:rPr>
        <w:t>Т</w:t>
      </w:r>
      <w:r w:rsidRPr="006E7C59">
        <w:rPr>
          <w:sz w:val="28"/>
          <w:szCs w:val="28"/>
        </w:rPr>
        <w:t>ранспортировк</w:t>
      </w:r>
      <w:r w:rsidR="00AB66A4" w:rsidRPr="006E7C59">
        <w:rPr>
          <w:sz w:val="28"/>
          <w:szCs w:val="28"/>
        </w:rPr>
        <w:t>а</w:t>
      </w:r>
      <w:r w:rsidRPr="006E7C59">
        <w:rPr>
          <w:sz w:val="28"/>
          <w:szCs w:val="28"/>
        </w:rPr>
        <w:t xml:space="preserve"> отходов связана с перемещением отходов с помощью специализированных транспортных средств между местами их образования, </w:t>
      </w:r>
      <w:r w:rsidRPr="006E7C59">
        <w:rPr>
          <w:sz w:val="28"/>
          <w:szCs w:val="28"/>
        </w:rPr>
        <w:lastRenderedPageBreak/>
        <w:t>накопления в процессе сбора, сортировки, обработки, восстановления и (или) удаления.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bCs/>
          <w:sz w:val="28"/>
          <w:szCs w:val="28"/>
        </w:rPr>
        <w:t>Показатель трансграничной перевозки опасных отходов является показателем движущих сил, характеризующих трансграничное перемещение опасных отходов</w:t>
      </w:r>
      <w:r w:rsidRPr="006E7C59">
        <w:rPr>
          <w:rStyle w:val="FontStyle14"/>
          <w:bCs/>
          <w:sz w:val="28"/>
          <w:szCs w:val="28"/>
          <w:lang w:val="kk-KZ"/>
        </w:rPr>
        <w:t xml:space="preserve"> и осуществляется в соответствии с Базельской конвенцией принятой 22 марта 1989 годао контроле за трансграничной перевозкой опасных отходов и их удалением для целей транспортировки. </w:t>
      </w:r>
      <w:r w:rsidRPr="006E7C59">
        <w:rPr>
          <w:rStyle w:val="FontStyle14"/>
          <w:bCs/>
          <w:sz w:val="28"/>
          <w:szCs w:val="28"/>
        </w:rPr>
        <w:t xml:space="preserve"> Тенденции изменения объема вывоза опасных отходов из страны свидетельствуют о необходимости минимизации имеющихся опасных отходов и их переработку и вторичное использование внутри страны.</w:t>
      </w:r>
    </w:p>
    <w:p w:rsidR="00C163DB" w:rsidRPr="006E7C59" w:rsidRDefault="00C163DB" w:rsidP="00773EF8">
      <w:pPr>
        <w:tabs>
          <w:tab w:val="left" w:pos="709"/>
        </w:tabs>
        <w:jc w:val="both"/>
        <w:rPr>
          <w:sz w:val="28"/>
          <w:szCs w:val="28"/>
        </w:rPr>
      </w:pPr>
      <w:r w:rsidRPr="006E7C59">
        <w:rPr>
          <w:sz w:val="28"/>
          <w:szCs w:val="28"/>
        </w:rPr>
        <w:tab/>
        <w:t>42. К операциям по восстановлению отходов относятся подготовка отходов к повторному использованию, переработка отходов, утилизация отходов.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Показатель переработки и вторичного использования</w:t>
      </w:r>
      <w:r w:rsidRPr="006E7C59">
        <w:rPr>
          <w:rStyle w:val="FontStyle14"/>
          <w:iCs/>
          <w:sz w:val="28"/>
          <w:szCs w:val="28"/>
          <w:lang w:val="kk-KZ"/>
        </w:rPr>
        <w:t xml:space="preserve"> (утилизации)</w:t>
      </w:r>
      <w:r w:rsidRPr="006E7C59">
        <w:rPr>
          <w:rStyle w:val="FontStyle14"/>
          <w:iCs/>
          <w:sz w:val="28"/>
          <w:szCs w:val="28"/>
        </w:rPr>
        <w:t xml:space="preserve"> отходов характеризует долю всех отходов или отходов конкретной категории подвергающихся вторичному использованию.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</w:rPr>
        <w:t>П</w:t>
      </w:r>
      <w:r w:rsidR="00AB66A4" w:rsidRPr="006E7C59">
        <w:rPr>
          <w:rStyle w:val="FontStyle14"/>
          <w:iCs/>
          <w:sz w:val="28"/>
          <w:szCs w:val="28"/>
        </w:rPr>
        <w:t>оказатель п</w:t>
      </w:r>
      <w:r w:rsidRPr="006E7C59">
        <w:rPr>
          <w:rStyle w:val="FontStyle14"/>
          <w:iCs/>
          <w:sz w:val="28"/>
          <w:szCs w:val="28"/>
        </w:rPr>
        <w:t>ереработка и вторичное использование</w:t>
      </w:r>
      <w:r w:rsidRPr="006E7C59">
        <w:rPr>
          <w:rStyle w:val="FontStyle14"/>
          <w:iCs/>
          <w:sz w:val="28"/>
          <w:szCs w:val="28"/>
          <w:lang w:val="kk-KZ"/>
        </w:rPr>
        <w:t xml:space="preserve"> (утилизация)</w:t>
      </w:r>
      <w:r w:rsidRPr="006E7C59">
        <w:rPr>
          <w:rStyle w:val="FontStyle14"/>
          <w:iCs/>
          <w:sz w:val="28"/>
          <w:szCs w:val="28"/>
        </w:rPr>
        <w:t xml:space="preserve"> отходов является важным компонентом управления отходами.</w:t>
      </w:r>
      <w:r w:rsidR="000171DE" w:rsidRPr="006E7C59">
        <w:rPr>
          <w:rStyle w:val="FontStyle14"/>
          <w:iCs/>
          <w:sz w:val="28"/>
          <w:szCs w:val="28"/>
          <w:lang w:val="kk-KZ"/>
        </w:rPr>
        <w:t xml:space="preserve"> </w:t>
      </w:r>
      <w:r w:rsidRPr="006E7C59">
        <w:rPr>
          <w:rStyle w:val="FontStyle14"/>
          <w:iCs/>
          <w:sz w:val="28"/>
          <w:szCs w:val="28"/>
        </w:rPr>
        <w:t>Измеряется в тоннах.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Показатель отражает объем перерабатываемых и вторично используемых отходов и его процентное отношение к общему объему образующихся отходов в стране в целом, по видам экономической деятельности (промышленные и твердые бытовые отходы) и по вредному воздействию (опасные отходы). Измеряется в тоннах, рассчитывается по следующей формуле: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en-US"/>
        </w:rPr>
        <w:t>R</w:t>
      </w:r>
      <w:r w:rsidRPr="006E7C59">
        <w:rPr>
          <w:rStyle w:val="FontStyle14"/>
          <w:iCs/>
          <w:sz w:val="28"/>
          <w:szCs w:val="28"/>
        </w:rPr>
        <w:t xml:space="preserve"> = (</w:t>
      </w:r>
      <w:r w:rsidRPr="006E7C59">
        <w:rPr>
          <w:rStyle w:val="FontStyle14"/>
          <w:iCs/>
          <w:sz w:val="28"/>
          <w:szCs w:val="28"/>
          <w:lang w:val="en-US"/>
        </w:rPr>
        <w:t>V</w:t>
      </w:r>
      <w:r w:rsidRPr="006E7C59">
        <w:rPr>
          <w:rStyle w:val="FontStyle14"/>
          <w:iCs/>
          <w:sz w:val="28"/>
          <w:szCs w:val="28"/>
          <w:vertAlign w:val="subscript"/>
          <w:lang w:val="en-US"/>
        </w:rPr>
        <w:t>R</w:t>
      </w:r>
      <w:r w:rsidRPr="006E7C59">
        <w:rPr>
          <w:rStyle w:val="FontStyle14"/>
          <w:iCs/>
          <w:sz w:val="28"/>
          <w:szCs w:val="28"/>
        </w:rPr>
        <w:t xml:space="preserve"> + </w:t>
      </w:r>
      <w:r w:rsidRPr="006E7C59">
        <w:rPr>
          <w:rStyle w:val="FontStyle14"/>
          <w:iCs/>
          <w:sz w:val="28"/>
          <w:szCs w:val="28"/>
          <w:lang w:val="en-US"/>
        </w:rPr>
        <w:t>V</w:t>
      </w:r>
      <w:r w:rsidR="00241300" w:rsidRPr="006E7C59">
        <w:rPr>
          <w:rStyle w:val="FontStyle14"/>
          <w:iCs/>
          <w:sz w:val="28"/>
          <w:szCs w:val="28"/>
          <w:vertAlign w:val="subscript"/>
          <w:lang w:val="kk-KZ"/>
        </w:rPr>
        <w:t>общий</w:t>
      </w:r>
      <w:r w:rsidRPr="006E7C59">
        <w:rPr>
          <w:rStyle w:val="FontStyle14"/>
          <w:iCs/>
          <w:sz w:val="28"/>
          <w:szCs w:val="28"/>
          <w:lang w:val="kk-KZ"/>
        </w:rPr>
        <w:t xml:space="preserve">) / </w:t>
      </w:r>
      <w:r w:rsidRPr="006E7C59">
        <w:rPr>
          <w:rStyle w:val="FontStyle14"/>
          <w:iCs/>
          <w:sz w:val="28"/>
          <w:szCs w:val="28"/>
          <w:lang w:val="en-US"/>
        </w:rPr>
        <w:t>V</w:t>
      </w:r>
      <w:r w:rsidRPr="006E7C59">
        <w:rPr>
          <w:rStyle w:val="FontStyle14"/>
          <w:iCs/>
          <w:sz w:val="28"/>
          <w:szCs w:val="28"/>
          <w:vertAlign w:val="subscript"/>
          <w:lang w:val="kk-KZ"/>
        </w:rPr>
        <w:t xml:space="preserve">общий </w:t>
      </w:r>
      <w:r w:rsidRPr="006E7C59">
        <w:rPr>
          <w:rStyle w:val="FontStyle14"/>
          <w:iCs/>
          <w:sz w:val="28"/>
          <w:szCs w:val="28"/>
          <w:lang w:val="kk-KZ"/>
        </w:rPr>
        <w:t>*100%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32"/>
        <w:gridCol w:w="423"/>
        <w:gridCol w:w="7681"/>
      </w:tblGrid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C59">
              <w:rPr>
                <w:rStyle w:val="FontStyle14"/>
                <w:iCs/>
                <w:sz w:val="28"/>
                <w:szCs w:val="28"/>
                <w:lang w:val="en-US"/>
              </w:rPr>
              <w:t>V</w:t>
            </w:r>
            <w:r w:rsidRPr="006E7C59">
              <w:rPr>
                <w:rStyle w:val="FontStyle14"/>
                <w:iCs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>объем перерабатываемых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 xml:space="preserve">и </w:t>
            </w:r>
            <w:r w:rsidRPr="006E7C59">
              <w:rPr>
                <w:rStyle w:val="FontStyle14"/>
                <w:iCs/>
                <w:sz w:val="28"/>
                <w:szCs w:val="28"/>
              </w:rPr>
              <w:t xml:space="preserve">вторично используемых 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>отходов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C59">
              <w:rPr>
                <w:rStyle w:val="FontStyle14"/>
                <w:iCs/>
                <w:sz w:val="28"/>
                <w:szCs w:val="28"/>
                <w:lang w:val="en-US"/>
              </w:rPr>
              <w:t>V</w:t>
            </w:r>
            <w:r w:rsidR="00241300" w:rsidRPr="006E7C59">
              <w:rPr>
                <w:rStyle w:val="FontStyle14"/>
                <w:iCs/>
                <w:sz w:val="28"/>
                <w:szCs w:val="28"/>
                <w:vertAlign w:val="subscript"/>
                <w:lang w:val="kk-KZ"/>
              </w:rPr>
              <w:t>общий</w:t>
            </w: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>общ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>ий</w:t>
            </w:r>
            <w:r w:rsidRPr="006E7C59">
              <w:rPr>
                <w:rStyle w:val="FontStyle14"/>
                <w:iCs/>
                <w:sz w:val="28"/>
                <w:szCs w:val="28"/>
              </w:rPr>
              <w:t xml:space="preserve"> объем образующихся отходов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63DB" w:rsidRPr="006E7C59" w:rsidTr="000A59F4">
        <w:trPr>
          <w:trHeight w:val="70"/>
        </w:trPr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keepNext/>
              <w:keepLines/>
              <w:tabs>
                <w:tab w:val="clear" w:pos="3402"/>
              </w:tabs>
              <w:spacing w:before="200"/>
              <w:ind w:left="0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keepNext/>
              <w:keepLines/>
              <w:tabs>
                <w:tab w:val="clear" w:pos="3402"/>
              </w:tabs>
              <w:spacing w:before="200"/>
              <w:ind w:left="0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</w:rPr>
        <w:t>Показатель переработки и вторичного использования отходов получают путем деления количества всех перерабатываемых и вторично используемых отходов или перерабатываемых и вторично используемых отходов конкретной категории на общее количество всех образовавшихся отходов и образовавшихся отходов конкретной категории, выражая результат в процентах. Для твердых бытовых отходов долю перерабатываемых и вторично используемых отходов следует представлять в виде процента перерабатываемых и вторично используемых компонентов, например, металлов, пластмассы, бумаги, стекла, текстиля или органических материалов.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en-US"/>
        </w:rPr>
        <w:t>I</w:t>
      </w:r>
      <w:r w:rsidRPr="006E7C59">
        <w:rPr>
          <w:rStyle w:val="FontStyle14"/>
          <w:iCs/>
          <w:sz w:val="28"/>
          <w:szCs w:val="28"/>
          <w:vertAlign w:val="subscript"/>
          <w:lang w:val="en-US"/>
        </w:rPr>
        <w:t>R</w:t>
      </w:r>
      <w:r w:rsidRPr="006E7C59">
        <w:rPr>
          <w:rStyle w:val="FontStyle14"/>
          <w:iCs/>
          <w:sz w:val="28"/>
          <w:szCs w:val="28"/>
        </w:rPr>
        <w:t xml:space="preserve">=  </w:t>
      </w:r>
      <w:r w:rsidRPr="006E7C59">
        <w:rPr>
          <w:sz w:val="28"/>
          <w:szCs w:val="28"/>
          <w:lang w:val="en-US"/>
        </w:rPr>
        <w:t>Q</w:t>
      </w:r>
      <w:r w:rsidRPr="006E7C59">
        <w:rPr>
          <w:sz w:val="28"/>
          <w:szCs w:val="28"/>
          <w:vertAlign w:val="subscript"/>
          <w:lang w:val="en-US"/>
        </w:rPr>
        <w:t>R</w:t>
      </w:r>
      <w:r w:rsidRPr="006E7C59">
        <w:rPr>
          <w:rStyle w:val="FontStyle14"/>
          <w:iCs/>
          <w:sz w:val="28"/>
          <w:szCs w:val="28"/>
          <w:lang w:val="kk-KZ"/>
        </w:rPr>
        <w:t xml:space="preserve">/ </w:t>
      </w:r>
      <w:r w:rsidRPr="006E7C59">
        <w:rPr>
          <w:rStyle w:val="FontStyle14"/>
          <w:iCs/>
          <w:sz w:val="28"/>
          <w:szCs w:val="28"/>
          <w:lang w:val="en-US"/>
        </w:rPr>
        <w:t>Q</w:t>
      </w:r>
      <w:r w:rsidR="00E6422E" w:rsidRPr="006E7C59">
        <w:rPr>
          <w:rStyle w:val="FontStyle14"/>
          <w:iCs/>
          <w:sz w:val="28"/>
          <w:szCs w:val="28"/>
          <w:vertAlign w:val="subscript"/>
        </w:rPr>
        <w:t>общий</w:t>
      </w:r>
      <w:r w:rsidRPr="006E7C59">
        <w:rPr>
          <w:rStyle w:val="FontStyle14"/>
          <w:iCs/>
          <w:sz w:val="28"/>
          <w:szCs w:val="28"/>
          <w:lang w:val="kk-KZ"/>
        </w:rPr>
        <w:t>*100%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32"/>
        <w:gridCol w:w="423"/>
        <w:gridCol w:w="7681"/>
      </w:tblGrid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E7C5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E7C5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>количества всех перерабатываемых и вторично используемых отходов или перерабатываемых и вторично используемых отходов конкретной категории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  <w:lang w:val="en-US"/>
              </w:rPr>
              <w:t>Q</w:t>
            </w:r>
            <w:r w:rsidR="00E6422E" w:rsidRPr="006E7C59">
              <w:rPr>
                <w:rStyle w:val="FontStyle14"/>
                <w:iCs/>
                <w:sz w:val="28"/>
                <w:szCs w:val="28"/>
                <w:vertAlign w:val="subscript"/>
              </w:rPr>
              <w:t>общий</w:t>
            </w: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 xml:space="preserve">общее количество всех образовавшихся отходов и </w:t>
            </w:r>
            <w:r w:rsidRPr="006E7C59">
              <w:rPr>
                <w:rStyle w:val="FontStyle14"/>
                <w:iCs/>
                <w:sz w:val="28"/>
                <w:szCs w:val="28"/>
              </w:rPr>
              <w:lastRenderedPageBreak/>
              <w:t>образовавшихся отходов конкретной категории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63DB" w:rsidRPr="006E7C59" w:rsidTr="000A59F4">
        <w:trPr>
          <w:trHeight w:val="70"/>
        </w:trPr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</w:rPr>
        <w:t xml:space="preserve">Данные об объемах переработки и (или) утилизации отходов формируются </w:t>
      </w:r>
      <w:r w:rsidRPr="006E7C59">
        <w:rPr>
          <w:rStyle w:val="FontStyle14"/>
          <w:iCs/>
          <w:sz w:val="28"/>
          <w:szCs w:val="28"/>
          <w:lang w:val="kk-KZ"/>
        </w:rPr>
        <w:t>уполномоченным органом по окружающей среде</w:t>
      </w:r>
      <w:r w:rsidRPr="006E7C59">
        <w:rPr>
          <w:rStyle w:val="FontStyle14"/>
          <w:iCs/>
          <w:sz w:val="28"/>
          <w:szCs w:val="28"/>
        </w:rPr>
        <w:t xml:space="preserve"> по данным </w:t>
      </w:r>
      <w:r w:rsidRPr="006E7C59">
        <w:rPr>
          <w:sz w:val="28"/>
          <w:szCs w:val="28"/>
          <w:lang w:val="kk-KZ"/>
        </w:rPr>
        <w:t>Государственного кадастра отходов производства и потребления.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 xml:space="preserve">43. Показатель </w:t>
      </w:r>
      <w:r w:rsidRPr="006E7C59">
        <w:rPr>
          <w:sz w:val="28"/>
          <w:szCs w:val="28"/>
        </w:rPr>
        <w:t>удаления отходов</w:t>
      </w:r>
      <w:r w:rsidRPr="006E7C59">
        <w:rPr>
          <w:rStyle w:val="FontStyle14"/>
          <w:iCs/>
          <w:sz w:val="28"/>
          <w:szCs w:val="28"/>
        </w:rPr>
        <w:t xml:space="preserve"> позволяет измерить влияние на окружающую среду и степень учета эффективности системы управления отходами (реагирования).</w:t>
      </w:r>
    </w:p>
    <w:p w:rsidR="00C163DB" w:rsidRPr="006E7C59" w:rsidRDefault="00C163DB" w:rsidP="007B0197">
      <w:pPr>
        <w:tabs>
          <w:tab w:val="left" w:pos="709"/>
        </w:tabs>
        <w:jc w:val="both"/>
        <w:rPr>
          <w:rStyle w:val="FontStyle14"/>
          <w:iCs/>
          <w:sz w:val="28"/>
          <w:szCs w:val="28"/>
          <w:lang w:val="en-US"/>
        </w:rPr>
      </w:pPr>
      <w:r w:rsidRPr="006E7C59">
        <w:rPr>
          <w:sz w:val="28"/>
          <w:szCs w:val="28"/>
        </w:rPr>
        <w:tab/>
      </w:r>
      <w:r w:rsidRPr="006E7C59">
        <w:rPr>
          <w:rStyle w:val="FontStyle14"/>
          <w:iCs/>
          <w:sz w:val="28"/>
          <w:szCs w:val="28"/>
        </w:rPr>
        <w:t>Показатель отражает объем окончательно удаляемых отходов путем их захоронения на санкционированных полигонах отходов или путем их сжигания (без извлечения энергии) и его процентное отношение к общему объему образующихся отходов в стране в целом, по видам экономической деятельности (промышленные и твердые бытовые отходы) и по вредному воздействию (опасные отходы). Измеряется в тоннах.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en-US"/>
        </w:rPr>
      </w:pP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en-US"/>
        </w:rPr>
        <w:t xml:space="preserve">D = </w:t>
      </w:r>
      <w:proofErr w:type="spellStart"/>
      <w:r w:rsidRPr="006E7C59">
        <w:rPr>
          <w:rStyle w:val="FontStyle14"/>
          <w:iCs/>
          <w:sz w:val="28"/>
          <w:szCs w:val="28"/>
          <w:lang w:val="en-US"/>
        </w:rPr>
        <w:t>V</w:t>
      </w:r>
      <w:r w:rsidRPr="006E7C59">
        <w:rPr>
          <w:rStyle w:val="FontStyle14"/>
          <w:iCs/>
          <w:sz w:val="28"/>
          <w:szCs w:val="28"/>
          <w:vertAlign w:val="subscript"/>
          <w:lang w:val="en-US"/>
        </w:rPr>
        <w:t>d</w:t>
      </w:r>
      <w:proofErr w:type="spellEnd"/>
      <w:r w:rsidRPr="006E7C59">
        <w:rPr>
          <w:rStyle w:val="FontStyle14"/>
          <w:iCs/>
          <w:sz w:val="28"/>
          <w:szCs w:val="28"/>
          <w:lang w:val="kk-KZ"/>
        </w:rPr>
        <w:t xml:space="preserve">/ </w:t>
      </w:r>
      <w:r w:rsidRPr="006E7C59">
        <w:rPr>
          <w:rStyle w:val="FontStyle14"/>
          <w:iCs/>
          <w:sz w:val="28"/>
          <w:szCs w:val="28"/>
          <w:lang w:val="en-US"/>
        </w:rPr>
        <w:t>V</w:t>
      </w:r>
      <w:r w:rsidR="008715BF" w:rsidRPr="006E7C59">
        <w:rPr>
          <w:rStyle w:val="FontStyle14"/>
          <w:iCs/>
          <w:sz w:val="28"/>
          <w:szCs w:val="28"/>
          <w:vertAlign w:val="subscript"/>
          <w:lang w:val="en-US"/>
        </w:rPr>
        <w:t>o</w:t>
      </w:r>
      <w:proofErr w:type="spellStart"/>
      <w:r w:rsidR="008715BF" w:rsidRPr="006E7C59">
        <w:rPr>
          <w:rStyle w:val="FontStyle14"/>
          <w:iCs/>
          <w:sz w:val="28"/>
          <w:szCs w:val="28"/>
          <w:vertAlign w:val="subscript"/>
        </w:rPr>
        <w:t>бщий</w:t>
      </w:r>
      <w:proofErr w:type="spellEnd"/>
      <w:r w:rsidRPr="006E7C59">
        <w:rPr>
          <w:rStyle w:val="FontStyle14"/>
          <w:iCs/>
          <w:sz w:val="28"/>
          <w:szCs w:val="28"/>
          <w:lang w:val="kk-KZ"/>
        </w:rPr>
        <w:t>*100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82"/>
        <w:gridCol w:w="423"/>
        <w:gridCol w:w="7681"/>
      </w:tblGrid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C59">
              <w:rPr>
                <w:rStyle w:val="FontStyle14"/>
                <w:iCs/>
                <w:sz w:val="28"/>
                <w:szCs w:val="28"/>
                <w:lang w:val="en-US"/>
              </w:rPr>
              <w:t>V</w:t>
            </w:r>
            <w:r w:rsidRPr="006E7C59">
              <w:rPr>
                <w:rStyle w:val="FontStyle14"/>
                <w:iCs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 xml:space="preserve">объем 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 xml:space="preserve">окончательно </w:t>
            </w:r>
            <w:r w:rsidRPr="006E7C59">
              <w:rPr>
                <w:rStyle w:val="FontStyle14"/>
                <w:iCs/>
                <w:sz w:val="28"/>
                <w:szCs w:val="28"/>
              </w:rPr>
              <w:t xml:space="preserve">удаляемых отходов путем их захоронения на 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 xml:space="preserve">санкционированных </w:t>
            </w:r>
            <w:r w:rsidRPr="006E7C59">
              <w:rPr>
                <w:rStyle w:val="FontStyle14"/>
                <w:iCs/>
                <w:sz w:val="28"/>
                <w:szCs w:val="28"/>
              </w:rPr>
              <w:t>полигонах отходов или путем их сжигания (без извлечения энергии)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63DB" w:rsidRPr="006E7C59" w:rsidTr="000A59F4">
        <w:tc>
          <w:tcPr>
            <w:tcW w:w="932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7C59">
              <w:rPr>
                <w:rStyle w:val="FontStyle14"/>
                <w:iCs/>
                <w:sz w:val="28"/>
                <w:szCs w:val="28"/>
                <w:lang w:val="en-US"/>
              </w:rPr>
              <w:t>V</w:t>
            </w:r>
            <w:r w:rsidR="008715BF" w:rsidRPr="006E7C59">
              <w:rPr>
                <w:rStyle w:val="FontStyle14"/>
                <w:iCs/>
                <w:sz w:val="28"/>
                <w:szCs w:val="28"/>
                <w:vertAlign w:val="subscript"/>
                <w:lang w:val="en-US"/>
              </w:rPr>
              <w:t>o</w:t>
            </w:r>
            <w:proofErr w:type="spellStart"/>
            <w:r w:rsidR="008715BF" w:rsidRPr="006E7C59">
              <w:rPr>
                <w:rStyle w:val="FontStyle14"/>
                <w:iCs/>
                <w:sz w:val="28"/>
                <w:szCs w:val="28"/>
                <w:vertAlign w:val="subscript"/>
              </w:rPr>
              <w:t>бщий</w:t>
            </w:r>
            <w:proofErr w:type="spellEnd"/>
            <w:r w:rsidRPr="006E7C59">
              <w:rPr>
                <w:rStyle w:val="FontStyle14"/>
                <w:iCs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423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1" w:type="dxa"/>
          </w:tcPr>
          <w:p w:rsidR="00C163DB" w:rsidRPr="006E7C59" w:rsidRDefault="00C163DB" w:rsidP="00773EF8">
            <w:pPr>
              <w:pStyle w:val="PoiasFormula"/>
              <w:tabs>
                <w:tab w:val="clear" w:pos="3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C59">
              <w:rPr>
                <w:rStyle w:val="FontStyle14"/>
                <w:iCs/>
                <w:sz w:val="28"/>
                <w:szCs w:val="28"/>
              </w:rPr>
              <w:t>общ</w:t>
            </w:r>
            <w:r w:rsidRPr="006E7C59">
              <w:rPr>
                <w:rStyle w:val="FontStyle14"/>
                <w:iCs/>
                <w:sz w:val="28"/>
                <w:szCs w:val="28"/>
                <w:lang w:val="kk-KZ"/>
              </w:rPr>
              <w:t>ий</w:t>
            </w:r>
            <w:r w:rsidRPr="006E7C59">
              <w:rPr>
                <w:rStyle w:val="FontStyle14"/>
                <w:iCs/>
                <w:sz w:val="28"/>
                <w:szCs w:val="28"/>
              </w:rPr>
              <w:t xml:space="preserve"> объем образующихся отходов</w:t>
            </w:r>
            <w:r w:rsidRPr="006E7C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  <w:lang w:val="en-US"/>
        </w:rPr>
      </w:pPr>
    </w:p>
    <w:p w:rsidR="00C163DB" w:rsidRPr="006E7C59" w:rsidRDefault="00C163DB" w:rsidP="00773EF8">
      <w:pPr>
        <w:ind w:firstLine="709"/>
        <w:jc w:val="both"/>
        <w:rPr>
          <w:rStyle w:val="FontStyle14"/>
          <w:b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Для измерения доли отходов, удаляемых различными способами, используется сочетание нескольких методов. Важно знать, где ведется учет в системе движения отходов с тем, чтобы избежать двойного учета.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При расчете объема отходов, вывозимых на санкционированные полигоны отходов, не учитываются отходы, вывозимые на несанкционированные свалки.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 xml:space="preserve">Мониторинг по обращению всеми видами отходов </w:t>
      </w:r>
      <w:r w:rsidRPr="006E7C59">
        <w:rPr>
          <w:rStyle w:val="FontStyle14"/>
          <w:bCs/>
          <w:sz w:val="28"/>
          <w:szCs w:val="28"/>
          <w:lang w:val="kk-KZ"/>
        </w:rPr>
        <w:t xml:space="preserve"> производится уполномоченным органом, осуществляющим </w:t>
      </w:r>
      <w:r w:rsidRPr="006E7C59">
        <w:rPr>
          <w:sz w:val="28"/>
          <w:szCs w:val="28"/>
          <w:lang w:val="kk-KZ"/>
        </w:rPr>
        <w:t>ведение государственной политики в области управления отходамина основе данных Государственного кадастра отходов производства и потребления.</w:t>
      </w:r>
    </w:p>
    <w:p w:rsidR="00C163DB" w:rsidRPr="006E7C59" w:rsidRDefault="00C163DB" w:rsidP="00773EF8">
      <w:pPr>
        <w:pStyle w:val="Style2"/>
        <w:widowControl/>
        <w:spacing w:line="240" w:lineRule="auto"/>
        <w:rPr>
          <w:sz w:val="28"/>
          <w:szCs w:val="28"/>
          <w:lang w:val="kk-KZ"/>
        </w:rPr>
      </w:pPr>
    </w:p>
    <w:p w:rsidR="00C163DB" w:rsidRPr="006E7C59" w:rsidRDefault="00C163DB" w:rsidP="00773EF8">
      <w:pPr>
        <w:pStyle w:val="Style2"/>
        <w:widowControl/>
        <w:spacing w:line="240" w:lineRule="auto"/>
        <w:rPr>
          <w:sz w:val="28"/>
          <w:szCs w:val="28"/>
          <w:lang w:val="kk-KZ"/>
        </w:rPr>
      </w:pPr>
    </w:p>
    <w:p w:rsidR="00C163DB" w:rsidRPr="006E7C59" w:rsidRDefault="00C163DB" w:rsidP="00773EF8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6E7C59">
        <w:rPr>
          <w:b/>
          <w:sz w:val="28"/>
          <w:szCs w:val="28"/>
        </w:rPr>
        <w:t>Параграф 10. Затраты на охрану окружающей среды</w:t>
      </w:r>
    </w:p>
    <w:p w:rsidR="00C163DB" w:rsidRPr="006E7C59" w:rsidRDefault="00C163DB" w:rsidP="00773EF8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44. Охрана окружающей среды предполагает проведение различных природоохранных мероприятий.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bCs/>
          <w:iCs/>
          <w:sz w:val="28"/>
          <w:szCs w:val="28"/>
        </w:rPr>
        <w:t>Природоохранную деятельность классифицируют по следующим видам</w:t>
      </w:r>
      <w:r w:rsidRPr="006E7C59">
        <w:rPr>
          <w:rStyle w:val="FontStyle14"/>
          <w:iCs/>
          <w:sz w:val="28"/>
          <w:szCs w:val="28"/>
        </w:rPr>
        <w:t>: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</w:rPr>
        <w:t>1) охрана атмосферного воздуха и проблемы изменения климата</w:t>
      </w:r>
      <w:r w:rsidRPr="006E7C59">
        <w:rPr>
          <w:rStyle w:val="FontStyle14"/>
          <w:iCs/>
          <w:sz w:val="28"/>
          <w:szCs w:val="28"/>
          <w:lang w:val="kk-KZ"/>
        </w:rPr>
        <w:t xml:space="preserve">, 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kk-KZ"/>
        </w:rPr>
        <w:tab/>
        <w:t>- из них, снижение эмиссий парниковых газов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2) очистка сточных вод;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3) обращение с отходами;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4) защита и реабилитация почвы, подземных и поверхностных вод;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5) снижение шумового и вибрационного воздействия;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</w:rPr>
        <w:lastRenderedPageBreak/>
        <w:t xml:space="preserve">6) сохранение биоразнообразия и </w:t>
      </w:r>
      <w:r w:rsidRPr="006E7C59">
        <w:rPr>
          <w:rStyle w:val="FontStyle14"/>
          <w:iCs/>
          <w:sz w:val="28"/>
          <w:szCs w:val="28"/>
          <w:lang w:val="kk-KZ"/>
        </w:rPr>
        <w:t>ландшафтов</w:t>
      </w:r>
      <w:r w:rsidRPr="006E7C59">
        <w:rPr>
          <w:rStyle w:val="FontStyle14"/>
          <w:iCs/>
          <w:sz w:val="28"/>
          <w:szCs w:val="28"/>
        </w:rPr>
        <w:t>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kk-KZ"/>
        </w:rPr>
        <w:t xml:space="preserve">7) радиационная безопасность (исключая вопросы внешней </w:t>
      </w:r>
      <w:r w:rsidRPr="006E7C59">
        <w:rPr>
          <w:rStyle w:val="FontStyle14"/>
          <w:iCs/>
          <w:sz w:val="28"/>
          <w:szCs w:val="28"/>
          <w:lang w:val="kk-KZ"/>
        </w:rPr>
        <w:tab/>
        <w:t>государственной безопасности)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  <w:lang w:val="kk-KZ"/>
        </w:rPr>
        <w:t>8</w:t>
      </w:r>
      <w:r w:rsidRPr="006E7C59">
        <w:rPr>
          <w:rStyle w:val="FontStyle14"/>
          <w:iCs/>
          <w:sz w:val="28"/>
          <w:szCs w:val="28"/>
        </w:rPr>
        <w:t xml:space="preserve">) </w:t>
      </w:r>
      <w:proofErr w:type="spellStart"/>
      <w:r w:rsidRPr="006E7C59">
        <w:rPr>
          <w:rStyle w:val="FontStyle14"/>
          <w:iCs/>
          <w:sz w:val="28"/>
          <w:szCs w:val="28"/>
        </w:rPr>
        <w:t>научн</w:t>
      </w:r>
      <w:proofErr w:type="spellEnd"/>
      <w:r w:rsidRPr="006E7C59">
        <w:rPr>
          <w:rStyle w:val="FontStyle14"/>
          <w:iCs/>
          <w:sz w:val="28"/>
          <w:szCs w:val="28"/>
          <w:lang w:val="kk-KZ"/>
        </w:rPr>
        <w:t>ые и</w:t>
      </w:r>
      <w:proofErr w:type="spellStart"/>
      <w:r w:rsidRPr="006E7C59">
        <w:rPr>
          <w:rStyle w:val="FontStyle14"/>
          <w:iCs/>
          <w:sz w:val="28"/>
          <w:szCs w:val="28"/>
        </w:rPr>
        <w:t>сследова</w:t>
      </w:r>
      <w:proofErr w:type="spellEnd"/>
      <w:r w:rsidRPr="006E7C59">
        <w:rPr>
          <w:rStyle w:val="FontStyle14"/>
          <w:iCs/>
          <w:sz w:val="28"/>
          <w:szCs w:val="28"/>
          <w:lang w:val="kk-KZ"/>
        </w:rPr>
        <w:t xml:space="preserve">ния и разработки в области охраны окружающей </w:t>
      </w:r>
      <w:r w:rsidRPr="006E7C59">
        <w:rPr>
          <w:rStyle w:val="FontStyle14"/>
          <w:iCs/>
          <w:sz w:val="28"/>
          <w:szCs w:val="28"/>
          <w:lang w:val="kk-KZ"/>
        </w:rPr>
        <w:tab/>
        <w:t>среды</w:t>
      </w:r>
      <w:r w:rsidRPr="006E7C59">
        <w:rPr>
          <w:rStyle w:val="FontStyle14"/>
          <w:iCs/>
          <w:sz w:val="28"/>
          <w:szCs w:val="28"/>
        </w:rPr>
        <w:t>;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kk-KZ"/>
        </w:rPr>
        <w:t>9</w:t>
      </w:r>
      <w:r w:rsidRPr="006E7C59">
        <w:rPr>
          <w:rStyle w:val="FontStyle14"/>
          <w:iCs/>
          <w:sz w:val="28"/>
          <w:szCs w:val="28"/>
        </w:rPr>
        <w:t>) другие направления природоохранной деятельности</w:t>
      </w:r>
      <w:r w:rsidR="002C1D2D" w:rsidRPr="006E7C59">
        <w:rPr>
          <w:rStyle w:val="FontStyle14"/>
          <w:iCs/>
          <w:sz w:val="28"/>
          <w:szCs w:val="28"/>
          <w:lang w:val="kk-KZ"/>
        </w:rPr>
        <w:t>:</w:t>
      </w:r>
    </w:p>
    <w:p w:rsidR="00C163DB" w:rsidRPr="006E7C59" w:rsidRDefault="0044456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  <w:lang w:val="kk-KZ"/>
        </w:rPr>
      </w:pPr>
      <w:r w:rsidRPr="006E7C59">
        <w:rPr>
          <w:rStyle w:val="FontStyle14"/>
          <w:iCs/>
          <w:sz w:val="28"/>
          <w:szCs w:val="28"/>
          <w:lang w:val="kk-KZ"/>
        </w:rPr>
        <w:tab/>
        <w:t xml:space="preserve">а) </w:t>
      </w:r>
      <w:r w:rsidR="00C163DB" w:rsidRPr="006E7C59">
        <w:rPr>
          <w:rStyle w:val="FontStyle14"/>
          <w:iCs/>
          <w:sz w:val="28"/>
          <w:szCs w:val="28"/>
          <w:lang w:val="kk-KZ"/>
        </w:rPr>
        <w:t>из них, деятельность в области возобновляемых источников энергии,</w:t>
      </w:r>
    </w:p>
    <w:p w:rsidR="00C163DB" w:rsidRPr="006E7C59" w:rsidRDefault="0044456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  <w:lang w:val="kk-KZ"/>
        </w:rPr>
        <w:tab/>
        <w:t xml:space="preserve">б) </w:t>
      </w:r>
      <w:r w:rsidR="00C163DB" w:rsidRPr="006E7C59">
        <w:rPr>
          <w:rStyle w:val="FontStyle14"/>
          <w:iCs/>
          <w:sz w:val="28"/>
          <w:szCs w:val="28"/>
          <w:lang w:val="kk-KZ"/>
        </w:rPr>
        <w:t>деятельность в области энергосбер</w:t>
      </w:r>
      <w:r w:rsidRPr="006E7C59">
        <w:rPr>
          <w:rStyle w:val="FontStyle14"/>
          <w:iCs/>
          <w:sz w:val="28"/>
          <w:szCs w:val="28"/>
          <w:lang w:val="kk-KZ"/>
        </w:rPr>
        <w:t xml:space="preserve">егающих технологий и повышения </w:t>
      </w:r>
      <w:r w:rsidR="00C163DB" w:rsidRPr="006E7C59">
        <w:rPr>
          <w:rStyle w:val="FontStyle14"/>
          <w:iCs/>
          <w:sz w:val="28"/>
          <w:szCs w:val="28"/>
          <w:lang w:val="kk-KZ"/>
        </w:rPr>
        <w:t>энергоэффективности</w:t>
      </w:r>
      <w:r w:rsidR="00C163DB" w:rsidRPr="006E7C59">
        <w:rPr>
          <w:rStyle w:val="FontStyle14"/>
          <w:iCs/>
          <w:sz w:val="28"/>
          <w:szCs w:val="28"/>
        </w:rPr>
        <w:t>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Совокупность объема затрат на охрану окружающей среды осуществляется суммированием следующих видов затрат: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инвестиции в основной капитал, направленные предприятиями и организациями на осуществление мероприятий по охране окружающей среды и рациональному использованию природных ресурсов;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текущие затраты предприятий и организаций, связанные с охраной окружающей среды и рациональным использованием природных ресурсов.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Совокупные затраты на охрану окружающей среды следует группировать по видам экономической деятельности в соответствии с ОКЭД.</w:t>
      </w:r>
    </w:p>
    <w:p w:rsidR="00C163DB" w:rsidRPr="006E7C59" w:rsidRDefault="00C163DB" w:rsidP="00773EF8">
      <w:pPr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>Совокупные затраты на охрану окружающей среды измеряются в тысячах</w:t>
      </w:r>
      <w:r w:rsidR="00B272E6">
        <w:rPr>
          <w:rStyle w:val="FontStyle14"/>
          <w:iCs/>
          <w:sz w:val="28"/>
          <w:szCs w:val="28"/>
          <w:lang w:val="kk-KZ"/>
        </w:rPr>
        <w:t xml:space="preserve"> </w:t>
      </w:r>
      <w:r w:rsidRPr="006E7C59">
        <w:rPr>
          <w:rStyle w:val="FontStyle14"/>
          <w:iCs/>
          <w:sz w:val="28"/>
          <w:szCs w:val="28"/>
        </w:rPr>
        <w:t>тенге.</w:t>
      </w:r>
    </w:p>
    <w:p w:rsidR="00C163DB" w:rsidRPr="006E7C59" w:rsidRDefault="00C163DB" w:rsidP="00773EF8">
      <w:pPr>
        <w:tabs>
          <w:tab w:val="left" w:pos="1134"/>
        </w:tabs>
        <w:ind w:firstLine="709"/>
        <w:jc w:val="both"/>
        <w:rPr>
          <w:rStyle w:val="FontStyle14"/>
          <w:iCs/>
          <w:sz w:val="28"/>
          <w:szCs w:val="28"/>
        </w:rPr>
      </w:pPr>
      <w:r w:rsidRPr="006E7C59">
        <w:rPr>
          <w:rStyle w:val="FontStyle14"/>
          <w:iCs/>
          <w:sz w:val="28"/>
          <w:szCs w:val="28"/>
          <w:lang w:val="kk-KZ"/>
        </w:rPr>
        <w:t xml:space="preserve">45. </w:t>
      </w:r>
      <w:r w:rsidRPr="006E7C59">
        <w:rPr>
          <w:rStyle w:val="FontStyle14"/>
          <w:iCs/>
          <w:sz w:val="28"/>
          <w:szCs w:val="28"/>
        </w:rPr>
        <w:t>Инвестиции в основной капитал, направленные на охрану окружающей среды и рациональное использование природных ресурсов, включают затраты на новое строительство, расширение, реконструкцию и модернизацию объектов (включая затраты по модернизации объекта, осуществляемой во время капитального ремонта), приводящие к увеличению первоначальной стоимости объекта.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</w:rPr>
      </w:pPr>
      <w:r w:rsidRPr="006E7C59">
        <w:rPr>
          <w:rStyle w:val="FontStyle14"/>
          <w:iCs/>
          <w:sz w:val="28"/>
          <w:szCs w:val="28"/>
        </w:rPr>
        <w:t xml:space="preserve">Источником информации о природоохранных инвестициях в основной капитал является </w:t>
      </w:r>
      <w:r w:rsidRPr="006E7C59">
        <w:rPr>
          <w:rStyle w:val="FontStyle14"/>
          <w:iCs/>
          <w:sz w:val="28"/>
          <w:szCs w:val="28"/>
          <w:lang w:val="kk-KZ"/>
        </w:rPr>
        <w:t xml:space="preserve">ежегодное </w:t>
      </w:r>
      <w:r w:rsidRPr="006E7C59">
        <w:rPr>
          <w:rStyle w:val="FontStyle14"/>
          <w:iCs/>
          <w:sz w:val="28"/>
          <w:szCs w:val="28"/>
        </w:rPr>
        <w:t xml:space="preserve">общегосударственное статистическое наблюдение </w:t>
      </w:r>
      <w:r w:rsidRPr="006E7C59">
        <w:rPr>
          <w:rStyle w:val="FontStyle14"/>
          <w:sz w:val="28"/>
          <w:szCs w:val="28"/>
        </w:rPr>
        <w:t xml:space="preserve">об инвестиционной деятельности. </w:t>
      </w:r>
      <w:proofErr w:type="gramStart"/>
      <w:r w:rsidRPr="006E7C59">
        <w:rPr>
          <w:rStyle w:val="FontStyle14"/>
          <w:sz w:val="28"/>
          <w:szCs w:val="28"/>
        </w:rPr>
        <w:t xml:space="preserve">В данном наблюдении отражаются </w:t>
      </w:r>
      <w:r w:rsidRPr="006E7C59">
        <w:rPr>
          <w:rStyle w:val="FontStyle14"/>
          <w:iCs/>
          <w:sz w:val="28"/>
          <w:szCs w:val="28"/>
        </w:rPr>
        <w:t xml:space="preserve">инвестиции в основной капитал предприятий и организаций, связанные с деятельностью по охране окружающей среды, в разрезе видов природоохранной деятельности в соответствии с международным </w:t>
      </w:r>
      <w:r w:rsidRPr="006E7C59">
        <w:rPr>
          <w:bCs/>
          <w:iCs/>
          <w:sz w:val="28"/>
          <w:szCs w:val="28"/>
        </w:rPr>
        <w:t>Классификатором видов деятельности и затрат по охране окружающей среды 2000 (</w:t>
      </w:r>
      <w:r w:rsidRPr="006E7C59">
        <w:rPr>
          <w:bCs/>
          <w:iCs/>
          <w:sz w:val="28"/>
          <w:szCs w:val="28"/>
          <w:lang w:val="en-US"/>
        </w:rPr>
        <w:t>The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Classification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of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Environmental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Protection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Activities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and</w:t>
      </w:r>
      <w:r w:rsidR="008D072B">
        <w:rPr>
          <w:bCs/>
          <w:iCs/>
          <w:sz w:val="28"/>
          <w:szCs w:val="28"/>
        </w:rPr>
        <w:t xml:space="preserve"> </w:t>
      </w:r>
      <w:r w:rsidRPr="006E7C59">
        <w:rPr>
          <w:bCs/>
          <w:iCs/>
          <w:sz w:val="28"/>
          <w:szCs w:val="28"/>
          <w:lang w:val="en-US"/>
        </w:rPr>
        <w:t>Expenditure</w:t>
      </w:r>
      <w:r w:rsidRPr="006E7C59">
        <w:rPr>
          <w:bCs/>
          <w:iCs/>
          <w:sz w:val="28"/>
          <w:szCs w:val="28"/>
        </w:rPr>
        <w:t>(СЕРА 2000).</w:t>
      </w:r>
      <w:proofErr w:type="gramEnd"/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В состав текущих затрат на охрану окружающей среды включается: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содержание и эксплуатация основных фондов по охране окружающей среды: сырье, материалы и продукты, топливо и электроэнергия, используемые при эксплуатации природоохранных фондов; затраты на текущий ремонт этих фондов, на содержание персонала, обслуживающего данные фонды; рентные (лизинговые) платежи, платежи по страховке, касающиеся природоохранных сооружений и оборудования;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затраты на сбор, хранение</w:t>
      </w:r>
      <w:r w:rsidR="002C1D2D" w:rsidRPr="006E7C59">
        <w:rPr>
          <w:sz w:val="28"/>
          <w:szCs w:val="28"/>
          <w:lang w:val="kk-KZ"/>
        </w:rPr>
        <w:t xml:space="preserve"> и </w:t>
      </w:r>
      <w:r w:rsidRPr="006E7C59">
        <w:rPr>
          <w:sz w:val="28"/>
          <w:szCs w:val="28"/>
          <w:lang w:val="kk-KZ"/>
        </w:rPr>
        <w:t>захоронение</w:t>
      </w:r>
      <w:r w:rsidR="002C1D2D" w:rsidRPr="006E7C59">
        <w:rPr>
          <w:sz w:val="28"/>
          <w:szCs w:val="28"/>
          <w:lang w:val="kk-KZ"/>
        </w:rPr>
        <w:t>,</w:t>
      </w:r>
      <w:r w:rsidRPr="006E7C59">
        <w:rPr>
          <w:sz w:val="28"/>
          <w:szCs w:val="28"/>
          <w:lang w:val="kk-KZ"/>
        </w:rPr>
        <w:t xml:space="preserve"> и переработку или обезвреживание, уничтожение, размещение отходов производства и потребления собственными силами;</w:t>
      </w:r>
    </w:p>
    <w:p w:rsidR="00C163DB" w:rsidRPr="006E7C59" w:rsidRDefault="00C163DB" w:rsidP="00773EF8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lastRenderedPageBreak/>
        <w:t>организация самостоятельного контроля за вредным воздействием на окружающую среду и мониторинговые мероприятия, научно-технические исследования, управление природоохранной деятельностью в организации;</w:t>
      </w:r>
    </w:p>
    <w:p w:rsidR="00C163DB" w:rsidRPr="006E7C59" w:rsidRDefault="00C163DB" w:rsidP="00404FC7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текущие мероприятия по сохранению и восстановлению качества окружающей среды, нарушенной в результате ранее проводившейся хозяйственной деятельности;</w:t>
      </w:r>
    </w:p>
    <w:p w:rsidR="00C163DB" w:rsidRPr="006E7C59" w:rsidRDefault="00C163DB" w:rsidP="00404FC7">
      <w:pPr>
        <w:ind w:firstLine="709"/>
        <w:jc w:val="both"/>
        <w:rPr>
          <w:sz w:val="28"/>
          <w:szCs w:val="28"/>
          <w:lang w:val="kk-KZ"/>
        </w:rPr>
      </w:pPr>
      <w:r w:rsidRPr="006E7C59">
        <w:rPr>
          <w:sz w:val="28"/>
          <w:szCs w:val="28"/>
          <w:lang w:val="kk-KZ"/>
        </w:rPr>
        <w:t>текущие мероприятия по снижению вредного воздействия на окружающую среду.</w:t>
      </w:r>
    </w:p>
    <w:p w:rsidR="0099366C" w:rsidRPr="00C163DB" w:rsidRDefault="00C163DB" w:rsidP="00404FC7">
      <w:pPr>
        <w:ind w:firstLine="709"/>
        <w:jc w:val="both"/>
        <w:rPr>
          <w:lang w:val="kk-KZ"/>
        </w:rPr>
      </w:pPr>
      <w:r w:rsidRPr="006E7C59">
        <w:rPr>
          <w:rStyle w:val="FontStyle14"/>
          <w:iCs/>
          <w:sz w:val="28"/>
          <w:szCs w:val="28"/>
        </w:rPr>
        <w:t xml:space="preserve">Для формирования показателя </w:t>
      </w:r>
      <w:r w:rsidRPr="006E7C59">
        <w:rPr>
          <w:rStyle w:val="FontStyle14"/>
          <w:iCs/>
          <w:sz w:val="28"/>
          <w:szCs w:val="28"/>
          <w:lang w:val="kk-KZ"/>
        </w:rPr>
        <w:t>о</w:t>
      </w:r>
      <w:r w:rsidRPr="006E7C59">
        <w:rPr>
          <w:rStyle w:val="FontStyle14"/>
          <w:iCs/>
          <w:sz w:val="28"/>
          <w:szCs w:val="28"/>
        </w:rPr>
        <w:t xml:space="preserve"> затрат</w:t>
      </w:r>
      <w:r w:rsidRPr="006E7C59">
        <w:rPr>
          <w:rStyle w:val="FontStyle14"/>
          <w:iCs/>
          <w:sz w:val="28"/>
          <w:szCs w:val="28"/>
          <w:lang w:val="kk-KZ"/>
        </w:rPr>
        <w:t>ах</w:t>
      </w:r>
      <w:r w:rsidRPr="006E7C59">
        <w:rPr>
          <w:rStyle w:val="FontStyle14"/>
          <w:iCs/>
          <w:sz w:val="28"/>
          <w:szCs w:val="28"/>
        </w:rPr>
        <w:t xml:space="preserve"> на охрану окружающей среды используются данные </w:t>
      </w:r>
      <w:r w:rsidRPr="006E7C59">
        <w:rPr>
          <w:rStyle w:val="FontStyle14"/>
          <w:iCs/>
          <w:sz w:val="28"/>
          <w:szCs w:val="28"/>
          <w:lang w:val="kk-KZ"/>
        </w:rPr>
        <w:t>ежегодныхобщегосударственных статическихнаблюдений о текущих затратах на природоохранную деятельность предприятий и об инвестициях предприятий на природоохранную деятельность.</w:t>
      </w:r>
    </w:p>
    <w:sectPr w:rsidR="0099366C" w:rsidRPr="00C163DB" w:rsidSect="00B7785A">
      <w:headerReference w:type="default" r:id="rId8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CE" w:rsidRDefault="00782ACE" w:rsidP="00F05075">
      <w:r>
        <w:separator/>
      </w:r>
    </w:p>
  </w:endnote>
  <w:endnote w:type="continuationSeparator" w:id="0">
    <w:p w:rsidR="00782ACE" w:rsidRDefault="00782ACE" w:rsidP="00F0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CE" w:rsidRDefault="00782ACE" w:rsidP="00F05075">
      <w:r>
        <w:separator/>
      </w:r>
    </w:p>
  </w:footnote>
  <w:footnote w:type="continuationSeparator" w:id="0">
    <w:p w:rsidR="00782ACE" w:rsidRDefault="00782ACE" w:rsidP="00F0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47"/>
      <w:docPartObj>
        <w:docPartGallery w:val="Page Numbers (Top of Page)"/>
        <w:docPartUnique/>
      </w:docPartObj>
    </w:sdtPr>
    <w:sdtEndPr/>
    <w:sdtContent>
      <w:p w:rsidR="000A59F4" w:rsidRDefault="00F11479">
        <w:pPr>
          <w:pStyle w:val="ad"/>
          <w:jc w:val="center"/>
        </w:pPr>
        <w:r>
          <w:fldChar w:fldCharType="begin"/>
        </w:r>
        <w:r w:rsidR="00AD1686">
          <w:instrText xml:space="preserve"> PAGE   \* MERGEFORMAT </w:instrText>
        </w:r>
        <w:r>
          <w:fldChar w:fldCharType="separate"/>
        </w:r>
        <w:r w:rsidR="00B03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9F4" w:rsidRDefault="000A59F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171DE"/>
    <w:rsid w:val="00067F49"/>
    <w:rsid w:val="00072689"/>
    <w:rsid w:val="000728E0"/>
    <w:rsid w:val="000A59F4"/>
    <w:rsid w:val="000A5B47"/>
    <w:rsid w:val="000D68F9"/>
    <w:rsid w:val="000E3EC4"/>
    <w:rsid w:val="000F60A4"/>
    <w:rsid w:val="00120C42"/>
    <w:rsid w:val="001416AD"/>
    <w:rsid w:val="00162858"/>
    <w:rsid w:val="0017786C"/>
    <w:rsid w:val="00196968"/>
    <w:rsid w:val="001C07B5"/>
    <w:rsid w:val="001D479B"/>
    <w:rsid w:val="001F0CDB"/>
    <w:rsid w:val="002313BA"/>
    <w:rsid w:val="00241300"/>
    <w:rsid w:val="0025104E"/>
    <w:rsid w:val="00256074"/>
    <w:rsid w:val="00262A4F"/>
    <w:rsid w:val="00267AC3"/>
    <w:rsid w:val="00275BE4"/>
    <w:rsid w:val="00285D4B"/>
    <w:rsid w:val="002909DA"/>
    <w:rsid w:val="002B0FB8"/>
    <w:rsid w:val="002C1D2D"/>
    <w:rsid w:val="002E524A"/>
    <w:rsid w:val="002F060A"/>
    <w:rsid w:val="002F5B7E"/>
    <w:rsid w:val="00303A9F"/>
    <w:rsid w:val="00305C28"/>
    <w:rsid w:val="0032255B"/>
    <w:rsid w:val="00333502"/>
    <w:rsid w:val="0033360E"/>
    <w:rsid w:val="00372FAF"/>
    <w:rsid w:val="00380A66"/>
    <w:rsid w:val="003915F7"/>
    <w:rsid w:val="003E4F63"/>
    <w:rsid w:val="003E7939"/>
    <w:rsid w:val="00404FC7"/>
    <w:rsid w:val="00417D0A"/>
    <w:rsid w:val="0043771F"/>
    <w:rsid w:val="0044456B"/>
    <w:rsid w:val="0045577F"/>
    <w:rsid w:val="004769E6"/>
    <w:rsid w:val="0053329F"/>
    <w:rsid w:val="00534F3F"/>
    <w:rsid w:val="0056244B"/>
    <w:rsid w:val="0056264F"/>
    <w:rsid w:val="005821F9"/>
    <w:rsid w:val="005A3330"/>
    <w:rsid w:val="005D533A"/>
    <w:rsid w:val="005E510C"/>
    <w:rsid w:val="005E65AB"/>
    <w:rsid w:val="005F5695"/>
    <w:rsid w:val="00604C61"/>
    <w:rsid w:val="006573FB"/>
    <w:rsid w:val="00664407"/>
    <w:rsid w:val="00686178"/>
    <w:rsid w:val="006914F8"/>
    <w:rsid w:val="006A4DBA"/>
    <w:rsid w:val="006E7A27"/>
    <w:rsid w:val="006E7C59"/>
    <w:rsid w:val="007054E4"/>
    <w:rsid w:val="0071104B"/>
    <w:rsid w:val="00764AEA"/>
    <w:rsid w:val="0077047F"/>
    <w:rsid w:val="00773EF8"/>
    <w:rsid w:val="00782ACE"/>
    <w:rsid w:val="00797409"/>
    <w:rsid w:val="007A2D3E"/>
    <w:rsid w:val="007A78D4"/>
    <w:rsid w:val="007B0197"/>
    <w:rsid w:val="00842BF4"/>
    <w:rsid w:val="008715BF"/>
    <w:rsid w:val="008A0CE6"/>
    <w:rsid w:val="008C40FF"/>
    <w:rsid w:val="008C564E"/>
    <w:rsid w:val="008D072B"/>
    <w:rsid w:val="008D132E"/>
    <w:rsid w:val="008D5A71"/>
    <w:rsid w:val="008E5FD6"/>
    <w:rsid w:val="00900071"/>
    <w:rsid w:val="00945677"/>
    <w:rsid w:val="00972168"/>
    <w:rsid w:val="0097412E"/>
    <w:rsid w:val="0099366C"/>
    <w:rsid w:val="009A1869"/>
    <w:rsid w:val="009B1D0A"/>
    <w:rsid w:val="009C40E8"/>
    <w:rsid w:val="009E04CF"/>
    <w:rsid w:val="009E1D83"/>
    <w:rsid w:val="009E5BCE"/>
    <w:rsid w:val="00A14BF7"/>
    <w:rsid w:val="00A169A5"/>
    <w:rsid w:val="00A52F92"/>
    <w:rsid w:val="00A671FB"/>
    <w:rsid w:val="00A73ADA"/>
    <w:rsid w:val="00A920D9"/>
    <w:rsid w:val="00AB66A4"/>
    <w:rsid w:val="00AD1686"/>
    <w:rsid w:val="00AF34C6"/>
    <w:rsid w:val="00B034AA"/>
    <w:rsid w:val="00B272E6"/>
    <w:rsid w:val="00B40A33"/>
    <w:rsid w:val="00B5779B"/>
    <w:rsid w:val="00B57F12"/>
    <w:rsid w:val="00B7785A"/>
    <w:rsid w:val="00B817B4"/>
    <w:rsid w:val="00B82748"/>
    <w:rsid w:val="00B86CA5"/>
    <w:rsid w:val="00BA254C"/>
    <w:rsid w:val="00BB19AE"/>
    <w:rsid w:val="00BB2180"/>
    <w:rsid w:val="00BB2F69"/>
    <w:rsid w:val="00BD5658"/>
    <w:rsid w:val="00BE5E70"/>
    <w:rsid w:val="00BF5D08"/>
    <w:rsid w:val="00C163DB"/>
    <w:rsid w:val="00C2602B"/>
    <w:rsid w:val="00C33A32"/>
    <w:rsid w:val="00C95368"/>
    <w:rsid w:val="00CA50E3"/>
    <w:rsid w:val="00D0619F"/>
    <w:rsid w:val="00D1357B"/>
    <w:rsid w:val="00D263DC"/>
    <w:rsid w:val="00D61FF4"/>
    <w:rsid w:val="00D97A68"/>
    <w:rsid w:val="00DB1863"/>
    <w:rsid w:val="00DC6497"/>
    <w:rsid w:val="00DE5E0E"/>
    <w:rsid w:val="00E44BF3"/>
    <w:rsid w:val="00E55793"/>
    <w:rsid w:val="00E6422E"/>
    <w:rsid w:val="00E80FB3"/>
    <w:rsid w:val="00E81C22"/>
    <w:rsid w:val="00EE04EE"/>
    <w:rsid w:val="00F05075"/>
    <w:rsid w:val="00F101C3"/>
    <w:rsid w:val="00F11479"/>
    <w:rsid w:val="00F21A4F"/>
    <w:rsid w:val="00F21D91"/>
    <w:rsid w:val="00F3192B"/>
    <w:rsid w:val="00F6296B"/>
    <w:rsid w:val="00F70411"/>
    <w:rsid w:val="00FD153D"/>
    <w:rsid w:val="00FF18ED"/>
    <w:rsid w:val="00FF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ОснТекст"/>
    <w:rsid w:val="00C163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ula">
    <w:name w:val="Formula"/>
    <w:basedOn w:val="a"/>
    <w:rsid w:val="00C163DB"/>
    <w:pPr>
      <w:tabs>
        <w:tab w:val="right" w:pos="8505"/>
      </w:tabs>
      <w:ind w:left="794"/>
    </w:pPr>
    <w:rPr>
      <w:rFonts w:ascii="Arial" w:hAnsi="Arial"/>
      <w:sz w:val="18"/>
      <w:szCs w:val="20"/>
    </w:rPr>
  </w:style>
  <w:style w:type="paragraph" w:customStyle="1" w:styleId="PoiasFormula">
    <w:name w:val="PoiasFormula"/>
    <w:basedOn w:val="a"/>
    <w:rsid w:val="00C163DB"/>
    <w:pPr>
      <w:tabs>
        <w:tab w:val="left" w:pos="3402"/>
      </w:tabs>
      <w:ind w:left="3572" w:hanging="2778"/>
    </w:pPr>
    <w:rPr>
      <w:rFonts w:ascii="Arial" w:hAnsi="Arial"/>
      <w:sz w:val="18"/>
      <w:szCs w:val="20"/>
    </w:rPr>
  </w:style>
  <w:style w:type="character" w:customStyle="1" w:styleId="FontStyle12">
    <w:name w:val="Font Style12"/>
    <w:rsid w:val="00C163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C163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C163D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163DB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7">
    <w:name w:val="Style7"/>
    <w:basedOn w:val="a"/>
    <w:rsid w:val="00C163DB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character" w:customStyle="1" w:styleId="FontStyle15">
    <w:name w:val="Font Style15"/>
    <w:rsid w:val="00C163DB"/>
    <w:rPr>
      <w:rFonts w:ascii="Times New Roman" w:hAnsi="Times New Roman" w:cs="Times New Roman"/>
      <w:i/>
      <w:iCs/>
      <w:sz w:val="18"/>
      <w:szCs w:val="18"/>
    </w:rPr>
  </w:style>
  <w:style w:type="character" w:styleId="ac">
    <w:name w:val="Strong"/>
    <w:basedOn w:val="a0"/>
    <w:uiPriority w:val="22"/>
    <w:qFormat/>
    <w:rsid w:val="00C163DB"/>
    <w:rPr>
      <w:b/>
      <w:bCs/>
    </w:rPr>
  </w:style>
  <w:style w:type="paragraph" w:styleId="ad">
    <w:name w:val="header"/>
    <w:basedOn w:val="a"/>
    <w:link w:val="ae"/>
    <w:uiPriority w:val="99"/>
    <w:unhideWhenUsed/>
    <w:rsid w:val="00F050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0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D91E-1CA5-48ED-BF92-CB4D4E1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26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di.sadvakasova</cp:lastModifiedBy>
  <cp:revision>23</cp:revision>
  <cp:lastPrinted>2021-12-09T05:02:00Z</cp:lastPrinted>
  <dcterms:created xsi:type="dcterms:W3CDTF">2021-12-06T12:27:00Z</dcterms:created>
  <dcterms:modified xsi:type="dcterms:W3CDTF">2022-01-06T04:07:00Z</dcterms:modified>
</cp:coreProperties>
</file>