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09" w:rsidRPr="00C91009" w:rsidRDefault="00C91009" w:rsidP="00C91009">
      <w:pPr>
        <w:ind w:left="6118" w:hanging="22"/>
        <w:rPr>
          <w:sz w:val="28"/>
          <w:szCs w:val="28"/>
          <w:lang w:val="en-US"/>
        </w:rPr>
      </w:pPr>
      <w:bookmarkStart w:id="0" w:name="_Toc487439783"/>
      <w:bookmarkStart w:id="1" w:name="_Toc489090904"/>
      <w:bookmarkStart w:id="2" w:name="_Toc489092231"/>
      <w:bookmarkStart w:id="3" w:name="_Toc309111517"/>
      <w:r w:rsidRPr="00C91009">
        <w:rPr>
          <w:sz w:val="28"/>
          <w:szCs w:val="28"/>
          <w:lang w:val="en-US"/>
        </w:rPr>
        <w:t>Approved by the Order of the Chairman of the Committee on Statistics of the Ministry of National Economy of the Republic of Kazakhstan</w:t>
      </w:r>
    </w:p>
    <w:p w:rsidR="00C91009" w:rsidRPr="00C27ED4" w:rsidRDefault="008B4D79" w:rsidP="00C91009">
      <w:pPr>
        <w:ind w:left="6118" w:hanging="22"/>
        <w:rPr>
          <w:sz w:val="28"/>
          <w:szCs w:val="28"/>
        </w:rPr>
      </w:pPr>
      <w:r>
        <w:rPr>
          <w:sz w:val="28"/>
          <w:szCs w:val="28"/>
        </w:rPr>
        <w:t xml:space="preserve">dated 11 </w:t>
      </w:r>
      <w:r w:rsidR="00C91009" w:rsidRPr="000B121F">
        <w:rPr>
          <w:sz w:val="28"/>
          <w:szCs w:val="28"/>
        </w:rPr>
        <w:t>November2016</w:t>
      </w:r>
    </w:p>
    <w:p w:rsidR="00C91009" w:rsidRPr="00C27ED4" w:rsidRDefault="00C91009" w:rsidP="00C91009">
      <w:pPr>
        <w:ind w:left="6118" w:hanging="22"/>
        <w:rPr>
          <w:sz w:val="28"/>
          <w:szCs w:val="28"/>
          <w:lang w:val="kk-KZ"/>
        </w:rPr>
      </w:pPr>
      <w:r w:rsidRPr="00C27ED4">
        <w:rPr>
          <w:sz w:val="28"/>
          <w:szCs w:val="28"/>
        </w:rPr>
        <w:t xml:space="preserve">No. </w:t>
      </w:r>
      <w:r w:rsidRPr="00C27ED4">
        <w:rPr>
          <w:sz w:val="28"/>
          <w:szCs w:val="28"/>
          <w:lang w:val="kk-KZ"/>
        </w:rPr>
        <w:t>264_____</w:t>
      </w:r>
    </w:p>
    <w:p w:rsidR="00C91009" w:rsidRPr="00C27ED4" w:rsidRDefault="00C91009" w:rsidP="00C91009">
      <w:pPr>
        <w:jc w:val="center"/>
        <w:rPr>
          <w:b/>
          <w:bCs/>
          <w:sz w:val="28"/>
          <w:szCs w:val="28"/>
        </w:rPr>
      </w:pPr>
    </w:p>
    <w:p w:rsidR="00C91009" w:rsidRPr="00C27ED4" w:rsidRDefault="00C91009" w:rsidP="00C91009">
      <w:pPr>
        <w:jc w:val="center"/>
        <w:rPr>
          <w:b/>
          <w:bCs/>
          <w:sz w:val="28"/>
          <w:szCs w:val="28"/>
        </w:rPr>
      </w:pPr>
    </w:p>
    <w:p w:rsidR="00C91009" w:rsidRPr="00C27ED4" w:rsidRDefault="00C91009" w:rsidP="00C91009">
      <w:pPr>
        <w:jc w:val="center"/>
        <w:rPr>
          <w:b/>
          <w:bCs/>
          <w:sz w:val="28"/>
          <w:szCs w:val="28"/>
        </w:rPr>
      </w:pPr>
      <w:r w:rsidRPr="00C27ED4">
        <w:rPr>
          <w:b/>
          <w:bCs/>
          <w:sz w:val="28"/>
          <w:szCs w:val="28"/>
        </w:rPr>
        <w:t>Methodology for making population projections</w:t>
      </w:r>
    </w:p>
    <w:p w:rsidR="00C91009" w:rsidRPr="00C27ED4" w:rsidRDefault="00C91009" w:rsidP="00C91009">
      <w:pPr>
        <w:rPr>
          <w:b/>
          <w:bCs/>
          <w:sz w:val="28"/>
          <w:szCs w:val="28"/>
        </w:rPr>
      </w:pPr>
    </w:p>
    <w:p w:rsidR="00C91009" w:rsidRPr="00C27ED4" w:rsidRDefault="00C91009" w:rsidP="00C91009">
      <w:pPr>
        <w:pStyle w:val="21"/>
        <w:spacing w:before="0" w:after="0"/>
        <w:jc w:val="center"/>
        <w:rPr>
          <w:rFonts w:ascii="Times New Roman" w:hAnsi="Times New Roman"/>
          <w:sz w:val="28"/>
          <w:lang w:val="kk-KZ"/>
        </w:rPr>
      </w:pPr>
      <w:bookmarkStart w:id="4" w:name="_Toc415944357"/>
      <w:r w:rsidRPr="00C27ED4">
        <w:rPr>
          <w:rFonts w:ascii="Times New Roman" w:hAnsi="Times New Roman"/>
          <w:sz w:val="28"/>
          <w:lang w:val="kk-KZ"/>
        </w:rPr>
        <w:t xml:space="preserve">Chapter 1. </w:t>
      </w:r>
      <w:r w:rsidRPr="00C27ED4">
        <w:rPr>
          <w:rFonts w:ascii="Times New Roman" w:hAnsi="Times New Roman"/>
          <w:sz w:val="28"/>
        </w:rPr>
        <w:t>General Provisions</w:t>
      </w:r>
      <w:bookmarkEnd w:id="4"/>
    </w:p>
    <w:p w:rsidR="00C91009" w:rsidRPr="00C27ED4" w:rsidRDefault="00C91009" w:rsidP="00C91009">
      <w:pPr>
        <w:rPr>
          <w:b/>
          <w:bCs/>
          <w:sz w:val="28"/>
          <w:szCs w:val="28"/>
        </w:rPr>
      </w:pPr>
    </w:p>
    <w:bookmarkEnd w:id="0"/>
    <w:bookmarkEnd w:id="1"/>
    <w:bookmarkEnd w:id="2"/>
    <w:bookmarkEnd w:id="3"/>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 xml:space="preserve">Methodology for compiling population forecasts (hereinafter - Methodology) refers to the statistical methodology developed in accordance with the </w:t>
      </w:r>
      <w:hyperlink r:id="rId7" w:anchor="z0" w:history="1">
        <w:r w:rsidRPr="00C27ED4">
          <w:rPr>
            <w:sz w:val="28"/>
            <w:szCs w:val="28"/>
          </w:rPr>
          <w:t xml:space="preserve">Law </w:t>
        </w:r>
      </w:hyperlink>
      <w:r w:rsidRPr="00C27ED4">
        <w:rPr>
          <w:sz w:val="28"/>
          <w:szCs w:val="28"/>
        </w:rPr>
        <w:t>of the Republic of Kazakhstan dated March 19, 2010 "On State Statistics".</w:t>
      </w: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 xml:space="preserve">This Methodology determines the methods for calculating </w:t>
      </w:r>
      <w:r w:rsidRPr="00C27ED4">
        <w:rPr>
          <w:sz w:val="28"/>
          <w:szCs w:val="28"/>
          <w:lang w:val="kk-KZ"/>
        </w:rPr>
        <w:t xml:space="preserve">the forecast population </w:t>
      </w:r>
      <w:r w:rsidRPr="00C27ED4">
        <w:rPr>
          <w:sz w:val="28"/>
          <w:szCs w:val="28"/>
        </w:rPr>
        <w:t>using official statistical data generated within the framework of existing nationwide statistical surveys.</w:t>
      </w:r>
    </w:p>
    <w:p w:rsidR="00C91009" w:rsidRPr="00C27ED4" w:rsidRDefault="00C91009" w:rsidP="00C91009">
      <w:pPr>
        <w:numPr>
          <w:ilvl w:val="0"/>
          <w:numId w:val="1"/>
        </w:numPr>
        <w:tabs>
          <w:tab w:val="clear" w:pos="1058"/>
          <w:tab w:val="num" w:pos="851"/>
          <w:tab w:val="left" w:pos="1134"/>
        </w:tabs>
        <w:ind w:left="0" w:firstLine="709"/>
        <w:jc w:val="both"/>
        <w:rPr>
          <w:sz w:val="28"/>
          <w:szCs w:val="28"/>
          <w:lang w:val="kk-KZ"/>
        </w:rPr>
      </w:pPr>
      <w:r w:rsidRPr="00C27ED4">
        <w:rPr>
          <w:sz w:val="28"/>
          <w:szCs w:val="28"/>
        </w:rPr>
        <w:t>The need for demographic forecasting is associated with the tasks of forecasting and planning socio-economic processes in general.</w:t>
      </w:r>
    </w:p>
    <w:p w:rsidR="00C91009" w:rsidRPr="0051501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 xml:space="preserve">The sources of information for making forecasts are administrative data obtained in accordance with the Rules for the provision of administrative data by administrative sources on a gratuitous basis, approved by order and </w:t>
      </w:r>
      <w:r>
        <w:rPr>
          <w:sz w:val="28"/>
          <w:szCs w:val="28"/>
          <w:lang w:val="kk-KZ"/>
        </w:rPr>
        <w:t xml:space="preserve">acting </w:t>
      </w:r>
      <w:r w:rsidRPr="0060439C">
        <w:rPr>
          <w:sz w:val="28"/>
          <w:szCs w:val="28"/>
        </w:rPr>
        <w:t>Chairman of the Agency of the Republic of Kazakhstan on Statistics dated July 14, 2010 No. 183</w:t>
      </w:r>
      <w:r>
        <w:rPr>
          <w:sz w:val="28"/>
          <w:szCs w:val="28"/>
          <w:lang w:val="kk-KZ"/>
        </w:rPr>
        <w:t xml:space="preserve"> </w:t>
      </w:r>
      <w:r>
        <w:rPr>
          <w:sz w:val="28"/>
          <w:szCs w:val="28"/>
        </w:rPr>
        <w:t>(registered in the Register of State Registration of Regulatory Legal Acts No. 6394).</w:t>
      </w:r>
    </w:p>
    <w:p w:rsidR="00C91009" w:rsidRPr="00A57337" w:rsidRDefault="00C91009" w:rsidP="00C91009">
      <w:pPr>
        <w:ind w:left="709" w:firstLine="0"/>
        <w:rPr>
          <w:sz w:val="28"/>
          <w:szCs w:val="28"/>
        </w:rPr>
      </w:pPr>
      <w:bookmarkStart w:id="5" w:name="_Toc309826853"/>
    </w:p>
    <w:p w:rsidR="00C91009" w:rsidRPr="00C27ED4" w:rsidRDefault="00C91009" w:rsidP="00C91009">
      <w:pPr>
        <w:ind w:left="709" w:firstLine="0"/>
        <w:rPr>
          <w:sz w:val="28"/>
          <w:szCs w:val="28"/>
        </w:rPr>
      </w:pPr>
    </w:p>
    <w:p w:rsidR="00C91009" w:rsidRPr="00C27ED4" w:rsidRDefault="00C91009" w:rsidP="00C91009">
      <w:pPr>
        <w:ind w:left="709" w:firstLine="0"/>
        <w:rPr>
          <w:b/>
          <w:sz w:val="28"/>
          <w:szCs w:val="28"/>
        </w:rPr>
      </w:pPr>
      <w:r w:rsidRPr="00C27ED4">
        <w:rPr>
          <w:b/>
          <w:sz w:val="28"/>
          <w:szCs w:val="28"/>
        </w:rPr>
        <w:t xml:space="preserve">Chapter 2. Variations and </w:t>
      </w:r>
      <w:r w:rsidR="008B4D79">
        <w:rPr>
          <w:b/>
          <w:sz w:val="28"/>
          <w:szCs w:val="28"/>
        </w:rPr>
        <w:t>c</w:t>
      </w:r>
      <w:r w:rsidRPr="00C27ED4">
        <w:rPr>
          <w:b/>
          <w:sz w:val="28"/>
          <w:szCs w:val="28"/>
        </w:rPr>
        <w:t xml:space="preserve">lassification of </w:t>
      </w:r>
      <w:r w:rsidR="008B4D79">
        <w:rPr>
          <w:b/>
          <w:sz w:val="28"/>
          <w:szCs w:val="28"/>
        </w:rPr>
        <w:t>p</w:t>
      </w:r>
      <w:r w:rsidRPr="00C27ED4">
        <w:rPr>
          <w:b/>
          <w:sz w:val="28"/>
          <w:szCs w:val="28"/>
        </w:rPr>
        <w:t xml:space="preserve">opulation </w:t>
      </w:r>
      <w:r w:rsidR="008B4D79">
        <w:rPr>
          <w:b/>
          <w:sz w:val="28"/>
          <w:szCs w:val="28"/>
        </w:rPr>
        <w:t>p</w:t>
      </w:r>
      <w:r w:rsidRPr="00C27ED4">
        <w:rPr>
          <w:b/>
          <w:sz w:val="28"/>
          <w:szCs w:val="28"/>
        </w:rPr>
        <w:t>rojections</w:t>
      </w:r>
      <w:bookmarkEnd w:id="5"/>
    </w:p>
    <w:p w:rsidR="00C91009" w:rsidRPr="00C27ED4" w:rsidRDefault="00C91009" w:rsidP="00C91009">
      <w:pPr>
        <w:pStyle w:val="First"/>
        <w:tabs>
          <w:tab w:val="num" w:pos="851"/>
          <w:tab w:val="left" w:pos="1134"/>
        </w:tabs>
        <w:spacing w:before="0"/>
        <w:ind w:firstLine="709"/>
        <w:rPr>
          <w:rFonts w:ascii="Times New Roman" w:hAnsi="Times New Roman"/>
          <w:sz w:val="28"/>
          <w:szCs w:val="28"/>
        </w:rPr>
      </w:pP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Population projections, according to the international standards of the United Nations</w:t>
      </w:r>
      <w:r w:rsidR="008B4D79">
        <w:rPr>
          <w:sz w:val="28"/>
          <w:szCs w:val="28"/>
        </w:rPr>
        <w:t>,</w:t>
      </w:r>
      <w:r w:rsidRPr="00C27ED4">
        <w:rPr>
          <w:sz w:val="28"/>
          <w:szCs w:val="28"/>
          <w:lang w:val="kk-KZ"/>
        </w:rPr>
        <w:t xml:space="preserve"> </w:t>
      </w:r>
      <w:r w:rsidRPr="00C27ED4">
        <w:rPr>
          <w:sz w:val="28"/>
          <w:szCs w:val="28"/>
        </w:rPr>
        <w:t>are carried out in the following options:</w:t>
      </w:r>
    </w:p>
    <w:p w:rsidR="00C91009" w:rsidRPr="00C27ED4" w:rsidRDefault="00C91009" w:rsidP="00C91009">
      <w:pPr>
        <w:numPr>
          <w:ilvl w:val="0"/>
          <w:numId w:val="2"/>
        </w:numPr>
        <w:tabs>
          <w:tab w:val="num" w:pos="851"/>
          <w:tab w:val="left" w:pos="1134"/>
          <w:tab w:val="left" w:pos="1276"/>
        </w:tabs>
        <w:ind w:left="0" w:firstLine="709"/>
        <w:jc w:val="both"/>
        <w:rPr>
          <w:sz w:val="28"/>
          <w:szCs w:val="28"/>
        </w:rPr>
      </w:pPr>
      <w:r w:rsidRPr="00C27ED4">
        <w:rPr>
          <w:sz w:val="28"/>
          <w:szCs w:val="28"/>
        </w:rPr>
        <w:t>high (optimistic);</w:t>
      </w:r>
    </w:p>
    <w:p w:rsidR="00C91009" w:rsidRPr="00C27ED4" w:rsidRDefault="008B4D79" w:rsidP="00C91009">
      <w:pPr>
        <w:numPr>
          <w:ilvl w:val="0"/>
          <w:numId w:val="2"/>
        </w:numPr>
        <w:tabs>
          <w:tab w:val="num" w:pos="851"/>
          <w:tab w:val="left" w:pos="1134"/>
          <w:tab w:val="left" w:pos="1276"/>
        </w:tabs>
        <w:ind w:left="0" w:firstLine="709"/>
        <w:jc w:val="both"/>
        <w:rPr>
          <w:sz w:val="28"/>
          <w:szCs w:val="28"/>
        </w:rPr>
      </w:pPr>
      <w:r>
        <w:rPr>
          <w:sz w:val="28"/>
          <w:szCs w:val="28"/>
          <w:lang w:val="en-US"/>
        </w:rPr>
        <w:t>middle</w:t>
      </w:r>
      <w:r w:rsidR="00C91009" w:rsidRPr="00C27ED4">
        <w:rPr>
          <w:sz w:val="28"/>
          <w:szCs w:val="28"/>
        </w:rPr>
        <w:t xml:space="preserve"> (the most probable outcome of the event);</w:t>
      </w:r>
    </w:p>
    <w:p w:rsidR="00C91009" w:rsidRPr="00C27ED4" w:rsidRDefault="00C91009" w:rsidP="00C91009">
      <w:pPr>
        <w:numPr>
          <w:ilvl w:val="0"/>
          <w:numId w:val="2"/>
        </w:numPr>
        <w:tabs>
          <w:tab w:val="num" w:pos="851"/>
          <w:tab w:val="left" w:pos="1134"/>
          <w:tab w:val="left" w:pos="1276"/>
        </w:tabs>
        <w:ind w:left="0" w:firstLine="709"/>
        <w:jc w:val="both"/>
        <w:rPr>
          <w:sz w:val="28"/>
          <w:szCs w:val="28"/>
        </w:rPr>
      </w:pPr>
      <w:r w:rsidRPr="00C27ED4">
        <w:rPr>
          <w:sz w:val="28"/>
          <w:szCs w:val="28"/>
        </w:rPr>
        <w:t>low (pessimistic).</w:t>
      </w:r>
    </w:p>
    <w:p w:rsidR="00C91009" w:rsidRPr="00C27ED4" w:rsidRDefault="00C91009" w:rsidP="00C91009">
      <w:pPr>
        <w:pStyle w:val="a3"/>
        <w:numPr>
          <w:ilvl w:val="0"/>
          <w:numId w:val="1"/>
        </w:numPr>
        <w:tabs>
          <w:tab w:val="clear" w:pos="1058"/>
          <w:tab w:val="num" w:pos="851"/>
          <w:tab w:val="left" w:pos="1134"/>
        </w:tabs>
        <w:ind w:left="0" w:right="17" w:firstLine="709"/>
        <w:jc w:val="both"/>
        <w:rPr>
          <w:sz w:val="28"/>
          <w:szCs w:val="28"/>
        </w:rPr>
      </w:pPr>
      <w:r w:rsidRPr="00C27ED4">
        <w:rPr>
          <w:sz w:val="28"/>
          <w:szCs w:val="28"/>
        </w:rPr>
        <w:t>Classification by the length of the forecast horizon:</w:t>
      </w:r>
    </w:p>
    <w:p w:rsidR="00C91009" w:rsidRPr="00C27ED4" w:rsidRDefault="00C91009" w:rsidP="00C91009">
      <w:pPr>
        <w:pStyle w:val="a3"/>
        <w:numPr>
          <w:ilvl w:val="0"/>
          <w:numId w:val="3"/>
        </w:numPr>
        <w:tabs>
          <w:tab w:val="num" w:pos="851"/>
          <w:tab w:val="left" w:pos="1134"/>
          <w:tab w:val="left" w:pos="1276"/>
        </w:tabs>
        <w:ind w:left="0" w:right="17" w:firstLine="709"/>
        <w:jc w:val="both"/>
        <w:rPr>
          <w:sz w:val="28"/>
          <w:szCs w:val="28"/>
        </w:rPr>
      </w:pPr>
      <w:r w:rsidRPr="00C27ED4">
        <w:rPr>
          <w:sz w:val="28"/>
          <w:szCs w:val="28"/>
        </w:rPr>
        <w:t>short-term (5–10 years);</w:t>
      </w:r>
    </w:p>
    <w:p w:rsidR="00C91009" w:rsidRPr="00C27ED4" w:rsidRDefault="00C91009" w:rsidP="00C91009">
      <w:pPr>
        <w:pStyle w:val="a3"/>
        <w:numPr>
          <w:ilvl w:val="0"/>
          <w:numId w:val="3"/>
        </w:numPr>
        <w:tabs>
          <w:tab w:val="num" w:pos="851"/>
          <w:tab w:val="left" w:pos="1134"/>
          <w:tab w:val="left" w:pos="1276"/>
        </w:tabs>
        <w:ind w:left="0" w:right="17" w:firstLine="709"/>
        <w:jc w:val="both"/>
        <w:rPr>
          <w:sz w:val="28"/>
          <w:szCs w:val="28"/>
        </w:rPr>
      </w:pPr>
      <w:r w:rsidRPr="00C27ED4">
        <w:rPr>
          <w:sz w:val="28"/>
          <w:szCs w:val="28"/>
        </w:rPr>
        <w:t>medium-term (25–30 years);</w:t>
      </w:r>
    </w:p>
    <w:p w:rsidR="00C91009" w:rsidRPr="00C27ED4" w:rsidRDefault="00C91009" w:rsidP="00C91009">
      <w:pPr>
        <w:pStyle w:val="a3"/>
        <w:numPr>
          <w:ilvl w:val="0"/>
          <w:numId w:val="3"/>
        </w:numPr>
        <w:tabs>
          <w:tab w:val="num" w:pos="851"/>
          <w:tab w:val="left" w:pos="1134"/>
          <w:tab w:val="left" w:pos="1276"/>
        </w:tabs>
        <w:ind w:left="0" w:right="17" w:firstLine="709"/>
        <w:jc w:val="both"/>
        <w:rPr>
          <w:sz w:val="28"/>
          <w:szCs w:val="28"/>
        </w:rPr>
      </w:pPr>
      <w:r w:rsidRPr="00C27ED4">
        <w:rPr>
          <w:sz w:val="28"/>
          <w:szCs w:val="28"/>
        </w:rPr>
        <w:t>long-term (30–50 years).</w:t>
      </w:r>
    </w:p>
    <w:p w:rsidR="00C91009" w:rsidRDefault="00C91009" w:rsidP="00C91009">
      <w:pPr>
        <w:ind w:left="709" w:firstLine="0"/>
        <w:jc w:val="center"/>
        <w:rPr>
          <w:b/>
          <w:sz w:val="28"/>
          <w:szCs w:val="28"/>
        </w:rPr>
      </w:pPr>
      <w:bookmarkStart w:id="6" w:name="_Toc309826856"/>
    </w:p>
    <w:p w:rsidR="00C91009" w:rsidRDefault="00C91009" w:rsidP="00C91009">
      <w:pPr>
        <w:ind w:left="709" w:firstLine="0"/>
        <w:jc w:val="center"/>
        <w:rPr>
          <w:b/>
          <w:sz w:val="28"/>
          <w:szCs w:val="28"/>
        </w:rPr>
      </w:pPr>
    </w:p>
    <w:p w:rsidR="00C91009" w:rsidRPr="008B4D79" w:rsidRDefault="00C91009" w:rsidP="00C91009">
      <w:pPr>
        <w:ind w:left="709" w:firstLine="0"/>
        <w:jc w:val="center"/>
        <w:rPr>
          <w:lang w:val="en-US"/>
        </w:rPr>
      </w:pPr>
      <w:r w:rsidRPr="00C27ED4">
        <w:rPr>
          <w:b/>
          <w:sz w:val="28"/>
          <w:szCs w:val="28"/>
        </w:rPr>
        <w:t>Chapter 3</w:t>
      </w:r>
      <w:bookmarkEnd w:id="6"/>
      <w:r w:rsidR="008B4D79" w:rsidRPr="008B4D79">
        <w:t xml:space="preserve"> </w:t>
      </w:r>
      <w:r w:rsidR="008B4D79" w:rsidRPr="008B4D79">
        <w:rPr>
          <w:b/>
          <w:sz w:val="28"/>
          <w:szCs w:val="28"/>
        </w:rPr>
        <w:t>Indicators used in forecast calculations</w:t>
      </w:r>
      <w:r w:rsidR="008B4D79" w:rsidRPr="008B4D79">
        <w:rPr>
          <w:lang w:val="en-US"/>
        </w:rPr>
        <w:t xml:space="preserve"> </w:t>
      </w:r>
    </w:p>
    <w:p w:rsidR="00C91009" w:rsidRPr="00C27ED4" w:rsidRDefault="00C91009" w:rsidP="00C91009">
      <w:pPr>
        <w:pStyle w:val="First"/>
        <w:tabs>
          <w:tab w:val="num" w:pos="851"/>
          <w:tab w:val="left" w:pos="1134"/>
        </w:tabs>
        <w:ind w:left="360" w:firstLine="709"/>
      </w:pP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lastRenderedPageBreak/>
        <w:t>The following indicators are used in forecast calculations:</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rPr>
        <w:t xml:space="preserve">1) The age-specific fertility rate </w:t>
      </w:r>
      <w:r w:rsidRPr="00C27ED4">
        <w:rPr>
          <w:sz w:val="28"/>
          <w:szCs w:val="28"/>
          <w:lang w:val="kk-KZ"/>
        </w:rPr>
        <w:t xml:space="preserve">is expressed in ppm and </w:t>
      </w:r>
      <w:r w:rsidRPr="00C27ED4">
        <w:rPr>
          <w:sz w:val="28"/>
          <w:szCs w:val="28"/>
        </w:rPr>
        <w:t xml:space="preserve">shows the number of births </w:t>
      </w:r>
      <w:r w:rsidRPr="00C27ED4">
        <w:rPr>
          <w:sz w:val="28"/>
          <w:szCs w:val="28"/>
          <w:lang w:val="kk-KZ"/>
        </w:rPr>
        <w:t>to women of a certain age</w:t>
      </w:r>
      <w:r w:rsidR="008B4D79">
        <w:rPr>
          <w:sz w:val="28"/>
          <w:szCs w:val="28"/>
          <w:lang w:val="kk-KZ"/>
        </w:rPr>
        <w:t>.</w:t>
      </w:r>
      <w:r w:rsidRPr="00C27ED4">
        <w:rPr>
          <w:sz w:val="28"/>
          <w:szCs w:val="28"/>
        </w:rPr>
        <w:t xml:space="preserve"> For the lower and upper limits of the reproductive age, 15 years and 49 (44) years are usually taken. Births to women under 15 years of age and to women over 50 (45) years of age are included in the lower and upper limits. Age coefficients are calculated </w:t>
      </w:r>
      <w:r w:rsidRPr="00C27ED4">
        <w:rPr>
          <w:sz w:val="28"/>
          <w:szCs w:val="28"/>
          <w:lang w:val="kk-KZ"/>
        </w:rPr>
        <w:t>by the formula:</w:t>
      </w:r>
    </w:p>
    <w:p w:rsidR="00C91009" w:rsidRPr="00C27ED4" w:rsidRDefault="00C91009" w:rsidP="00C91009">
      <w:pPr>
        <w:tabs>
          <w:tab w:val="left" w:pos="851"/>
          <w:tab w:val="left" w:pos="1134"/>
        </w:tabs>
        <w:jc w:val="both"/>
        <w:rPr>
          <w:sz w:val="28"/>
          <w:szCs w:val="28"/>
        </w:rPr>
      </w:pPr>
    </w:p>
    <w:p w:rsidR="00C91009" w:rsidRPr="00C27ED4" w:rsidRDefault="00C91009" w:rsidP="00C91009">
      <w:pPr>
        <w:tabs>
          <w:tab w:val="left" w:pos="851"/>
          <w:tab w:val="left" w:pos="1134"/>
        </w:tabs>
        <w:jc w:val="center"/>
        <w:rPr>
          <w:sz w:val="28"/>
          <w:szCs w:val="28"/>
          <w:lang w:val="kk-KZ"/>
        </w:rPr>
      </w:pPr>
      <w:r w:rsidRPr="00C27ED4">
        <w:rPr>
          <w:sz w:val="28"/>
          <w:szCs w:val="28"/>
          <w:lang w:val="en-US"/>
        </w:rPr>
        <w:t xml:space="preserve">ASFR </w:t>
      </w:r>
      <w:r w:rsidRPr="00C27ED4">
        <w:rPr>
          <w:sz w:val="28"/>
          <w:szCs w:val="28"/>
        </w:rPr>
        <w:t>=(</w:t>
      </w:r>
      <w:r w:rsidRPr="00C27ED4">
        <w:rPr>
          <w:sz w:val="28"/>
          <w:szCs w:val="28"/>
          <w:vertAlign w:val="subscript"/>
        </w:rPr>
        <w:t xml:space="preserve"> </w:t>
      </w:r>
      <w:r w:rsidRPr="00C27ED4">
        <w:rPr>
          <w:sz w:val="28"/>
          <w:szCs w:val="28"/>
        </w:rPr>
        <w:t xml:space="preserve">B </w:t>
      </w:r>
      <w:r w:rsidRPr="00C27ED4">
        <w:rPr>
          <w:sz w:val="28"/>
          <w:szCs w:val="28"/>
          <w:vertAlign w:val="subscript"/>
        </w:rPr>
        <w:t xml:space="preserve">x </w:t>
      </w:r>
      <w:r w:rsidRPr="00C27ED4">
        <w:rPr>
          <w:sz w:val="28"/>
          <w:szCs w:val="28"/>
        </w:rPr>
        <w:t>/</w:t>
      </w:r>
      <w:r w:rsidRPr="00C27ED4">
        <w:rPr>
          <w:sz w:val="28"/>
          <w:szCs w:val="28"/>
          <w:vertAlign w:val="subscript"/>
        </w:rPr>
        <w:t xml:space="preserve"> </w:t>
      </w:r>
      <w:r w:rsidRPr="00C27ED4">
        <w:rPr>
          <w:sz w:val="28"/>
          <w:szCs w:val="28"/>
          <w:lang w:val="en-US"/>
        </w:rPr>
        <w:t xml:space="preserve">F </w:t>
      </w:r>
      <w:r w:rsidRPr="00C27ED4">
        <w:rPr>
          <w:sz w:val="28"/>
          <w:szCs w:val="28"/>
          <w:vertAlign w:val="subscript"/>
        </w:rPr>
        <w:t xml:space="preserve">x </w:t>
      </w:r>
      <w:r w:rsidRPr="00C27ED4">
        <w:rPr>
          <w:sz w:val="28"/>
          <w:szCs w:val="28"/>
        </w:rPr>
        <w:t>) × 1000</w:t>
      </w:r>
      <w:r w:rsidR="008B4D79">
        <w:rPr>
          <w:sz w:val="28"/>
          <w:szCs w:val="28"/>
        </w:rPr>
        <w:t>,</w:t>
      </w:r>
    </w:p>
    <w:p w:rsidR="00C91009" w:rsidRPr="00C27ED4" w:rsidRDefault="00C91009" w:rsidP="00C91009">
      <w:pPr>
        <w:tabs>
          <w:tab w:val="left" w:pos="851"/>
          <w:tab w:val="left" w:pos="1134"/>
        </w:tabs>
        <w:jc w:val="both"/>
        <w:rPr>
          <w:sz w:val="10"/>
          <w:szCs w:val="10"/>
        </w:rPr>
      </w:pPr>
    </w:p>
    <w:p w:rsidR="00C91009" w:rsidRPr="00C27ED4" w:rsidRDefault="00C91009" w:rsidP="00C91009">
      <w:pPr>
        <w:tabs>
          <w:tab w:val="left" w:pos="709"/>
          <w:tab w:val="left" w:pos="1134"/>
        </w:tabs>
        <w:rPr>
          <w:sz w:val="28"/>
          <w:szCs w:val="28"/>
        </w:rPr>
      </w:pPr>
      <w:r w:rsidRPr="00C27ED4">
        <w:rPr>
          <w:sz w:val="28"/>
          <w:szCs w:val="28"/>
        </w:rPr>
        <w:t>where</w:t>
      </w:r>
      <w:r w:rsidR="008B4D79">
        <w:rPr>
          <w:sz w:val="28"/>
          <w:szCs w:val="28"/>
        </w:rPr>
        <w:t>:</w:t>
      </w:r>
    </w:p>
    <w:p w:rsidR="00C91009" w:rsidRPr="00C27ED4" w:rsidRDefault="00C91009" w:rsidP="00C91009">
      <w:pPr>
        <w:tabs>
          <w:tab w:val="left" w:pos="709"/>
          <w:tab w:val="left" w:pos="1134"/>
        </w:tabs>
        <w:rPr>
          <w:sz w:val="28"/>
          <w:szCs w:val="28"/>
        </w:rPr>
      </w:pPr>
      <w:r w:rsidRPr="00C27ED4">
        <w:rPr>
          <w:sz w:val="28"/>
          <w:szCs w:val="28"/>
        </w:rPr>
        <w:t xml:space="preserve">ASFR - </w:t>
      </w:r>
      <w:r w:rsidR="008B4D79" w:rsidRPr="008B4D79">
        <w:rPr>
          <w:sz w:val="28"/>
          <w:szCs w:val="28"/>
        </w:rPr>
        <w:t>age-specific fertility rates</w:t>
      </w:r>
      <w:r w:rsidRPr="00C27ED4">
        <w:rPr>
          <w:sz w:val="28"/>
          <w:szCs w:val="28"/>
        </w:rPr>
        <w:t>;</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rPr>
        <w:t xml:space="preserve">B </w:t>
      </w:r>
      <w:r w:rsidRPr="00C27ED4">
        <w:rPr>
          <w:sz w:val="28"/>
          <w:szCs w:val="28"/>
          <w:vertAlign w:val="subscript"/>
        </w:rPr>
        <w:t xml:space="preserve">X </w:t>
      </w:r>
      <w:r w:rsidRPr="00C27ED4">
        <w:rPr>
          <w:sz w:val="28"/>
          <w:szCs w:val="28"/>
        </w:rPr>
        <w:t>- the number of births to women of age x years;</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lang w:val="en-US"/>
        </w:rPr>
        <w:t xml:space="preserve">F </w:t>
      </w:r>
      <w:r w:rsidRPr="00C27ED4">
        <w:rPr>
          <w:sz w:val="28"/>
          <w:szCs w:val="28"/>
          <w:vertAlign w:val="subscript"/>
        </w:rPr>
        <w:t xml:space="preserve">X </w:t>
      </w:r>
      <w:r w:rsidR="008B4D79" w:rsidRPr="008B4D79">
        <w:rPr>
          <w:sz w:val="28"/>
          <w:szCs w:val="28"/>
          <w:lang w:val="en-US"/>
        </w:rPr>
        <w:t>-</w:t>
      </w:r>
      <w:r w:rsidRPr="00C27ED4">
        <w:rPr>
          <w:sz w:val="28"/>
          <w:szCs w:val="28"/>
        </w:rPr>
        <w:t xml:space="preserve"> the average annual number of women of age x years.</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2) For predictive calculations of the size and composition of the population, survival rates calculated on the basis of </w:t>
      </w:r>
      <w:r w:rsidRPr="00C27ED4">
        <w:rPr>
          <w:sz w:val="28"/>
          <w:szCs w:val="28"/>
          <w:lang w:val="kk-KZ"/>
        </w:rPr>
        <w:t>mortality tables are used</w:t>
      </w:r>
      <w:bookmarkStart w:id="7" w:name="_GoBack"/>
      <w:r w:rsidR="008B4D79">
        <w:rPr>
          <w:sz w:val="28"/>
          <w:szCs w:val="28"/>
          <w:lang w:val="kk-KZ"/>
        </w:rPr>
        <w:t>.</w:t>
      </w:r>
      <w:bookmarkEnd w:id="7"/>
      <w:r w:rsidRPr="00C27ED4">
        <w:rPr>
          <w:sz w:val="28"/>
          <w:szCs w:val="28"/>
        </w:rPr>
        <w:t xml:space="preserve"> Mortality table indicators:</w:t>
      </w:r>
    </w:p>
    <w:p w:rsidR="00C91009" w:rsidRPr="00C27ED4" w:rsidRDefault="00C91009" w:rsidP="00C91009">
      <w:pPr>
        <w:tabs>
          <w:tab w:val="num" w:pos="851"/>
          <w:tab w:val="left" w:pos="1134"/>
        </w:tabs>
        <w:jc w:val="both"/>
        <w:rPr>
          <w:sz w:val="28"/>
          <w:szCs w:val="28"/>
        </w:rPr>
      </w:pPr>
    </w:p>
    <w:p w:rsidR="00C91009" w:rsidRPr="00C27ED4" w:rsidRDefault="00C91009" w:rsidP="00C91009">
      <w:pPr>
        <w:shd w:val="clear" w:color="auto" w:fill="FFFFFF"/>
        <w:autoSpaceDE w:val="0"/>
        <w:autoSpaceDN w:val="0"/>
        <w:adjustRightInd w:val="0"/>
        <w:jc w:val="center"/>
        <w:rPr>
          <w:sz w:val="28"/>
          <w:szCs w:val="28"/>
          <w:vertAlign w:val="subscript"/>
          <w:lang w:val="kk-KZ"/>
        </w:rPr>
      </w:pPr>
      <w:r w:rsidRPr="00C27ED4">
        <w:rPr>
          <w:sz w:val="28"/>
          <w:szCs w:val="28"/>
        </w:rPr>
        <w:t xml:space="preserve">M </w:t>
      </w:r>
      <w:r w:rsidRPr="00C27ED4">
        <w:rPr>
          <w:sz w:val="28"/>
          <w:szCs w:val="28"/>
          <w:vertAlign w:val="subscript"/>
        </w:rPr>
        <w:t xml:space="preserve">x </w:t>
      </w:r>
      <w:r w:rsidR="008B4D79">
        <w:rPr>
          <w:sz w:val="28"/>
          <w:szCs w:val="28"/>
        </w:rPr>
        <w:t>=</w:t>
      </w:r>
      <w:r w:rsidRPr="00C27ED4">
        <w:rPr>
          <w:sz w:val="28"/>
          <w:szCs w:val="28"/>
        </w:rPr>
        <w:t xml:space="preserve"> </w:t>
      </w:r>
      <w:r w:rsidRPr="00C27ED4">
        <w:rPr>
          <w:sz w:val="28"/>
          <w:szCs w:val="28"/>
          <w:lang w:val="en-US"/>
        </w:rPr>
        <w:t xml:space="preserve">D </w:t>
      </w:r>
      <w:r w:rsidRPr="00C27ED4">
        <w:rPr>
          <w:sz w:val="28"/>
          <w:szCs w:val="28"/>
          <w:vertAlign w:val="subscript"/>
        </w:rPr>
        <w:t xml:space="preserve">x </w:t>
      </w:r>
      <w:r w:rsidRPr="00C27ED4">
        <w:rPr>
          <w:sz w:val="28"/>
          <w:szCs w:val="28"/>
        </w:rPr>
        <w:t xml:space="preserve">/ </w:t>
      </w:r>
      <w:r w:rsidRPr="00C27ED4">
        <w:rPr>
          <w:sz w:val="28"/>
          <w:szCs w:val="28"/>
          <w:lang w:val="en-US"/>
        </w:rPr>
        <w:t xml:space="preserve">P </w:t>
      </w:r>
      <w:r w:rsidRPr="00C27ED4">
        <w:rPr>
          <w:sz w:val="28"/>
          <w:szCs w:val="28"/>
          <w:vertAlign w:val="subscript"/>
        </w:rPr>
        <w:t>x</w:t>
      </w:r>
      <w:r w:rsidR="008B4D79">
        <w:rPr>
          <w:sz w:val="28"/>
          <w:szCs w:val="28"/>
          <w:vertAlign w:val="subscript"/>
        </w:rPr>
        <w:t>,</w:t>
      </w:r>
    </w:p>
    <w:p w:rsidR="00C91009" w:rsidRPr="00C27ED4" w:rsidRDefault="00C91009" w:rsidP="00C91009">
      <w:pPr>
        <w:shd w:val="clear" w:color="auto" w:fill="FFFFFF"/>
        <w:autoSpaceDE w:val="0"/>
        <w:autoSpaceDN w:val="0"/>
        <w:adjustRightInd w:val="0"/>
        <w:jc w:val="center"/>
        <w:rPr>
          <w:sz w:val="10"/>
          <w:szCs w:val="10"/>
          <w:lang w:val="kk-KZ"/>
        </w:rPr>
      </w:pP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lang w:val="en-US"/>
        </w:rPr>
        <w:t xml:space="preserve">M </w:t>
      </w:r>
      <w:r w:rsidRPr="00C27ED4">
        <w:rPr>
          <w:sz w:val="28"/>
          <w:szCs w:val="28"/>
          <w:vertAlign w:val="subscript"/>
        </w:rPr>
        <w:t xml:space="preserve">x </w:t>
      </w:r>
      <w:r w:rsidR="008B4D79">
        <w:rPr>
          <w:sz w:val="28"/>
          <w:szCs w:val="28"/>
        </w:rPr>
        <w:t>-</w:t>
      </w:r>
      <w:r w:rsidRPr="00C27ED4">
        <w:rPr>
          <w:sz w:val="28"/>
          <w:szCs w:val="28"/>
        </w:rPr>
        <w:t xml:space="preserve"> the observed mortality rate;</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lang w:val="en-US"/>
        </w:rPr>
        <w:t xml:space="preserve">D </w:t>
      </w:r>
      <w:r w:rsidRPr="00C27ED4">
        <w:rPr>
          <w:sz w:val="28"/>
          <w:szCs w:val="28"/>
          <w:vertAlign w:val="subscript"/>
        </w:rPr>
        <w:t xml:space="preserve">x </w:t>
      </w:r>
      <w:r w:rsidRPr="00C27ED4">
        <w:rPr>
          <w:sz w:val="28"/>
          <w:szCs w:val="28"/>
        </w:rPr>
        <w:t>- the number of deaths at the age of x years;</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lang w:val="en-US"/>
        </w:rPr>
        <w:t xml:space="preserve">P </w:t>
      </w:r>
      <w:r w:rsidRPr="00C27ED4">
        <w:rPr>
          <w:sz w:val="28"/>
          <w:szCs w:val="28"/>
          <w:vertAlign w:val="subscript"/>
        </w:rPr>
        <w:t xml:space="preserve">x </w:t>
      </w:r>
      <w:r w:rsidR="008B4D79">
        <w:rPr>
          <w:sz w:val="28"/>
          <w:szCs w:val="28"/>
        </w:rPr>
        <w:t>-</w:t>
      </w:r>
      <w:r w:rsidRPr="00C27ED4">
        <w:rPr>
          <w:sz w:val="28"/>
          <w:szCs w:val="28"/>
        </w:rPr>
        <w:t xml:space="preserve"> the average annual population at the age of x years.</w:t>
      </w:r>
    </w:p>
    <w:p w:rsidR="00C91009" w:rsidRPr="00C27ED4" w:rsidRDefault="00C91009" w:rsidP="00C91009">
      <w:pPr>
        <w:shd w:val="clear" w:color="auto" w:fill="FFFFFF"/>
        <w:autoSpaceDE w:val="0"/>
        <w:autoSpaceDN w:val="0"/>
        <w:adjustRightInd w:val="0"/>
        <w:jc w:val="center"/>
        <w:rPr>
          <w:sz w:val="28"/>
          <w:szCs w:val="28"/>
          <w:lang w:val="kk-KZ"/>
        </w:rPr>
      </w:pPr>
    </w:p>
    <w:p w:rsidR="00C91009" w:rsidRPr="00C27ED4" w:rsidRDefault="00C91009" w:rsidP="00C91009">
      <w:pPr>
        <w:shd w:val="clear" w:color="auto" w:fill="FFFFFF"/>
        <w:autoSpaceDE w:val="0"/>
        <w:autoSpaceDN w:val="0"/>
        <w:adjustRightInd w:val="0"/>
        <w:jc w:val="center"/>
        <w:rPr>
          <w:sz w:val="28"/>
          <w:szCs w:val="28"/>
          <w:lang w:val="kk-KZ"/>
        </w:rPr>
      </w:pPr>
      <w:r w:rsidRPr="00C27ED4">
        <w:rPr>
          <w:sz w:val="28"/>
          <w:szCs w:val="28"/>
        </w:rPr>
        <w:t xml:space="preserve">q </w:t>
      </w:r>
      <w:r w:rsidRPr="00C27ED4">
        <w:rPr>
          <w:sz w:val="28"/>
          <w:szCs w:val="28"/>
          <w:vertAlign w:val="subscript"/>
        </w:rPr>
        <w:t xml:space="preserve">x </w:t>
      </w:r>
      <w:r w:rsidR="008B4D79">
        <w:rPr>
          <w:sz w:val="28"/>
          <w:szCs w:val="28"/>
        </w:rPr>
        <w:t>=</w:t>
      </w:r>
      <w:r w:rsidRPr="00C27ED4">
        <w:rPr>
          <w:sz w:val="28"/>
          <w:szCs w:val="28"/>
        </w:rPr>
        <w:t xml:space="preserve"> </w:t>
      </w:r>
      <w:r w:rsidRPr="00C27ED4">
        <w:rPr>
          <w:sz w:val="28"/>
          <w:szCs w:val="28"/>
          <w:lang w:val="en-US"/>
        </w:rPr>
        <w:t xml:space="preserve">m </w:t>
      </w:r>
      <w:r w:rsidRPr="00C27ED4">
        <w:rPr>
          <w:sz w:val="28"/>
          <w:szCs w:val="28"/>
          <w:vertAlign w:val="subscript"/>
        </w:rPr>
        <w:t xml:space="preserve">x </w:t>
      </w:r>
      <w:r w:rsidRPr="00C27ED4">
        <w:rPr>
          <w:sz w:val="28"/>
          <w:szCs w:val="28"/>
        </w:rPr>
        <w:t xml:space="preserve">/ (1+(1- </w:t>
      </w:r>
      <w:r w:rsidRPr="00C27ED4">
        <w:rPr>
          <w:sz w:val="28"/>
          <w:szCs w:val="28"/>
          <w:lang w:val="en-US"/>
        </w:rPr>
        <w:t xml:space="preserve">a </w:t>
      </w:r>
      <w:r w:rsidRPr="00C27ED4">
        <w:rPr>
          <w:sz w:val="28"/>
          <w:szCs w:val="28"/>
          <w:vertAlign w:val="subscript"/>
          <w:lang w:val="en-US"/>
        </w:rPr>
        <w:t xml:space="preserve">x </w:t>
      </w:r>
      <w:r w:rsidRPr="00C27ED4">
        <w:rPr>
          <w:sz w:val="28"/>
          <w:szCs w:val="28"/>
        </w:rPr>
        <w:t xml:space="preserve">) × </w:t>
      </w:r>
      <w:r w:rsidRPr="00C27ED4">
        <w:rPr>
          <w:sz w:val="28"/>
          <w:szCs w:val="28"/>
          <w:lang w:val="en-US"/>
        </w:rPr>
        <w:t xml:space="preserve">m </w:t>
      </w:r>
      <w:r w:rsidRPr="00C27ED4">
        <w:rPr>
          <w:sz w:val="28"/>
          <w:szCs w:val="28"/>
          <w:vertAlign w:val="subscript"/>
          <w:lang w:val="en-US"/>
        </w:rPr>
        <w:t xml:space="preserve">x </w:t>
      </w:r>
      <w:r w:rsidRPr="00C27ED4">
        <w:rPr>
          <w:sz w:val="28"/>
          <w:szCs w:val="28"/>
        </w:rPr>
        <w:t>),</w:t>
      </w:r>
    </w:p>
    <w:p w:rsidR="00C91009" w:rsidRPr="00C27ED4" w:rsidRDefault="00C91009" w:rsidP="00C91009">
      <w:pPr>
        <w:shd w:val="clear" w:color="auto" w:fill="FFFFFF"/>
        <w:autoSpaceDE w:val="0"/>
        <w:autoSpaceDN w:val="0"/>
        <w:adjustRightInd w:val="0"/>
        <w:jc w:val="center"/>
        <w:rPr>
          <w:sz w:val="10"/>
          <w:szCs w:val="10"/>
          <w:lang w:val="kk-KZ"/>
        </w:rPr>
      </w:pP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q </w:t>
      </w:r>
      <w:r w:rsidRPr="00C27ED4">
        <w:rPr>
          <w:sz w:val="28"/>
          <w:szCs w:val="28"/>
          <w:vertAlign w:val="subscript"/>
        </w:rPr>
        <w:t xml:space="preserve">x </w:t>
      </w:r>
      <w:r w:rsidRPr="00C27ED4">
        <w:rPr>
          <w:sz w:val="28"/>
          <w:szCs w:val="28"/>
        </w:rPr>
        <w:t>- the probability of dying at the age of x years (in the age range from x to x + 1 years)</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lang w:val="en-US"/>
        </w:rPr>
        <w:t>m</w:t>
      </w:r>
      <w:r w:rsidR="008B4D79" w:rsidRPr="008B4D79">
        <w:rPr>
          <w:sz w:val="28"/>
          <w:szCs w:val="28"/>
          <w:vertAlign w:val="subscript"/>
        </w:rPr>
        <w:t xml:space="preserve"> </w:t>
      </w:r>
      <w:r w:rsidR="008B4D79" w:rsidRPr="00C27ED4">
        <w:rPr>
          <w:sz w:val="28"/>
          <w:szCs w:val="28"/>
          <w:vertAlign w:val="subscript"/>
        </w:rPr>
        <w:t>x</w:t>
      </w:r>
      <w:r w:rsidRPr="00C27ED4">
        <w:rPr>
          <w:sz w:val="28"/>
          <w:szCs w:val="28"/>
          <w:lang w:val="en-US"/>
        </w:rPr>
        <w:t xml:space="preserve"> </w:t>
      </w:r>
      <w:r w:rsidR="008B4D79">
        <w:rPr>
          <w:sz w:val="28"/>
          <w:szCs w:val="28"/>
        </w:rPr>
        <w:t>-</w:t>
      </w:r>
      <w:r w:rsidRPr="00C27ED4">
        <w:rPr>
          <w:sz w:val="28"/>
          <w:szCs w:val="28"/>
        </w:rPr>
        <w:t xml:space="preserve"> age-specific mortality rate in the age range from x to x + n years;</w:t>
      </w:r>
    </w:p>
    <w:p w:rsidR="00C91009" w:rsidRPr="00C27ED4" w:rsidRDefault="00C91009" w:rsidP="00C91009">
      <w:pPr>
        <w:autoSpaceDE w:val="0"/>
        <w:autoSpaceDN w:val="0"/>
        <w:adjustRightInd w:val="0"/>
        <w:jc w:val="both"/>
        <w:rPr>
          <w:sz w:val="28"/>
          <w:szCs w:val="28"/>
        </w:rPr>
      </w:pPr>
      <w:r w:rsidRPr="00C27ED4">
        <w:rPr>
          <w:sz w:val="28"/>
          <w:szCs w:val="28"/>
        </w:rPr>
        <w:t xml:space="preserve">a </w:t>
      </w:r>
      <w:r w:rsidRPr="00C27ED4">
        <w:rPr>
          <w:sz w:val="28"/>
          <w:szCs w:val="28"/>
          <w:vertAlign w:val="subscript"/>
        </w:rPr>
        <w:t xml:space="preserve">x </w:t>
      </w:r>
      <w:r w:rsidRPr="00C27ED4">
        <w:rPr>
          <w:sz w:val="28"/>
          <w:szCs w:val="28"/>
        </w:rPr>
        <w:t xml:space="preserve">- correction factor </w:t>
      </w:r>
      <w:r w:rsidRPr="00C27ED4">
        <w:rPr>
          <w:sz w:val="28"/>
          <w:szCs w:val="28"/>
          <w:lang w:val="kk-KZ"/>
        </w:rPr>
        <w:t xml:space="preserve">( </w:t>
      </w:r>
      <w:r w:rsidRPr="00C27ED4">
        <w:rPr>
          <w:rFonts w:hint="eastAsia"/>
          <w:sz w:val="28"/>
          <w:szCs w:val="28"/>
        </w:rPr>
        <w:t xml:space="preserve">a </w:t>
      </w:r>
      <w:r w:rsidRPr="00C27ED4">
        <w:rPr>
          <w:sz w:val="28"/>
          <w:szCs w:val="28"/>
          <w:vertAlign w:val="subscript"/>
        </w:rPr>
        <w:t xml:space="preserve">0 </w:t>
      </w:r>
      <w:r w:rsidRPr="00C27ED4">
        <w:rPr>
          <w:sz w:val="28"/>
          <w:szCs w:val="28"/>
        </w:rPr>
        <w:t xml:space="preserve">- 0.3, a </w:t>
      </w:r>
      <w:r w:rsidRPr="00C27ED4">
        <w:rPr>
          <w:sz w:val="28"/>
          <w:szCs w:val="28"/>
          <w:vertAlign w:val="subscript"/>
        </w:rPr>
        <w:t xml:space="preserve">1 </w:t>
      </w:r>
      <w:r w:rsidRPr="00C27ED4">
        <w:rPr>
          <w:sz w:val="28"/>
          <w:szCs w:val="28"/>
        </w:rPr>
        <w:t xml:space="preserve">- 0.5 </w:t>
      </w:r>
      <w:r w:rsidRPr="00C27ED4">
        <w:rPr>
          <w:sz w:val="28"/>
          <w:szCs w:val="28"/>
          <w:lang w:val="kk-KZ"/>
        </w:rPr>
        <w:t>)</w:t>
      </w:r>
      <w:r w:rsidR="008B4D79">
        <w:rPr>
          <w:sz w:val="28"/>
          <w:szCs w:val="28"/>
          <w:lang w:val="kk-KZ"/>
        </w:rPr>
        <w:t>.</w:t>
      </w:r>
    </w:p>
    <w:p w:rsidR="00C91009" w:rsidRPr="00C27ED4" w:rsidRDefault="00C91009" w:rsidP="00C91009">
      <w:pPr>
        <w:autoSpaceDE w:val="0"/>
        <w:autoSpaceDN w:val="0"/>
        <w:adjustRightInd w:val="0"/>
        <w:jc w:val="both"/>
        <w:rPr>
          <w:sz w:val="28"/>
          <w:szCs w:val="28"/>
        </w:rPr>
      </w:pPr>
    </w:p>
    <w:p w:rsidR="00C91009" w:rsidRPr="00C27ED4" w:rsidRDefault="00C91009" w:rsidP="00C91009">
      <w:pPr>
        <w:shd w:val="clear" w:color="auto" w:fill="FFFFFF"/>
        <w:autoSpaceDE w:val="0"/>
        <w:autoSpaceDN w:val="0"/>
        <w:adjustRightInd w:val="0"/>
        <w:jc w:val="center"/>
        <w:rPr>
          <w:sz w:val="28"/>
          <w:szCs w:val="28"/>
        </w:rPr>
      </w:pPr>
      <w:r w:rsidRPr="00C27ED4">
        <w:rPr>
          <w:sz w:val="28"/>
          <w:szCs w:val="28"/>
          <w:lang w:val="en-US"/>
        </w:rPr>
        <w:t xml:space="preserve">p </w:t>
      </w:r>
      <w:r w:rsidRPr="00C27ED4">
        <w:rPr>
          <w:sz w:val="28"/>
          <w:szCs w:val="28"/>
          <w:vertAlign w:val="subscript"/>
          <w:lang w:val="en-US"/>
        </w:rPr>
        <w:t xml:space="preserve">x </w:t>
      </w:r>
      <w:r w:rsidRPr="00C27ED4">
        <w:rPr>
          <w:sz w:val="28"/>
          <w:szCs w:val="28"/>
        </w:rPr>
        <w:t xml:space="preserve">=1-q </w:t>
      </w:r>
      <w:r w:rsidRPr="00C27ED4">
        <w:rPr>
          <w:sz w:val="28"/>
          <w:szCs w:val="28"/>
          <w:vertAlign w:val="subscript"/>
        </w:rPr>
        <w:t>x</w:t>
      </w:r>
      <w:r w:rsidR="008B4D79">
        <w:rPr>
          <w:sz w:val="28"/>
          <w:szCs w:val="28"/>
          <w:vertAlign w:val="subscript"/>
        </w:rPr>
        <w:t>,</w:t>
      </w:r>
    </w:p>
    <w:p w:rsidR="00C91009" w:rsidRPr="00C27ED4" w:rsidRDefault="00C91009" w:rsidP="00C91009">
      <w:pPr>
        <w:tabs>
          <w:tab w:val="left" w:pos="851"/>
          <w:tab w:val="left" w:pos="1134"/>
        </w:tabs>
        <w:jc w:val="both"/>
        <w:rPr>
          <w:sz w:val="28"/>
          <w:szCs w:val="28"/>
        </w:rPr>
      </w:pP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p </w:t>
      </w:r>
      <w:r w:rsidRPr="00C27ED4">
        <w:rPr>
          <w:sz w:val="28"/>
          <w:szCs w:val="28"/>
          <w:vertAlign w:val="subscript"/>
        </w:rPr>
        <w:t xml:space="preserve">x </w:t>
      </w:r>
      <w:r w:rsidRPr="00C27ED4">
        <w:rPr>
          <w:sz w:val="28"/>
          <w:szCs w:val="28"/>
        </w:rPr>
        <w:t>- the probability for those who survived to the age of x years to live until the next year of age x + 1 years</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q </w:t>
      </w:r>
      <w:r w:rsidRPr="00C27ED4">
        <w:rPr>
          <w:sz w:val="28"/>
          <w:szCs w:val="28"/>
          <w:vertAlign w:val="subscript"/>
        </w:rPr>
        <w:t xml:space="preserve">x </w:t>
      </w:r>
      <w:r w:rsidRPr="00C27ED4">
        <w:rPr>
          <w:sz w:val="28"/>
          <w:szCs w:val="28"/>
        </w:rPr>
        <w:t>- the probability of dying at the age of x years (in the age interval from x to x + 1 years)</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p>
    <w:p w:rsidR="00C91009" w:rsidRPr="00C27ED4" w:rsidRDefault="00C91009" w:rsidP="00C91009">
      <w:pPr>
        <w:shd w:val="clear" w:color="auto" w:fill="FFFFFF"/>
        <w:autoSpaceDE w:val="0"/>
        <w:autoSpaceDN w:val="0"/>
        <w:adjustRightInd w:val="0"/>
        <w:jc w:val="center"/>
        <w:rPr>
          <w:sz w:val="28"/>
          <w:szCs w:val="28"/>
        </w:rPr>
      </w:pPr>
      <w:r w:rsidRPr="00C27ED4">
        <w:rPr>
          <w:sz w:val="28"/>
          <w:szCs w:val="28"/>
          <w:lang w:val="en-US"/>
        </w:rPr>
        <w:t xml:space="preserve">l </w:t>
      </w:r>
      <w:r w:rsidRPr="00C27ED4">
        <w:rPr>
          <w:sz w:val="28"/>
          <w:szCs w:val="28"/>
          <w:vertAlign w:val="subscript"/>
          <w:lang w:val="en-US"/>
        </w:rPr>
        <w:t xml:space="preserve">o </w:t>
      </w:r>
      <w:r w:rsidRPr="00C27ED4">
        <w:rPr>
          <w:sz w:val="28"/>
          <w:szCs w:val="28"/>
        </w:rPr>
        <w:t xml:space="preserve">=100000, </w:t>
      </w:r>
      <w:r w:rsidRPr="00C27ED4">
        <w:rPr>
          <w:sz w:val="28"/>
          <w:szCs w:val="28"/>
          <w:lang w:val="en-US"/>
        </w:rPr>
        <w:t xml:space="preserve">l </w:t>
      </w:r>
      <w:r w:rsidRPr="00C27ED4">
        <w:rPr>
          <w:sz w:val="28"/>
          <w:szCs w:val="28"/>
          <w:vertAlign w:val="subscript"/>
          <w:lang w:val="en-US"/>
        </w:rPr>
        <w:t xml:space="preserve">x </w:t>
      </w:r>
      <w:r w:rsidRPr="00C27ED4">
        <w:rPr>
          <w:sz w:val="28"/>
          <w:szCs w:val="28"/>
          <w:vertAlign w:val="subscript"/>
        </w:rPr>
        <w:t xml:space="preserve">+1 </w:t>
      </w:r>
      <w:r w:rsidRPr="00C27ED4">
        <w:rPr>
          <w:sz w:val="28"/>
          <w:szCs w:val="28"/>
        </w:rPr>
        <w:t xml:space="preserve">= </w:t>
      </w:r>
      <w:r w:rsidRPr="00C27ED4">
        <w:rPr>
          <w:sz w:val="28"/>
          <w:szCs w:val="28"/>
          <w:lang w:val="en-US"/>
        </w:rPr>
        <w:t xml:space="preserve">l </w:t>
      </w:r>
      <w:r w:rsidRPr="00C27ED4">
        <w:rPr>
          <w:sz w:val="28"/>
          <w:szCs w:val="28"/>
          <w:vertAlign w:val="subscript"/>
          <w:lang w:val="en-US"/>
        </w:rPr>
        <w:t xml:space="preserve">x </w:t>
      </w:r>
      <w:r w:rsidRPr="00C27ED4">
        <w:rPr>
          <w:sz w:val="28"/>
          <w:szCs w:val="28"/>
        </w:rPr>
        <w:t xml:space="preserve">× </w:t>
      </w:r>
      <w:r w:rsidRPr="00C27ED4">
        <w:rPr>
          <w:sz w:val="28"/>
          <w:szCs w:val="28"/>
          <w:lang w:val="en-US"/>
        </w:rPr>
        <w:t xml:space="preserve">p </w:t>
      </w:r>
      <w:r w:rsidRPr="00C27ED4">
        <w:rPr>
          <w:sz w:val="28"/>
          <w:szCs w:val="28"/>
          <w:vertAlign w:val="subscript"/>
          <w:lang w:val="en-US"/>
        </w:rPr>
        <w:t>x</w:t>
      </w:r>
      <w:r w:rsidR="008B4D79">
        <w:rPr>
          <w:sz w:val="28"/>
          <w:szCs w:val="28"/>
          <w:vertAlign w:val="subscript"/>
          <w:lang w:val="en-US"/>
        </w:rPr>
        <w:t>,</w:t>
      </w:r>
      <w:r w:rsidRPr="00C27ED4">
        <w:rPr>
          <w:sz w:val="28"/>
          <w:szCs w:val="28"/>
        </w:rPr>
        <w:t xml:space="preserve"> </w:t>
      </w:r>
      <w:r w:rsidRPr="00C27ED4">
        <w:rPr>
          <w:sz w:val="28"/>
          <w:szCs w:val="28"/>
          <w:lang w:val="en-US"/>
        </w:rPr>
        <w:t xml:space="preserve">l </w:t>
      </w:r>
      <w:r w:rsidRPr="00C27ED4">
        <w:rPr>
          <w:sz w:val="28"/>
          <w:szCs w:val="28"/>
          <w:vertAlign w:val="subscript"/>
          <w:lang w:val="en-US"/>
        </w:rPr>
        <w:t xml:space="preserve">x </w:t>
      </w:r>
      <w:r w:rsidRPr="00C27ED4">
        <w:rPr>
          <w:sz w:val="28"/>
          <w:szCs w:val="28"/>
          <w:vertAlign w:val="subscript"/>
        </w:rPr>
        <w:t xml:space="preserve">+2 </w:t>
      </w:r>
      <w:r w:rsidRPr="00C27ED4">
        <w:rPr>
          <w:sz w:val="28"/>
          <w:szCs w:val="28"/>
        </w:rPr>
        <w:t xml:space="preserve">= </w:t>
      </w:r>
      <w:r w:rsidRPr="00C27ED4">
        <w:rPr>
          <w:sz w:val="28"/>
          <w:szCs w:val="28"/>
          <w:lang w:val="en-US"/>
        </w:rPr>
        <w:t xml:space="preserve">l </w:t>
      </w:r>
      <w:r w:rsidRPr="00C27ED4">
        <w:rPr>
          <w:sz w:val="28"/>
          <w:szCs w:val="28"/>
          <w:vertAlign w:val="subscript"/>
          <w:lang w:val="en-US"/>
        </w:rPr>
        <w:t xml:space="preserve">x </w:t>
      </w:r>
      <w:r w:rsidRPr="00C27ED4">
        <w:rPr>
          <w:sz w:val="28"/>
          <w:szCs w:val="28"/>
          <w:vertAlign w:val="subscript"/>
        </w:rPr>
        <w:t xml:space="preserve">+1 </w:t>
      </w:r>
      <w:r w:rsidRPr="00C27ED4">
        <w:rPr>
          <w:sz w:val="28"/>
          <w:szCs w:val="28"/>
        </w:rPr>
        <w:t xml:space="preserve">× </w:t>
      </w:r>
      <w:r w:rsidRPr="00C27ED4">
        <w:rPr>
          <w:sz w:val="28"/>
          <w:szCs w:val="28"/>
          <w:lang w:val="en-US"/>
        </w:rPr>
        <w:t xml:space="preserve">p </w:t>
      </w:r>
      <w:r w:rsidRPr="00C27ED4">
        <w:rPr>
          <w:sz w:val="28"/>
          <w:szCs w:val="28"/>
          <w:vertAlign w:val="subscript"/>
          <w:lang w:val="en-US"/>
        </w:rPr>
        <w:t xml:space="preserve">x </w:t>
      </w:r>
      <w:r w:rsidRPr="00C27ED4">
        <w:rPr>
          <w:sz w:val="28"/>
          <w:szCs w:val="28"/>
          <w:vertAlign w:val="subscript"/>
        </w:rPr>
        <w:t xml:space="preserve">+1 </w:t>
      </w:r>
      <w:r w:rsidR="008B4D79" w:rsidRPr="008B4D79">
        <w:rPr>
          <w:sz w:val="28"/>
          <w:szCs w:val="28"/>
        </w:rPr>
        <w:t>etc.</w:t>
      </w:r>
      <w:r w:rsidRPr="00C27ED4">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rPr>
        <w:t xml:space="preserve">l </w:t>
      </w:r>
      <w:r w:rsidRPr="00C27ED4">
        <w:rPr>
          <w:sz w:val="28"/>
          <w:szCs w:val="28"/>
          <w:vertAlign w:val="subscript"/>
        </w:rPr>
        <w:t xml:space="preserve">x </w:t>
      </w:r>
      <w:r w:rsidRPr="00C27ED4">
        <w:rPr>
          <w:sz w:val="28"/>
          <w:szCs w:val="28"/>
        </w:rPr>
        <w:t>- the number of people surviving to the age of x years, the initial number of the generation or the root of the table is taken equal to 100,000 people;</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lastRenderedPageBreak/>
        <w:t xml:space="preserve">p </w:t>
      </w:r>
      <w:r w:rsidRPr="00C27ED4">
        <w:rPr>
          <w:sz w:val="28"/>
          <w:szCs w:val="28"/>
          <w:vertAlign w:val="subscript"/>
        </w:rPr>
        <w:t xml:space="preserve">x </w:t>
      </w:r>
      <w:r w:rsidRPr="00C27ED4">
        <w:rPr>
          <w:sz w:val="28"/>
          <w:szCs w:val="28"/>
        </w:rPr>
        <w:t>- the probability for those who survived to the age of x years to live to the next year of age x + 1 years.</w:t>
      </w:r>
    </w:p>
    <w:p w:rsidR="00C91009" w:rsidRPr="00C27ED4" w:rsidRDefault="00C91009" w:rsidP="00C91009">
      <w:pPr>
        <w:shd w:val="clear" w:color="auto" w:fill="FFFFFF"/>
        <w:autoSpaceDE w:val="0"/>
        <w:autoSpaceDN w:val="0"/>
        <w:adjustRightInd w:val="0"/>
        <w:jc w:val="both"/>
        <w:rPr>
          <w:sz w:val="28"/>
          <w:szCs w:val="28"/>
          <w:lang w:val="kk-KZ"/>
        </w:rPr>
      </w:pPr>
    </w:p>
    <w:p w:rsidR="00C91009" w:rsidRPr="00C27ED4" w:rsidRDefault="00C91009" w:rsidP="00C91009">
      <w:pPr>
        <w:shd w:val="clear" w:color="auto" w:fill="FFFFFF"/>
        <w:autoSpaceDE w:val="0"/>
        <w:autoSpaceDN w:val="0"/>
        <w:adjustRightInd w:val="0"/>
        <w:jc w:val="center"/>
        <w:rPr>
          <w:sz w:val="28"/>
          <w:szCs w:val="28"/>
        </w:rPr>
      </w:pPr>
      <w:r w:rsidRPr="00C27ED4">
        <w:rPr>
          <w:sz w:val="28"/>
          <w:szCs w:val="28"/>
          <w:lang w:val="en-US"/>
        </w:rPr>
        <w:t xml:space="preserve">d </w:t>
      </w:r>
      <w:r w:rsidRPr="00C27ED4">
        <w:rPr>
          <w:sz w:val="28"/>
          <w:szCs w:val="28"/>
          <w:vertAlign w:val="subscript"/>
          <w:lang w:val="en-US"/>
        </w:rPr>
        <w:t xml:space="preserve">x </w:t>
      </w:r>
      <w:r w:rsidRPr="00C27ED4">
        <w:rPr>
          <w:sz w:val="28"/>
          <w:szCs w:val="28"/>
        </w:rPr>
        <w:t>=</w:t>
      </w:r>
      <w:r w:rsidRPr="00C27ED4">
        <w:rPr>
          <w:b/>
          <w:sz w:val="28"/>
          <w:szCs w:val="28"/>
        </w:rPr>
        <w:t xml:space="preserve"> </w:t>
      </w:r>
      <w:r w:rsidRPr="00C27ED4">
        <w:rPr>
          <w:sz w:val="28"/>
          <w:szCs w:val="28"/>
        </w:rPr>
        <w:t xml:space="preserve">lx - </w:t>
      </w:r>
      <w:r w:rsidRPr="00C27ED4">
        <w:rPr>
          <w:sz w:val="28"/>
          <w:szCs w:val="28"/>
          <w:lang w:val="en-US"/>
        </w:rPr>
        <w:t xml:space="preserve">lx </w:t>
      </w:r>
      <w:r w:rsidRPr="00C27ED4">
        <w:rPr>
          <w:sz w:val="28"/>
          <w:szCs w:val="28"/>
          <w:vertAlign w:val="subscript"/>
        </w:rPr>
        <w:t>+1</w:t>
      </w:r>
      <w:r w:rsidR="008B4D79">
        <w:rPr>
          <w:sz w:val="28"/>
          <w:szCs w:val="28"/>
          <w:vertAlign w:val="subscript"/>
        </w:rPr>
        <w:t>,</w:t>
      </w:r>
      <w:r w:rsidRPr="00C27ED4">
        <w:rPr>
          <w:sz w:val="28"/>
          <w:szCs w:val="28"/>
        </w:rPr>
        <w:t xml:space="preserve"> </w:t>
      </w:r>
      <w:r w:rsidRPr="00C27ED4">
        <w:rPr>
          <w:sz w:val="28"/>
          <w:szCs w:val="28"/>
          <w:vertAlign w:val="subscript"/>
        </w:rPr>
        <w:t xml:space="preserve">_ </w:t>
      </w:r>
      <w:r w:rsidRPr="00C27ED4">
        <w:rPr>
          <w:sz w:val="28"/>
          <w:szCs w:val="28"/>
          <w:vertAlign w:val="subscript"/>
          <w:lang w:val="en-US"/>
        </w:rPr>
        <w:t>_</w:t>
      </w:r>
    </w:p>
    <w:p w:rsidR="00C91009" w:rsidRPr="00C27ED4" w:rsidRDefault="00C91009" w:rsidP="00C91009">
      <w:pPr>
        <w:shd w:val="clear" w:color="auto" w:fill="FFFFFF"/>
        <w:autoSpaceDE w:val="0"/>
        <w:autoSpaceDN w:val="0"/>
        <w:adjustRightInd w:val="0"/>
        <w:jc w:val="center"/>
        <w:rPr>
          <w:sz w:val="28"/>
          <w:szCs w:val="28"/>
          <w:vertAlign w:val="subscript"/>
          <w:lang w:val="kk-KZ"/>
        </w:rPr>
      </w:pPr>
    </w:p>
    <w:p w:rsidR="00C91009" w:rsidRPr="00C27ED4" w:rsidRDefault="00C91009" w:rsidP="00C91009">
      <w:pPr>
        <w:shd w:val="clear" w:color="auto" w:fill="FFFFFF"/>
        <w:autoSpaceDE w:val="0"/>
        <w:autoSpaceDN w:val="0"/>
        <w:adjustRightInd w:val="0"/>
        <w:jc w:val="center"/>
        <w:rPr>
          <w:sz w:val="10"/>
          <w:szCs w:val="10"/>
          <w:lang w:val="kk-KZ"/>
        </w:rPr>
      </w:pP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d </w:t>
      </w:r>
      <w:r w:rsidRPr="00C27ED4">
        <w:rPr>
          <w:sz w:val="28"/>
          <w:szCs w:val="28"/>
          <w:vertAlign w:val="subscript"/>
        </w:rPr>
        <w:t xml:space="preserve">x </w:t>
      </w:r>
      <w:r w:rsidRPr="00C27ED4">
        <w:rPr>
          <w:sz w:val="28"/>
          <w:szCs w:val="28"/>
        </w:rPr>
        <w:t>- the number of those dying at the age of x years (in the age range from x to x + 1 years)</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l </w:t>
      </w:r>
      <w:r w:rsidRPr="00C27ED4">
        <w:rPr>
          <w:sz w:val="28"/>
          <w:szCs w:val="28"/>
          <w:vertAlign w:val="subscript"/>
        </w:rPr>
        <w:t xml:space="preserve">x </w:t>
      </w:r>
      <w:r w:rsidRPr="00C27ED4">
        <w:rPr>
          <w:sz w:val="28"/>
          <w:szCs w:val="28"/>
        </w:rPr>
        <w:t>- the number of people surviving to the age of x years, the initial number of the generation or the root of the table is taken equal to 100,000 people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p>
    <w:p w:rsidR="00C91009" w:rsidRPr="00C27ED4" w:rsidRDefault="00C91009" w:rsidP="00C91009">
      <w:pPr>
        <w:shd w:val="clear" w:color="auto" w:fill="FFFFFF"/>
        <w:autoSpaceDE w:val="0"/>
        <w:autoSpaceDN w:val="0"/>
        <w:adjustRightInd w:val="0"/>
        <w:jc w:val="center"/>
        <w:rPr>
          <w:sz w:val="28"/>
          <w:szCs w:val="28"/>
          <w:vertAlign w:val="subscript"/>
        </w:rPr>
      </w:pPr>
      <w:r w:rsidRPr="00C27ED4">
        <w:rPr>
          <w:sz w:val="28"/>
          <w:szCs w:val="28"/>
        </w:rPr>
        <w:t xml:space="preserve">L </w:t>
      </w:r>
      <w:r w:rsidRPr="00C27ED4">
        <w:rPr>
          <w:sz w:val="28"/>
          <w:szCs w:val="28"/>
          <w:vertAlign w:val="subscript"/>
        </w:rPr>
        <w:t xml:space="preserve">x </w:t>
      </w:r>
      <w:r w:rsidR="008B4D79">
        <w:rPr>
          <w:sz w:val="28"/>
          <w:szCs w:val="28"/>
        </w:rPr>
        <w:t>=</w:t>
      </w:r>
      <w:r w:rsidRPr="00C27ED4">
        <w:rPr>
          <w:sz w:val="28"/>
          <w:szCs w:val="28"/>
        </w:rPr>
        <w:t xml:space="preserve"> l </w:t>
      </w:r>
      <w:r w:rsidRPr="00C27ED4">
        <w:rPr>
          <w:sz w:val="28"/>
          <w:szCs w:val="28"/>
          <w:vertAlign w:val="subscript"/>
        </w:rPr>
        <w:t xml:space="preserve">x </w:t>
      </w:r>
      <w:r w:rsidRPr="00C27ED4">
        <w:rPr>
          <w:sz w:val="28"/>
          <w:szCs w:val="28"/>
        </w:rPr>
        <w:t xml:space="preserve">+ </w:t>
      </w:r>
      <w:r w:rsidRPr="00C27ED4">
        <w:rPr>
          <w:sz w:val="28"/>
          <w:szCs w:val="28"/>
          <w:lang w:val="en-US"/>
        </w:rPr>
        <w:t xml:space="preserve">a </w:t>
      </w:r>
      <w:r w:rsidRPr="00C27ED4">
        <w:rPr>
          <w:sz w:val="28"/>
          <w:szCs w:val="28"/>
          <w:vertAlign w:val="subscript"/>
          <w:lang w:val="en-US"/>
        </w:rPr>
        <w:t xml:space="preserve">x </w:t>
      </w:r>
      <w:r w:rsidRPr="00C27ED4">
        <w:rPr>
          <w:sz w:val="28"/>
          <w:szCs w:val="28"/>
        </w:rPr>
        <w:t xml:space="preserve">× </w:t>
      </w:r>
      <w:r w:rsidRPr="00C27ED4">
        <w:rPr>
          <w:sz w:val="28"/>
          <w:szCs w:val="28"/>
          <w:lang w:val="en-US"/>
        </w:rPr>
        <w:t xml:space="preserve">d </w:t>
      </w:r>
      <w:r w:rsidRPr="00C27ED4">
        <w:rPr>
          <w:sz w:val="28"/>
          <w:szCs w:val="28"/>
          <w:vertAlign w:val="subscript"/>
          <w:lang w:val="en-US"/>
        </w:rPr>
        <w:t>x</w:t>
      </w:r>
      <w:r w:rsidR="008B4D79">
        <w:rPr>
          <w:sz w:val="28"/>
          <w:szCs w:val="28"/>
          <w:vertAlign w:val="subscript"/>
          <w:lang w:val="en-US"/>
        </w:rPr>
        <w:t>,</w:t>
      </w:r>
    </w:p>
    <w:p w:rsidR="00C91009" w:rsidRPr="00C27ED4" w:rsidRDefault="00C91009" w:rsidP="00C91009">
      <w:pPr>
        <w:shd w:val="clear" w:color="auto" w:fill="FFFFFF"/>
        <w:autoSpaceDE w:val="0"/>
        <w:autoSpaceDN w:val="0"/>
        <w:adjustRightInd w:val="0"/>
        <w:jc w:val="center"/>
        <w:rPr>
          <w:sz w:val="28"/>
          <w:szCs w:val="28"/>
          <w:lang w:val="kk-KZ"/>
        </w:rPr>
      </w:pP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L </w:t>
      </w:r>
      <w:r w:rsidRPr="00C27ED4">
        <w:rPr>
          <w:sz w:val="28"/>
          <w:szCs w:val="28"/>
          <w:vertAlign w:val="subscript"/>
        </w:rPr>
        <w:t xml:space="preserve">x </w:t>
      </w:r>
      <w:r w:rsidRPr="00C27ED4">
        <w:rPr>
          <w:sz w:val="28"/>
          <w:szCs w:val="28"/>
        </w:rPr>
        <w:t>- the number of years living at the age of x years (in the age interval from x to x + 1 years)</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d </w:t>
      </w:r>
      <w:r w:rsidRPr="00C27ED4">
        <w:rPr>
          <w:sz w:val="28"/>
          <w:szCs w:val="28"/>
          <w:vertAlign w:val="subscript"/>
        </w:rPr>
        <w:t xml:space="preserve">x </w:t>
      </w:r>
      <w:r w:rsidRPr="00C27ED4">
        <w:rPr>
          <w:sz w:val="28"/>
          <w:szCs w:val="28"/>
        </w:rPr>
        <w:t>- the number of those dying at the age of x years (in the age range from x to x + 1 years)</w:t>
      </w:r>
      <w:r w:rsidR="008B4D79">
        <w:rPr>
          <w:sz w:val="28"/>
          <w:szCs w:val="28"/>
        </w:rPr>
        <w:t>;</w:t>
      </w:r>
    </w:p>
    <w:p w:rsidR="00C91009" w:rsidRPr="00C27ED4" w:rsidRDefault="00C91009" w:rsidP="00C91009">
      <w:pPr>
        <w:autoSpaceDE w:val="0"/>
        <w:autoSpaceDN w:val="0"/>
        <w:adjustRightInd w:val="0"/>
        <w:jc w:val="both"/>
        <w:rPr>
          <w:sz w:val="28"/>
          <w:szCs w:val="28"/>
          <w:lang w:val="kk-KZ"/>
        </w:rPr>
      </w:pPr>
      <w:r w:rsidRPr="00C27ED4">
        <w:rPr>
          <w:sz w:val="28"/>
          <w:szCs w:val="28"/>
        </w:rPr>
        <w:t xml:space="preserve">l </w:t>
      </w:r>
      <w:r w:rsidRPr="00C27ED4">
        <w:rPr>
          <w:sz w:val="28"/>
          <w:szCs w:val="28"/>
          <w:vertAlign w:val="subscript"/>
        </w:rPr>
        <w:t xml:space="preserve">x </w:t>
      </w:r>
      <w:r w:rsidRPr="00C27ED4">
        <w:rPr>
          <w:sz w:val="28"/>
          <w:szCs w:val="28"/>
        </w:rPr>
        <w:t>- the number of people surviving to the age of x years, the initial number of the generation or the root of the table is taken equal to 100,000 people</w:t>
      </w:r>
      <w:r w:rsidR="008B4D79">
        <w:rPr>
          <w:sz w:val="28"/>
          <w:szCs w:val="28"/>
        </w:rPr>
        <w:t>;</w:t>
      </w:r>
      <w:r w:rsidRPr="00C27ED4">
        <w:rPr>
          <w:sz w:val="28"/>
          <w:szCs w:val="28"/>
        </w:rPr>
        <w:t xml:space="preserve"> </w:t>
      </w:r>
    </w:p>
    <w:p w:rsidR="00C91009" w:rsidRPr="00C27ED4" w:rsidRDefault="00C91009" w:rsidP="00C91009">
      <w:pPr>
        <w:autoSpaceDE w:val="0"/>
        <w:autoSpaceDN w:val="0"/>
        <w:adjustRightInd w:val="0"/>
        <w:jc w:val="both"/>
        <w:rPr>
          <w:sz w:val="28"/>
          <w:szCs w:val="28"/>
          <w:lang w:val="kk-KZ"/>
        </w:rPr>
      </w:pPr>
      <w:r w:rsidRPr="00C27ED4">
        <w:rPr>
          <w:sz w:val="28"/>
          <w:szCs w:val="28"/>
        </w:rPr>
        <w:t xml:space="preserve">a </w:t>
      </w:r>
      <w:r w:rsidRPr="00C27ED4">
        <w:rPr>
          <w:sz w:val="28"/>
          <w:szCs w:val="28"/>
          <w:vertAlign w:val="subscript"/>
        </w:rPr>
        <w:t xml:space="preserve">x </w:t>
      </w:r>
      <w:r w:rsidRPr="00C27ED4">
        <w:rPr>
          <w:sz w:val="28"/>
          <w:szCs w:val="28"/>
        </w:rPr>
        <w:t xml:space="preserve">- correction factor </w:t>
      </w:r>
      <w:r w:rsidRPr="00C27ED4">
        <w:rPr>
          <w:sz w:val="28"/>
          <w:szCs w:val="28"/>
          <w:lang w:val="kk-KZ"/>
        </w:rPr>
        <w:t xml:space="preserve">( </w:t>
      </w:r>
      <w:r w:rsidRPr="00C27ED4">
        <w:rPr>
          <w:rFonts w:hint="eastAsia"/>
          <w:sz w:val="28"/>
          <w:szCs w:val="28"/>
        </w:rPr>
        <w:t xml:space="preserve">a </w:t>
      </w:r>
      <w:r w:rsidRPr="00C27ED4">
        <w:rPr>
          <w:sz w:val="28"/>
          <w:szCs w:val="28"/>
          <w:vertAlign w:val="subscript"/>
        </w:rPr>
        <w:t xml:space="preserve">0 </w:t>
      </w:r>
      <w:r w:rsidRPr="00C27ED4">
        <w:rPr>
          <w:sz w:val="28"/>
          <w:szCs w:val="28"/>
        </w:rPr>
        <w:t xml:space="preserve">- 0.3, a </w:t>
      </w:r>
      <w:r w:rsidRPr="00C27ED4">
        <w:rPr>
          <w:sz w:val="28"/>
          <w:szCs w:val="28"/>
          <w:vertAlign w:val="subscript"/>
        </w:rPr>
        <w:t xml:space="preserve">1 </w:t>
      </w:r>
      <w:r w:rsidRPr="00C27ED4">
        <w:rPr>
          <w:sz w:val="28"/>
          <w:szCs w:val="28"/>
        </w:rPr>
        <w:t xml:space="preserve">- 0.5 </w:t>
      </w:r>
      <w:r w:rsidRPr="00C27ED4">
        <w:rPr>
          <w:sz w:val="28"/>
          <w:szCs w:val="28"/>
          <w:lang w:val="kk-KZ"/>
        </w:rPr>
        <w:t>)</w:t>
      </w:r>
      <w:r w:rsidR="008B4D79">
        <w:rPr>
          <w:sz w:val="28"/>
          <w:szCs w:val="28"/>
          <w:lang w:val="kk-KZ"/>
        </w:rPr>
        <w:t>.</w:t>
      </w:r>
    </w:p>
    <w:p w:rsidR="00C91009" w:rsidRPr="00C27ED4" w:rsidRDefault="00C91009" w:rsidP="00C91009">
      <w:pPr>
        <w:autoSpaceDE w:val="0"/>
        <w:autoSpaceDN w:val="0"/>
        <w:adjustRightInd w:val="0"/>
        <w:jc w:val="both"/>
        <w:rPr>
          <w:sz w:val="28"/>
          <w:szCs w:val="28"/>
          <w:lang w:val="kk-KZ"/>
        </w:rPr>
      </w:pPr>
    </w:p>
    <w:p w:rsidR="00C91009" w:rsidRPr="00C27ED4" w:rsidRDefault="00C91009" w:rsidP="00C91009">
      <w:pPr>
        <w:shd w:val="clear" w:color="auto" w:fill="FFFFFF"/>
        <w:autoSpaceDE w:val="0"/>
        <w:autoSpaceDN w:val="0"/>
        <w:adjustRightInd w:val="0"/>
        <w:jc w:val="center"/>
        <w:rPr>
          <w:sz w:val="28"/>
          <w:szCs w:val="28"/>
        </w:rPr>
      </w:pPr>
      <w:r w:rsidRPr="00C27ED4">
        <w:rPr>
          <w:sz w:val="28"/>
          <w:szCs w:val="28"/>
          <w:lang w:val="en-US"/>
        </w:rPr>
        <w:t xml:space="preserve">T </w:t>
      </w:r>
      <w:r w:rsidRPr="00C27ED4">
        <w:rPr>
          <w:sz w:val="28"/>
          <w:szCs w:val="28"/>
          <w:vertAlign w:val="subscript"/>
          <w:lang w:val="en-US"/>
        </w:rPr>
        <w:t xml:space="preserve">x </w:t>
      </w:r>
      <w:r w:rsidRPr="00C27ED4">
        <w:rPr>
          <w:sz w:val="28"/>
          <w:szCs w:val="28"/>
        </w:rPr>
        <w:t>=</w:t>
      </w:r>
      <w:r w:rsidRPr="00C27ED4">
        <w:rPr>
          <w:b/>
          <w:sz w:val="28"/>
          <w:szCs w:val="28"/>
        </w:rPr>
        <w:t xml:space="preserve"> </w:t>
      </w:r>
      <w:r w:rsidRPr="00C27ED4">
        <w:rPr>
          <w:sz w:val="28"/>
          <w:szCs w:val="28"/>
        </w:rPr>
        <w:t xml:space="preserve">L </w:t>
      </w:r>
      <w:r w:rsidRPr="00C27ED4">
        <w:rPr>
          <w:sz w:val="28"/>
          <w:szCs w:val="28"/>
          <w:vertAlign w:val="subscript"/>
        </w:rPr>
        <w:t xml:space="preserve">x </w:t>
      </w:r>
      <w:r w:rsidRPr="00C27ED4">
        <w:rPr>
          <w:sz w:val="28"/>
          <w:szCs w:val="28"/>
        </w:rPr>
        <w:t xml:space="preserve">+ </w:t>
      </w:r>
      <w:r w:rsidRPr="00C27ED4">
        <w:rPr>
          <w:sz w:val="28"/>
          <w:szCs w:val="28"/>
          <w:lang w:val="en-US"/>
        </w:rPr>
        <w:t xml:space="preserve">L </w:t>
      </w:r>
      <w:r w:rsidRPr="00C27ED4">
        <w:rPr>
          <w:sz w:val="28"/>
          <w:szCs w:val="28"/>
          <w:vertAlign w:val="subscript"/>
          <w:lang w:val="en-US"/>
        </w:rPr>
        <w:t xml:space="preserve">x </w:t>
      </w:r>
      <w:r w:rsidRPr="00C27ED4">
        <w:rPr>
          <w:sz w:val="28"/>
          <w:szCs w:val="28"/>
          <w:vertAlign w:val="subscript"/>
        </w:rPr>
        <w:t xml:space="preserve">+1 </w:t>
      </w:r>
      <w:r w:rsidRPr="00C27ED4">
        <w:rPr>
          <w:sz w:val="28"/>
          <w:szCs w:val="28"/>
        </w:rPr>
        <w:t xml:space="preserve">+…+ </w:t>
      </w:r>
      <w:r w:rsidRPr="00C27ED4">
        <w:rPr>
          <w:sz w:val="28"/>
          <w:szCs w:val="28"/>
          <w:lang w:val="en-US"/>
        </w:rPr>
        <w:t xml:space="preserve">L </w:t>
      </w:r>
      <w:r w:rsidRPr="00C27ED4">
        <w:rPr>
          <w:sz w:val="28"/>
          <w:szCs w:val="28"/>
          <w:vertAlign w:val="subscript"/>
          <w:lang w:val="en-US"/>
        </w:rPr>
        <w:t>w</w:t>
      </w:r>
      <w:r w:rsidR="008B4D79">
        <w:rPr>
          <w:sz w:val="28"/>
          <w:szCs w:val="28"/>
          <w:vertAlign w:val="subscript"/>
          <w:lang w:val="en-US"/>
        </w:rPr>
        <w:t>,</w:t>
      </w:r>
    </w:p>
    <w:p w:rsidR="00C91009" w:rsidRPr="00C27ED4" w:rsidRDefault="00C91009" w:rsidP="00C91009">
      <w:pPr>
        <w:shd w:val="clear" w:color="auto" w:fill="FFFFFF"/>
        <w:autoSpaceDE w:val="0"/>
        <w:autoSpaceDN w:val="0"/>
        <w:adjustRightInd w:val="0"/>
        <w:jc w:val="center"/>
        <w:rPr>
          <w:sz w:val="28"/>
          <w:szCs w:val="28"/>
          <w:lang w:val="kk-KZ"/>
        </w:rPr>
      </w:pP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T </w:t>
      </w:r>
      <w:r w:rsidRPr="00C27ED4">
        <w:rPr>
          <w:sz w:val="28"/>
          <w:szCs w:val="28"/>
          <w:vertAlign w:val="subscript"/>
        </w:rPr>
        <w:t xml:space="preserve">x </w:t>
      </w:r>
      <w:r w:rsidRPr="00C27ED4">
        <w:rPr>
          <w:sz w:val="28"/>
          <w:szCs w:val="28"/>
        </w:rPr>
        <w:t>- the number of people living at the age of x years and older (the number of person-years of life ahead for a given generation)</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rPr>
        <w:t xml:space="preserve">L </w:t>
      </w:r>
      <w:r w:rsidRPr="00C27ED4">
        <w:rPr>
          <w:sz w:val="28"/>
          <w:szCs w:val="28"/>
          <w:vertAlign w:val="subscript"/>
        </w:rPr>
        <w:t xml:space="preserve">x </w:t>
      </w:r>
      <w:r w:rsidR="008B4D79">
        <w:rPr>
          <w:sz w:val="28"/>
          <w:szCs w:val="28"/>
        </w:rPr>
        <w:t>-</w:t>
      </w:r>
      <w:r w:rsidRPr="00C27ED4">
        <w:rPr>
          <w:sz w:val="28"/>
          <w:szCs w:val="28"/>
        </w:rPr>
        <w:t xml:space="preserve"> the number of years living at the age of x years (in the age interval from x to x + 1 years).</w:t>
      </w:r>
    </w:p>
    <w:p w:rsidR="00C91009" w:rsidRPr="00C27ED4" w:rsidRDefault="00C91009" w:rsidP="00C91009">
      <w:pPr>
        <w:shd w:val="clear" w:color="auto" w:fill="FFFFFF"/>
        <w:autoSpaceDE w:val="0"/>
        <w:autoSpaceDN w:val="0"/>
        <w:adjustRightInd w:val="0"/>
        <w:jc w:val="both"/>
        <w:rPr>
          <w:sz w:val="28"/>
          <w:szCs w:val="28"/>
          <w:lang w:val="kk-KZ"/>
        </w:rPr>
      </w:pPr>
    </w:p>
    <w:p w:rsidR="00C91009" w:rsidRPr="00C27ED4" w:rsidRDefault="00C91009" w:rsidP="00C91009">
      <w:pPr>
        <w:shd w:val="clear" w:color="auto" w:fill="FFFFFF"/>
        <w:autoSpaceDE w:val="0"/>
        <w:autoSpaceDN w:val="0"/>
        <w:adjustRightInd w:val="0"/>
        <w:ind w:left="2831"/>
        <w:rPr>
          <w:position w:val="-30"/>
          <w:sz w:val="28"/>
          <w:szCs w:val="28"/>
        </w:rPr>
      </w:pPr>
      <w:r w:rsidRPr="00C27ED4">
        <w:rPr>
          <w:position w:val="-30"/>
          <w:sz w:val="28"/>
          <w:szCs w:val="28"/>
        </w:rPr>
        <w:object w:dxaOrig="232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57pt" o:ole="">
            <v:imagedata r:id="rId8" o:title=""/>
          </v:shape>
          <o:OLEObject Type="Embed" ProgID="Equation.3" ShapeID="_x0000_i1025" DrawAspect="Content" ObjectID="_1744185024" r:id="rId9"/>
        </w:object>
      </w:r>
      <w:r w:rsidRPr="00C27ED4">
        <w:rPr>
          <w:position w:val="-30"/>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e </w:t>
      </w:r>
      <w:r w:rsidRPr="00C27ED4">
        <w:rPr>
          <w:sz w:val="28"/>
          <w:szCs w:val="28"/>
          <w:vertAlign w:val="subscript"/>
        </w:rPr>
        <w:t xml:space="preserve">0 </w:t>
      </w:r>
      <w:r w:rsidRPr="00C27ED4">
        <w:rPr>
          <w:sz w:val="28"/>
          <w:szCs w:val="28"/>
        </w:rPr>
        <w:t>– average life expectancy at birth</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rPr>
        <w:t xml:space="preserve">T </w:t>
      </w:r>
      <w:r w:rsidRPr="00C27ED4">
        <w:rPr>
          <w:sz w:val="28"/>
          <w:szCs w:val="28"/>
          <w:vertAlign w:val="subscript"/>
        </w:rPr>
        <w:t xml:space="preserve">0 </w:t>
      </w:r>
      <w:r w:rsidRPr="00C27ED4">
        <w:rPr>
          <w:sz w:val="28"/>
          <w:szCs w:val="28"/>
        </w:rPr>
        <w:t>- the number of people living at the age of 0 years;</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L </w:t>
      </w:r>
      <w:r w:rsidRPr="00C27ED4">
        <w:rPr>
          <w:sz w:val="28"/>
          <w:szCs w:val="28"/>
          <w:vertAlign w:val="subscript"/>
        </w:rPr>
        <w:t xml:space="preserve">x </w:t>
      </w:r>
      <w:r w:rsidRPr="00C27ED4">
        <w:rPr>
          <w:sz w:val="28"/>
          <w:szCs w:val="28"/>
        </w:rPr>
        <w:t>- the number of years living at the age of x years (in the age interval from x to x + 1 years)</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lang w:val="en-US"/>
        </w:rPr>
        <w:t xml:space="preserve">l </w:t>
      </w:r>
      <w:r w:rsidRPr="00C27ED4">
        <w:rPr>
          <w:sz w:val="28"/>
          <w:szCs w:val="28"/>
          <w:vertAlign w:val="subscript"/>
        </w:rPr>
        <w:t xml:space="preserve">0 </w:t>
      </w:r>
      <w:r w:rsidRPr="00C27ED4">
        <w:rPr>
          <w:sz w:val="28"/>
          <w:szCs w:val="28"/>
        </w:rPr>
        <w:t>- the initial number of the generation or the root of the table is taken equal to 100,000 people.</w:t>
      </w:r>
    </w:p>
    <w:p w:rsidR="00C91009" w:rsidRPr="00C27ED4" w:rsidRDefault="00C91009" w:rsidP="00C91009">
      <w:pPr>
        <w:shd w:val="clear" w:color="auto" w:fill="FFFFFF"/>
        <w:autoSpaceDE w:val="0"/>
        <w:autoSpaceDN w:val="0"/>
        <w:adjustRightInd w:val="0"/>
        <w:ind w:left="3539" w:firstLine="1"/>
        <w:rPr>
          <w:position w:val="-30"/>
          <w:sz w:val="28"/>
          <w:szCs w:val="28"/>
        </w:rPr>
      </w:pPr>
      <w:r w:rsidRPr="00C27ED4">
        <w:rPr>
          <w:position w:val="-30"/>
          <w:sz w:val="28"/>
          <w:szCs w:val="28"/>
        </w:rPr>
        <w:object w:dxaOrig="1540" w:dyaOrig="1020">
          <v:shape id="_x0000_i1026" type="#_x0000_t75" style="width:107.5pt;height:56.5pt" o:ole="">
            <v:imagedata r:id="rId10" o:title=""/>
          </v:shape>
          <o:OLEObject Type="Embed" ProgID="Equation.3" ShapeID="_x0000_i1026" DrawAspect="Content" ObjectID="_1744185025" r:id="rId11"/>
        </w:object>
      </w:r>
      <w:r w:rsidRPr="00C27ED4">
        <w:rPr>
          <w:position w:val="-30"/>
          <w:sz w:val="28"/>
          <w:szCs w:val="28"/>
        </w:rPr>
        <w:t>,</w:t>
      </w:r>
    </w:p>
    <w:p w:rsidR="00C91009" w:rsidRPr="00C27ED4" w:rsidRDefault="00C91009" w:rsidP="00C91009">
      <w:pPr>
        <w:shd w:val="clear" w:color="auto" w:fill="FFFFFF"/>
        <w:autoSpaceDE w:val="0"/>
        <w:autoSpaceDN w:val="0"/>
        <w:adjustRightInd w:val="0"/>
        <w:ind w:left="3539" w:firstLine="1"/>
        <w:rPr>
          <w:position w:val="-30"/>
          <w:sz w:val="28"/>
          <w:szCs w:val="28"/>
        </w:rPr>
      </w:pP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where</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rPr>
        <w:t xml:space="preserve">e </w:t>
      </w:r>
      <w:r w:rsidRPr="00C27ED4">
        <w:rPr>
          <w:sz w:val="28"/>
          <w:szCs w:val="28"/>
          <w:vertAlign w:val="subscript"/>
        </w:rPr>
        <w:t xml:space="preserve">x </w:t>
      </w:r>
      <w:r w:rsidR="008B4D79">
        <w:rPr>
          <w:sz w:val="28"/>
          <w:szCs w:val="28"/>
        </w:rPr>
        <w:t>-</w:t>
      </w:r>
      <w:r w:rsidRPr="00C27ED4">
        <w:rPr>
          <w:sz w:val="28"/>
          <w:szCs w:val="28"/>
        </w:rPr>
        <w:t xml:space="preserve"> the average life expectancy for people who have reached the age of x;</w:t>
      </w:r>
    </w:p>
    <w:p w:rsidR="00C91009" w:rsidRPr="00C27ED4" w:rsidRDefault="00C91009" w:rsidP="00C91009">
      <w:pPr>
        <w:shd w:val="clear" w:color="auto" w:fill="FFFFFF"/>
        <w:autoSpaceDE w:val="0"/>
        <w:autoSpaceDN w:val="0"/>
        <w:adjustRightInd w:val="0"/>
        <w:jc w:val="both"/>
        <w:rPr>
          <w:sz w:val="28"/>
          <w:szCs w:val="28"/>
        </w:rPr>
      </w:pPr>
      <w:r w:rsidRPr="00C27ED4">
        <w:rPr>
          <w:sz w:val="28"/>
          <w:szCs w:val="28"/>
        </w:rPr>
        <w:t xml:space="preserve">ω </w:t>
      </w:r>
      <w:r w:rsidR="008B4D79">
        <w:rPr>
          <w:sz w:val="28"/>
          <w:szCs w:val="28"/>
        </w:rPr>
        <w:t>-</w:t>
      </w:r>
      <w:r w:rsidRPr="00C27ED4">
        <w:rPr>
          <w:sz w:val="28"/>
          <w:szCs w:val="28"/>
        </w:rPr>
        <w:t xml:space="preserve"> the age limit to which no person lives;</w:t>
      </w:r>
    </w:p>
    <w:p w:rsidR="00C91009" w:rsidRPr="00C27ED4" w:rsidRDefault="00C91009" w:rsidP="00C91009">
      <w:pPr>
        <w:tabs>
          <w:tab w:val="num" w:pos="851"/>
          <w:tab w:val="left" w:pos="1134"/>
        </w:tabs>
        <w:jc w:val="both"/>
        <w:rPr>
          <w:sz w:val="28"/>
          <w:szCs w:val="28"/>
          <w:lang w:val="kk-KZ"/>
        </w:rPr>
      </w:pPr>
      <w:r w:rsidRPr="00C27ED4">
        <w:rPr>
          <w:sz w:val="28"/>
          <w:szCs w:val="28"/>
        </w:rPr>
        <w:t xml:space="preserve">T </w:t>
      </w:r>
      <w:r w:rsidRPr="00C27ED4">
        <w:rPr>
          <w:sz w:val="28"/>
          <w:szCs w:val="28"/>
          <w:vertAlign w:val="subscript"/>
        </w:rPr>
        <w:t xml:space="preserve">x </w:t>
      </w:r>
      <w:r w:rsidRPr="00C27ED4">
        <w:rPr>
          <w:sz w:val="28"/>
          <w:szCs w:val="28"/>
        </w:rPr>
        <w:t>- the number of people living at the age of x years and older (the number of person-years of life ahead for a given generation)</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L </w:t>
      </w:r>
      <w:r w:rsidRPr="00C27ED4">
        <w:rPr>
          <w:sz w:val="28"/>
          <w:szCs w:val="28"/>
          <w:vertAlign w:val="subscript"/>
        </w:rPr>
        <w:t xml:space="preserve">x </w:t>
      </w:r>
      <w:r w:rsidRPr="00C27ED4">
        <w:rPr>
          <w:sz w:val="28"/>
          <w:szCs w:val="28"/>
        </w:rPr>
        <w:t>- the number of years living at the age of x years (in the age interval from x to x + 1 years)</w:t>
      </w:r>
      <w:r w:rsidR="008B4D79">
        <w:rPr>
          <w:sz w:val="28"/>
          <w:szCs w:val="28"/>
        </w:rPr>
        <w:t>;</w:t>
      </w:r>
    </w:p>
    <w:p w:rsidR="00C91009" w:rsidRPr="00C27ED4" w:rsidRDefault="00C91009" w:rsidP="00C91009">
      <w:pPr>
        <w:shd w:val="clear" w:color="auto" w:fill="FFFFFF"/>
        <w:autoSpaceDE w:val="0"/>
        <w:autoSpaceDN w:val="0"/>
        <w:adjustRightInd w:val="0"/>
        <w:jc w:val="both"/>
        <w:rPr>
          <w:sz w:val="28"/>
          <w:szCs w:val="28"/>
          <w:lang w:val="kk-KZ"/>
        </w:rPr>
      </w:pPr>
      <w:r w:rsidRPr="00C27ED4">
        <w:rPr>
          <w:sz w:val="28"/>
          <w:szCs w:val="28"/>
        </w:rPr>
        <w:t xml:space="preserve">l </w:t>
      </w:r>
      <w:r w:rsidRPr="00C27ED4">
        <w:rPr>
          <w:sz w:val="28"/>
          <w:szCs w:val="28"/>
          <w:vertAlign w:val="subscript"/>
        </w:rPr>
        <w:t xml:space="preserve">x </w:t>
      </w:r>
      <w:r w:rsidR="008B4D79">
        <w:rPr>
          <w:sz w:val="28"/>
          <w:szCs w:val="28"/>
        </w:rPr>
        <w:t>-</w:t>
      </w:r>
      <w:r w:rsidRPr="00C27ED4">
        <w:rPr>
          <w:sz w:val="28"/>
          <w:szCs w:val="28"/>
        </w:rPr>
        <w:t xml:space="preserve"> the number of those living to the age of x years</w:t>
      </w:r>
      <w:r w:rsidR="008B4D79">
        <w:rPr>
          <w:sz w:val="28"/>
          <w:szCs w:val="28"/>
        </w:rPr>
        <w:t>.</w:t>
      </w:r>
    </w:p>
    <w:p w:rsidR="00C91009" w:rsidRPr="00C27ED4" w:rsidRDefault="00C91009" w:rsidP="00C91009">
      <w:pPr>
        <w:tabs>
          <w:tab w:val="num" w:pos="851"/>
          <w:tab w:val="left" w:pos="1134"/>
        </w:tabs>
        <w:jc w:val="both"/>
        <w:rPr>
          <w:sz w:val="28"/>
          <w:szCs w:val="28"/>
        </w:rPr>
      </w:pPr>
    </w:p>
    <w:p w:rsidR="00C91009" w:rsidRPr="00C27ED4" w:rsidRDefault="00C91009" w:rsidP="00C91009">
      <w:pPr>
        <w:tabs>
          <w:tab w:val="num" w:pos="851"/>
          <w:tab w:val="left" w:pos="1134"/>
        </w:tabs>
        <w:jc w:val="both"/>
        <w:rPr>
          <w:sz w:val="28"/>
          <w:szCs w:val="28"/>
        </w:rPr>
      </w:pPr>
    </w:p>
    <w:p w:rsidR="00C91009" w:rsidRPr="00C27ED4" w:rsidRDefault="00C91009" w:rsidP="008B4D79">
      <w:pPr>
        <w:ind w:left="709" w:firstLine="0"/>
        <w:jc w:val="center"/>
        <w:rPr>
          <w:b/>
          <w:sz w:val="28"/>
          <w:szCs w:val="28"/>
        </w:rPr>
      </w:pPr>
      <w:bookmarkStart w:id="8" w:name="_Toc309826855"/>
      <w:r w:rsidRPr="00C27ED4">
        <w:rPr>
          <w:b/>
          <w:sz w:val="28"/>
          <w:szCs w:val="28"/>
        </w:rPr>
        <w:t>Chapter 4</w:t>
      </w:r>
      <w:bookmarkEnd w:id="8"/>
      <w:r w:rsidR="008B4D79" w:rsidRPr="008B4D79">
        <w:t xml:space="preserve"> </w:t>
      </w:r>
      <w:r w:rsidR="008B4D79" w:rsidRPr="008B4D79">
        <w:rPr>
          <w:b/>
          <w:sz w:val="28"/>
          <w:szCs w:val="28"/>
        </w:rPr>
        <w:t>Basic methods of demographic forecasting</w:t>
      </w:r>
    </w:p>
    <w:p w:rsidR="00C91009" w:rsidRPr="00C27ED4" w:rsidRDefault="00C91009" w:rsidP="00C91009">
      <w:pPr>
        <w:ind w:left="709" w:firstLine="0"/>
        <w:rPr>
          <w:b/>
          <w:sz w:val="28"/>
          <w:szCs w:val="28"/>
        </w:rPr>
      </w:pP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 xml:space="preserve">The main method of demographic forecasting is the age shift method or the component method (cohort-component method). </w:t>
      </w:r>
      <w:r w:rsidRPr="00C27ED4">
        <w:rPr>
          <w:sz w:val="28"/>
        </w:rPr>
        <w:t>Forecasts are made for the closed population (where there is hypothetically no population migration) and for the open population (with population migration).</w:t>
      </w: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 xml:space="preserve">The method of components (cohort-component or the method of shifting ages) makes it possible </w:t>
      </w:r>
      <w:r w:rsidRPr="00A57337">
        <w:rPr>
          <w:sz w:val="28"/>
        </w:rPr>
        <w:t xml:space="preserve">to obtain not only the total population, but also its sex and age structure. The component method </w:t>
      </w:r>
      <w:r w:rsidRPr="00C27ED4">
        <w:rPr>
          <w:sz w:val="28"/>
          <w:szCs w:val="28"/>
        </w:rPr>
        <w:t>also takes into account age-specific migration rates (arrivals and departures).</w:t>
      </w:r>
    </w:p>
    <w:p w:rsidR="00C91009" w:rsidRPr="00C27ED4" w:rsidRDefault="00C91009" w:rsidP="00C91009">
      <w:pPr>
        <w:tabs>
          <w:tab w:val="num" w:pos="851"/>
          <w:tab w:val="left" w:pos="1134"/>
        </w:tabs>
        <w:jc w:val="both"/>
        <w:rPr>
          <w:sz w:val="28"/>
          <w:szCs w:val="28"/>
        </w:rPr>
      </w:pPr>
      <w:r w:rsidRPr="00C27ED4">
        <w:rPr>
          <w:sz w:val="28"/>
          <w:szCs w:val="28"/>
        </w:rPr>
        <w:t>The initial size and structure of the population "moves" into the future, decreasing due to the dead and those who left, replenishing due to those born and those who arrived. For the forecast, the initial data are the size and structure of the population obtained from the results of the population census and hypotheses regarding the trends in the reproduction and migration of the population in the forecast period.</w:t>
      </w:r>
      <w:r w:rsidRPr="00C27ED4">
        <w:rPr>
          <w:sz w:val="28"/>
          <w:szCs w:val="28"/>
          <w:lang w:val="kk-KZ"/>
        </w:rPr>
        <w:t xml:space="preserve"> </w:t>
      </w:r>
      <w:r w:rsidRPr="00C27ED4">
        <w:rPr>
          <w:sz w:val="28"/>
          <w:szCs w:val="28"/>
        </w:rPr>
        <w:t xml:space="preserve">Predictive calculations are made separately for </w:t>
      </w:r>
      <w:r w:rsidRPr="00C27ED4">
        <w:rPr>
          <w:sz w:val="28"/>
          <w:szCs w:val="28"/>
          <w:lang w:val="kk-KZ"/>
        </w:rPr>
        <w:t xml:space="preserve">the </w:t>
      </w:r>
      <w:r w:rsidRPr="00C27ED4">
        <w:rPr>
          <w:sz w:val="28"/>
          <w:szCs w:val="28"/>
        </w:rPr>
        <w:t xml:space="preserve">female and male populations. The movement is carried out in time steps equal to the length of the age group of the population. At each step of the forecast, the surviving number of the age group moves to the next (oldest) age interval. To do this, the size of each age group of the initial population (the population at the beginning of the forecast period) is multiplied by the coefficient of survival to the next (older) age interval, which is the </w:t>
      </w:r>
      <w:r w:rsidRPr="00C27ED4">
        <w:rPr>
          <w:sz w:val="28"/>
          <w:szCs w:val="28"/>
          <w:lang w:val="kk-KZ"/>
        </w:rPr>
        <w:t xml:space="preserve">ratio </w:t>
      </w:r>
      <w:r w:rsidRPr="00C27ED4">
        <w:rPr>
          <w:sz w:val="28"/>
          <w:szCs w:val="28"/>
        </w:rPr>
        <w:t xml:space="preserve">of two adjacent groups of living numbers </w:t>
      </w:r>
      <w:r w:rsidRPr="00C27ED4">
        <w:rPr>
          <w:sz w:val="28"/>
          <w:szCs w:val="28"/>
          <w:lang w:val="en-US"/>
        </w:rPr>
        <w:t xml:space="preserve">L </w:t>
      </w:r>
      <w:smartTag w:uri="urn:schemas-microsoft-com:office:smarttags" w:element="PersonName">
        <w:r w:rsidRPr="00C27ED4">
          <w:rPr>
            <w:sz w:val="28"/>
            <w:szCs w:val="28"/>
            <w:vertAlign w:val="subscript"/>
            <w:lang w:val="en-US"/>
          </w:rPr>
          <w:t>x</w:t>
        </w:r>
      </w:smartTag>
      <w:r w:rsidRPr="00C27ED4">
        <w:rPr>
          <w:sz w:val="28"/>
          <w:szCs w:val="28"/>
        </w:rPr>
        <w:t>from the mortality tables designed to characterize the estimated trends in mortality in the forecast period.</w:t>
      </w:r>
    </w:p>
    <w:p w:rsidR="00C91009" w:rsidRPr="00C27ED4" w:rsidRDefault="00C91009" w:rsidP="00C91009">
      <w:pPr>
        <w:tabs>
          <w:tab w:val="num" w:pos="851"/>
          <w:tab w:val="left" w:pos="1134"/>
        </w:tabs>
        <w:jc w:val="both"/>
        <w:rPr>
          <w:sz w:val="28"/>
          <w:szCs w:val="28"/>
        </w:rPr>
      </w:pPr>
      <w:r w:rsidRPr="00C27ED4">
        <w:rPr>
          <w:sz w:val="28"/>
          <w:szCs w:val="28"/>
        </w:rPr>
        <w:t>For each step, a hypothetical number of births is determined and added to the younger age group (adjusted for the probability of surviving newborns to the end of the first age interval). At each next step of the forecast, the entire calculation procedure is repeated. The calculation looks like this:</w:t>
      </w:r>
    </w:p>
    <w:p w:rsidR="00C91009" w:rsidRPr="00C27ED4" w:rsidRDefault="00C91009" w:rsidP="00C91009">
      <w:pPr>
        <w:tabs>
          <w:tab w:val="num" w:pos="851"/>
          <w:tab w:val="left" w:pos="1134"/>
        </w:tabs>
        <w:jc w:val="both"/>
        <w:rPr>
          <w:sz w:val="28"/>
          <w:szCs w:val="28"/>
        </w:rPr>
      </w:pPr>
    </w:p>
    <w:p w:rsidR="00C91009" w:rsidRPr="00C27ED4" w:rsidRDefault="00C91009" w:rsidP="00C91009">
      <w:pPr>
        <w:tabs>
          <w:tab w:val="num" w:pos="851"/>
          <w:tab w:val="left" w:pos="1134"/>
        </w:tabs>
        <w:autoSpaceDE w:val="0"/>
        <w:autoSpaceDN w:val="0"/>
        <w:adjustRightInd w:val="0"/>
        <w:jc w:val="center"/>
        <w:rPr>
          <w:sz w:val="28"/>
          <w:szCs w:val="28"/>
          <w:lang w:val="kk-KZ"/>
        </w:rPr>
      </w:pPr>
      <w:r w:rsidRPr="00C27ED4">
        <w:rPr>
          <w:position w:val="-30"/>
          <w:sz w:val="28"/>
          <w:szCs w:val="28"/>
        </w:rPr>
        <w:object w:dxaOrig="2220" w:dyaOrig="680">
          <v:shape id="_x0000_i1027" type="#_x0000_t75" style="width:111pt;height:34pt" o:ole="">
            <v:imagedata r:id="rId12" o:title=""/>
          </v:shape>
          <o:OLEObject Type="Embed" ProgID="Equation.3" ShapeID="_x0000_i1027" DrawAspect="Content" ObjectID="_1744185026" r:id="rId13"/>
        </w:object>
      </w:r>
      <w:r w:rsidRPr="00C27ED4">
        <w:rPr>
          <w:sz w:val="28"/>
          <w:szCs w:val="28"/>
          <w:lang w:val="kk-KZ"/>
        </w:rPr>
        <w:t>,</w:t>
      </w:r>
    </w:p>
    <w:p w:rsidR="00C91009" w:rsidRPr="00C27ED4" w:rsidRDefault="00C91009" w:rsidP="00C91009">
      <w:pPr>
        <w:tabs>
          <w:tab w:val="num" w:pos="851"/>
          <w:tab w:val="left" w:pos="1134"/>
        </w:tabs>
        <w:autoSpaceDE w:val="0"/>
        <w:autoSpaceDN w:val="0"/>
        <w:adjustRightInd w:val="0"/>
        <w:rPr>
          <w:sz w:val="28"/>
          <w:szCs w:val="28"/>
        </w:rPr>
      </w:pPr>
    </w:p>
    <w:p w:rsidR="00C91009" w:rsidRPr="00C27ED4" w:rsidRDefault="00C91009" w:rsidP="00C91009">
      <w:pPr>
        <w:tabs>
          <w:tab w:val="num" w:pos="851"/>
          <w:tab w:val="left" w:pos="1134"/>
        </w:tabs>
        <w:autoSpaceDE w:val="0"/>
        <w:autoSpaceDN w:val="0"/>
        <w:adjustRightInd w:val="0"/>
        <w:rPr>
          <w:sz w:val="28"/>
          <w:szCs w:val="28"/>
        </w:rPr>
      </w:pPr>
      <w:r w:rsidRPr="00C27ED4">
        <w:rPr>
          <w:sz w:val="28"/>
          <w:szCs w:val="28"/>
        </w:rPr>
        <w:t>Where:</w:t>
      </w:r>
    </w:p>
    <w:p w:rsidR="00C91009" w:rsidRPr="00C27ED4" w:rsidRDefault="00C91009" w:rsidP="00C91009">
      <w:pPr>
        <w:tabs>
          <w:tab w:val="left" w:pos="0"/>
          <w:tab w:val="num" w:pos="851"/>
          <w:tab w:val="left" w:pos="1134"/>
        </w:tabs>
        <w:autoSpaceDE w:val="0"/>
        <w:autoSpaceDN w:val="0"/>
        <w:adjustRightInd w:val="0"/>
        <w:jc w:val="both"/>
        <w:rPr>
          <w:sz w:val="28"/>
          <w:szCs w:val="28"/>
        </w:rPr>
      </w:pPr>
      <w:r w:rsidRPr="00C27ED4">
        <w:rPr>
          <w:sz w:val="28"/>
          <w:szCs w:val="28"/>
        </w:rPr>
        <w:t xml:space="preserve">Р </w:t>
      </w:r>
      <w:r w:rsidRPr="00C27ED4">
        <w:rPr>
          <w:sz w:val="28"/>
          <w:szCs w:val="28"/>
          <w:vertAlign w:val="subscript"/>
        </w:rPr>
        <w:t xml:space="preserve">x+ </w:t>
      </w:r>
      <w:smartTag w:uri="urn:schemas-microsoft-com:office:smarttags" w:element="PersonName">
        <w:r w:rsidRPr="00C27ED4">
          <w:rPr>
            <w:sz w:val="28"/>
            <w:szCs w:val="28"/>
            <w:vertAlign w:val="subscript"/>
            <w:lang w:val="en-US"/>
          </w:rPr>
          <w:t>n</w:t>
        </w:r>
      </w:smartTag>
      <w:r w:rsidRPr="00C27ED4">
        <w:rPr>
          <w:sz w:val="28"/>
          <w:szCs w:val="28"/>
        </w:rPr>
        <w:t xml:space="preserve">– predicted population at the age of </w:t>
      </w:r>
      <w:r w:rsidRPr="00C27ED4">
        <w:rPr>
          <w:sz w:val="28"/>
          <w:szCs w:val="28"/>
          <w:lang w:val="en-US"/>
        </w:rPr>
        <w:t xml:space="preserve">x </w:t>
      </w:r>
      <w:r w:rsidRPr="00C27ED4">
        <w:rPr>
          <w:sz w:val="28"/>
          <w:szCs w:val="28"/>
        </w:rPr>
        <w:t xml:space="preserve">+ </w:t>
      </w:r>
      <w:r w:rsidRPr="00C27ED4">
        <w:rPr>
          <w:sz w:val="28"/>
          <w:szCs w:val="28"/>
          <w:lang w:val="en-US"/>
        </w:rPr>
        <w:t xml:space="preserve">n </w:t>
      </w:r>
      <w:r w:rsidRPr="00C27ED4">
        <w:rPr>
          <w:sz w:val="28"/>
          <w:szCs w:val="28"/>
        </w:rPr>
        <w:t>years;</w:t>
      </w:r>
    </w:p>
    <w:p w:rsidR="00C91009" w:rsidRPr="00C27ED4" w:rsidRDefault="00C91009" w:rsidP="00C91009">
      <w:pPr>
        <w:tabs>
          <w:tab w:val="left" w:pos="0"/>
          <w:tab w:val="num" w:pos="851"/>
          <w:tab w:val="left" w:pos="1134"/>
        </w:tabs>
        <w:autoSpaceDE w:val="0"/>
        <w:autoSpaceDN w:val="0"/>
        <w:adjustRightInd w:val="0"/>
        <w:jc w:val="both"/>
        <w:rPr>
          <w:sz w:val="28"/>
          <w:szCs w:val="28"/>
        </w:rPr>
      </w:pPr>
      <w:r w:rsidRPr="00C27ED4">
        <w:rPr>
          <w:sz w:val="28"/>
          <w:szCs w:val="28"/>
        </w:rPr>
        <w:t xml:space="preserve">Р </w:t>
      </w:r>
      <w:r w:rsidRPr="00C27ED4">
        <w:rPr>
          <w:sz w:val="28"/>
          <w:szCs w:val="28"/>
          <w:vertAlign w:val="subscript"/>
        </w:rPr>
        <w:t xml:space="preserve">x </w:t>
      </w:r>
      <w:r w:rsidRPr="00C27ED4">
        <w:rPr>
          <w:sz w:val="28"/>
          <w:szCs w:val="28"/>
        </w:rPr>
        <w:t xml:space="preserve">– initial population at the age of </w:t>
      </w:r>
      <w:r w:rsidRPr="00C27ED4">
        <w:rPr>
          <w:sz w:val="28"/>
          <w:szCs w:val="28"/>
          <w:lang w:val="en-US"/>
        </w:rPr>
        <w:t xml:space="preserve">x </w:t>
      </w:r>
      <w:r w:rsidRPr="00C27ED4">
        <w:rPr>
          <w:sz w:val="28"/>
          <w:szCs w:val="28"/>
        </w:rPr>
        <w:t>years;</w:t>
      </w:r>
    </w:p>
    <w:p w:rsidR="00C91009" w:rsidRPr="00C27ED4" w:rsidRDefault="00C91009" w:rsidP="00C91009">
      <w:pPr>
        <w:tabs>
          <w:tab w:val="num" w:pos="851"/>
          <w:tab w:val="left" w:pos="1134"/>
        </w:tabs>
        <w:autoSpaceDE w:val="0"/>
        <w:autoSpaceDN w:val="0"/>
        <w:adjustRightInd w:val="0"/>
        <w:jc w:val="both"/>
        <w:rPr>
          <w:sz w:val="28"/>
          <w:szCs w:val="28"/>
        </w:rPr>
      </w:pPr>
      <w:r w:rsidRPr="00C27ED4">
        <w:rPr>
          <w:sz w:val="28"/>
          <w:szCs w:val="28"/>
          <w:lang w:val="en-US"/>
        </w:rPr>
        <w:t xml:space="preserve">L </w:t>
      </w:r>
      <w:r w:rsidRPr="00C27ED4">
        <w:rPr>
          <w:sz w:val="28"/>
          <w:szCs w:val="28"/>
          <w:vertAlign w:val="subscript"/>
        </w:rPr>
        <w:t xml:space="preserve">х </w:t>
      </w:r>
      <w:r w:rsidRPr="00C27ED4">
        <w:rPr>
          <w:sz w:val="28"/>
          <w:szCs w:val="28"/>
        </w:rPr>
        <w:t xml:space="preserve">and </w:t>
      </w:r>
      <w:r w:rsidRPr="00C27ED4">
        <w:rPr>
          <w:sz w:val="28"/>
          <w:szCs w:val="28"/>
          <w:lang w:val="en-US"/>
        </w:rPr>
        <w:t xml:space="preserve">L </w:t>
      </w:r>
      <w:r w:rsidRPr="00C27ED4">
        <w:rPr>
          <w:sz w:val="28"/>
          <w:szCs w:val="28"/>
          <w:vertAlign w:val="subscript"/>
        </w:rPr>
        <w:t xml:space="preserve">х+ </w:t>
      </w:r>
      <w:r w:rsidRPr="00C27ED4">
        <w:rPr>
          <w:sz w:val="28"/>
          <w:szCs w:val="28"/>
          <w:vertAlign w:val="subscript"/>
          <w:lang w:val="en-US"/>
        </w:rPr>
        <w:t>n</w:t>
      </w:r>
      <w:r w:rsidR="008B4D79">
        <w:rPr>
          <w:sz w:val="28"/>
          <w:szCs w:val="28"/>
        </w:rPr>
        <w:t xml:space="preserve"> </w:t>
      </w:r>
      <w:r w:rsidR="008B4D79" w:rsidRPr="00C27ED4">
        <w:rPr>
          <w:sz w:val="28"/>
          <w:szCs w:val="28"/>
        </w:rPr>
        <w:t>–</w:t>
      </w:r>
      <w:r w:rsidRPr="00C27ED4">
        <w:rPr>
          <w:sz w:val="28"/>
          <w:szCs w:val="28"/>
        </w:rPr>
        <w:t xml:space="preserve"> the numbers of those living from the mortality tables for two adjacent age groups;</w:t>
      </w:r>
    </w:p>
    <w:p w:rsidR="00C91009" w:rsidRPr="00C27ED4" w:rsidRDefault="00C91009" w:rsidP="00C91009">
      <w:pPr>
        <w:tabs>
          <w:tab w:val="num" w:pos="851"/>
          <w:tab w:val="left" w:pos="1134"/>
        </w:tabs>
        <w:autoSpaceDE w:val="0"/>
        <w:autoSpaceDN w:val="0"/>
        <w:adjustRightInd w:val="0"/>
        <w:jc w:val="both"/>
        <w:rPr>
          <w:sz w:val="28"/>
          <w:szCs w:val="28"/>
        </w:rPr>
      </w:pPr>
      <w:r w:rsidRPr="00C27ED4">
        <w:rPr>
          <w:sz w:val="28"/>
          <w:szCs w:val="28"/>
          <w:lang w:val="en-US"/>
        </w:rPr>
        <w:t xml:space="preserve">n </w:t>
      </w:r>
      <w:r w:rsidR="008B4D79" w:rsidRPr="00C27ED4">
        <w:rPr>
          <w:sz w:val="28"/>
          <w:szCs w:val="28"/>
        </w:rPr>
        <w:t>–</w:t>
      </w:r>
      <w:r w:rsidRPr="00C27ED4">
        <w:rPr>
          <w:sz w:val="28"/>
          <w:szCs w:val="28"/>
        </w:rPr>
        <w:t xml:space="preserve"> the length of the age interval (and, at the same time, the length of the predictive step);</w:t>
      </w:r>
    </w:p>
    <w:p w:rsidR="00C91009" w:rsidRPr="00C27ED4" w:rsidRDefault="00C91009" w:rsidP="00C91009">
      <w:pPr>
        <w:tabs>
          <w:tab w:val="num" w:pos="851"/>
          <w:tab w:val="left" w:pos="1134"/>
        </w:tabs>
        <w:autoSpaceDE w:val="0"/>
        <w:autoSpaceDN w:val="0"/>
        <w:adjustRightInd w:val="0"/>
        <w:jc w:val="both"/>
        <w:rPr>
          <w:sz w:val="28"/>
          <w:szCs w:val="28"/>
        </w:rPr>
      </w:pPr>
      <w:r w:rsidRPr="00C27ED4">
        <w:rPr>
          <w:sz w:val="28"/>
          <w:szCs w:val="28"/>
        </w:rPr>
        <w:t xml:space="preserve">MC </w:t>
      </w:r>
      <w:r w:rsidRPr="00C27ED4">
        <w:rPr>
          <w:sz w:val="28"/>
          <w:szCs w:val="28"/>
          <w:vertAlign w:val="subscript"/>
        </w:rPr>
        <w:t xml:space="preserve">х </w:t>
      </w:r>
      <w:r w:rsidR="008B4D79" w:rsidRPr="00C27ED4">
        <w:rPr>
          <w:sz w:val="28"/>
          <w:szCs w:val="28"/>
        </w:rPr>
        <w:t>–</w:t>
      </w:r>
      <w:r w:rsidRPr="00C27ED4">
        <w:rPr>
          <w:sz w:val="28"/>
          <w:szCs w:val="28"/>
        </w:rPr>
        <w:t xml:space="preserve"> the balance of migration of the population of the corresponding sex and age with a positive or negative sign.</w:t>
      </w: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This procedure is repeated for each year of the forecast period and the population of each age and sex, the total population, general birth and death rates, as well as the rates of general and natural increase are determined.</w:t>
      </w: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Forecast calculations are made for one-year-olds and for different age groups (5-year-olds or 10-year-olds). The technique of prospective calculations is exactly the same in both cases. The population of both sexes and its age structure is obtained by summing the female and male populations. All forecast parameters of fertility, mortality and migration change for each year or interval of years of the forecast period.</w:t>
      </w: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The number of babies born is determined by multiplying the number of women aged 15-49 years by the appropriate age-specific fertility rates, based on the projected increase in fertility. The number of babies born to women of the indicated ages is applied in the proportion of 105-107 boys per 100 girls (105-107:100) depending on the regions of the country, this gives the number of boys and girls born. These data are further reduced by the number of infant deaths by the probabilities of mortality under the age of 1 year, taking into account the projected reduction in mortality.</w:t>
      </w:r>
    </w:p>
    <w:p w:rsidR="00C91009" w:rsidRPr="00C27ED4" w:rsidRDefault="00C91009" w:rsidP="00C91009">
      <w:pPr>
        <w:numPr>
          <w:ilvl w:val="0"/>
          <w:numId w:val="1"/>
        </w:numPr>
        <w:tabs>
          <w:tab w:val="clear" w:pos="1058"/>
          <w:tab w:val="num" w:pos="851"/>
          <w:tab w:val="left" w:pos="1134"/>
        </w:tabs>
        <w:ind w:left="0" w:firstLine="709"/>
        <w:jc w:val="both"/>
        <w:rPr>
          <w:sz w:val="28"/>
          <w:szCs w:val="28"/>
        </w:rPr>
      </w:pPr>
      <w:r w:rsidRPr="00C27ED4">
        <w:rPr>
          <w:sz w:val="28"/>
          <w:szCs w:val="28"/>
        </w:rPr>
        <w:t>As a result of the forecast, the prospective total population, the size and proportion of the population of all sex and age groups are determined.</w:t>
      </w:r>
    </w:p>
    <w:p w:rsidR="00C91009" w:rsidRPr="00C27ED4" w:rsidRDefault="00C91009" w:rsidP="00C91009">
      <w:pPr>
        <w:ind w:firstLine="0"/>
        <w:rPr>
          <w:lang w:val="kk-KZ"/>
        </w:rPr>
      </w:pPr>
    </w:p>
    <w:p w:rsidR="00F37A9C" w:rsidRPr="00C91009" w:rsidRDefault="00F37A9C">
      <w:pPr>
        <w:rPr>
          <w:lang w:val="kk-KZ"/>
        </w:rPr>
      </w:pPr>
    </w:p>
    <w:sectPr w:rsidR="00F37A9C" w:rsidRPr="00C91009" w:rsidSect="00BE3B24">
      <w:headerReference w:type="default" r:id="rId14"/>
      <w:headerReference w:type="first" r:id="rId15"/>
      <w:pgSz w:w="11906" w:h="16838"/>
      <w:pgMar w:top="1418" w:right="851"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B6B" w:rsidRDefault="00286B6B">
      <w:r>
        <w:separator/>
      </w:r>
    </w:p>
  </w:endnote>
  <w:endnote w:type="continuationSeparator" w:id="0">
    <w:p w:rsidR="00286B6B" w:rsidRDefault="0028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B6B" w:rsidRDefault="00286B6B">
      <w:r>
        <w:separator/>
      </w:r>
    </w:p>
  </w:footnote>
  <w:footnote w:type="continuationSeparator" w:id="0">
    <w:p w:rsidR="00286B6B" w:rsidRDefault="0028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18" w:rsidRDefault="00C91009">
    <w:pPr>
      <w:pStyle w:val="a4"/>
      <w:jc w:val="center"/>
    </w:pPr>
    <w:r>
      <w:fldChar w:fldCharType="begin"/>
    </w:r>
    <w:r>
      <w:instrText xml:space="preserve"> PAGE   \* MERGEFORMAT </w:instrText>
    </w:r>
    <w:r>
      <w:fldChar w:fldCharType="separate"/>
    </w:r>
    <w:r w:rsidR="008B4D79">
      <w:rPr>
        <w:noProof/>
      </w:rPr>
      <w:t>4</w:t>
    </w:r>
    <w:r>
      <w:fldChar w:fldCharType="end"/>
    </w:r>
  </w:p>
  <w:p w:rsidR="006D6318" w:rsidRDefault="00286B6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24" w:rsidRDefault="00C91009">
    <w:pPr>
      <w:pStyle w:val="a4"/>
      <w:jc w:val="center"/>
    </w:pPr>
    <w:r>
      <w:fldChar w:fldCharType="begin"/>
    </w:r>
    <w:r>
      <w:instrText xml:space="preserve"> PAGE   \* MERGEFORMAT </w:instrText>
    </w:r>
    <w:r>
      <w:fldChar w:fldCharType="separate"/>
    </w:r>
    <w:r>
      <w:rPr>
        <w:noProof/>
      </w:rPr>
      <w:t>1</w:t>
    </w:r>
    <w:r>
      <w:fldChar w:fldCharType="end"/>
    </w:r>
  </w:p>
  <w:p w:rsidR="00BE3B24" w:rsidRDefault="00286B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F585F"/>
    <w:multiLevelType w:val="hybridMultilevel"/>
    <w:tmpl w:val="13C26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4D2746"/>
    <w:multiLevelType w:val="hybridMultilevel"/>
    <w:tmpl w:val="A74A3A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A031D1F"/>
    <w:multiLevelType w:val="hybridMultilevel"/>
    <w:tmpl w:val="1B608A1E"/>
    <w:lvl w:ilvl="0" w:tplc="0419000F">
      <w:start w:val="1"/>
      <w:numFmt w:val="decimal"/>
      <w:lvlText w:val="%1."/>
      <w:lvlJc w:val="left"/>
      <w:pPr>
        <w:tabs>
          <w:tab w:val="num" w:pos="1058"/>
        </w:tabs>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5E"/>
    <w:rsid w:val="00286B6B"/>
    <w:rsid w:val="007E3D5E"/>
    <w:rsid w:val="008B4D79"/>
    <w:rsid w:val="00C91009"/>
    <w:rsid w:val="00F37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7DE207"/>
  <w15:chartTrackingRefBased/>
  <w15:docId w15:val="{81519626-9722-4772-AD1D-957AFFEB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09"/>
    <w:pPr>
      <w:spacing w:after="0" w:line="240" w:lineRule="auto"/>
      <w:ind w:firstLine="709"/>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C910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rst">
    <w:name w:val="FirstОснТекст"/>
    <w:basedOn w:val="a"/>
    <w:next w:val="a"/>
    <w:rsid w:val="00C91009"/>
    <w:pPr>
      <w:spacing w:before="160"/>
      <w:ind w:firstLine="0"/>
      <w:jc w:val="both"/>
    </w:pPr>
    <w:rPr>
      <w:rFonts w:ascii="Arial" w:hAnsi="Arial"/>
      <w:noProof/>
    </w:rPr>
  </w:style>
  <w:style w:type="paragraph" w:customStyle="1" w:styleId="21">
    <w:name w:val="Заголов 2"/>
    <w:basedOn w:val="2"/>
    <w:next w:val="First"/>
    <w:link w:val="22"/>
    <w:rsid w:val="00C91009"/>
    <w:pPr>
      <w:keepLines w:val="0"/>
      <w:spacing w:before="320" w:after="200"/>
      <w:ind w:firstLine="0"/>
    </w:pPr>
    <w:rPr>
      <w:rFonts w:ascii="Arial" w:eastAsia="Times New Roman" w:hAnsi="Arial" w:cs="Times New Roman"/>
      <w:b/>
      <w:color w:val="auto"/>
      <w:sz w:val="24"/>
      <w:szCs w:val="20"/>
    </w:rPr>
  </w:style>
  <w:style w:type="character" w:customStyle="1" w:styleId="22">
    <w:name w:val="Заголов 2 Знак"/>
    <w:link w:val="21"/>
    <w:rsid w:val="00C91009"/>
    <w:rPr>
      <w:rFonts w:ascii="Arial" w:eastAsia="Times New Roman" w:hAnsi="Arial" w:cs="Times New Roman"/>
      <w:b/>
      <w:sz w:val="24"/>
      <w:szCs w:val="20"/>
      <w:lang w:val="en" w:eastAsia="ru-RU"/>
    </w:rPr>
  </w:style>
  <w:style w:type="paragraph" w:customStyle="1" w:styleId="a3">
    <w:name w:val="Стиль"/>
    <w:rsid w:val="00C910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C91009"/>
    <w:pPr>
      <w:tabs>
        <w:tab w:val="center" w:pos="4677"/>
        <w:tab w:val="right" w:pos="9355"/>
      </w:tabs>
    </w:pPr>
  </w:style>
  <w:style w:type="character" w:customStyle="1" w:styleId="a5">
    <w:name w:val="Верхний колонтитул Знак"/>
    <w:basedOn w:val="a0"/>
    <w:link w:val="a4"/>
    <w:uiPriority w:val="99"/>
    <w:rsid w:val="00C91009"/>
    <w:rPr>
      <w:rFonts w:ascii="Times New Roman" w:eastAsia="Times New Roman" w:hAnsi="Times New Roman" w:cs="Times New Roman"/>
      <w:sz w:val="20"/>
      <w:szCs w:val="20"/>
      <w:lang w:val="en" w:eastAsia="ru-RU"/>
    </w:rPr>
  </w:style>
  <w:style w:type="character" w:customStyle="1" w:styleId="20">
    <w:name w:val="Заголовок 2 Знак"/>
    <w:basedOn w:val="a0"/>
    <w:link w:val="2"/>
    <w:uiPriority w:val="9"/>
    <w:semiHidden/>
    <w:rsid w:val="00C91009"/>
    <w:rPr>
      <w:rFonts w:asciiTheme="majorHAnsi" w:eastAsiaTheme="majorEastAsia" w:hAnsiTheme="majorHAnsi" w:cstheme="majorBidi"/>
      <w:color w:val="2E74B5" w:themeColor="accent1" w:themeShade="BF"/>
      <w:sz w:val="26"/>
      <w:szCs w:val="26"/>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hyperlink" Target="http://adilet.zan.kz/rus/docs/Z100000257_"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dc:creator>
  <cp:keywords/>
  <dc:description/>
  <cp:lastModifiedBy>Ибрагим</cp:lastModifiedBy>
  <cp:revision>3</cp:revision>
  <dcterms:created xsi:type="dcterms:W3CDTF">2023-04-28T04:53:00Z</dcterms:created>
  <dcterms:modified xsi:type="dcterms:W3CDTF">2023-04-28T05:04:00Z</dcterms:modified>
</cp:coreProperties>
</file>