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9" w:type="dxa"/>
        <w:tblLayout w:type="fixed"/>
        <w:tblLook w:val="0000"/>
      </w:tblPr>
      <w:tblGrid>
        <w:gridCol w:w="7479"/>
        <w:gridCol w:w="318"/>
        <w:gridCol w:w="992"/>
        <w:gridCol w:w="1276"/>
        <w:gridCol w:w="34"/>
      </w:tblGrid>
      <w:tr w:rsidR="00A7516D" w:rsidRPr="00F27246" w:rsidTr="00A7516D">
        <w:tc>
          <w:tcPr>
            <w:tcW w:w="7479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7516D" w:rsidRPr="00572FC7" w:rsidRDefault="002254AA" w:rsidP="00E9407D">
            <w:pPr>
              <w:pStyle w:val="a3"/>
              <w:jc w:val="both"/>
              <w:rPr>
                <w:rFonts w:ascii="Calibri" w:hAnsi="Calibri" w:cs="Arial"/>
                <w:sz w:val="28"/>
                <w:szCs w:val="28"/>
              </w:rPr>
            </w:pPr>
            <w:r w:rsidRPr="002254AA">
              <w:rPr>
                <w:noProof/>
              </w:rPr>
              <w:drawing>
                <wp:inline distT="0" distB="0" distL="0" distR="0">
                  <wp:extent cx="2435860" cy="716915"/>
                  <wp:effectExtent l="19050" t="0" r="2540" b="0"/>
                  <wp:docPr id="9" name="Рисунок 1" descr="C:\Users\a.naurzbekova\Desktop\2023 НОВЫЙ ЛОГОТИП БНС\2 шаг новый вариант логотипа во всех форматах\Group 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.naurzbekova\Desktop\2023 НОВЫЙ ЛОГОТИП БНС\2 шаг новый вариант логотипа во всех форматах\Group 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86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16D" w:rsidRPr="00F27246" w:rsidRDefault="00A7516D" w:rsidP="00E9407D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7516D" w:rsidRPr="00F27246" w:rsidRDefault="002254AA" w:rsidP="00E9407D">
            <w:pPr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noProof/>
                <w:sz w:val="16"/>
                <w:szCs w:val="16"/>
              </w:rPr>
              <w:drawing>
                <wp:inline distT="0" distB="0" distL="0" distR="0">
                  <wp:extent cx="624840" cy="571500"/>
                  <wp:effectExtent l="19050" t="0" r="3810" b="0"/>
                  <wp:docPr id="1" name="Рисунок 1" descr="Статистика ц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татистика це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C92" w:rsidRPr="000B44C9" w:rsidTr="00A7516D">
        <w:tblPrEx>
          <w:tblBorders>
            <w:top w:val="single" w:sz="4" w:space="0" w:color="auto"/>
            <w:bottom w:val="single" w:sz="4" w:space="0" w:color="auto"/>
          </w:tblBorders>
          <w:tblLook w:val="01E0"/>
        </w:tblPrEx>
        <w:trPr>
          <w:gridAfter w:val="1"/>
          <w:wAfter w:w="34" w:type="dxa"/>
        </w:trPr>
        <w:tc>
          <w:tcPr>
            <w:tcW w:w="77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1C92" w:rsidRPr="000B44C9" w:rsidRDefault="002E1C92" w:rsidP="00E9407D">
            <w:pPr>
              <w:rPr>
                <w:rFonts w:ascii="Calibri" w:hAnsi="Calibri"/>
                <w:b/>
                <w:noProof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1C92" w:rsidRPr="000B44C9" w:rsidRDefault="002E1C92" w:rsidP="00E9407D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0B44C9">
              <w:rPr>
                <w:rFonts w:ascii="Calibri" w:hAnsi="Calibri"/>
                <w:b/>
                <w:sz w:val="16"/>
                <w:szCs w:val="16"/>
                <w:lang w:val="en-US"/>
              </w:rPr>
              <w:t>www.stat.gov.kz</w:t>
            </w:r>
          </w:p>
        </w:tc>
      </w:tr>
      <w:tr w:rsidR="007E0A68" w:rsidRPr="000B44C9" w:rsidTr="00A7516D">
        <w:tblPrEx>
          <w:tblBorders>
            <w:top w:val="single" w:sz="4" w:space="0" w:color="auto"/>
            <w:bottom w:val="single" w:sz="4" w:space="0" w:color="auto"/>
          </w:tblBorders>
          <w:tblLook w:val="01E0"/>
        </w:tblPrEx>
        <w:trPr>
          <w:gridAfter w:val="1"/>
          <w:wAfter w:w="34" w:type="dxa"/>
        </w:trPr>
        <w:tc>
          <w:tcPr>
            <w:tcW w:w="7797" w:type="dxa"/>
            <w:gridSpan w:val="2"/>
            <w:tcBorders>
              <w:top w:val="single" w:sz="4" w:space="0" w:color="auto"/>
            </w:tcBorders>
            <w:vAlign w:val="center"/>
          </w:tcPr>
          <w:p w:rsidR="007E0A68" w:rsidRPr="000B44C9" w:rsidRDefault="00CF6C34" w:rsidP="00E9407D">
            <w:pPr>
              <w:pStyle w:val="a9"/>
              <w:rPr>
                <w:rFonts w:ascii="Calibri" w:hAnsi="Calibri"/>
                <w:b/>
                <w:sz w:val="40"/>
                <w:szCs w:val="40"/>
              </w:rPr>
            </w:pPr>
            <w:proofErr w:type="spellStart"/>
            <w:r w:rsidRPr="000B44C9">
              <w:rPr>
                <w:rFonts w:ascii="Calibri" w:hAnsi="Calibri"/>
                <w:b/>
                <w:sz w:val="40"/>
                <w:szCs w:val="40"/>
              </w:rPr>
              <w:t>Жедел</w:t>
            </w:r>
            <w:proofErr w:type="spellEnd"/>
            <w:r w:rsidR="00680D17">
              <w:rPr>
                <w:rFonts w:ascii="Calibri" w:hAnsi="Calibri"/>
                <w:b/>
                <w:sz w:val="40"/>
                <w:szCs w:val="40"/>
              </w:rPr>
              <w:t xml:space="preserve"> </w:t>
            </w:r>
            <w:r w:rsidRPr="000B44C9">
              <w:rPr>
                <w:rFonts w:ascii="Calibri" w:hAnsi="Calibri"/>
                <w:b/>
                <w:sz w:val="40"/>
                <w:szCs w:val="40"/>
              </w:rPr>
              <w:t>ақпарат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B735B2" w:rsidRPr="00B735B2" w:rsidRDefault="00D07519" w:rsidP="000E670A">
            <w:pPr>
              <w:pStyle w:val="a3"/>
              <w:tabs>
                <w:tab w:val="clear" w:pos="4153"/>
                <w:tab w:val="clear" w:pos="4536"/>
              </w:tabs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B41084">
              <w:rPr>
                <w:rFonts w:ascii="Calibri" w:hAnsi="Calibri" w:cs="Arial"/>
                <w:sz w:val="16"/>
                <w:szCs w:val="16"/>
                <w:lang w:val="kk-KZ"/>
              </w:rPr>
              <w:t>№</w:t>
            </w:r>
            <w:r w:rsidR="00D50816" w:rsidRPr="00084217">
              <w:rPr>
                <w:rFonts w:ascii="Calibri" w:hAnsi="Calibri" w:cs="Arial"/>
                <w:sz w:val="16"/>
                <w:szCs w:val="16"/>
              </w:rPr>
              <w:t>3-10/2754</w:t>
            </w:r>
          </w:p>
          <w:p w:rsidR="007E0A68" w:rsidRPr="00680D17" w:rsidRDefault="00ED7FA1" w:rsidP="000E670A">
            <w:pPr>
              <w:pStyle w:val="a3"/>
              <w:tabs>
                <w:tab w:val="clear" w:pos="4153"/>
                <w:tab w:val="clear" w:pos="4536"/>
              </w:tabs>
              <w:ind w:left="-17" w:firstLine="17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0B44C9">
              <w:rPr>
                <w:rFonts w:ascii="Calibri" w:hAnsi="Calibri" w:cs="Arial"/>
                <w:sz w:val="16"/>
                <w:szCs w:val="16"/>
              </w:rPr>
              <w:t>20</w:t>
            </w:r>
            <w:r w:rsidR="00573C25">
              <w:rPr>
                <w:rFonts w:ascii="Calibri" w:hAnsi="Calibri" w:cs="Arial"/>
                <w:sz w:val="16"/>
                <w:szCs w:val="16"/>
                <w:lang w:val="en-US"/>
              </w:rPr>
              <w:t>2</w:t>
            </w:r>
            <w:r w:rsidR="001E4628">
              <w:rPr>
                <w:rFonts w:ascii="Calibri" w:hAnsi="Calibri" w:cs="Arial"/>
                <w:sz w:val="16"/>
                <w:szCs w:val="16"/>
              </w:rPr>
              <w:t>3</w:t>
            </w:r>
            <w:r w:rsidRPr="000B44C9">
              <w:rPr>
                <w:rFonts w:ascii="Calibri" w:hAnsi="Calibri" w:cs="Arial"/>
                <w:sz w:val="16"/>
                <w:szCs w:val="16"/>
                <w:lang w:val="kk-KZ"/>
              </w:rPr>
              <w:t xml:space="preserve"> жылғы </w:t>
            </w:r>
            <w:r w:rsidR="00D451CF">
              <w:rPr>
                <w:rFonts w:ascii="Calibri" w:hAnsi="Calibri" w:cs="Arial"/>
                <w:sz w:val="16"/>
                <w:szCs w:val="16"/>
                <w:lang w:val="kk-KZ"/>
              </w:rPr>
              <w:t>28 сәуір</w:t>
            </w:r>
          </w:p>
        </w:tc>
      </w:tr>
    </w:tbl>
    <w:p w:rsidR="00FB1082" w:rsidRPr="000B44C9" w:rsidRDefault="00FB1082" w:rsidP="00FB1082">
      <w:pPr>
        <w:pStyle w:val="a7"/>
        <w:spacing w:before="0" w:beforeAutospacing="0" w:after="0" w:afterAutospacing="0"/>
        <w:rPr>
          <w:rStyle w:val="a8"/>
          <w:rFonts w:ascii="Calibri" w:hAnsi="Calibri" w:cs="Arial"/>
          <w:sz w:val="20"/>
          <w:szCs w:val="20"/>
          <w:lang w:val="kk-KZ"/>
        </w:rPr>
      </w:pPr>
      <w:bookmarkStart w:id="0" w:name="Soderj"/>
    </w:p>
    <w:p w:rsidR="00FB1082" w:rsidRPr="000B44C9" w:rsidRDefault="00FB1082" w:rsidP="00FB1082">
      <w:pPr>
        <w:pStyle w:val="a7"/>
        <w:spacing w:before="0" w:beforeAutospacing="0" w:after="0" w:afterAutospacing="0"/>
        <w:rPr>
          <w:rStyle w:val="a8"/>
          <w:rFonts w:ascii="Calibri" w:hAnsi="Calibri" w:cs="Arial"/>
          <w:sz w:val="20"/>
          <w:szCs w:val="20"/>
          <w:lang w:val="kk-KZ"/>
        </w:rPr>
      </w:pPr>
    </w:p>
    <w:p w:rsidR="00CF6C34" w:rsidRPr="000B44C9" w:rsidRDefault="000207C0" w:rsidP="00CF6C34">
      <w:pPr>
        <w:pStyle w:val="a9"/>
        <w:rPr>
          <w:rFonts w:ascii="Calibri" w:hAnsi="Calibri"/>
          <w:b/>
          <w:sz w:val="24"/>
          <w:szCs w:val="24"/>
          <w:lang w:val="kk-KZ"/>
        </w:rPr>
      </w:pPr>
      <w:r w:rsidRPr="000B44C9">
        <w:rPr>
          <w:rFonts w:ascii="Calibri" w:hAnsi="Calibri"/>
          <w:b/>
          <w:sz w:val="24"/>
          <w:szCs w:val="24"/>
          <w:lang w:val="kk-KZ"/>
        </w:rPr>
        <w:t>20</w:t>
      </w:r>
      <w:r w:rsidR="00A7516D" w:rsidRPr="00A7516D">
        <w:rPr>
          <w:rFonts w:ascii="Calibri" w:hAnsi="Calibri"/>
          <w:b/>
          <w:sz w:val="24"/>
          <w:szCs w:val="24"/>
          <w:lang w:val="kk-KZ"/>
        </w:rPr>
        <w:t>2</w:t>
      </w:r>
      <w:r w:rsidR="001E4628">
        <w:rPr>
          <w:rFonts w:ascii="Calibri" w:hAnsi="Calibri"/>
          <w:b/>
          <w:sz w:val="24"/>
          <w:szCs w:val="24"/>
          <w:lang w:val="kk-KZ"/>
        </w:rPr>
        <w:t>2</w:t>
      </w:r>
      <w:r w:rsidR="00E9407D">
        <w:rPr>
          <w:rFonts w:ascii="Calibri" w:hAnsi="Calibri"/>
          <w:b/>
          <w:sz w:val="24"/>
          <w:szCs w:val="24"/>
          <w:lang w:val="kk-KZ"/>
        </w:rPr>
        <w:t xml:space="preserve"> жылғы</w:t>
      </w:r>
      <w:r w:rsidR="00680D17">
        <w:rPr>
          <w:rFonts w:ascii="Calibri" w:hAnsi="Calibri" w:cs="Arial"/>
          <w:b/>
          <w:sz w:val="24"/>
          <w:szCs w:val="24"/>
          <w:lang w:val="kk-KZ"/>
        </w:rPr>
        <w:t xml:space="preserve"> </w:t>
      </w:r>
      <w:r w:rsidR="00ED7FA1" w:rsidRPr="000B44C9">
        <w:rPr>
          <w:rFonts w:ascii="Calibri" w:hAnsi="Calibri"/>
          <w:b/>
          <w:sz w:val="24"/>
          <w:szCs w:val="24"/>
          <w:lang w:val="kk-KZ"/>
        </w:rPr>
        <w:t xml:space="preserve">түпкілікті тұтыну әдісімен </w:t>
      </w:r>
      <w:r w:rsidR="00ED7FA1" w:rsidRPr="000B44C9">
        <w:rPr>
          <w:rFonts w:ascii="Calibri" w:hAnsi="Calibri" w:cs="Arial"/>
          <w:b/>
          <w:sz w:val="24"/>
          <w:szCs w:val="24"/>
          <w:lang w:val="kk-KZ"/>
        </w:rPr>
        <w:t>Жалпы ішкі өнім</w:t>
      </w:r>
    </w:p>
    <w:p w:rsidR="00FB1082" w:rsidRPr="000B44C9" w:rsidRDefault="00FB1082" w:rsidP="00FB1082">
      <w:pPr>
        <w:pStyle w:val="a9"/>
        <w:rPr>
          <w:rFonts w:ascii="Calibri" w:hAnsi="Calibri"/>
          <w:lang w:val="kk-KZ"/>
        </w:rPr>
      </w:pPr>
    </w:p>
    <w:p w:rsidR="00FB1082" w:rsidRPr="000B44C9" w:rsidRDefault="00FB1082" w:rsidP="00FB1082">
      <w:pPr>
        <w:pStyle w:val="a9"/>
        <w:rPr>
          <w:rFonts w:ascii="Calibri" w:hAnsi="Calibri"/>
          <w:lang w:val="kk-KZ"/>
        </w:rPr>
      </w:pPr>
    </w:p>
    <w:p w:rsidR="00ED7FA1" w:rsidRPr="000B44C9" w:rsidRDefault="000207C0" w:rsidP="00D53981">
      <w:pPr>
        <w:pStyle w:val="a9"/>
        <w:jc w:val="both"/>
        <w:rPr>
          <w:rFonts w:ascii="Calibri" w:hAnsi="Calibri"/>
          <w:lang w:val="kk-KZ"/>
        </w:rPr>
      </w:pPr>
      <w:r w:rsidRPr="000B44C9">
        <w:rPr>
          <w:rFonts w:ascii="Calibri" w:hAnsi="Calibri"/>
          <w:lang w:val="kk-KZ"/>
        </w:rPr>
        <w:t>20</w:t>
      </w:r>
      <w:r w:rsidR="00680D17">
        <w:rPr>
          <w:rFonts w:ascii="Calibri" w:hAnsi="Calibri"/>
          <w:lang w:val="kk-KZ"/>
        </w:rPr>
        <w:t>2</w:t>
      </w:r>
      <w:r w:rsidR="001E4628">
        <w:rPr>
          <w:rFonts w:ascii="Calibri" w:hAnsi="Calibri"/>
          <w:lang w:val="kk-KZ"/>
        </w:rPr>
        <w:t>2</w:t>
      </w:r>
      <w:r w:rsidRPr="000B44C9">
        <w:rPr>
          <w:rFonts w:ascii="Calibri" w:hAnsi="Calibri"/>
          <w:lang w:val="kk-KZ"/>
        </w:rPr>
        <w:t xml:space="preserve"> жылғы </w:t>
      </w:r>
      <w:r w:rsidR="003F6DFA">
        <w:rPr>
          <w:rFonts w:ascii="Calibri" w:hAnsi="Calibri"/>
          <w:lang w:val="kk-KZ"/>
        </w:rPr>
        <w:t>қаңтар-желтоқсандағы</w:t>
      </w:r>
      <w:r w:rsidR="00ED6BA4" w:rsidRPr="000B44C9">
        <w:rPr>
          <w:rFonts w:ascii="Calibri" w:hAnsi="Calibri" w:cs="Arial"/>
          <w:lang w:val="kk-KZ"/>
        </w:rPr>
        <w:t xml:space="preserve"> </w:t>
      </w:r>
      <w:r w:rsidR="00ED7FA1" w:rsidRPr="000B44C9">
        <w:rPr>
          <w:rFonts w:ascii="Calibri" w:hAnsi="Calibri"/>
          <w:lang w:val="kk-KZ"/>
        </w:rPr>
        <w:t>түпкілікті тұтыну әдісімен</w:t>
      </w:r>
      <w:r w:rsidR="00680D17">
        <w:rPr>
          <w:rFonts w:ascii="Calibri" w:hAnsi="Calibri"/>
          <w:lang w:val="kk-KZ"/>
        </w:rPr>
        <w:t xml:space="preserve"> </w:t>
      </w:r>
      <w:r w:rsidR="00ED7FA1" w:rsidRPr="000B44C9">
        <w:rPr>
          <w:rFonts w:ascii="Calibri" w:hAnsi="Calibri"/>
          <w:lang w:val="kk-KZ"/>
        </w:rPr>
        <w:t xml:space="preserve">есептелген </w:t>
      </w:r>
      <w:r w:rsidR="00EC5B5D">
        <w:rPr>
          <w:rFonts w:ascii="Calibri" w:hAnsi="Calibri"/>
          <w:lang w:val="kk-KZ"/>
        </w:rPr>
        <w:t>ж</w:t>
      </w:r>
      <w:r w:rsidR="00ED7FA1" w:rsidRPr="000B44C9">
        <w:rPr>
          <w:rFonts w:ascii="Calibri" w:hAnsi="Calibri"/>
          <w:lang w:val="kk-KZ"/>
        </w:rPr>
        <w:t>алпы ішкі өнім</w:t>
      </w:r>
      <w:r w:rsidR="00680D17">
        <w:rPr>
          <w:rFonts w:ascii="Calibri" w:hAnsi="Calibri"/>
          <w:lang w:val="kk-KZ"/>
        </w:rPr>
        <w:t xml:space="preserve"> </w:t>
      </w:r>
      <w:r w:rsidR="00C613A8" w:rsidRPr="00C613A8">
        <w:rPr>
          <w:rFonts w:ascii="Calibri" w:hAnsi="Calibri"/>
          <w:lang w:val="kk-KZ"/>
        </w:rPr>
        <w:t>(</w:t>
      </w:r>
      <w:r w:rsidR="00C613A8">
        <w:rPr>
          <w:rFonts w:ascii="Calibri" w:hAnsi="Calibri"/>
          <w:lang w:val="kk-KZ"/>
        </w:rPr>
        <w:t>алдын</w:t>
      </w:r>
      <w:r w:rsidR="000945B7">
        <w:rPr>
          <w:rFonts w:ascii="Calibri" w:hAnsi="Calibri"/>
          <w:lang w:val="kk-KZ"/>
        </w:rPr>
        <w:t xml:space="preserve"> </w:t>
      </w:r>
      <w:r w:rsidR="00C613A8">
        <w:rPr>
          <w:rFonts w:ascii="Calibri" w:hAnsi="Calibri"/>
          <w:lang w:val="kk-KZ"/>
        </w:rPr>
        <w:t>ала деректер бойынша</w:t>
      </w:r>
      <w:r w:rsidR="00C613A8" w:rsidRPr="00C613A8">
        <w:rPr>
          <w:rFonts w:ascii="Calibri" w:hAnsi="Calibri"/>
          <w:lang w:val="kk-KZ"/>
        </w:rPr>
        <w:t>)</w:t>
      </w:r>
      <w:r w:rsidR="00C613A8">
        <w:rPr>
          <w:rFonts w:ascii="Calibri" w:hAnsi="Calibri"/>
          <w:lang w:val="kk-KZ"/>
        </w:rPr>
        <w:t xml:space="preserve"> </w:t>
      </w:r>
      <w:r w:rsidR="00B125FB">
        <w:rPr>
          <w:rFonts w:ascii="Calibri" w:hAnsi="Calibri"/>
          <w:lang w:val="kk-KZ"/>
        </w:rPr>
        <w:t>103557816,7</w:t>
      </w:r>
      <w:r w:rsidR="00680D17">
        <w:rPr>
          <w:rFonts w:ascii="Calibri" w:hAnsi="Calibri"/>
          <w:lang w:val="kk-KZ"/>
        </w:rPr>
        <w:t xml:space="preserve"> </w:t>
      </w:r>
      <w:r w:rsidR="009216F0" w:rsidRPr="000B44C9">
        <w:rPr>
          <w:rFonts w:ascii="Calibri" w:hAnsi="Calibri"/>
          <w:bCs/>
          <w:lang w:val="kk-KZ"/>
        </w:rPr>
        <w:t xml:space="preserve">млн. теңгені құрады. </w:t>
      </w:r>
      <w:r w:rsidR="00D53981" w:rsidRPr="008E1857">
        <w:rPr>
          <w:rFonts w:ascii="Calibri" w:hAnsi="Calibri"/>
          <w:lang w:val="kk-KZ"/>
        </w:rPr>
        <w:t xml:space="preserve">Өткен жылдың тиісті кезеңімен салыстырғанда </w:t>
      </w:r>
      <w:r w:rsidR="00D53981" w:rsidRPr="008E1857">
        <w:rPr>
          <w:rFonts w:ascii="Calibri" w:hAnsi="Calibri"/>
          <w:bCs/>
          <w:lang w:val="kk-KZ"/>
        </w:rPr>
        <w:t xml:space="preserve">нақты есептеуде </w:t>
      </w:r>
      <w:r w:rsidR="00E26DF5" w:rsidRPr="00E26DF5">
        <w:rPr>
          <w:rFonts w:ascii="Calibri" w:hAnsi="Calibri"/>
          <w:bCs/>
          <w:lang w:val="kk-KZ"/>
        </w:rPr>
        <w:t>үй шаруашылықтары</w:t>
      </w:r>
      <w:r w:rsidR="00D53981" w:rsidRPr="00480D18">
        <w:rPr>
          <w:rFonts w:ascii="Calibri" w:hAnsi="Calibri"/>
          <w:bCs/>
          <w:lang w:val="kk-KZ"/>
        </w:rPr>
        <w:t>ның түпкілікті тұтыну шығыстарының компонент</w:t>
      </w:r>
      <w:r w:rsidR="00D53981">
        <w:rPr>
          <w:rFonts w:ascii="Calibri" w:hAnsi="Calibri"/>
          <w:bCs/>
          <w:lang w:val="kk-KZ"/>
        </w:rPr>
        <w:t xml:space="preserve">і бойынша </w:t>
      </w:r>
      <w:r w:rsidR="00B125FB">
        <w:rPr>
          <w:rFonts w:ascii="Calibri" w:hAnsi="Calibri"/>
          <w:bCs/>
          <w:lang w:val="kk-KZ"/>
        </w:rPr>
        <w:t>2</w:t>
      </w:r>
      <w:r w:rsidR="00D53981" w:rsidRPr="00480D18">
        <w:rPr>
          <w:rFonts w:ascii="Calibri" w:hAnsi="Calibri"/>
          <w:bCs/>
          <w:lang w:val="kk-KZ"/>
        </w:rPr>
        <w:t xml:space="preserve">%-ға </w:t>
      </w:r>
      <w:r w:rsidR="00C613A8">
        <w:rPr>
          <w:rFonts w:ascii="Calibri" w:hAnsi="Calibri"/>
          <w:bCs/>
          <w:lang w:val="kk-KZ"/>
        </w:rPr>
        <w:t>өсім байқалады</w:t>
      </w:r>
      <w:r w:rsidR="00D53981">
        <w:rPr>
          <w:rFonts w:ascii="Calibri" w:hAnsi="Calibri"/>
          <w:bCs/>
          <w:lang w:val="kk-KZ"/>
        </w:rPr>
        <w:t>.</w:t>
      </w:r>
    </w:p>
    <w:p w:rsidR="00ED7FA1" w:rsidRPr="000B44C9" w:rsidRDefault="00ED7FA1" w:rsidP="00ED7FA1">
      <w:pPr>
        <w:pStyle w:val="a9"/>
        <w:rPr>
          <w:rFonts w:ascii="Calibri" w:hAnsi="Calibri"/>
          <w:lang w:val="kk-KZ"/>
        </w:rPr>
      </w:pPr>
    </w:p>
    <w:tbl>
      <w:tblPr>
        <w:tblW w:w="4897" w:type="pct"/>
        <w:tblInd w:w="108" w:type="dxa"/>
        <w:tblLook w:val="01E0"/>
      </w:tblPr>
      <w:tblGrid>
        <w:gridCol w:w="5015"/>
        <w:gridCol w:w="1161"/>
        <w:gridCol w:w="1574"/>
        <w:gridCol w:w="880"/>
        <w:gridCol w:w="1576"/>
      </w:tblGrid>
      <w:tr w:rsidR="00ED7FA1" w:rsidRPr="000B44C9" w:rsidTr="00680D17">
        <w:trPr>
          <w:cantSplit/>
          <w:trHeight w:val="278"/>
          <w:tblHeader/>
        </w:trPr>
        <w:tc>
          <w:tcPr>
            <w:tcW w:w="245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A1" w:rsidRPr="000B44C9" w:rsidRDefault="00ED7FA1" w:rsidP="00E9407D">
            <w:pPr>
              <w:pStyle w:val="ShTab"/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</w:pP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A1" w:rsidRPr="000B44C9" w:rsidRDefault="00ED7FA1" w:rsidP="00E9407D">
            <w:pPr>
              <w:pStyle w:val="ShTab"/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</w:pPr>
            <w:r w:rsidRPr="000B44C9"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>Ағымдағы бағада, млн. теңге</w:t>
            </w:r>
          </w:p>
        </w:tc>
        <w:tc>
          <w:tcPr>
            <w:tcW w:w="1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FA1" w:rsidRPr="000B44C9" w:rsidRDefault="00ED7FA1" w:rsidP="00E9407D">
            <w:pPr>
              <w:pStyle w:val="ShTab"/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</w:pPr>
            <w:r w:rsidRPr="000B44C9"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>Пайызбен</w:t>
            </w:r>
          </w:p>
        </w:tc>
      </w:tr>
      <w:tr w:rsidR="00ED7FA1" w:rsidRPr="000B44C9" w:rsidTr="00680D17">
        <w:trPr>
          <w:cantSplit/>
          <w:trHeight w:val="277"/>
          <w:tblHeader/>
        </w:trPr>
        <w:tc>
          <w:tcPr>
            <w:tcW w:w="24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A1" w:rsidRPr="000B44C9" w:rsidRDefault="00ED7FA1" w:rsidP="00E9407D">
            <w:pPr>
              <w:pStyle w:val="ShTab"/>
              <w:rPr>
                <w:rFonts w:asciiTheme="minorHAnsi" w:hAnsiTheme="minorHAnsi"/>
                <w:snapToGrid w:val="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A1" w:rsidRPr="000B44C9" w:rsidRDefault="00ED7FA1" w:rsidP="00E9407D">
            <w:pPr>
              <w:pStyle w:val="ShTab"/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</w:pP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A1" w:rsidRPr="000B44C9" w:rsidRDefault="00B7012E" w:rsidP="00D62970">
            <w:pPr>
              <w:pStyle w:val="ae"/>
              <w:jc w:val="center"/>
              <w:rPr>
                <w:rFonts w:asciiTheme="minorHAnsi" w:hAnsiTheme="minorHAnsi"/>
                <w:snapToGrid w:val="0"/>
                <w:color w:val="auto"/>
                <w:szCs w:val="16"/>
                <w:lang w:val="kk-KZ"/>
              </w:rPr>
            </w:pPr>
            <w:r w:rsidRPr="000B44C9">
              <w:rPr>
                <w:rFonts w:ascii="Calibri" w:hAnsi="Calibri"/>
                <w:snapToGrid w:val="0"/>
                <w:color w:val="auto"/>
                <w:szCs w:val="16"/>
                <w:lang w:val="kk-KZ"/>
              </w:rPr>
              <w:t>өткен жылдың тиісті кезеңіне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FA1" w:rsidRPr="000B44C9" w:rsidRDefault="00ED7FA1" w:rsidP="00E9407D">
            <w:pPr>
              <w:pStyle w:val="ae"/>
              <w:jc w:val="center"/>
              <w:rPr>
                <w:rFonts w:asciiTheme="minorHAnsi" w:hAnsiTheme="minorHAnsi"/>
                <w:snapToGrid w:val="0"/>
                <w:color w:val="auto"/>
                <w:szCs w:val="16"/>
                <w:lang w:val="kk-KZ"/>
              </w:rPr>
            </w:pPr>
            <w:r w:rsidRPr="000B44C9">
              <w:rPr>
                <w:rFonts w:asciiTheme="minorHAnsi" w:hAnsiTheme="minorHAnsi"/>
                <w:snapToGrid w:val="0"/>
                <w:color w:val="auto"/>
                <w:szCs w:val="16"/>
                <w:lang w:val="kk-KZ"/>
              </w:rPr>
              <w:t>ЖІӨ-нің құрылымы, қорытындыға</w:t>
            </w:r>
          </w:p>
        </w:tc>
      </w:tr>
      <w:tr w:rsidR="00ED7FA1" w:rsidRPr="000B44C9" w:rsidTr="00680D17">
        <w:trPr>
          <w:cantSplit/>
          <w:trHeight w:val="485"/>
          <w:tblHeader/>
        </w:trPr>
        <w:tc>
          <w:tcPr>
            <w:tcW w:w="24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A1" w:rsidRPr="000B44C9" w:rsidRDefault="00ED7FA1" w:rsidP="00E9407D">
            <w:pPr>
              <w:pStyle w:val="ShTab"/>
              <w:rPr>
                <w:rFonts w:asciiTheme="minorHAnsi" w:hAnsiTheme="minorHAnsi"/>
                <w:snapToGrid w:val="0"/>
                <w:sz w:val="16"/>
                <w:szCs w:val="16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A1" w:rsidRPr="000B44C9" w:rsidRDefault="00ED7FA1" w:rsidP="00E9407D">
            <w:pPr>
              <w:pStyle w:val="ShTab"/>
              <w:rPr>
                <w:rFonts w:asciiTheme="minorHAnsi" w:hAnsiTheme="minorHAnsi"/>
                <w:snapToGrid w:val="0"/>
                <w:sz w:val="16"/>
                <w:szCs w:val="16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A1" w:rsidRPr="000B44C9" w:rsidRDefault="00EC5B5D" w:rsidP="00E9407D">
            <w:pPr>
              <w:pStyle w:val="ShTab"/>
              <w:rPr>
                <w:rFonts w:asciiTheme="minorHAnsi" w:hAnsiTheme="minorHAnsi"/>
                <w:snapToGrid w:val="0"/>
                <w:sz w:val="16"/>
                <w:szCs w:val="16"/>
              </w:rPr>
            </w:pPr>
            <w:r>
              <w:rPr>
                <w:rFonts w:asciiTheme="minorHAnsi" w:hAnsiTheme="minorHAnsi"/>
                <w:snapToGrid w:val="0"/>
                <w:sz w:val="16"/>
                <w:szCs w:val="16"/>
              </w:rPr>
              <w:t xml:space="preserve">нақты </w:t>
            </w:r>
            <w:r w:rsidR="00ED7FA1" w:rsidRPr="000B44C9">
              <w:rPr>
                <w:rFonts w:asciiTheme="minorHAnsi" w:hAnsiTheme="minorHAnsi"/>
                <w:snapToGrid w:val="0"/>
                <w:sz w:val="16"/>
                <w:szCs w:val="16"/>
              </w:rPr>
              <w:t>көлем</w:t>
            </w:r>
            <w:r>
              <w:rPr>
                <w:rFonts w:asciiTheme="minorHAnsi" w:hAnsiTheme="minorHAnsi"/>
                <w:snapToGrid w:val="0"/>
                <w:sz w:val="16"/>
                <w:szCs w:val="16"/>
              </w:rPr>
              <w:t xml:space="preserve"> </w:t>
            </w:r>
            <w:proofErr w:type="spellStart"/>
            <w:r w:rsidR="00ED7FA1" w:rsidRPr="000B44C9">
              <w:rPr>
                <w:rFonts w:asciiTheme="minorHAnsi" w:hAnsiTheme="minorHAnsi"/>
                <w:snapToGrid w:val="0"/>
                <w:sz w:val="16"/>
                <w:szCs w:val="16"/>
              </w:rPr>
              <w:t>индексі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FA1" w:rsidRPr="000B44C9" w:rsidRDefault="00ED7FA1" w:rsidP="00E9407D">
            <w:pPr>
              <w:pStyle w:val="ShTab"/>
              <w:rPr>
                <w:rFonts w:asciiTheme="minorHAnsi" w:hAnsiTheme="minorHAnsi"/>
                <w:snapToGrid w:val="0"/>
                <w:sz w:val="16"/>
                <w:szCs w:val="16"/>
              </w:rPr>
            </w:pPr>
            <w:r w:rsidRPr="000B44C9">
              <w:rPr>
                <w:rFonts w:asciiTheme="minorHAnsi" w:hAnsiTheme="minorHAnsi"/>
                <w:snapToGrid w:val="0"/>
                <w:sz w:val="16"/>
                <w:szCs w:val="16"/>
              </w:rPr>
              <w:t>дефлятор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012E" w:rsidRPr="000B44C9" w:rsidRDefault="00B7012E" w:rsidP="00B7012E">
            <w:pPr>
              <w:pStyle w:val="ShTab"/>
              <w:rPr>
                <w:rFonts w:ascii="Calibri" w:hAnsi="Calibri"/>
                <w:snapToGrid w:val="0"/>
                <w:sz w:val="16"/>
                <w:szCs w:val="16"/>
                <w:lang w:val="kk-KZ"/>
              </w:rPr>
            </w:pPr>
            <w:r w:rsidRPr="000B44C9">
              <w:rPr>
                <w:rFonts w:ascii="Calibri" w:hAnsi="Calibri"/>
                <w:snapToGrid w:val="0"/>
                <w:sz w:val="16"/>
                <w:szCs w:val="16"/>
                <w:lang w:val="kk-KZ"/>
              </w:rPr>
              <w:t>20</w:t>
            </w:r>
            <w:r w:rsidR="00A7516D">
              <w:rPr>
                <w:rFonts w:ascii="Calibri" w:hAnsi="Calibri"/>
                <w:snapToGrid w:val="0"/>
                <w:sz w:val="16"/>
                <w:szCs w:val="16"/>
                <w:lang w:val="en-US"/>
              </w:rPr>
              <w:t>2</w:t>
            </w:r>
            <w:r w:rsidR="001E4628">
              <w:rPr>
                <w:rFonts w:ascii="Calibri" w:hAnsi="Calibri"/>
                <w:snapToGrid w:val="0"/>
                <w:sz w:val="16"/>
                <w:szCs w:val="16"/>
                <w:lang w:val="kk-KZ"/>
              </w:rPr>
              <w:t>2</w:t>
            </w:r>
            <w:r w:rsidRPr="000B44C9">
              <w:rPr>
                <w:rFonts w:ascii="Calibri" w:hAnsi="Calibri"/>
                <w:snapToGrid w:val="0"/>
                <w:sz w:val="16"/>
                <w:szCs w:val="16"/>
                <w:lang w:val="kk-KZ"/>
              </w:rPr>
              <w:t xml:space="preserve"> жылғы</w:t>
            </w:r>
          </w:p>
          <w:p w:rsidR="00ED7FA1" w:rsidRPr="000B44C9" w:rsidRDefault="00EC5B5D" w:rsidP="000945B7">
            <w:pPr>
              <w:pStyle w:val="ShTab"/>
              <w:rPr>
                <w:rFonts w:ascii="Calibri" w:hAnsi="Calibri"/>
                <w:snapToGrid w:val="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napToGrid w:val="0"/>
                <w:sz w:val="16"/>
                <w:szCs w:val="16"/>
                <w:lang w:val="kk-KZ"/>
              </w:rPr>
              <w:t>қаңтар-</w:t>
            </w:r>
            <w:r w:rsidR="000945B7">
              <w:rPr>
                <w:rFonts w:ascii="Calibri" w:hAnsi="Calibri"/>
                <w:snapToGrid w:val="0"/>
                <w:sz w:val="16"/>
                <w:szCs w:val="16"/>
                <w:lang w:val="kk-KZ"/>
              </w:rPr>
              <w:t>желтоқсан</w:t>
            </w:r>
          </w:p>
        </w:tc>
      </w:tr>
      <w:tr w:rsidR="00EF36AA" w:rsidRPr="000B44C9" w:rsidTr="00680D17">
        <w:tc>
          <w:tcPr>
            <w:tcW w:w="2457" w:type="pct"/>
            <w:tcBorders>
              <w:top w:val="single" w:sz="4" w:space="0" w:color="auto"/>
            </w:tcBorders>
          </w:tcPr>
          <w:p w:rsidR="00EF36AA" w:rsidRPr="000B44C9" w:rsidRDefault="00EF36AA" w:rsidP="00E9407D">
            <w:pPr>
              <w:pStyle w:val="Bokovik"/>
              <w:rPr>
                <w:rFonts w:ascii="AR CENA" w:hAnsi="AR CENA"/>
                <w:snapToGrid w:val="0"/>
                <w:sz w:val="16"/>
                <w:szCs w:val="16"/>
                <w:lang w:val="kk-KZ"/>
              </w:rPr>
            </w:pPr>
            <w:r w:rsidRPr="000B44C9"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>Түпкілікті</w:t>
            </w:r>
            <w:r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 xml:space="preserve"> </w:t>
            </w:r>
            <w:r w:rsidRPr="000B44C9"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>тұтынуға</w:t>
            </w:r>
            <w:r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 xml:space="preserve"> </w:t>
            </w:r>
            <w:r w:rsidRPr="000B44C9"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>шығыстар</w:t>
            </w:r>
          </w:p>
        </w:tc>
        <w:tc>
          <w:tcPr>
            <w:tcW w:w="569" w:type="pct"/>
            <w:tcBorders>
              <w:top w:val="single" w:sz="4" w:space="0" w:color="auto"/>
            </w:tcBorders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62 496 520,6</w:t>
            </w:r>
          </w:p>
        </w:tc>
        <w:tc>
          <w:tcPr>
            <w:tcW w:w="77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103,3</w:t>
            </w:r>
          </w:p>
        </w:tc>
        <w:tc>
          <w:tcPr>
            <w:tcW w:w="43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114,6</w:t>
            </w:r>
          </w:p>
        </w:tc>
        <w:tc>
          <w:tcPr>
            <w:tcW w:w="77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60,4</w:t>
            </w:r>
          </w:p>
        </w:tc>
      </w:tr>
      <w:tr w:rsidR="00EF36AA" w:rsidRPr="000B44C9" w:rsidTr="00680D17">
        <w:trPr>
          <w:trHeight w:val="70"/>
        </w:trPr>
        <w:tc>
          <w:tcPr>
            <w:tcW w:w="2457" w:type="pct"/>
          </w:tcPr>
          <w:p w:rsidR="00EF36AA" w:rsidRPr="000B44C9" w:rsidRDefault="00EF36AA" w:rsidP="00E96F83">
            <w:pPr>
              <w:pStyle w:val="Bokovik"/>
              <w:spacing w:before="120"/>
              <w:rPr>
                <w:rFonts w:ascii="AR CENA" w:hAnsi="AR CENA"/>
                <w:snapToGrid w:val="0"/>
                <w:sz w:val="16"/>
                <w:szCs w:val="16"/>
                <w:lang w:val="kk-KZ"/>
              </w:rPr>
            </w:pPr>
            <w:r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 xml:space="preserve">үй </w:t>
            </w:r>
            <w:r w:rsidRPr="000B44C9"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>шаруашылықтары</w:t>
            </w:r>
          </w:p>
        </w:tc>
        <w:tc>
          <w:tcPr>
            <w:tcW w:w="569" w:type="pct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49 724 894,8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102,0</w:t>
            </w:r>
          </w:p>
        </w:tc>
        <w:tc>
          <w:tcPr>
            <w:tcW w:w="431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115,0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48,0</w:t>
            </w:r>
          </w:p>
        </w:tc>
      </w:tr>
      <w:tr w:rsidR="00EF36AA" w:rsidRPr="000B44C9" w:rsidTr="00680D17">
        <w:trPr>
          <w:trHeight w:val="70"/>
        </w:trPr>
        <w:tc>
          <w:tcPr>
            <w:tcW w:w="2457" w:type="pct"/>
          </w:tcPr>
          <w:p w:rsidR="00EF36AA" w:rsidRPr="000B44C9" w:rsidRDefault="00EF36AA" w:rsidP="00E9407D">
            <w:pPr>
              <w:pStyle w:val="Bokovik"/>
              <w:rPr>
                <w:rFonts w:ascii="AR CENA" w:hAnsi="AR CENA"/>
                <w:snapToGrid w:val="0"/>
                <w:sz w:val="16"/>
                <w:szCs w:val="16"/>
                <w:lang w:val="kk-KZ"/>
              </w:rPr>
            </w:pPr>
            <w:proofErr w:type="spellStart"/>
            <w:r>
              <w:rPr>
                <w:rFonts w:ascii="Calibri" w:hAnsi="Calibri"/>
                <w:snapToGrid w:val="0"/>
                <w:sz w:val="16"/>
                <w:szCs w:val="16"/>
              </w:rPr>
              <w:t>мемлекеттік</w:t>
            </w:r>
            <w:proofErr w:type="spellEnd"/>
            <w:r>
              <w:rPr>
                <w:rFonts w:ascii="Calibri" w:hAnsi="Calibri"/>
                <w:snapToGrid w:val="0"/>
                <w:sz w:val="16"/>
                <w:szCs w:val="16"/>
              </w:rPr>
              <w:t xml:space="preserve"> </w:t>
            </w:r>
            <w:r w:rsidRPr="00FC63DE">
              <w:rPr>
                <w:rFonts w:ascii="Calibri" w:hAnsi="Calibri"/>
                <w:snapToGrid w:val="0"/>
                <w:sz w:val="16"/>
                <w:szCs w:val="16"/>
              </w:rPr>
              <w:t>басқару</w:t>
            </w:r>
            <w:r w:rsidRPr="003F79E4">
              <w:rPr>
                <w:rFonts w:ascii="Calibri" w:hAnsi="Calibri"/>
                <w:snapToGrid w:val="0"/>
                <w:sz w:val="16"/>
                <w:szCs w:val="16"/>
                <w:vertAlign w:val="superscript"/>
                <w:lang w:val="en-US"/>
              </w:rPr>
              <w:t>1)</w:t>
            </w:r>
          </w:p>
        </w:tc>
        <w:tc>
          <w:tcPr>
            <w:tcW w:w="569" w:type="pct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11 680 972,2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109,1</w:t>
            </w:r>
          </w:p>
        </w:tc>
        <w:tc>
          <w:tcPr>
            <w:tcW w:w="431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113,1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11,3</w:t>
            </w:r>
          </w:p>
        </w:tc>
      </w:tr>
      <w:tr w:rsidR="00EF36AA" w:rsidRPr="000B44C9" w:rsidTr="00680D17">
        <w:tc>
          <w:tcPr>
            <w:tcW w:w="2457" w:type="pct"/>
          </w:tcPr>
          <w:p w:rsidR="00EF36AA" w:rsidRPr="000B44C9" w:rsidRDefault="00EF36AA" w:rsidP="00BA7ADA">
            <w:pPr>
              <w:pStyle w:val="Bokovik"/>
              <w:rPr>
                <w:rFonts w:ascii="AR CENA" w:hAnsi="AR CENA"/>
                <w:snapToGrid w:val="0"/>
                <w:sz w:val="16"/>
                <w:szCs w:val="16"/>
                <w:lang w:val="kk-KZ"/>
              </w:rPr>
            </w:pPr>
            <w:r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 xml:space="preserve">жеке </w:t>
            </w:r>
            <w:r w:rsidRPr="000B44C9"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>тауарлар</w:t>
            </w:r>
            <w:r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 xml:space="preserve"> </w:t>
            </w:r>
            <w:r w:rsidRPr="000B44C9"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>мен</w:t>
            </w:r>
            <w:r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 xml:space="preserve"> </w:t>
            </w:r>
            <w:r w:rsidRPr="000B44C9"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>қызмет</w:t>
            </w:r>
            <w:r w:rsidR="00BA7ADA"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 xml:space="preserve"> </w:t>
            </w:r>
            <w:r w:rsidRPr="000B44C9"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>көрсетулер</w:t>
            </w:r>
          </w:p>
        </w:tc>
        <w:tc>
          <w:tcPr>
            <w:tcW w:w="569" w:type="pct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6 370 009,9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109,4</w:t>
            </w:r>
          </w:p>
        </w:tc>
        <w:tc>
          <w:tcPr>
            <w:tcW w:w="431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113,6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6,2</w:t>
            </w:r>
          </w:p>
        </w:tc>
      </w:tr>
      <w:tr w:rsidR="00EF36AA" w:rsidRPr="000B44C9" w:rsidTr="00680D17">
        <w:tc>
          <w:tcPr>
            <w:tcW w:w="2457" w:type="pct"/>
          </w:tcPr>
          <w:p w:rsidR="00EF36AA" w:rsidRPr="000B44C9" w:rsidRDefault="00EF36AA" w:rsidP="00E9407D">
            <w:pPr>
              <w:pStyle w:val="Bokovik"/>
              <w:rPr>
                <w:rFonts w:ascii="AR CENA" w:hAnsi="AR CENA"/>
                <w:snapToGrid w:val="0"/>
                <w:sz w:val="16"/>
                <w:szCs w:val="16"/>
                <w:lang w:val="kk-KZ"/>
              </w:rPr>
            </w:pPr>
            <w:r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 xml:space="preserve">ұжымдық </w:t>
            </w:r>
            <w:r w:rsidRPr="000B44C9"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>қызмет</w:t>
            </w:r>
            <w:r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 xml:space="preserve"> </w:t>
            </w:r>
            <w:r w:rsidRPr="000B44C9"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>көрсетулер</w:t>
            </w:r>
          </w:p>
        </w:tc>
        <w:tc>
          <w:tcPr>
            <w:tcW w:w="569" w:type="pct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5 310 962,3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108,9</w:t>
            </w:r>
          </w:p>
        </w:tc>
        <w:tc>
          <w:tcPr>
            <w:tcW w:w="431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112,6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5,1</w:t>
            </w:r>
          </w:p>
        </w:tc>
      </w:tr>
      <w:tr w:rsidR="00EF36AA" w:rsidRPr="000B44C9" w:rsidTr="00680D17">
        <w:tc>
          <w:tcPr>
            <w:tcW w:w="2457" w:type="pct"/>
          </w:tcPr>
          <w:p w:rsidR="00EF36AA" w:rsidRPr="000B44C9" w:rsidRDefault="00EF36AA" w:rsidP="00E9407D">
            <w:pPr>
              <w:pStyle w:val="Bokovik"/>
              <w:rPr>
                <w:rFonts w:ascii="AR CENA" w:hAnsi="AR CENA"/>
                <w:snapToGrid w:val="0"/>
                <w:sz w:val="16"/>
                <w:szCs w:val="16"/>
                <w:lang w:val="kk-KZ"/>
              </w:rPr>
            </w:pPr>
            <w:r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 xml:space="preserve">үй </w:t>
            </w:r>
            <w:r w:rsidRPr="000B44C9"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>шаруашылықтарына</w:t>
            </w:r>
            <w:r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 xml:space="preserve"> </w:t>
            </w:r>
            <w:r w:rsidRPr="000B44C9"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>қызмет</w:t>
            </w:r>
            <w:r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 xml:space="preserve"> </w:t>
            </w:r>
            <w:r w:rsidRPr="000B44C9"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>көрсететін</w:t>
            </w:r>
            <w:r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 xml:space="preserve"> </w:t>
            </w:r>
            <w:r w:rsidRPr="000B44C9"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>коммерциялық</w:t>
            </w:r>
            <w:r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 xml:space="preserve"> </w:t>
            </w:r>
            <w:r w:rsidRPr="000B44C9"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>емес</w:t>
            </w:r>
            <w:r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 xml:space="preserve"> </w:t>
            </w:r>
            <w:r w:rsidRPr="000B44C9"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>ұйымдар</w:t>
            </w:r>
          </w:p>
        </w:tc>
        <w:tc>
          <w:tcPr>
            <w:tcW w:w="569" w:type="pct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1 090 653,6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102,7</w:t>
            </w:r>
          </w:p>
        </w:tc>
        <w:tc>
          <w:tcPr>
            <w:tcW w:w="431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113,8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1,1</w:t>
            </w:r>
          </w:p>
        </w:tc>
      </w:tr>
      <w:tr w:rsidR="00EF36AA" w:rsidRPr="000B44C9" w:rsidTr="00680D17">
        <w:tc>
          <w:tcPr>
            <w:tcW w:w="2457" w:type="pct"/>
          </w:tcPr>
          <w:p w:rsidR="00EF36AA" w:rsidRPr="000B44C9" w:rsidRDefault="00EF36AA" w:rsidP="00E9407D">
            <w:pPr>
              <w:pStyle w:val="Bokovik"/>
              <w:rPr>
                <w:rFonts w:ascii="AR CENA" w:hAnsi="AR CENA"/>
                <w:snapToGrid w:val="0"/>
                <w:sz w:val="16"/>
                <w:szCs w:val="16"/>
              </w:rPr>
            </w:pPr>
          </w:p>
        </w:tc>
        <w:tc>
          <w:tcPr>
            <w:tcW w:w="569" w:type="pct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31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EF36AA" w:rsidRPr="000B44C9" w:rsidTr="00680D17">
        <w:tc>
          <w:tcPr>
            <w:tcW w:w="2457" w:type="pct"/>
          </w:tcPr>
          <w:p w:rsidR="00EF36AA" w:rsidRPr="000B44C9" w:rsidRDefault="00EF36AA" w:rsidP="00E9407D">
            <w:pPr>
              <w:pStyle w:val="Bokovik"/>
              <w:rPr>
                <w:rFonts w:ascii="AR CENA" w:hAnsi="AR CENA"/>
                <w:snapToGrid w:val="0"/>
                <w:sz w:val="16"/>
                <w:szCs w:val="16"/>
                <w:lang w:val="kk-KZ"/>
              </w:rPr>
            </w:pPr>
            <w:r w:rsidRPr="000B44C9"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>Жалпы</w:t>
            </w:r>
            <w:r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 xml:space="preserve"> </w:t>
            </w:r>
            <w:r w:rsidRPr="000B44C9"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>қорланым</w:t>
            </w:r>
          </w:p>
        </w:tc>
        <w:tc>
          <w:tcPr>
            <w:tcW w:w="569" w:type="pct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25 030 635,8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101,7</w:t>
            </w:r>
          </w:p>
        </w:tc>
        <w:tc>
          <w:tcPr>
            <w:tcW w:w="431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110,5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24,2</w:t>
            </w:r>
          </w:p>
        </w:tc>
      </w:tr>
      <w:tr w:rsidR="00EF36AA" w:rsidRPr="000B44C9" w:rsidTr="00680D17">
        <w:tc>
          <w:tcPr>
            <w:tcW w:w="2457" w:type="pct"/>
          </w:tcPr>
          <w:p w:rsidR="00EF36AA" w:rsidRPr="000B44C9" w:rsidRDefault="00EF36AA" w:rsidP="00E9407D">
            <w:pPr>
              <w:pStyle w:val="Bokovik"/>
              <w:ind w:left="176"/>
              <w:rPr>
                <w:rFonts w:ascii="AR CENA" w:hAnsi="AR CENA"/>
                <w:snapToGrid w:val="0"/>
                <w:sz w:val="16"/>
                <w:szCs w:val="16"/>
                <w:lang w:val="kk-KZ"/>
              </w:rPr>
            </w:pPr>
            <w:r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 xml:space="preserve">негізгі </w:t>
            </w:r>
            <w:r w:rsidRPr="000B44C9"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>капиталдың</w:t>
            </w:r>
            <w:r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 xml:space="preserve"> </w:t>
            </w:r>
            <w:r w:rsidRPr="000B44C9"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>жалпы</w:t>
            </w:r>
            <w:r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 xml:space="preserve"> </w:t>
            </w:r>
            <w:r w:rsidRPr="000B44C9"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>қорланымы</w:t>
            </w:r>
          </w:p>
        </w:tc>
        <w:tc>
          <w:tcPr>
            <w:tcW w:w="569" w:type="pct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22 164 159,5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103,6</w:t>
            </w:r>
          </w:p>
        </w:tc>
        <w:tc>
          <w:tcPr>
            <w:tcW w:w="431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110,6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21,4</w:t>
            </w:r>
          </w:p>
        </w:tc>
      </w:tr>
      <w:tr w:rsidR="00EF36AA" w:rsidRPr="000B44C9" w:rsidTr="00680D17">
        <w:tc>
          <w:tcPr>
            <w:tcW w:w="2457" w:type="pct"/>
          </w:tcPr>
          <w:p w:rsidR="00EF36AA" w:rsidRPr="000B44C9" w:rsidRDefault="00EF36AA" w:rsidP="00E9407D">
            <w:pPr>
              <w:pStyle w:val="Bokovik"/>
              <w:ind w:left="176"/>
              <w:rPr>
                <w:rFonts w:ascii="AR CENA" w:hAnsi="AR CENA"/>
                <w:snapToGrid w:val="0"/>
                <w:sz w:val="16"/>
                <w:szCs w:val="16"/>
                <w:lang w:val="kk-KZ"/>
              </w:rPr>
            </w:pPr>
            <w:r>
              <w:rPr>
                <w:rFonts w:asciiTheme="minorHAnsi" w:hAnsiTheme="minorHAnsi"/>
                <w:snapToGrid w:val="0"/>
                <w:sz w:val="16"/>
                <w:szCs w:val="16"/>
              </w:rPr>
              <w:t xml:space="preserve">материалдық </w:t>
            </w:r>
            <w:proofErr w:type="spellStart"/>
            <w:r w:rsidRPr="000B44C9">
              <w:rPr>
                <w:rFonts w:asciiTheme="minorHAnsi" w:hAnsiTheme="minorHAnsi"/>
                <w:snapToGrid w:val="0"/>
                <w:sz w:val="16"/>
                <w:szCs w:val="16"/>
              </w:rPr>
              <w:t>айналым</w:t>
            </w:r>
            <w:proofErr w:type="spellEnd"/>
            <w:r>
              <w:rPr>
                <w:rFonts w:asciiTheme="minorHAnsi" w:hAnsiTheme="minorHAnsi"/>
                <w:snapToGrid w:val="0"/>
                <w:sz w:val="16"/>
                <w:szCs w:val="16"/>
              </w:rPr>
              <w:t xml:space="preserve"> </w:t>
            </w:r>
            <w:r w:rsidRPr="000B44C9">
              <w:rPr>
                <w:rFonts w:asciiTheme="minorHAnsi" w:hAnsiTheme="minorHAnsi"/>
                <w:snapToGrid w:val="0"/>
                <w:sz w:val="16"/>
                <w:szCs w:val="16"/>
              </w:rPr>
              <w:t>құрал</w:t>
            </w:r>
            <w:r w:rsidRPr="000B44C9">
              <w:rPr>
                <w:rFonts w:ascii="AR CENA" w:hAnsi="AR CENA"/>
                <w:snapToGrid w:val="0"/>
                <w:sz w:val="16"/>
                <w:szCs w:val="16"/>
              </w:rPr>
              <w:t>-</w:t>
            </w:r>
            <w:r w:rsidRPr="000B44C9">
              <w:rPr>
                <w:rFonts w:asciiTheme="minorHAnsi" w:hAnsiTheme="minorHAnsi"/>
                <w:snapToGrid w:val="0"/>
                <w:sz w:val="16"/>
                <w:szCs w:val="16"/>
              </w:rPr>
              <w:t>жабдықтары</w:t>
            </w:r>
            <w:r>
              <w:rPr>
                <w:rFonts w:asciiTheme="minorHAnsi" w:hAnsiTheme="minorHAnsi"/>
                <w:snapToGrid w:val="0"/>
                <w:sz w:val="16"/>
                <w:szCs w:val="16"/>
              </w:rPr>
              <w:t xml:space="preserve"> </w:t>
            </w:r>
            <w:r w:rsidRPr="000B44C9">
              <w:rPr>
                <w:rFonts w:asciiTheme="minorHAnsi" w:hAnsiTheme="minorHAnsi"/>
                <w:snapToGrid w:val="0"/>
                <w:sz w:val="16"/>
                <w:szCs w:val="16"/>
              </w:rPr>
              <w:t>қорларының</w:t>
            </w:r>
            <w:r>
              <w:rPr>
                <w:rFonts w:asciiTheme="minorHAnsi" w:hAnsiTheme="minorHAnsi"/>
                <w:snapToGrid w:val="0"/>
                <w:sz w:val="16"/>
                <w:szCs w:val="16"/>
              </w:rPr>
              <w:t xml:space="preserve"> </w:t>
            </w:r>
            <w:r w:rsidRPr="000B44C9">
              <w:rPr>
                <w:rFonts w:asciiTheme="minorHAnsi" w:hAnsiTheme="minorHAnsi"/>
                <w:snapToGrid w:val="0"/>
                <w:sz w:val="16"/>
                <w:szCs w:val="16"/>
              </w:rPr>
              <w:t>өзгеруі</w:t>
            </w:r>
          </w:p>
        </w:tc>
        <w:tc>
          <w:tcPr>
            <w:tcW w:w="569" w:type="pct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2 866 476,3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431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109,9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2,8</w:t>
            </w:r>
          </w:p>
        </w:tc>
      </w:tr>
      <w:tr w:rsidR="00EF36AA" w:rsidRPr="000B44C9" w:rsidTr="00680D17">
        <w:tc>
          <w:tcPr>
            <w:tcW w:w="2457" w:type="pct"/>
          </w:tcPr>
          <w:p w:rsidR="00EF36AA" w:rsidRPr="000B44C9" w:rsidRDefault="00EF36AA" w:rsidP="00E9407D">
            <w:pPr>
              <w:pStyle w:val="Bokovik"/>
              <w:rPr>
                <w:rFonts w:ascii="AR CENA" w:hAnsi="AR CENA"/>
                <w:snapToGrid w:val="0"/>
                <w:sz w:val="16"/>
                <w:szCs w:val="16"/>
              </w:rPr>
            </w:pPr>
          </w:p>
        </w:tc>
        <w:tc>
          <w:tcPr>
            <w:tcW w:w="569" w:type="pct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31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EF36AA" w:rsidRPr="000B44C9" w:rsidTr="00680D17">
        <w:tc>
          <w:tcPr>
            <w:tcW w:w="2457" w:type="pct"/>
          </w:tcPr>
          <w:p w:rsidR="00EF36AA" w:rsidRPr="000B44C9" w:rsidRDefault="00EF36AA" w:rsidP="00E9407D">
            <w:pPr>
              <w:pStyle w:val="Bokovik"/>
              <w:rPr>
                <w:rFonts w:ascii="AR CENA" w:hAnsi="AR CENA"/>
                <w:snapToGrid w:val="0"/>
                <w:sz w:val="16"/>
                <w:szCs w:val="16"/>
                <w:lang w:val="kk-KZ"/>
              </w:rPr>
            </w:pPr>
            <w:r w:rsidRPr="000B44C9"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>Таза</w:t>
            </w:r>
            <w:r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 xml:space="preserve"> </w:t>
            </w:r>
            <w:r w:rsidRPr="000B44C9">
              <w:rPr>
                <w:rFonts w:asciiTheme="minorHAnsi" w:hAnsiTheme="minorHAnsi"/>
                <w:snapToGrid w:val="0"/>
                <w:sz w:val="16"/>
                <w:szCs w:val="16"/>
              </w:rPr>
              <w:t>экспорт</w:t>
            </w:r>
          </w:p>
        </w:tc>
        <w:tc>
          <w:tcPr>
            <w:tcW w:w="569" w:type="pct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16 030 660,3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431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15,4</w:t>
            </w:r>
          </w:p>
        </w:tc>
      </w:tr>
      <w:tr w:rsidR="00EF36AA" w:rsidRPr="000B44C9" w:rsidTr="00680D17">
        <w:tc>
          <w:tcPr>
            <w:tcW w:w="2457" w:type="pct"/>
          </w:tcPr>
          <w:p w:rsidR="00EF36AA" w:rsidRPr="000B44C9" w:rsidRDefault="00EF36AA" w:rsidP="00E9407D">
            <w:pPr>
              <w:pStyle w:val="Bokovik"/>
              <w:ind w:left="176"/>
              <w:rPr>
                <w:rFonts w:ascii="AR CENA" w:hAnsi="AR CENA"/>
                <w:snapToGrid w:val="0"/>
                <w:sz w:val="16"/>
                <w:szCs w:val="16"/>
                <w:lang w:val="kk-KZ"/>
              </w:rPr>
            </w:pPr>
            <w:r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 xml:space="preserve">тауарлар </w:t>
            </w:r>
            <w:r w:rsidRPr="000B44C9"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>мен</w:t>
            </w:r>
            <w:r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 xml:space="preserve"> </w:t>
            </w:r>
            <w:r w:rsidRPr="000B44C9"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>қызмет</w:t>
            </w:r>
            <w:r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 xml:space="preserve"> </w:t>
            </w:r>
            <w:r w:rsidRPr="000B44C9"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>көрсету</w:t>
            </w:r>
            <w:r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 xml:space="preserve"> </w:t>
            </w:r>
            <w:r w:rsidRPr="000B44C9"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>экспорты</w:t>
            </w:r>
          </w:p>
        </w:tc>
        <w:tc>
          <w:tcPr>
            <w:tcW w:w="569" w:type="pct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43 354 558,7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110,2</w:t>
            </w:r>
          </w:p>
        </w:tc>
        <w:tc>
          <w:tcPr>
            <w:tcW w:w="431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128,5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41,8</w:t>
            </w:r>
          </w:p>
        </w:tc>
      </w:tr>
      <w:tr w:rsidR="00EF36AA" w:rsidRPr="000B44C9" w:rsidTr="00680D17">
        <w:tc>
          <w:tcPr>
            <w:tcW w:w="2457" w:type="pct"/>
          </w:tcPr>
          <w:p w:rsidR="00EF36AA" w:rsidRPr="000B44C9" w:rsidRDefault="00EF36AA" w:rsidP="00E9407D">
            <w:pPr>
              <w:pStyle w:val="Bokovik"/>
              <w:ind w:left="176"/>
              <w:rPr>
                <w:rFonts w:ascii="AR CENA" w:hAnsi="AR CENA"/>
                <w:snapToGrid w:val="0"/>
                <w:sz w:val="16"/>
                <w:szCs w:val="16"/>
              </w:rPr>
            </w:pPr>
            <w:r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 xml:space="preserve">тауарлармен </w:t>
            </w:r>
            <w:r w:rsidRPr="000B44C9"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>қызмет</w:t>
            </w:r>
            <w:r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 xml:space="preserve"> </w:t>
            </w:r>
            <w:r w:rsidRPr="000B44C9"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>көрсету</w:t>
            </w:r>
            <w:r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 xml:space="preserve"> </w:t>
            </w:r>
            <w:r w:rsidRPr="000B44C9"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>импорты</w:t>
            </w:r>
          </w:p>
        </w:tc>
        <w:tc>
          <w:tcPr>
            <w:tcW w:w="569" w:type="pct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27 323 898,4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111,6</w:t>
            </w:r>
          </w:p>
        </w:tc>
        <w:tc>
          <w:tcPr>
            <w:tcW w:w="431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115,9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26,4</w:t>
            </w:r>
          </w:p>
        </w:tc>
      </w:tr>
      <w:tr w:rsidR="00EF36AA" w:rsidRPr="000B44C9" w:rsidTr="00680D17">
        <w:tc>
          <w:tcPr>
            <w:tcW w:w="2457" w:type="pct"/>
          </w:tcPr>
          <w:p w:rsidR="00EF36AA" w:rsidRPr="000B44C9" w:rsidRDefault="00EF36AA" w:rsidP="00E9407D">
            <w:pPr>
              <w:pStyle w:val="Bokovik"/>
              <w:rPr>
                <w:rFonts w:ascii="AR CENA" w:hAnsi="AR CENA"/>
                <w:snapToGrid w:val="0"/>
                <w:sz w:val="16"/>
                <w:szCs w:val="16"/>
              </w:rPr>
            </w:pPr>
          </w:p>
        </w:tc>
        <w:tc>
          <w:tcPr>
            <w:tcW w:w="569" w:type="pct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31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EF36AA" w:rsidRPr="000B44C9" w:rsidTr="00680D17">
        <w:tc>
          <w:tcPr>
            <w:tcW w:w="2457" w:type="pct"/>
          </w:tcPr>
          <w:p w:rsidR="00EF36AA" w:rsidRPr="000B44C9" w:rsidRDefault="00EF36AA" w:rsidP="00E9407D">
            <w:pPr>
              <w:pStyle w:val="Bokovik"/>
              <w:rPr>
                <w:rFonts w:ascii="AR CENA" w:hAnsi="AR CENA"/>
                <w:snapToGrid w:val="0"/>
                <w:sz w:val="16"/>
                <w:szCs w:val="16"/>
              </w:rPr>
            </w:pPr>
            <w:r w:rsidRPr="000B44C9"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>Түпкілікті</w:t>
            </w:r>
            <w:r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 xml:space="preserve"> </w:t>
            </w:r>
            <w:r w:rsidRPr="000B44C9"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>тұтыну</w:t>
            </w:r>
            <w:r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 xml:space="preserve"> </w:t>
            </w:r>
            <w:r w:rsidRPr="000B44C9"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>әдісімен</w:t>
            </w:r>
            <w:r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 xml:space="preserve"> </w:t>
            </w:r>
            <w:r w:rsidRPr="000B44C9"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>есептелген</w:t>
            </w:r>
          </w:p>
          <w:p w:rsidR="00EF36AA" w:rsidRPr="000B44C9" w:rsidRDefault="00EF36AA" w:rsidP="00E9407D">
            <w:pPr>
              <w:pStyle w:val="Bokovik"/>
              <w:rPr>
                <w:rFonts w:ascii="AR CENA" w:hAnsi="AR CENA"/>
                <w:snapToGrid w:val="0"/>
                <w:sz w:val="16"/>
                <w:szCs w:val="16"/>
                <w:lang w:val="kk-KZ"/>
              </w:rPr>
            </w:pPr>
            <w:r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 xml:space="preserve">жалпы </w:t>
            </w:r>
            <w:r w:rsidRPr="000B44C9"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>ішкі</w:t>
            </w:r>
            <w:r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 xml:space="preserve"> </w:t>
            </w:r>
            <w:r w:rsidRPr="000B44C9"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>өнім</w:t>
            </w:r>
          </w:p>
        </w:tc>
        <w:tc>
          <w:tcPr>
            <w:tcW w:w="569" w:type="pct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103 557 816,7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103,3</w:t>
            </w:r>
          </w:p>
        </w:tc>
        <w:tc>
          <w:tcPr>
            <w:tcW w:w="431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118,6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100,0</w:t>
            </w:r>
          </w:p>
        </w:tc>
      </w:tr>
      <w:tr w:rsidR="00EF36AA" w:rsidRPr="000B44C9" w:rsidTr="00680D17">
        <w:tc>
          <w:tcPr>
            <w:tcW w:w="2457" w:type="pct"/>
          </w:tcPr>
          <w:p w:rsidR="00EF36AA" w:rsidRPr="000B44C9" w:rsidRDefault="00EF36AA" w:rsidP="00E9407D">
            <w:pPr>
              <w:pStyle w:val="Bokovik"/>
              <w:rPr>
                <w:rFonts w:ascii="AR CENA" w:hAnsi="AR CENA"/>
                <w:snapToGrid w:val="0"/>
                <w:sz w:val="16"/>
                <w:szCs w:val="16"/>
                <w:lang w:val="kk-KZ"/>
              </w:rPr>
            </w:pPr>
            <w:r w:rsidRPr="000B44C9"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>Өндіріс</w:t>
            </w:r>
            <w:r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 xml:space="preserve"> </w:t>
            </w:r>
            <w:r w:rsidRPr="000B44C9"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>әдісімен</w:t>
            </w:r>
            <w:r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 xml:space="preserve"> </w:t>
            </w:r>
            <w:r w:rsidRPr="000B44C9"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>есептелген</w:t>
            </w:r>
            <w:r w:rsidRPr="000B44C9">
              <w:rPr>
                <w:rFonts w:ascii="AR CENA" w:hAnsi="AR CENA"/>
                <w:snapToGrid w:val="0"/>
                <w:sz w:val="16"/>
                <w:szCs w:val="16"/>
                <w:lang w:val="kk-KZ"/>
              </w:rPr>
              <w:br/>
            </w:r>
            <w:r w:rsidRPr="000B44C9"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>жалпы</w:t>
            </w:r>
            <w:r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 xml:space="preserve"> </w:t>
            </w:r>
            <w:r w:rsidRPr="000B44C9"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>ішкі</w:t>
            </w:r>
            <w:r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 xml:space="preserve"> </w:t>
            </w:r>
            <w:r w:rsidRPr="000B44C9">
              <w:rPr>
                <w:rFonts w:asciiTheme="minorHAnsi" w:hAnsiTheme="minorHAnsi"/>
                <w:snapToGrid w:val="0"/>
                <w:sz w:val="16"/>
                <w:szCs w:val="16"/>
                <w:lang w:val="kk-KZ"/>
              </w:rPr>
              <w:t>өнім</w:t>
            </w:r>
          </w:p>
        </w:tc>
        <w:tc>
          <w:tcPr>
            <w:tcW w:w="569" w:type="pct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102 891 845,6</w:t>
            </w:r>
          </w:p>
        </w:tc>
        <w:tc>
          <w:tcPr>
            <w:tcW w:w="771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103,3</w:t>
            </w:r>
          </w:p>
        </w:tc>
        <w:tc>
          <w:tcPr>
            <w:tcW w:w="431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118,6</w:t>
            </w:r>
          </w:p>
        </w:tc>
        <w:tc>
          <w:tcPr>
            <w:tcW w:w="772" w:type="pct"/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</w:tr>
      <w:tr w:rsidR="00EF36AA" w:rsidRPr="000B44C9" w:rsidTr="00680D17">
        <w:tc>
          <w:tcPr>
            <w:tcW w:w="2457" w:type="pct"/>
            <w:tcBorders>
              <w:bottom w:val="single" w:sz="4" w:space="0" w:color="auto"/>
            </w:tcBorders>
          </w:tcPr>
          <w:p w:rsidR="00EF36AA" w:rsidRPr="000B44C9" w:rsidRDefault="00EF36AA" w:rsidP="00F65DAC">
            <w:pPr>
              <w:pStyle w:val="Bokovik"/>
              <w:rPr>
                <w:rFonts w:ascii="AR CENA" w:hAnsi="AR CENA"/>
                <w:snapToGrid w:val="0"/>
                <w:sz w:val="16"/>
                <w:szCs w:val="16"/>
                <w:lang w:val="kk-KZ"/>
              </w:rPr>
            </w:pPr>
            <w:r w:rsidRPr="00FC63DE">
              <w:rPr>
                <w:rFonts w:ascii="Calibri" w:hAnsi="Calibri"/>
                <w:snapToGrid w:val="0"/>
                <w:sz w:val="16"/>
                <w:szCs w:val="16"/>
              </w:rPr>
              <w:t>Статистикалық</w:t>
            </w:r>
            <w:r>
              <w:rPr>
                <w:rFonts w:ascii="Calibri" w:hAnsi="Calibri"/>
                <w:snapToGrid w:val="0"/>
                <w:sz w:val="16"/>
                <w:szCs w:val="16"/>
              </w:rPr>
              <w:t xml:space="preserve"> </w:t>
            </w:r>
            <w:r w:rsidRPr="00FC63DE">
              <w:rPr>
                <w:rFonts w:ascii="Calibri" w:hAnsi="Calibri"/>
                <w:snapToGrid w:val="0"/>
                <w:sz w:val="16"/>
                <w:szCs w:val="16"/>
              </w:rPr>
              <w:t>алшақтық</w:t>
            </w:r>
            <w:r w:rsidRPr="003F79E4">
              <w:rPr>
                <w:rFonts w:ascii="Calibri" w:hAnsi="Calibri"/>
                <w:snapToGrid w:val="0"/>
                <w:sz w:val="16"/>
                <w:szCs w:val="16"/>
                <w:vertAlign w:val="superscript"/>
                <w:lang w:val="en-US"/>
              </w:rPr>
              <w:t>2)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-665 971,1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F36AA" w:rsidRDefault="00EF36AA" w:rsidP="000945B7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</w:tr>
    </w:tbl>
    <w:p w:rsidR="00D53981" w:rsidRPr="00480D18" w:rsidRDefault="00D53981" w:rsidP="00D53981">
      <w:pPr>
        <w:pStyle w:val="HTML"/>
        <w:spacing w:before="60"/>
        <w:rPr>
          <w:rFonts w:asciiTheme="minorHAnsi" w:hAnsiTheme="minorHAnsi" w:cs="Arial"/>
          <w:i/>
          <w:sz w:val="16"/>
          <w:szCs w:val="16"/>
          <w:lang w:val="kk-KZ"/>
        </w:rPr>
      </w:pPr>
      <w:r w:rsidRPr="00480D18">
        <w:rPr>
          <w:rFonts w:ascii="Calibri" w:hAnsi="Calibri"/>
          <w:i/>
          <w:sz w:val="16"/>
          <w:szCs w:val="16"/>
          <w:vertAlign w:val="superscript"/>
        </w:rPr>
        <w:t>1)</w:t>
      </w:r>
      <w:r w:rsidRPr="00480D18">
        <w:rPr>
          <w:rFonts w:asciiTheme="minorHAnsi" w:hAnsiTheme="minorHAnsi" w:cs="Arial"/>
          <w:i/>
          <w:sz w:val="16"/>
          <w:szCs w:val="16"/>
          <w:lang w:val="kk-KZ"/>
        </w:rPr>
        <w:t>2020 жылдан бастап мемлекеттік шығындар ӘМСҚ көрсететін тегін медициналық көмектің кепілдік берілген көлемін ескере отырып қалыптастырылады</w:t>
      </w:r>
    </w:p>
    <w:p w:rsidR="00D53981" w:rsidRPr="00FC63DE" w:rsidRDefault="00D53981" w:rsidP="00D53981">
      <w:pPr>
        <w:pStyle w:val="a9"/>
        <w:jc w:val="both"/>
        <w:rPr>
          <w:rFonts w:asciiTheme="minorHAnsi" w:hAnsiTheme="minorHAnsi" w:cs="Arial"/>
          <w:i/>
          <w:sz w:val="16"/>
          <w:szCs w:val="16"/>
          <w:lang w:val="kk-KZ"/>
        </w:rPr>
      </w:pPr>
      <w:r w:rsidRPr="00480D18">
        <w:rPr>
          <w:rFonts w:ascii="Calibri" w:hAnsi="Calibri"/>
          <w:i/>
          <w:sz w:val="16"/>
          <w:szCs w:val="16"/>
          <w:vertAlign w:val="superscript"/>
          <w:lang w:val="kk-KZ"/>
        </w:rPr>
        <w:t xml:space="preserve">    2)</w:t>
      </w:r>
      <w:r w:rsidRPr="00480D18">
        <w:rPr>
          <w:rFonts w:asciiTheme="minorHAnsi" w:hAnsiTheme="minorHAnsi" w:cs="Arial"/>
          <w:i/>
          <w:sz w:val="16"/>
          <w:szCs w:val="16"/>
          <w:lang w:val="kk-KZ"/>
        </w:rPr>
        <w:t>Статистикалық алшақтық  – бұл өндіріс әдісімен және түпкілікті тұтыну әдісімен есептелген жалпы ішкі өнім  арасындағы айырмашылық.</w:t>
      </w:r>
    </w:p>
    <w:p w:rsidR="00D53981" w:rsidRPr="00FC63DE" w:rsidRDefault="00D53981" w:rsidP="00D53981">
      <w:pPr>
        <w:pStyle w:val="a9"/>
        <w:rPr>
          <w:rFonts w:ascii="Calibri" w:hAnsi="Calibri"/>
          <w:color w:val="000000"/>
          <w:lang w:val="kk-KZ"/>
        </w:rPr>
      </w:pPr>
    </w:p>
    <w:p w:rsidR="00D53981" w:rsidRPr="00882D0A" w:rsidRDefault="00D53981" w:rsidP="00D53981">
      <w:pPr>
        <w:pStyle w:val="a9"/>
        <w:jc w:val="both"/>
        <w:rPr>
          <w:rFonts w:ascii="Calibri" w:hAnsi="Calibri"/>
          <w:lang w:val="kk-KZ"/>
        </w:rPr>
      </w:pPr>
      <w:r w:rsidRPr="00882D0A">
        <w:rPr>
          <w:rFonts w:ascii="Calibri" w:hAnsi="Calibri"/>
          <w:lang w:val="kk-KZ"/>
        </w:rPr>
        <w:t>20</w:t>
      </w:r>
      <w:r>
        <w:rPr>
          <w:rFonts w:ascii="Calibri" w:hAnsi="Calibri"/>
          <w:lang w:val="kk-KZ"/>
        </w:rPr>
        <w:t>2</w:t>
      </w:r>
      <w:r w:rsidR="001E4628">
        <w:rPr>
          <w:rFonts w:ascii="Calibri" w:hAnsi="Calibri"/>
          <w:lang w:val="kk-KZ"/>
        </w:rPr>
        <w:t>2</w:t>
      </w:r>
      <w:r w:rsidRPr="00882D0A">
        <w:rPr>
          <w:rFonts w:ascii="Calibri" w:hAnsi="Calibri"/>
          <w:lang w:val="kk-KZ"/>
        </w:rPr>
        <w:t xml:space="preserve"> жылғы </w:t>
      </w:r>
      <w:r w:rsidR="003F6DFA">
        <w:rPr>
          <w:rFonts w:ascii="Calibri" w:hAnsi="Calibri"/>
          <w:lang w:val="kk-KZ"/>
        </w:rPr>
        <w:t>қаңтар-желтоқсандағы</w:t>
      </w:r>
      <w:r w:rsidR="00680D17">
        <w:rPr>
          <w:rFonts w:ascii="Calibri" w:hAnsi="Calibri"/>
          <w:lang w:val="kk-KZ"/>
        </w:rPr>
        <w:t xml:space="preserve"> </w:t>
      </w:r>
      <w:r w:rsidRPr="003903FB">
        <w:rPr>
          <w:rFonts w:ascii="Calibri" w:hAnsi="Calibri"/>
          <w:lang w:val="kk-KZ"/>
        </w:rPr>
        <w:t>түпкілікті тұтынуға жұмсалған шығыстар үлесі өткен жылдың тиісті кезеңімен салыстырғанда</w:t>
      </w:r>
      <w:r w:rsidR="00680D17">
        <w:rPr>
          <w:rFonts w:ascii="Calibri" w:hAnsi="Calibri"/>
          <w:lang w:val="kk-KZ"/>
        </w:rPr>
        <w:t xml:space="preserve"> </w:t>
      </w:r>
      <w:r w:rsidR="00D451CF">
        <w:rPr>
          <w:rFonts w:ascii="Calibri" w:hAnsi="Calibri"/>
          <w:lang w:val="kk-KZ"/>
        </w:rPr>
        <w:t>2,1</w:t>
      </w:r>
      <w:r>
        <w:rPr>
          <w:rFonts w:ascii="Calibri" w:hAnsi="Calibri"/>
          <w:lang w:val="kk-KZ"/>
        </w:rPr>
        <w:t xml:space="preserve"> п</w:t>
      </w:r>
      <w:r w:rsidRPr="003903FB">
        <w:rPr>
          <w:rFonts w:ascii="Calibri" w:hAnsi="Calibri"/>
          <w:lang w:val="kk-KZ"/>
        </w:rPr>
        <w:t>айыздық пунктқа</w:t>
      </w:r>
      <w:r w:rsidR="001E4628">
        <w:rPr>
          <w:rFonts w:ascii="Calibri" w:hAnsi="Calibri"/>
          <w:lang w:val="kk-KZ"/>
        </w:rPr>
        <w:t xml:space="preserve"> төмендеді</w:t>
      </w:r>
      <w:r w:rsidRPr="003903FB">
        <w:rPr>
          <w:rFonts w:ascii="Calibri" w:hAnsi="Calibri"/>
          <w:lang w:val="kk-KZ"/>
        </w:rPr>
        <w:t>, жалпы қорланым</w:t>
      </w:r>
      <w:r w:rsidR="000945B7">
        <w:rPr>
          <w:rFonts w:ascii="Calibri" w:hAnsi="Calibri"/>
          <w:lang w:val="kk-KZ"/>
        </w:rPr>
        <w:t xml:space="preserve"> үлесі</w:t>
      </w:r>
      <w:r w:rsidRPr="00917AEB">
        <w:rPr>
          <w:rFonts w:ascii="Calibri" w:hAnsi="Calibri"/>
          <w:lang w:val="kk-KZ"/>
        </w:rPr>
        <w:t xml:space="preserve"> </w:t>
      </w:r>
      <w:r w:rsidR="00D451CF">
        <w:rPr>
          <w:rFonts w:ascii="Calibri" w:hAnsi="Calibri"/>
          <w:lang w:val="kk-KZ"/>
        </w:rPr>
        <w:t>2,2</w:t>
      </w:r>
      <w:r w:rsidR="00680D17">
        <w:rPr>
          <w:rFonts w:ascii="Calibri" w:hAnsi="Calibri"/>
          <w:lang w:val="kk-KZ"/>
        </w:rPr>
        <w:t xml:space="preserve"> </w:t>
      </w:r>
      <w:r w:rsidRPr="003903FB">
        <w:rPr>
          <w:rFonts w:ascii="Calibri" w:hAnsi="Calibri"/>
          <w:lang w:val="kk-KZ"/>
        </w:rPr>
        <w:t>пайыздық пунктқа</w:t>
      </w:r>
      <w:r w:rsidR="00680D17">
        <w:rPr>
          <w:rFonts w:ascii="Calibri" w:hAnsi="Calibri"/>
          <w:lang w:val="kk-KZ"/>
        </w:rPr>
        <w:t xml:space="preserve"> төмендед</w:t>
      </w:r>
      <w:r>
        <w:rPr>
          <w:rFonts w:ascii="Calibri" w:hAnsi="Calibri"/>
          <w:lang w:val="kk-KZ"/>
        </w:rPr>
        <w:t>і</w:t>
      </w:r>
      <w:r w:rsidRPr="003903FB">
        <w:rPr>
          <w:rFonts w:ascii="Calibri" w:hAnsi="Calibri"/>
          <w:lang w:val="kk-KZ"/>
        </w:rPr>
        <w:t xml:space="preserve">, ал таза экспорт үлесі </w:t>
      </w:r>
      <w:r w:rsidR="00D451CF">
        <w:rPr>
          <w:rFonts w:ascii="Calibri" w:hAnsi="Calibri"/>
          <w:lang w:val="kk-KZ"/>
        </w:rPr>
        <w:t>4,3</w:t>
      </w:r>
      <w:r w:rsidR="00680D17">
        <w:rPr>
          <w:rFonts w:ascii="Calibri" w:hAnsi="Calibri"/>
          <w:lang w:val="kk-KZ"/>
        </w:rPr>
        <w:t xml:space="preserve"> </w:t>
      </w:r>
      <w:r w:rsidRPr="003903FB">
        <w:rPr>
          <w:rFonts w:ascii="Calibri" w:hAnsi="Calibri"/>
          <w:lang w:val="kk-KZ"/>
        </w:rPr>
        <w:t xml:space="preserve">пайыздық пунктқа </w:t>
      </w:r>
      <w:r w:rsidR="00680D17">
        <w:rPr>
          <w:rFonts w:ascii="Calibri" w:hAnsi="Calibri"/>
          <w:lang w:val="kk-KZ"/>
        </w:rPr>
        <w:t>өс</w:t>
      </w:r>
      <w:r w:rsidR="000945B7">
        <w:rPr>
          <w:rFonts w:ascii="Calibri" w:hAnsi="Calibri"/>
          <w:lang w:val="kk-KZ"/>
        </w:rPr>
        <w:t>т</w:t>
      </w:r>
      <w:r w:rsidRPr="003903FB">
        <w:rPr>
          <w:rFonts w:ascii="Calibri" w:hAnsi="Calibri"/>
          <w:lang w:val="kk-KZ"/>
        </w:rPr>
        <w:t>і.</w:t>
      </w:r>
    </w:p>
    <w:p w:rsidR="00D53981" w:rsidRPr="00ED7FA1" w:rsidRDefault="00D53981" w:rsidP="00D53981">
      <w:pPr>
        <w:pStyle w:val="a9"/>
        <w:rPr>
          <w:rFonts w:ascii="Calibri" w:hAnsi="Calibri"/>
          <w:lang w:val="kk-KZ"/>
        </w:rPr>
      </w:pPr>
    </w:p>
    <w:p w:rsidR="00FB1082" w:rsidRPr="000B44C9" w:rsidRDefault="00FB1082" w:rsidP="00FB1082">
      <w:pPr>
        <w:pStyle w:val="a9"/>
        <w:rPr>
          <w:rFonts w:ascii="Calibri" w:hAnsi="Calibri"/>
          <w:lang w:val="kk-KZ"/>
        </w:rPr>
      </w:pPr>
    </w:p>
    <w:p w:rsidR="00FB1082" w:rsidRPr="000B44C9" w:rsidRDefault="00FB1082" w:rsidP="00FB1082">
      <w:pPr>
        <w:pStyle w:val="a9"/>
        <w:rPr>
          <w:rFonts w:ascii="Calibri" w:hAnsi="Calibri"/>
          <w:lang w:val="kk-KZ"/>
        </w:rPr>
      </w:pPr>
    </w:p>
    <w:p w:rsidR="00FB1082" w:rsidRPr="000B44C9" w:rsidRDefault="00FB1082" w:rsidP="00FB1082">
      <w:pPr>
        <w:pStyle w:val="a9"/>
        <w:rPr>
          <w:rFonts w:ascii="Calibri" w:hAnsi="Calibri"/>
          <w:lang w:val="kk-KZ"/>
        </w:rPr>
      </w:pPr>
    </w:p>
    <w:p w:rsidR="00FB1082" w:rsidRPr="000B44C9" w:rsidRDefault="00FB1082" w:rsidP="00FB1082">
      <w:pPr>
        <w:pStyle w:val="a9"/>
        <w:rPr>
          <w:rFonts w:ascii="Calibri" w:hAnsi="Calibri"/>
          <w:lang w:val="kk-KZ"/>
        </w:rPr>
      </w:pPr>
    </w:p>
    <w:p w:rsidR="00FB1082" w:rsidRPr="000B44C9" w:rsidRDefault="00FB1082" w:rsidP="00FB1082">
      <w:pPr>
        <w:pStyle w:val="a9"/>
        <w:rPr>
          <w:rFonts w:ascii="Calibri" w:hAnsi="Calibri"/>
          <w:lang w:val="kk-KZ"/>
        </w:rPr>
      </w:pPr>
    </w:p>
    <w:p w:rsidR="00FB1082" w:rsidRPr="000B44C9" w:rsidRDefault="00FB1082" w:rsidP="00FB1082">
      <w:pPr>
        <w:pStyle w:val="a9"/>
        <w:rPr>
          <w:rFonts w:ascii="Calibri" w:hAnsi="Calibri"/>
          <w:lang w:val="kk-KZ"/>
        </w:rPr>
      </w:pPr>
    </w:p>
    <w:p w:rsidR="00FB1082" w:rsidRPr="000B44C9" w:rsidRDefault="00FB1082" w:rsidP="00FB1082">
      <w:pPr>
        <w:pStyle w:val="a9"/>
        <w:rPr>
          <w:rFonts w:ascii="Calibri" w:hAnsi="Calibri"/>
          <w:lang w:val="kk-KZ"/>
        </w:rPr>
      </w:pPr>
    </w:p>
    <w:p w:rsidR="00FB1082" w:rsidRPr="000B44C9" w:rsidRDefault="00FB1082" w:rsidP="00FB1082">
      <w:pPr>
        <w:pStyle w:val="a9"/>
        <w:rPr>
          <w:rFonts w:ascii="Calibri" w:hAnsi="Calibri"/>
          <w:lang w:val="kk-KZ"/>
        </w:rPr>
      </w:pPr>
    </w:p>
    <w:p w:rsidR="00FB1082" w:rsidRPr="000B44C9" w:rsidRDefault="00FB1082" w:rsidP="00FB1082">
      <w:pPr>
        <w:pStyle w:val="a9"/>
        <w:rPr>
          <w:rFonts w:ascii="Calibri" w:hAnsi="Calibri"/>
          <w:lang w:val="kk-KZ"/>
        </w:rPr>
      </w:pPr>
    </w:p>
    <w:p w:rsidR="00FB1082" w:rsidRPr="000B44C9" w:rsidRDefault="00FB1082" w:rsidP="00FB1082">
      <w:pPr>
        <w:pStyle w:val="a9"/>
        <w:rPr>
          <w:rFonts w:ascii="Calibri" w:hAnsi="Calibri"/>
          <w:lang w:val="kk-KZ"/>
        </w:rPr>
      </w:pPr>
    </w:p>
    <w:p w:rsidR="00FB1082" w:rsidRPr="000B44C9" w:rsidRDefault="00FB1082" w:rsidP="00FB1082">
      <w:pPr>
        <w:pStyle w:val="a9"/>
        <w:rPr>
          <w:rFonts w:ascii="Calibri" w:hAnsi="Calibri"/>
          <w:lang w:val="kk-KZ"/>
        </w:rPr>
      </w:pPr>
    </w:p>
    <w:p w:rsidR="00FB1082" w:rsidRPr="000B44C9" w:rsidRDefault="00FB1082" w:rsidP="00FB1082">
      <w:pPr>
        <w:pStyle w:val="a9"/>
        <w:rPr>
          <w:rFonts w:ascii="Calibri" w:hAnsi="Calibri"/>
          <w:lang w:val="kk-KZ"/>
        </w:rPr>
      </w:pPr>
    </w:p>
    <w:p w:rsidR="00FB1082" w:rsidRPr="000B44C9" w:rsidRDefault="00FB1082" w:rsidP="00FB1082">
      <w:pPr>
        <w:pStyle w:val="a9"/>
        <w:rPr>
          <w:rFonts w:ascii="Calibri" w:hAnsi="Calibri"/>
          <w:lang w:val="kk-KZ"/>
        </w:rPr>
      </w:pPr>
    </w:p>
    <w:p w:rsidR="00FB1082" w:rsidRPr="000B44C9" w:rsidRDefault="00FB1082" w:rsidP="00FB1082">
      <w:pPr>
        <w:pStyle w:val="a9"/>
        <w:rPr>
          <w:rFonts w:ascii="Calibri" w:hAnsi="Calibri"/>
          <w:lang w:val="kk-KZ"/>
        </w:rPr>
      </w:pPr>
    </w:p>
    <w:p w:rsidR="00ED7FA1" w:rsidRPr="000B44C9" w:rsidRDefault="00ED7FA1" w:rsidP="00F65DAC">
      <w:pPr>
        <w:pStyle w:val="af2"/>
        <w:pageBreakBefore/>
        <w:rPr>
          <w:rFonts w:ascii="Calibri" w:hAnsi="Calibri"/>
          <w:color w:val="auto"/>
          <w:sz w:val="20"/>
          <w:lang w:val="kk-KZ"/>
        </w:rPr>
      </w:pPr>
      <w:r w:rsidRPr="000B44C9">
        <w:rPr>
          <w:rFonts w:ascii="Calibri" w:hAnsi="Calibri"/>
          <w:color w:val="auto"/>
          <w:sz w:val="20"/>
          <w:lang w:val="kk-KZ"/>
        </w:rPr>
        <w:lastRenderedPageBreak/>
        <w:t>Түпкілікті тұтыну әдісімен есептелген жалпы ішкі өнім компоненттерінің</w:t>
      </w:r>
      <w:r w:rsidRPr="000B44C9">
        <w:rPr>
          <w:rFonts w:ascii="Calibri" w:hAnsi="Calibri"/>
          <w:color w:val="auto"/>
          <w:sz w:val="20"/>
          <w:lang w:val="kk-KZ"/>
        </w:rPr>
        <w:br/>
        <w:t xml:space="preserve"> нақты көлем индекстері</w:t>
      </w:r>
    </w:p>
    <w:p w:rsidR="00ED7FA1" w:rsidRPr="000B44C9" w:rsidRDefault="00E9407D" w:rsidP="000B44C9">
      <w:pPr>
        <w:pStyle w:val="af3"/>
        <w:ind w:right="707"/>
        <w:rPr>
          <w:rFonts w:ascii="Calibri" w:hAnsi="Calibri"/>
          <w:color w:val="auto"/>
          <w:szCs w:val="16"/>
          <w:lang w:val="kk-KZ"/>
        </w:rPr>
      </w:pPr>
      <w:r w:rsidRPr="00E9407D">
        <w:rPr>
          <w:rFonts w:ascii="Calibri" w:hAnsi="Calibri"/>
          <w:noProof/>
          <w:color w:val="auto"/>
          <w:szCs w:val="16"/>
        </w:rPr>
        <w:drawing>
          <wp:inline distT="0" distB="0" distL="0" distR="0">
            <wp:extent cx="5875020" cy="3390900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7C10D3" w:rsidRPr="000B44C9">
        <w:rPr>
          <w:rFonts w:ascii="Calibri" w:hAnsi="Calibri"/>
          <w:color w:val="auto"/>
          <w:szCs w:val="16"/>
          <w:lang w:val="kk-KZ"/>
        </w:rPr>
        <w:t>тиісті кезеңге</w:t>
      </w:r>
      <w:r w:rsidR="00ED7FA1" w:rsidRPr="000B44C9">
        <w:rPr>
          <w:rFonts w:ascii="Calibri" w:hAnsi="Calibri"/>
          <w:color w:val="auto"/>
          <w:szCs w:val="16"/>
          <w:lang w:val="kk-KZ"/>
        </w:rPr>
        <w:t>, пайызбен</w:t>
      </w:r>
    </w:p>
    <w:p w:rsidR="00ED7FA1" w:rsidRPr="000B44C9" w:rsidRDefault="00ED7FA1" w:rsidP="00ED7FA1">
      <w:pPr>
        <w:pStyle w:val="af2"/>
        <w:rPr>
          <w:rFonts w:ascii="Calibri" w:hAnsi="Calibri"/>
          <w:color w:val="auto"/>
          <w:sz w:val="20"/>
          <w:lang w:val="kk-KZ"/>
        </w:rPr>
      </w:pPr>
      <w:r w:rsidRPr="000B44C9">
        <w:rPr>
          <w:rFonts w:ascii="Calibri" w:hAnsi="Calibri"/>
          <w:color w:val="auto"/>
          <w:sz w:val="20"/>
          <w:lang w:val="kk-KZ"/>
        </w:rPr>
        <w:t>Түпкілікті тұтыну әдісімен есептелген жалпы ішкі өнімнің құрылымы</w:t>
      </w:r>
    </w:p>
    <w:p w:rsidR="00ED7FA1" w:rsidRPr="000B44C9" w:rsidRDefault="00ED7FA1" w:rsidP="000B44C9">
      <w:pPr>
        <w:pStyle w:val="af3"/>
        <w:tabs>
          <w:tab w:val="left" w:pos="6900"/>
          <w:tab w:val="left" w:pos="7438"/>
          <w:tab w:val="right" w:pos="8647"/>
        </w:tabs>
        <w:ind w:right="1841"/>
        <w:rPr>
          <w:rFonts w:ascii="Calibri" w:hAnsi="Calibri"/>
          <w:color w:val="auto"/>
          <w:szCs w:val="16"/>
          <w:lang w:val="kk-KZ"/>
        </w:rPr>
      </w:pPr>
      <w:r w:rsidRPr="000B44C9">
        <w:rPr>
          <w:rFonts w:ascii="Calibri" w:hAnsi="Calibri"/>
          <w:color w:val="auto"/>
          <w:szCs w:val="16"/>
          <w:lang w:val="kk-KZ"/>
        </w:rPr>
        <w:t>пайызбен</w:t>
      </w:r>
    </w:p>
    <w:p w:rsidR="00ED7FA1" w:rsidRPr="000B44C9" w:rsidRDefault="00E9407D" w:rsidP="00ED7FA1">
      <w:pPr>
        <w:pStyle w:val="a9"/>
        <w:jc w:val="center"/>
        <w:rPr>
          <w:rFonts w:ascii="Calibri" w:hAnsi="Calibri"/>
          <w:lang w:val="kk-KZ"/>
        </w:rPr>
      </w:pPr>
      <w:r w:rsidRPr="00E9407D">
        <w:rPr>
          <w:rFonts w:ascii="Calibri" w:hAnsi="Calibri"/>
          <w:noProof/>
        </w:rPr>
        <w:drawing>
          <wp:inline distT="0" distB="0" distL="0" distR="0">
            <wp:extent cx="4914900" cy="3228975"/>
            <wp:effectExtent l="0" t="0" r="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71D69" w:rsidRPr="001D7F57" w:rsidRDefault="00771D69" w:rsidP="00771D69">
      <w:pPr>
        <w:pStyle w:val="a9"/>
        <w:tabs>
          <w:tab w:val="clear" w:pos="4536"/>
          <w:tab w:val="left" w:pos="2756"/>
        </w:tabs>
        <w:rPr>
          <w:rFonts w:asciiTheme="minorHAnsi" w:hAnsiTheme="minorHAnsi"/>
          <w:b/>
          <w:i/>
          <w:sz w:val="18"/>
          <w:szCs w:val="18"/>
          <w:lang w:val="kk-KZ"/>
        </w:rPr>
      </w:pPr>
      <w:r w:rsidRPr="001D7F57">
        <w:rPr>
          <w:rFonts w:asciiTheme="minorHAnsi" w:hAnsiTheme="minorHAnsi"/>
          <w:b/>
          <w:i/>
          <w:sz w:val="18"/>
          <w:szCs w:val="18"/>
          <w:lang w:val="kk-KZ"/>
        </w:rPr>
        <w:t>Әдіснамалық түсініктемелер</w:t>
      </w:r>
      <w:r>
        <w:rPr>
          <w:rFonts w:asciiTheme="minorHAnsi" w:hAnsiTheme="minorHAnsi"/>
          <w:b/>
          <w:i/>
          <w:sz w:val="18"/>
          <w:szCs w:val="18"/>
          <w:lang w:val="kk-KZ"/>
        </w:rPr>
        <w:tab/>
      </w:r>
    </w:p>
    <w:p w:rsidR="00771D69" w:rsidRPr="001E57AC" w:rsidRDefault="00771D69" w:rsidP="00771D69">
      <w:pPr>
        <w:pStyle w:val="a9"/>
        <w:jc w:val="both"/>
        <w:rPr>
          <w:noProof/>
          <w:lang w:val="kk-KZ"/>
        </w:rPr>
      </w:pPr>
      <w:r w:rsidRPr="009771FF">
        <w:rPr>
          <w:rFonts w:ascii="Calibri" w:hAnsi="Calibri" w:cs="Calibri"/>
          <w:i/>
          <w:sz w:val="18"/>
          <w:szCs w:val="18"/>
          <w:lang w:val="kk-KZ"/>
        </w:rPr>
        <w:t xml:space="preserve">Түпкілікті тұтыну әдісімен </w:t>
      </w:r>
      <w:r>
        <w:rPr>
          <w:rFonts w:ascii="Calibri" w:hAnsi="Calibri" w:cs="Calibri"/>
          <w:i/>
          <w:sz w:val="18"/>
          <w:szCs w:val="18"/>
          <w:lang w:val="kk-KZ"/>
        </w:rPr>
        <w:t xml:space="preserve">есептелген </w:t>
      </w:r>
      <w:r w:rsidRPr="009771FF">
        <w:rPr>
          <w:rFonts w:ascii="Calibri" w:hAnsi="Calibri" w:cs="Calibri"/>
          <w:i/>
          <w:sz w:val="18"/>
          <w:szCs w:val="18"/>
          <w:lang w:val="kk-KZ"/>
        </w:rPr>
        <w:t>ЖІӨ</w:t>
      </w:r>
      <w:r>
        <w:rPr>
          <w:rFonts w:ascii="Calibri" w:hAnsi="Calibri" w:cs="Calibri"/>
          <w:i/>
          <w:sz w:val="18"/>
          <w:szCs w:val="18"/>
          <w:lang w:val="kk-KZ"/>
        </w:rPr>
        <w:t xml:space="preserve"> түпкілікті тұтынуға шығыстардың (тұтыну тауарлары мен көрсетілген қызметтерге),</w:t>
      </w:r>
      <w:r w:rsidRPr="009771FF">
        <w:rPr>
          <w:rFonts w:ascii="Calibri" w:hAnsi="Calibri" w:cs="Calibri"/>
          <w:i/>
          <w:sz w:val="18"/>
          <w:szCs w:val="18"/>
          <w:lang w:val="kk-KZ"/>
        </w:rPr>
        <w:t xml:space="preserve"> жалпы қорланым</w:t>
      </w:r>
      <w:r>
        <w:rPr>
          <w:rFonts w:ascii="Calibri" w:hAnsi="Calibri" w:cs="Calibri"/>
          <w:i/>
          <w:sz w:val="18"/>
          <w:szCs w:val="18"/>
          <w:lang w:val="kk-KZ"/>
        </w:rPr>
        <w:t>ның</w:t>
      </w:r>
      <w:r w:rsidRPr="009771FF">
        <w:rPr>
          <w:rFonts w:ascii="Calibri" w:hAnsi="Calibri" w:cs="Calibri"/>
          <w:i/>
          <w:sz w:val="18"/>
          <w:szCs w:val="18"/>
          <w:lang w:val="kk-KZ"/>
        </w:rPr>
        <w:t xml:space="preserve"> және таза экспорт</w:t>
      </w:r>
      <w:r>
        <w:rPr>
          <w:rFonts w:ascii="Calibri" w:hAnsi="Calibri" w:cs="Calibri"/>
          <w:i/>
          <w:sz w:val="18"/>
          <w:szCs w:val="18"/>
          <w:lang w:val="kk-KZ"/>
        </w:rPr>
        <w:t>тың сомасын білдіреді.</w:t>
      </w:r>
    </w:p>
    <w:p w:rsidR="009654D4" w:rsidRPr="00771D69" w:rsidRDefault="009654D4" w:rsidP="00FB1082">
      <w:pPr>
        <w:pStyle w:val="a9"/>
        <w:rPr>
          <w:rFonts w:ascii="Calibri" w:hAnsi="Calibri"/>
          <w:lang w:val="kk-KZ"/>
        </w:rPr>
      </w:pPr>
    </w:p>
    <w:p w:rsidR="00FB1082" w:rsidRPr="000B44C9" w:rsidRDefault="00FB5919" w:rsidP="00FB1082">
      <w:pPr>
        <w:jc w:val="both"/>
        <w:rPr>
          <w:rFonts w:ascii="Calibri" w:hAnsi="Calibri" w:cs="Arial"/>
          <w:b/>
          <w:i/>
          <w:sz w:val="16"/>
          <w:szCs w:val="16"/>
          <w:lang w:val="kk-KZ"/>
        </w:rPr>
      </w:pPr>
      <w:hyperlink r:id="rId11" w:history="1">
        <w:r w:rsidR="0090333C" w:rsidRPr="000B44C9">
          <w:rPr>
            <w:rStyle w:val="a5"/>
            <w:rFonts w:ascii="Calibri" w:hAnsi="Calibri" w:cs="Arial"/>
            <w:b w:val="0"/>
            <w:i/>
            <w:color w:val="auto"/>
            <w:sz w:val="16"/>
            <w:szCs w:val="16"/>
            <w:u w:val="none"/>
            <w:lang w:val="en-US"/>
          </w:rPr>
          <w:t>www</w:t>
        </w:r>
        <w:r w:rsidR="0090333C" w:rsidRPr="000B44C9">
          <w:rPr>
            <w:rStyle w:val="a5"/>
            <w:rFonts w:ascii="Calibri" w:hAnsi="Calibri" w:cs="Arial"/>
            <w:b w:val="0"/>
            <w:i/>
            <w:color w:val="auto"/>
            <w:sz w:val="16"/>
            <w:szCs w:val="16"/>
            <w:u w:val="none"/>
          </w:rPr>
          <w:t>.</w:t>
        </w:r>
        <w:r w:rsidR="0090333C" w:rsidRPr="000B44C9">
          <w:rPr>
            <w:rStyle w:val="a5"/>
            <w:rFonts w:ascii="Calibri" w:hAnsi="Calibri" w:cs="Arial"/>
            <w:b w:val="0"/>
            <w:i/>
            <w:color w:val="auto"/>
            <w:sz w:val="16"/>
            <w:szCs w:val="16"/>
            <w:u w:val="none"/>
            <w:lang w:val="en-US"/>
          </w:rPr>
          <w:t>stat</w:t>
        </w:r>
        <w:r w:rsidR="0090333C" w:rsidRPr="000B44C9">
          <w:rPr>
            <w:rStyle w:val="a5"/>
            <w:rFonts w:ascii="Calibri" w:hAnsi="Calibri" w:cs="Arial"/>
            <w:b w:val="0"/>
            <w:i/>
            <w:color w:val="auto"/>
            <w:sz w:val="16"/>
            <w:szCs w:val="16"/>
            <w:u w:val="none"/>
          </w:rPr>
          <w:t>.</w:t>
        </w:r>
        <w:proofErr w:type="spellStart"/>
        <w:r w:rsidR="0090333C" w:rsidRPr="000B44C9">
          <w:rPr>
            <w:rStyle w:val="a5"/>
            <w:rFonts w:ascii="Calibri" w:hAnsi="Calibri" w:cs="Arial"/>
            <w:b w:val="0"/>
            <w:i/>
            <w:color w:val="auto"/>
            <w:sz w:val="16"/>
            <w:szCs w:val="16"/>
            <w:u w:val="none"/>
            <w:lang w:val="en-US"/>
          </w:rPr>
          <w:t>gov</w:t>
        </w:r>
        <w:proofErr w:type="spellEnd"/>
        <w:r w:rsidR="0090333C" w:rsidRPr="000B44C9">
          <w:rPr>
            <w:rStyle w:val="a5"/>
            <w:rFonts w:ascii="Calibri" w:hAnsi="Calibri" w:cs="Arial"/>
            <w:b w:val="0"/>
            <w:i/>
            <w:color w:val="auto"/>
            <w:sz w:val="16"/>
            <w:szCs w:val="16"/>
            <w:u w:val="none"/>
          </w:rPr>
          <w:t>.</w:t>
        </w:r>
        <w:proofErr w:type="spellStart"/>
        <w:r w:rsidR="0090333C" w:rsidRPr="000B44C9">
          <w:rPr>
            <w:rStyle w:val="a5"/>
            <w:rFonts w:ascii="Calibri" w:hAnsi="Calibri" w:cs="Arial"/>
            <w:b w:val="0"/>
            <w:i/>
            <w:color w:val="auto"/>
            <w:sz w:val="16"/>
            <w:szCs w:val="16"/>
            <w:u w:val="none"/>
            <w:lang w:val="en-US"/>
          </w:rPr>
          <w:t>kz</w:t>
        </w:r>
        <w:proofErr w:type="spellEnd"/>
      </w:hyperlink>
      <w:r w:rsidR="0090333C" w:rsidRPr="000B44C9">
        <w:rPr>
          <w:rFonts w:ascii="Calibri" w:hAnsi="Calibri" w:cs="Arial"/>
          <w:b/>
          <w:i/>
          <w:sz w:val="16"/>
          <w:szCs w:val="16"/>
        </w:rPr>
        <w:t xml:space="preserve"> / </w:t>
      </w:r>
      <w:r w:rsidR="0090333C" w:rsidRPr="000B44C9">
        <w:rPr>
          <w:rStyle w:val="a5"/>
          <w:rFonts w:ascii="Calibri" w:hAnsi="Calibri" w:cs="Arial"/>
          <w:b w:val="0"/>
          <w:i/>
          <w:color w:val="auto"/>
          <w:sz w:val="16"/>
          <w:szCs w:val="16"/>
          <w:u w:val="none"/>
          <w:lang w:val="kk-KZ"/>
        </w:rPr>
        <w:t xml:space="preserve">Ресми статистика / Cалалар бойынша / </w:t>
      </w:r>
      <w:r>
        <w:fldChar w:fldCharType="begin"/>
      </w:r>
      <w:r w:rsidR="00612082">
        <w:instrText>HYPERLINK "http://stat.gov.kz/faces/wcnav_externalId/homeNationalAccountIntegrated"</w:instrText>
      </w:r>
      <w:r>
        <w:fldChar w:fldCharType="separate"/>
      </w:r>
      <w:r w:rsidR="0090333C" w:rsidRPr="000B44C9">
        <w:rPr>
          <w:rStyle w:val="a5"/>
          <w:rFonts w:ascii="Calibri" w:hAnsi="Calibri" w:cs="Arial"/>
          <w:b w:val="0"/>
          <w:i/>
          <w:color w:val="auto"/>
          <w:sz w:val="16"/>
          <w:szCs w:val="16"/>
          <w:u w:val="none"/>
          <w:lang w:val="kk-KZ"/>
        </w:rPr>
        <w:t xml:space="preserve">Ұлттық шоттар статистикасы  </w:t>
      </w:r>
      <w:r>
        <w:fldChar w:fldCharType="end"/>
      </w:r>
    </w:p>
    <w:p w:rsidR="00FB1082" w:rsidRPr="000B44C9" w:rsidRDefault="00FB1082" w:rsidP="00FB1082">
      <w:pPr>
        <w:jc w:val="both"/>
        <w:rPr>
          <w:rStyle w:val="a8"/>
          <w:rFonts w:ascii="Calibri" w:hAnsi="Calibri" w:cs="Arial"/>
          <w:sz w:val="16"/>
          <w:szCs w:val="16"/>
          <w:lang w:val="kk-KZ"/>
        </w:rPr>
      </w:pPr>
    </w:p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2410"/>
        <w:gridCol w:w="2410"/>
        <w:gridCol w:w="2977"/>
        <w:gridCol w:w="2409"/>
      </w:tblGrid>
      <w:tr w:rsidR="001372FE" w:rsidRPr="00771D69" w:rsidTr="0090333C">
        <w:trPr>
          <w:trHeight w:val="160"/>
        </w:trPr>
        <w:tc>
          <w:tcPr>
            <w:tcW w:w="2410" w:type="dxa"/>
          </w:tcPr>
          <w:bookmarkEnd w:id="0"/>
          <w:p w:rsidR="001372FE" w:rsidRPr="000B44C9" w:rsidRDefault="001372FE" w:rsidP="00E9407D">
            <w:pPr>
              <w:rPr>
                <w:rFonts w:ascii="Calibri" w:hAnsi="Calibri" w:cs="Calibri"/>
                <w:b/>
                <w:sz w:val="16"/>
                <w:szCs w:val="16"/>
                <w:lang w:val="kk-KZ"/>
              </w:rPr>
            </w:pPr>
            <w:r w:rsidRPr="000B44C9">
              <w:rPr>
                <w:rFonts w:ascii="Calibri" w:hAnsi="Calibri" w:cs="Calibri"/>
                <w:b/>
                <w:sz w:val="16"/>
                <w:szCs w:val="16"/>
                <w:lang w:val="kk-KZ"/>
              </w:rPr>
              <w:t xml:space="preserve">Шығаруға жауапты: </w:t>
            </w:r>
          </w:p>
          <w:p w:rsidR="001372FE" w:rsidRPr="009B2F11" w:rsidRDefault="001372FE" w:rsidP="009B2F11">
            <w:pPr>
              <w:rPr>
                <w:rFonts w:ascii="Calibri" w:hAnsi="Calibri" w:cs="Calibri"/>
                <w:sz w:val="16"/>
                <w:szCs w:val="16"/>
                <w:lang w:val="kk-KZ"/>
              </w:rPr>
            </w:pPr>
            <w:r w:rsidRPr="000B44C9">
              <w:rPr>
                <w:rFonts w:ascii="Calibri" w:hAnsi="Calibri" w:cs="Calibri"/>
                <w:sz w:val="16"/>
                <w:szCs w:val="16"/>
                <w:lang w:val="kk-KZ"/>
              </w:rPr>
              <w:t xml:space="preserve">Ұлттық шоттар </w:t>
            </w:r>
            <w:r w:rsidR="009B2F11">
              <w:rPr>
                <w:rFonts w:ascii="Calibri" w:hAnsi="Calibri" w:cs="Calibri"/>
                <w:sz w:val="16"/>
                <w:szCs w:val="16"/>
                <w:lang w:val="kk-KZ"/>
              </w:rPr>
              <w:t>департаменті</w:t>
            </w:r>
          </w:p>
        </w:tc>
        <w:tc>
          <w:tcPr>
            <w:tcW w:w="2410" w:type="dxa"/>
          </w:tcPr>
          <w:p w:rsidR="0090333C" w:rsidRPr="000B44C9" w:rsidRDefault="004A0BE9" w:rsidP="0090333C">
            <w:pPr>
              <w:pStyle w:val="a6"/>
              <w:rPr>
                <w:rFonts w:ascii="Calibri" w:hAnsi="Calibri" w:cs="Arial"/>
                <w:b/>
                <w:sz w:val="16"/>
                <w:szCs w:val="16"/>
                <w:lang w:val="kk-KZ"/>
              </w:rPr>
            </w:pPr>
            <w:r w:rsidRPr="000B44C9">
              <w:rPr>
                <w:rFonts w:ascii="Calibri" w:hAnsi="Calibri" w:cs="Arial"/>
                <w:b/>
                <w:sz w:val="16"/>
                <w:szCs w:val="16"/>
                <w:lang w:val="kk-KZ"/>
              </w:rPr>
              <w:t>Басқарма басшысы</w:t>
            </w:r>
            <w:r w:rsidR="0090333C" w:rsidRPr="000B44C9">
              <w:rPr>
                <w:rFonts w:ascii="Calibri" w:hAnsi="Calibri" w:cs="Arial"/>
                <w:b/>
                <w:sz w:val="16"/>
                <w:szCs w:val="16"/>
                <w:lang w:val="kk-KZ"/>
              </w:rPr>
              <w:t xml:space="preserve">: </w:t>
            </w:r>
          </w:p>
          <w:p w:rsidR="0090333C" w:rsidRPr="000B44C9" w:rsidRDefault="0090333C" w:rsidP="0090333C">
            <w:pPr>
              <w:pStyle w:val="a6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0B44C9">
              <w:rPr>
                <w:rFonts w:ascii="Calibri" w:hAnsi="Calibri" w:cs="Arial"/>
                <w:sz w:val="16"/>
                <w:szCs w:val="16"/>
                <w:lang w:val="kk-KZ"/>
              </w:rPr>
              <w:t xml:space="preserve">Ә.Е. Нақыпбеков </w:t>
            </w:r>
          </w:p>
          <w:p w:rsidR="001372FE" w:rsidRPr="00EC5B5D" w:rsidRDefault="0090333C" w:rsidP="00680D17">
            <w:pPr>
              <w:pStyle w:val="a3"/>
              <w:rPr>
                <w:rFonts w:ascii="Calibri" w:hAnsi="Calibri" w:cs="Arial"/>
                <w:b/>
                <w:sz w:val="16"/>
                <w:szCs w:val="16"/>
              </w:rPr>
            </w:pPr>
            <w:r w:rsidRPr="000B44C9">
              <w:rPr>
                <w:rFonts w:ascii="Calibri" w:hAnsi="Calibri" w:cs="Arial"/>
                <w:sz w:val="16"/>
                <w:szCs w:val="16"/>
                <w:lang w:val="kk-KZ"/>
              </w:rPr>
              <w:t xml:space="preserve">Тел. </w:t>
            </w:r>
            <w:r w:rsidR="004A0BE9" w:rsidRPr="000B44C9">
              <w:rPr>
                <w:rFonts w:ascii="Calibri" w:hAnsi="Calibri" w:cs="Arial"/>
                <w:sz w:val="16"/>
                <w:szCs w:val="16"/>
              </w:rPr>
              <w:t>+7 7172 74 9</w:t>
            </w:r>
            <w:r w:rsidR="00680D17" w:rsidRPr="00EC5B5D">
              <w:rPr>
                <w:rFonts w:ascii="Calibri" w:hAnsi="Calibri" w:cs="Arial"/>
                <w:sz w:val="16"/>
                <w:szCs w:val="16"/>
              </w:rPr>
              <w:t>7</w:t>
            </w:r>
            <w:r w:rsidR="004A0BE9" w:rsidRPr="000B44C9">
              <w:rPr>
                <w:rFonts w:ascii="Calibri" w:hAnsi="Calibri" w:cs="Arial"/>
                <w:sz w:val="16"/>
                <w:szCs w:val="16"/>
              </w:rPr>
              <w:t xml:space="preserve"> 1</w:t>
            </w:r>
            <w:r w:rsidR="00680D17" w:rsidRPr="00EC5B5D">
              <w:rPr>
                <w:rFonts w:ascii="Calibri" w:hAnsi="Calibri" w:cs="Arial"/>
                <w:sz w:val="16"/>
                <w:szCs w:val="16"/>
              </w:rPr>
              <w:t>7</w:t>
            </w:r>
          </w:p>
        </w:tc>
        <w:tc>
          <w:tcPr>
            <w:tcW w:w="2977" w:type="dxa"/>
          </w:tcPr>
          <w:p w:rsidR="001372FE" w:rsidRPr="000B44C9" w:rsidRDefault="001372FE" w:rsidP="00E9407D">
            <w:pPr>
              <w:pStyle w:val="a6"/>
              <w:rPr>
                <w:rFonts w:ascii="Calibri" w:hAnsi="Calibri" w:cs="Arial"/>
                <w:sz w:val="16"/>
                <w:szCs w:val="16"/>
                <w:lang w:val="kk-KZ"/>
              </w:rPr>
            </w:pPr>
            <w:proofErr w:type="spellStart"/>
            <w:r w:rsidRPr="000B44C9">
              <w:rPr>
                <w:rFonts w:ascii="Calibri" w:hAnsi="Calibri" w:cs="Arial"/>
                <w:b/>
                <w:sz w:val="16"/>
                <w:szCs w:val="16"/>
              </w:rPr>
              <w:t>Орындаушы</w:t>
            </w:r>
            <w:proofErr w:type="spellEnd"/>
            <w:r w:rsidRPr="000B44C9">
              <w:rPr>
                <w:rFonts w:ascii="Calibri" w:hAnsi="Calibri" w:cs="Arial"/>
                <w:b/>
                <w:sz w:val="16"/>
                <w:szCs w:val="16"/>
              </w:rPr>
              <w:t xml:space="preserve">: </w:t>
            </w:r>
          </w:p>
          <w:p w:rsidR="00573C25" w:rsidRPr="00B000DF" w:rsidRDefault="00573C25" w:rsidP="00573C25">
            <w:pPr>
              <w:pStyle w:val="a6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B000D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А.</w:t>
            </w:r>
            <w:r w:rsidR="00680D17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С</w:t>
            </w:r>
            <w:r w:rsidRPr="00B000D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. </w:t>
            </w:r>
            <w:r w:rsidR="00680D17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Иса</w:t>
            </w:r>
            <w:r w:rsidRPr="00B000D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бекова</w:t>
            </w:r>
            <w:r w:rsidR="00BA7ADA">
              <w:rPr>
                <w:rFonts w:ascii="Calibri" w:hAnsi="Calibri"/>
                <w:color w:val="000000"/>
                <w:sz w:val="16"/>
                <w:szCs w:val="16"/>
                <w:lang w:val="kk-KZ"/>
              </w:rPr>
              <w:t>, Серік Д.Ә.</w:t>
            </w:r>
          </w:p>
          <w:p w:rsidR="00573C25" w:rsidRPr="00B000DF" w:rsidRDefault="00573C25" w:rsidP="00573C25">
            <w:pPr>
              <w:pStyle w:val="a6"/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</w:pPr>
            <w:r w:rsidRPr="00B000D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Тел. +7 7172 </w:t>
            </w:r>
            <w:r w:rsidRPr="00B000DF">
              <w:rPr>
                <w:rFonts w:ascii="Calibri" w:hAnsi="Calibri"/>
                <w:color w:val="000000"/>
                <w:sz w:val="16"/>
                <w:szCs w:val="16"/>
                <w:lang w:val="kk-KZ"/>
              </w:rPr>
              <w:t>74 97 92</w:t>
            </w:r>
          </w:p>
          <w:p w:rsidR="001372FE" w:rsidRPr="000B44C9" w:rsidRDefault="00573C25" w:rsidP="00771D69">
            <w:pPr>
              <w:rPr>
                <w:rFonts w:ascii="Calibri" w:hAnsi="Calibri"/>
                <w:sz w:val="16"/>
                <w:szCs w:val="16"/>
                <w:lang w:val="kk-KZ"/>
              </w:rPr>
            </w:pPr>
            <w:r w:rsidRPr="00680D17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 xml:space="preserve">E-mail: </w:t>
            </w:r>
            <w:r w:rsidR="009B2F11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a</w:t>
            </w:r>
            <w:r w:rsidR="009B2F11" w:rsidRPr="00BC7602">
              <w:rPr>
                <w:rFonts w:ascii="Calibri" w:hAnsi="Calibri" w:cs="Arial"/>
                <w:color w:val="000000"/>
                <w:sz w:val="16"/>
                <w:szCs w:val="16"/>
                <w:lang w:val="de-DE"/>
              </w:rPr>
              <w:t>.</w:t>
            </w:r>
            <w:proofErr w:type="spellStart"/>
            <w:r w:rsidR="009B2F11" w:rsidRPr="00BC7602">
              <w:rPr>
                <w:rFonts w:ascii="Calibri" w:hAnsi="Calibri" w:cs="Arial"/>
                <w:color w:val="000000"/>
                <w:sz w:val="16"/>
                <w:szCs w:val="16"/>
                <w:lang w:val="de-DE"/>
              </w:rPr>
              <w:t>isabekova</w:t>
            </w:r>
            <w:proofErr w:type="spellEnd"/>
            <w:r w:rsidR="009B2F11" w:rsidRPr="0019511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@</w:t>
            </w:r>
            <w:proofErr w:type="spellStart"/>
            <w:r w:rsidR="009B2F11" w:rsidRPr="00BC7602">
              <w:rPr>
                <w:rFonts w:ascii="Calibri" w:hAnsi="Calibri" w:cs="Arial"/>
                <w:color w:val="000000"/>
                <w:sz w:val="16"/>
                <w:szCs w:val="16"/>
                <w:lang w:val="de-DE"/>
              </w:rPr>
              <w:t>aspire</w:t>
            </w:r>
            <w:proofErr w:type="spellEnd"/>
            <w:r w:rsidR="009B2F11" w:rsidRPr="0019511F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.gov.kz</w:t>
            </w:r>
          </w:p>
        </w:tc>
        <w:tc>
          <w:tcPr>
            <w:tcW w:w="2409" w:type="dxa"/>
          </w:tcPr>
          <w:p w:rsidR="001372FE" w:rsidRPr="000B44C9" w:rsidRDefault="001372FE" w:rsidP="00CF6C34">
            <w:pPr>
              <w:pStyle w:val="a6"/>
              <w:rPr>
                <w:rFonts w:ascii="Calibri" w:hAnsi="Calibri" w:cs="Arial"/>
                <w:b/>
                <w:sz w:val="16"/>
                <w:szCs w:val="16"/>
                <w:lang w:val="kk-KZ"/>
              </w:rPr>
            </w:pPr>
            <w:r w:rsidRPr="000B44C9">
              <w:rPr>
                <w:rFonts w:ascii="Calibri" w:hAnsi="Calibri" w:cs="Arial"/>
                <w:b/>
                <w:sz w:val="16"/>
                <w:szCs w:val="16"/>
                <w:lang w:val="kk-KZ"/>
              </w:rPr>
              <w:t>Мекенжай:</w:t>
            </w:r>
          </w:p>
          <w:p w:rsidR="001372FE" w:rsidRPr="000B44C9" w:rsidRDefault="000945B7" w:rsidP="00CF6C34">
            <w:pPr>
              <w:pStyle w:val="a6"/>
              <w:rPr>
                <w:rFonts w:ascii="Calibri" w:hAnsi="Calibri" w:cs="Arial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sz w:val="16"/>
                <w:szCs w:val="16"/>
                <w:lang w:val="kk-KZ"/>
              </w:rPr>
              <w:t>010000,Астана</w:t>
            </w:r>
            <w:r w:rsidR="00846971" w:rsidRPr="000B44C9">
              <w:rPr>
                <w:rFonts w:ascii="Calibri" w:hAnsi="Calibri" w:cs="Arial"/>
                <w:sz w:val="16"/>
                <w:szCs w:val="16"/>
                <w:lang w:val="kk-KZ"/>
              </w:rPr>
              <w:t xml:space="preserve"> қаласы</w:t>
            </w:r>
          </w:p>
          <w:p w:rsidR="001372FE" w:rsidRPr="000B44C9" w:rsidRDefault="001372FE" w:rsidP="00CF6C34">
            <w:pPr>
              <w:pStyle w:val="a6"/>
              <w:rPr>
                <w:rFonts w:ascii="Calibri" w:hAnsi="Calibri" w:cs="Arial"/>
                <w:sz w:val="16"/>
                <w:szCs w:val="16"/>
                <w:lang w:val="kk-KZ"/>
              </w:rPr>
            </w:pPr>
            <w:r w:rsidRPr="000B44C9">
              <w:rPr>
                <w:rFonts w:ascii="Calibri" w:hAnsi="Calibri" w:cs="Arial"/>
                <w:sz w:val="16"/>
                <w:szCs w:val="16"/>
                <w:lang w:val="kk-KZ"/>
              </w:rPr>
              <w:t>Мә</w:t>
            </w:r>
            <w:r w:rsidR="0090333C" w:rsidRPr="000B44C9">
              <w:rPr>
                <w:rFonts w:ascii="Calibri" w:hAnsi="Calibri" w:cs="Arial"/>
                <w:sz w:val="16"/>
                <w:szCs w:val="16"/>
                <w:lang w:val="kk-KZ"/>
              </w:rPr>
              <w:t>ң</w:t>
            </w:r>
            <w:r w:rsidRPr="000B44C9">
              <w:rPr>
                <w:rFonts w:ascii="Calibri" w:hAnsi="Calibri" w:cs="Arial"/>
                <w:sz w:val="16"/>
                <w:szCs w:val="16"/>
                <w:lang w:val="kk-KZ"/>
              </w:rPr>
              <w:t xml:space="preserve">гілік </w:t>
            </w:r>
            <w:r w:rsidR="0090333C" w:rsidRPr="000B44C9">
              <w:rPr>
                <w:rFonts w:ascii="Calibri" w:hAnsi="Calibri" w:cs="Arial"/>
                <w:sz w:val="16"/>
                <w:szCs w:val="16"/>
                <w:lang w:val="kk-KZ"/>
              </w:rPr>
              <w:t>е</w:t>
            </w:r>
            <w:r w:rsidRPr="000B44C9">
              <w:rPr>
                <w:rFonts w:ascii="Calibri" w:hAnsi="Calibri" w:cs="Arial"/>
                <w:sz w:val="16"/>
                <w:szCs w:val="16"/>
                <w:lang w:val="kk-KZ"/>
              </w:rPr>
              <w:t>л, 8</w:t>
            </w:r>
          </w:p>
          <w:p w:rsidR="001372FE" w:rsidRPr="000B44C9" w:rsidRDefault="001372FE" w:rsidP="00CF6C34">
            <w:pPr>
              <w:pStyle w:val="a6"/>
              <w:rPr>
                <w:rFonts w:ascii="Calibri" w:hAnsi="Calibri" w:cs="Arial"/>
                <w:b/>
                <w:sz w:val="16"/>
                <w:szCs w:val="16"/>
                <w:lang w:val="kk-KZ"/>
              </w:rPr>
            </w:pPr>
            <w:r w:rsidRPr="000B44C9">
              <w:rPr>
                <w:rFonts w:ascii="Calibri" w:hAnsi="Calibri" w:cs="Arial"/>
                <w:sz w:val="16"/>
                <w:szCs w:val="16"/>
                <w:lang w:val="kk-KZ"/>
              </w:rPr>
              <w:t>Министрліктер Үйі, 4 кіреберіс</w:t>
            </w:r>
          </w:p>
        </w:tc>
      </w:tr>
    </w:tbl>
    <w:p w:rsidR="00FB1082" w:rsidRPr="000B44C9" w:rsidRDefault="00FB1082" w:rsidP="00FB1082">
      <w:pPr>
        <w:jc w:val="right"/>
        <w:rPr>
          <w:rFonts w:ascii="Calibri" w:hAnsi="Calibri" w:cs="Arial"/>
          <w:i/>
          <w:sz w:val="16"/>
          <w:szCs w:val="16"/>
          <w:lang w:val="kk-KZ"/>
        </w:rPr>
      </w:pPr>
    </w:p>
    <w:p w:rsidR="00FB1082" w:rsidRPr="007C1486" w:rsidRDefault="007C1486" w:rsidP="00771D69">
      <w:pPr>
        <w:tabs>
          <w:tab w:val="left" w:pos="9540"/>
          <w:tab w:val="right" w:pos="10917"/>
        </w:tabs>
        <w:spacing w:before="120"/>
        <w:ind w:right="23"/>
        <w:jc w:val="right"/>
        <w:rPr>
          <w:rFonts w:ascii="Calibri" w:hAnsi="Calibri" w:cs="Arial"/>
          <w:i/>
          <w:sz w:val="16"/>
          <w:szCs w:val="16"/>
          <w:lang w:val="kk-KZ"/>
        </w:rPr>
      </w:pPr>
      <w:r w:rsidRPr="00096324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© Қазақстан Республикасы </w:t>
      </w:r>
      <w:r>
        <w:rPr>
          <w:rFonts w:ascii="Calibri" w:hAnsi="Calibri" w:cs="Arial"/>
          <w:i/>
          <w:color w:val="000000"/>
          <w:sz w:val="16"/>
          <w:szCs w:val="16"/>
          <w:lang w:val="kk-KZ"/>
        </w:rPr>
        <w:t>Стратегиялық жоспарлау және реформалар агенттігі Ұлттық статистика бюросы</w:t>
      </w:r>
      <w:bookmarkStart w:id="1" w:name="_GoBack"/>
      <w:bookmarkEnd w:id="1"/>
    </w:p>
    <w:sectPr w:rsidR="00FB1082" w:rsidRPr="007C1486" w:rsidSect="00FB108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ADA" w:rsidRDefault="00BA7ADA" w:rsidP="00ED7FA1">
      <w:r>
        <w:separator/>
      </w:r>
    </w:p>
  </w:endnote>
  <w:endnote w:type="continuationSeparator" w:id="1">
    <w:p w:rsidR="00BA7ADA" w:rsidRDefault="00BA7ADA" w:rsidP="00ED7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ADA" w:rsidRDefault="00BA7ADA" w:rsidP="00ED7FA1">
      <w:r>
        <w:separator/>
      </w:r>
    </w:p>
  </w:footnote>
  <w:footnote w:type="continuationSeparator" w:id="1">
    <w:p w:rsidR="00BA7ADA" w:rsidRDefault="00BA7ADA" w:rsidP="00ED7F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592"/>
    <w:rsid w:val="000018D8"/>
    <w:rsid w:val="000079EB"/>
    <w:rsid w:val="0002040A"/>
    <w:rsid w:val="000207C0"/>
    <w:rsid w:val="000338BC"/>
    <w:rsid w:val="00042597"/>
    <w:rsid w:val="0005686B"/>
    <w:rsid w:val="00057C20"/>
    <w:rsid w:val="00077BD0"/>
    <w:rsid w:val="00086C04"/>
    <w:rsid w:val="000945B7"/>
    <w:rsid w:val="000B1AE8"/>
    <w:rsid w:val="000B1B7C"/>
    <w:rsid w:val="000B44C9"/>
    <w:rsid w:val="000D49E3"/>
    <w:rsid w:val="000E670A"/>
    <w:rsid w:val="000F6C59"/>
    <w:rsid w:val="00121BE8"/>
    <w:rsid w:val="001238AC"/>
    <w:rsid w:val="00132C2B"/>
    <w:rsid w:val="00132F70"/>
    <w:rsid w:val="00133D57"/>
    <w:rsid w:val="00135536"/>
    <w:rsid w:val="001372FE"/>
    <w:rsid w:val="00142970"/>
    <w:rsid w:val="00143B1D"/>
    <w:rsid w:val="00144E30"/>
    <w:rsid w:val="0015790A"/>
    <w:rsid w:val="001674CA"/>
    <w:rsid w:val="00172C22"/>
    <w:rsid w:val="00175935"/>
    <w:rsid w:val="00177398"/>
    <w:rsid w:val="00180465"/>
    <w:rsid w:val="001906FC"/>
    <w:rsid w:val="001A6638"/>
    <w:rsid w:val="001C0E78"/>
    <w:rsid w:val="001D1133"/>
    <w:rsid w:val="001E4628"/>
    <w:rsid w:val="001E576E"/>
    <w:rsid w:val="001F6814"/>
    <w:rsid w:val="001F6C8E"/>
    <w:rsid w:val="002118BB"/>
    <w:rsid w:val="0022006A"/>
    <w:rsid w:val="00221EC6"/>
    <w:rsid w:val="002254AA"/>
    <w:rsid w:val="00230FFC"/>
    <w:rsid w:val="0025226B"/>
    <w:rsid w:val="00261D2C"/>
    <w:rsid w:val="002644C3"/>
    <w:rsid w:val="00267CF5"/>
    <w:rsid w:val="00270674"/>
    <w:rsid w:val="0028263B"/>
    <w:rsid w:val="002A62D2"/>
    <w:rsid w:val="002B27FA"/>
    <w:rsid w:val="002C00F5"/>
    <w:rsid w:val="002C513C"/>
    <w:rsid w:val="002D0A63"/>
    <w:rsid w:val="002E1C92"/>
    <w:rsid w:val="002F52EB"/>
    <w:rsid w:val="002F6773"/>
    <w:rsid w:val="00303E9A"/>
    <w:rsid w:val="00306F80"/>
    <w:rsid w:val="00312D7A"/>
    <w:rsid w:val="00315118"/>
    <w:rsid w:val="0031537F"/>
    <w:rsid w:val="0034424A"/>
    <w:rsid w:val="003522D6"/>
    <w:rsid w:val="00352680"/>
    <w:rsid w:val="00365FD5"/>
    <w:rsid w:val="0037065E"/>
    <w:rsid w:val="00375C3D"/>
    <w:rsid w:val="0038032D"/>
    <w:rsid w:val="003903FB"/>
    <w:rsid w:val="003974EC"/>
    <w:rsid w:val="003A1AEA"/>
    <w:rsid w:val="003B039E"/>
    <w:rsid w:val="003C44F9"/>
    <w:rsid w:val="003D353D"/>
    <w:rsid w:val="003F125F"/>
    <w:rsid w:val="003F6DFA"/>
    <w:rsid w:val="004141CF"/>
    <w:rsid w:val="0041599A"/>
    <w:rsid w:val="00427FD0"/>
    <w:rsid w:val="00431289"/>
    <w:rsid w:val="00441B90"/>
    <w:rsid w:val="004544DF"/>
    <w:rsid w:val="004647F7"/>
    <w:rsid w:val="00467018"/>
    <w:rsid w:val="00473149"/>
    <w:rsid w:val="00476A67"/>
    <w:rsid w:val="00490B23"/>
    <w:rsid w:val="004A0B87"/>
    <w:rsid w:val="004A0BE9"/>
    <w:rsid w:val="004A745D"/>
    <w:rsid w:val="004D0817"/>
    <w:rsid w:val="004D5C1C"/>
    <w:rsid w:val="00502D3E"/>
    <w:rsid w:val="0052002E"/>
    <w:rsid w:val="00521C8C"/>
    <w:rsid w:val="00540251"/>
    <w:rsid w:val="00544B0F"/>
    <w:rsid w:val="00545592"/>
    <w:rsid w:val="00555E75"/>
    <w:rsid w:val="00563A35"/>
    <w:rsid w:val="00573C25"/>
    <w:rsid w:val="00573FC2"/>
    <w:rsid w:val="00586D81"/>
    <w:rsid w:val="005926C6"/>
    <w:rsid w:val="005946E3"/>
    <w:rsid w:val="005A0929"/>
    <w:rsid w:val="005B5668"/>
    <w:rsid w:val="005C49FD"/>
    <w:rsid w:val="005E471C"/>
    <w:rsid w:val="006041A4"/>
    <w:rsid w:val="00612082"/>
    <w:rsid w:val="006205C8"/>
    <w:rsid w:val="00625899"/>
    <w:rsid w:val="00625C22"/>
    <w:rsid w:val="00634966"/>
    <w:rsid w:val="00641447"/>
    <w:rsid w:val="00645D3F"/>
    <w:rsid w:val="00646DCA"/>
    <w:rsid w:val="0065334C"/>
    <w:rsid w:val="00664A6C"/>
    <w:rsid w:val="00680D17"/>
    <w:rsid w:val="0069126E"/>
    <w:rsid w:val="006C3A49"/>
    <w:rsid w:val="006C65AF"/>
    <w:rsid w:val="006D1088"/>
    <w:rsid w:val="006E2995"/>
    <w:rsid w:val="007159DE"/>
    <w:rsid w:val="007236FD"/>
    <w:rsid w:val="00731588"/>
    <w:rsid w:val="00771D69"/>
    <w:rsid w:val="00777A85"/>
    <w:rsid w:val="007860E1"/>
    <w:rsid w:val="00790B9A"/>
    <w:rsid w:val="007C10D3"/>
    <w:rsid w:val="007C1486"/>
    <w:rsid w:val="007E0A68"/>
    <w:rsid w:val="007E496C"/>
    <w:rsid w:val="007F3749"/>
    <w:rsid w:val="00832652"/>
    <w:rsid w:val="00835346"/>
    <w:rsid w:val="00835C7E"/>
    <w:rsid w:val="00846971"/>
    <w:rsid w:val="00864AB2"/>
    <w:rsid w:val="00867990"/>
    <w:rsid w:val="00867E55"/>
    <w:rsid w:val="00880033"/>
    <w:rsid w:val="00882D0A"/>
    <w:rsid w:val="00885F46"/>
    <w:rsid w:val="00892B60"/>
    <w:rsid w:val="008A6FE4"/>
    <w:rsid w:val="008B21E2"/>
    <w:rsid w:val="008C2CCC"/>
    <w:rsid w:val="008C3312"/>
    <w:rsid w:val="008C39DD"/>
    <w:rsid w:val="008E237B"/>
    <w:rsid w:val="008E7FD4"/>
    <w:rsid w:val="0090333C"/>
    <w:rsid w:val="009216F0"/>
    <w:rsid w:val="009249C8"/>
    <w:rsid w:val="009303E1"/>
    <w:rsid w:val="00930B09"/>
    <w:rsid w:val="00932356"/>
    <w:rsid w:val="009654D4"/>
    <w:rsid w:val="00971F32"/>
    <w:rsid w:val="009856CA"/>
    <w:rsid w:val="009972D9"/>
    <w:rsid w:val="009A5E41"/>
    <w:rsid w:val="009B2F11"/>
    <w:rsid w:val="009B4E3D"/>
    <w:rsid w:val="009B6D5C"/>
    <w:rsid w:val="009C4FF7"/>
    <w:rsid w:val="009E3E99"/>
    <w:rsid w:val="009F7442"/>
    <w:rsid w:val="00A07BAE"/>
    <w:rsid w:val="00A145B9"/>
    <w:rsid w:val="00A256F6"/>
    <w:rsid w:val="00A25872"/>
    <w:rsid w:val="00A35864"/>
    <w:rsid w:val="00A5282D"/>
    <w:rsid w:val="00A67E48"/>
    <w:rsid w:val="00A7516D"/>
    <w:rsid w:val="00A80434"/>
    <w:rsid w:val="00A80E22"/>
    <w:rsid w:val="00A84947"/>
    <w:rsid w:val="00A92A5E"/>
    <w:rsid w:val="00A96DD3"/>
    <w:rsid w:val="00AB440A"/>
    <w:rsid w:val="00AB5D22"/>
    <w:rsid w:val="00AB6224"/>
    <w:rsid w:val="00AD3B18"/>
    <w:rsid w:val="00AE020F"/>
    <w:rsid w:val="00AE1744"/>
    <w:rsid w:val="00AE24D6"/>
    <w:rsid w:val="00AF2AF9"/>
    <w:rsid w:val="00AF54A2"/>
    <w:rsid w:val="00AF600A"/>
    <w:rsid w:val="00B00A9B"/>
    <w:rsid w:val="00B125FB"/>
    <w:rsid w:val="00B227C1"/>
    <w:rsid w:val="00B25B29"/>
    <w:rsid w:val="00B363CC"/>
    <w:rsid w:val="00B41084"/>
    <w:rsid w:val="00B455AD"/>
    <w:rsid w:val="00B7012E"/>
    <w:rsid w:val="00B72EBE"/>
    <w:rsid w:val="00B735B2"/>
    <w:rsid w:val="00B76846"/>
    <w:rsid w:val="00B91A20"/>
    <w:rsid w:val="00BA02E2"/>
    <w:rsid w:val="00BA4AFF"/>
    <w:rsid w:val="00BA7239"/>
    <w:rsid w:val="00BA7ADA"/>
    <w:rsid w:val="00BB0379"/>
    <w:rsid w:val="00BB171A"/>
    <w:rsid w:val="00BB183D"/>
    <w:rsid w:val="00BC1E67"/>
    <w:rsid w:val="00BD7788"/>
    <w:rsid w:val="00BE108C"/>
    <w:rsid w:val="00BE22FB"/>
    <w:rsid w:val="00C07010"/>
    <w:rsid w:val="00C36E6B"/>
    <w:rsid w:val="00C451F8"/>
    <w:rsid w:val="00C4533D"/>
    <w:rsid w:val="00C50F2B"/>
    <w:rsid w:val="00C613A8"/>
    <w:rsid w:val="00C85420"/>
    <w:rsid w:val="00CC4AA9"/>
    <w:rsid w:val="00CE047D"/>
    <w:rsid w:val="00CF139D"/>
    <w:rsid w:val="00CF657E"/>
    <w:rsid w:val="00CF6C34"/>
    <w:rsid w:val="00D044BF"/>
    <w:rsid w:val="00D06F6B"/>
    <w:rsid w:val="00D07519"/>
    <w:rsid w:val="00D244ED"/>
    <w:rsid w:val="00D44D22"/>
    <w:rsid w:val="00D451CF"/>
    <w:rsid w:val="00D50816"/>
    <w:rsid w:val="00D52889"/>
    <w:rsid w:val="00D53981"/>
    <w:rsid w:val="00D62970"/>
    <w:rsid w:val="00D64215"/>
    <w:rsid w:val="00D645C2"/>
    <w:rsid w:val="00D973CF"/>
    <w:rsid w:val="00D979C8"/>
    <w:rsid w:val="00DD07F5"/>
    <w:rsid w:val="00DE6594"/>
    <w:rsid w:val="00DF177D"/>
    <w:rsid w:val="00DF4209"/>
    <w:rsid w:val="00DF64DC"/>
    <w:rsid w:val="00E2687B"/>
    <w:rsid w:val="00E26DF5"/>
    <w:rsid w:val="00E26F9D"/>
    <w:rsid w:val="00E4014D"/>
    <w:rsid w:val="00E81120"/>
    <w:rsid w:val="00E81C61"/>
    <w:rsid w:val="00E900C4"/>
    <w:rsid w:val="00E9407D"/>
    <w:rsid w:val="00E9574C"/>
    <w:rsid w:val="00E96F83"/>
    <w:rsid w:val="00EA38EA"/>
    <w:rsid w:val="00EB0B67"/>
    <w:rsid w:val="00EC5B5D"/>
    <w:rsid w:val="00ED6BA4"/>
    <w:rsid w:val="00ED71AA"/>
    <w:rsid w:val="00ED7FA1"/>
    <w:rsid w:val="00EF36AA"/>
    <w:rsid w:val="00F02AB8"/>
    <w:rsid w:val="00F22983"/>
    <w:rsid w:val="00F4716B"/>
    <w:rsid w:val="00F50D56"/>
    <w:rsid w:val="00F51488"/>
    <w:rsid w:val="00F6399A"/>
    <w:rsid w:val="00F65DAC"/>
    <w:rsid w:val="00F712BE"/>
    <w:rsid w:val="00FB1082"/>
    <w:rsid w:val="00FB18A4"/>
    <w:rsid w:val="00FB5919"/>
    <w:rsid w:val="00FD0543"/>
    <w:rsid w:val="00FD3388"/>
    <w:rsid w:val="00FE5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B410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1082"/>
    <w:pPr>
      <w:tabs>
        <w:tab w:val="center" w:pos="4153"/>
        <w:tab w:val="center" w:pos="4536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B10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B1082"/>
    <w:rPr>
      <w:b/>
      <w:color w:val="0000FF"/>
      <w:sz w:val="17"/>
      <w:u w:val="single"/>
    </w:rPr>
  </w:style>
  <w:style w:type="paragraph" w:customStyle="1" w:styleId="a6">
    <w:name w:val="ТестНижРеквз"/>
    <w:basedOn w:val="a"/>
    <w:rsid w:val="00FB1082"/>
    <w:pPr>
      <w:tabs>
        <w:tab w:val="left" w:pos="828"/>
      </w:tabs>
    </w:pPr>
    <w:rPr>
      <w:sz w:val="17"/>
      <w:szCs w:val="17"/>
    </w:rPr>
  </w:style>
  <w:style w:type="paragraph" w:customStyle="1" w:styleId="a7">
    <w:name w:val="a"/>
    <w:basedOn w:val="a"/>
    <w:rsid w:val="00FB1082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qFormat/>
    <w:rsid w:val="00FB1082"/>
    <w:rPr>
      <w:b/>
      <w:bCs/>
    </w:rPr>
  </w:style>
  <w:style w:type="paragraph" w:styleId="a9">
    <w:name w:val="No Spacing"/>
    <w:uiPriority w:val="1"/>
    <w:qFormat/>
    <w:rsid w:val="00FB1082"/>
    <w:pPr>
      <w:tabs>
        <w:tab w:val="center" w:pos="453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B10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10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ijKolontit">
    <w:name w:val="NijKolontit"/>
    <w:basedOn w:val="a"/>
    <w:rsid w:val="00CF6C34"/>
    <w:pPr>
      <w:tabs>
        <w:tab w:val="center" w:pos="4536"/>
      </w:tabs>
    </w:pPr>
    <w:rPr>
      <w:i/>
      <w:sz w:val="23"/>
    </w:rPr>
  </w:style>
  <w:style w:type="paragraph" w:styleId="ac">
    <w:name w:val="footnote text"/>
    <w:basedOn w:val="a"/>
    <w:link w:val="ad"/>
    <w:semiHidden/>
    <w:rsid w:val="00ED7FA1"/>
  </w:style>
  <w:style w:type="character" w:customStyle="1" w:styleId="ad">
    <w:name w:val="Текст сноски Знак"/>
    <w:basedOn w:val="a0"/>
    <w:link w:val="ac"/>
    <w:semiHidden/>
    <w:rsid w:val="00ED7F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hTab">
    <w:name w:val="ShTab"/>
    <w:basedOn w:val="a"/>
    <w:rsid w:val="00ED7FA1"/>
    <w:pPr>
      <w:jc w:val="center"/>
    </w:pPr>
    <w:rPr>
      <w:rFonts w:ascii="Arial" w:hAnsi="Arial"/>
    </w:rPr>
  </w:style>
  <w:style w:type="paragraph" w:customStyle="1" w:styleId="ae">
    <w:name w:val="Столбец"/>
    <w:basedOn w:val="a"/>
    <w:rsid w:val="00ED7FA1"/>
    <w:pPr>
      <w:widowControl w:val="0"/>
      <w:jc w:val="right"/>
    </w:pPr>
    <w:rPr>
      <w:color w:val="000000"/>
      <w:sz w:val="16"/>
    </w:rPr>
  </w:style>
  <w:style w:type="character" w:styleId="af">
    <w:name w:val="footnote reference"/>
    <w:basedOn w:val="a0"/>
    <w:semiHidden/>
    <w:rsid w:val="00ED7FA1"/>
    <w:rPr>
      <w:vertAlign w:val="superscript"/>
    </w:rPr>
  </w:style>
  <w:style w:type="paragraph" w:customStyle="1" w:styleId="Bokovik">
    <w:name w:val="Bokovik"/>
    <w:basedOn w:val="a"/>
    <w:rsid w:val="00ED7FA1"/>
    <w:rPr>
      <w:rFonts w:ascii="Arial" w:hAnsi="Arial"/>
    </w:rPr>
  </w:style>
  <w:style w:type="paragraph" w:customStyle="1" w:styleId="af0">
    <w:name w:val="ОснТекст"/>
    <w:link w:val="af1"/>
    <w:rsid w:val="00ED7FA1"/>
    <w:pPr>
      <w:spacing w:after="0" w:line="240" w:lineRule="auto"/>
      <w:ind w:firstLine="709"/>
      <w:jc w:val="both"/>
    </w:pPr>
    <w:rPr>
      <w:rFonts w:ascii="NewtonCTT" w:eastAsia="Times New Roman" w:hAnsi="NewtonCTT" w:cs="Times New Roman"/>
      <w:snapToGrid w:val="0"/>
      <w:sz w:val="20"/>
      <w:szCs w:val="20"/>
      <w:lang w:eastAsia="ru-RU"/>
    </w:rPr>
  </w:style>
  <w:style w:type="paragraph" w:customStyle="1" w:styleId="af2">
    <w:name w:val="Наименование"/>
    <w:basedOn w:val="af0"/>
    <w:next w:val="af0"/>
    <w:rsid w:val="00ED7FA1"/>
    <w:pPr>
      <w:widowControl w:val="0"/>
      <w:spacing w:before="200" w:after="200"/>
      <w:ind w:firstLine="0"/>
      <w:jc w:val="center"/>
    </w:pPr>
    <w:rPr>
      <w:rFonts w:ascii="Times New Roman" w:hAnsi="Times New Roman"/>
      <w:b/>
      <w:snapToGrid/>
      <w:color w:val="000000"/>
      <w:sz w:val="22"/>
    </w:rPr>
  </w:style>
  <w:style w:type="paragraph" w:customStyle="1" w:styleId="af3">
    <w:name w:val="Единица измерения"/>
    <w:basedOn w:val="af0"/>
    <w:next w:val="a"/>
    <w:rsid w:val="00ED7FA1"/>
    <w:pPr>
      <w:spacing w:before="60" w:after="80"/>
      <w:ind w:firstLine="0"/>
      <w:jc w:val="right"/>
    </w:pPr>
    <w:rPr>
      <w:rFonts w:ascii="Times New Roman" w:hAnsi="Times New Roman"/>
      <w:snapToGrid/>
      <w:color w:val="000000"/>
      <w:sz w:val="16"/>
    </w:rPr>
  </w:style>
  <w:style w:type="character" w:customStyle="1" w:styleId="af1">
    <w:name w:val="ОснТекст Знак"/>
    <w:basedOn w:val="a0"/>
    <w:link w:val="af0"/>
    <w:rsid w:val="00ED7FA1"/>
    <w:rPr>
      <w:rFonts w:ascii="NewtonCTT" w:eastAsia="Times New Roman" w:hAnsi="NewtonCTT" w:cs="Times New Roman"/>
      <w:snapToGrid w:val="0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539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539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10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tat.gov.kz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tp.stat.kz\public\&#1059;&#1087;&#1088;&#1072;&#1074;&#1083;&#1077;&#1085;&#1080;&#1077;%20&#1085;&#1072;&#1094;&#1080;&#1086;&#1085;&#1072;&#1083;&#1100;&#1085;&#1099;&#1093;%20&#1089;&#1095;&#1077;&#1090;&#1086;&#1074;\&#1059;&#1058;&#1057;\1.%20&#1044;&#1072;&#1088;&#1099;&#1085;\2022%20&#1087;&#1088;&#1077;&#1076;&#1074;%20&#1075;&#1086;&#1076;\&#1054;&#1090;&#1087;&#1088;&#1072;&#1074;&#1082;&#1080;\&#1069;&#1048;\&#1042;&#1042;&#1055;_&#1076;&#1080;&#1072;&#1075;_&#1082;&#1072;&#1079;_2022_12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tp.stat.kz\public\&#1059;&#1087;&#1088;&#1072;&#1074;&#1083;&#1077;&#1085;&#1080;&#1077;%20&#1085;&#1072;&#1094;&#1080;&#1086;&#1085;&#1072;&#1083;&#1100;&#1085;&#1099;&#1093;%20&#1089;&#1095;&#1077;&#1090;&#1086;&#1074;\&#1059;&#1058;&#1057;\1.%20&#1044;&#1072;&#1088;&#1099;&#1085;\2022%20&#1087;&#1088;&#1077;&#1076;&#1074;%20&#1075;&#1086;&#1076;\&#1054;&#1090;&#1087;&#1088;&#1072;&#1074;&#1082;&#1080;\&#1069;&#1048;\&#1042;&#1042;&#1055;_&#1076;&#1080;&#1072;&#1075;_&#1082;&#1072;&#1079;_2022_1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plotArea>
      <c:layout>
        <c:manualLayout>
          <c:layoutTarget val="inner"/>
          <c:xMode val="edge"/>
          <c:yMode val="edge"/>
          <c:x val="5.2191764132553664E-2"/>
          <c:y val="6.2331521739130508E-2"/>
          <c:w val="0.91416752843846949"/>
          <c:h val="0.7525423728813555"/>
        </c:manualLayout>
      </c:layout>
      <c:lineChart>
        <c:grouping val="standard"/>
        <c:ser>
          <c:idx val="2"/>
          <c:order val="2"/>
          <c:tx>
            <c:strRef>
              <c:f>Лист1!$A$5</c:f>
            </c:strRef>
          </c:tx>
          <c:cat>
            <c:multiLvlStrRef>
              <c:f>Лист1!$B$4:$F$4</c:f>
            </c:multiLvlStrRef>
          </c:cat>
          <c:val>
            <c:numRef>
              <c:f>Лист1!$B$5:$F$5</c:f>
            </c:numRef>
          </c:val>
        </c:ser>
        <c:ser>
          <c:idx val="3"/>
          <c:order val="3"/>
          <c:tx>
            <c:strRef>
              <c:f>Лист1!$A$6</c:f>
            </c:strRef>
          </c:tx>
          <c:spPr>
            <a:ln w="25400">
              <a:solidFill>
                <a:srgbClr val="8080FF"/>
              </a:solidFill>
              <a:prstDash val="solid"/>
            </a:ln>
          </c:spPr>
          <c:cat>
            <c:multiLvlStrRef>
              <c:f>Лист1!$B$4:$F$4</c:f>
            </c:multiLvlStrRef>
          </c:cat>
          <c:val>
            <c:numRef>
              <c:f>Лист1!$B$6:$F$6</c:f>
            </c:numRef>
          </c:val>
        </c:ser>
        <c:ser>
          <c:idx val="0"/>
          <c:order val="0"/>
          <c:tx>
            <c:strRef>
              <c:f>[ВВП_диаг_каз_2022_12.xls]Лист1!$A$5</c:f>
              <c:strCache>
                <c:ptCount val="1"/>
                <c:pt idx="0">
                  <c:v>түпкілікті тұтынуға жұмсалған шығыстар</c:v>
                </c:pt>
              </c:strCache>
            </c:strRef>
          </c:tx>
          <c:dLbls>
            <c:dLbl>
              <c:idx val="0"/>
              <c:layout>
                <c:manualLayout>
                  <c:x val="-3.1916687120653632E-2"/>
                  <c:y val="2.7319984323226482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2.9830868958099437E-2"/>
                  <c:y val="2.8946093276801938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2.7541614590870178E-2"/>
                  <c:y val="2.8216410731464001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2.5453663776700674E-2"/>
                  <c:y val="-2.4568319924683342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7740411901702008E-2"/>
                  <c:y val="2.1967541081821296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3.1713202344019337E-2"/>
                  <c:y val="-4.0816326530612311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2.4819245060758326E-2"/>
                  <c:y val="-5.2154373560447796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1.3788348845225789E-2"/>
                  <c:y val="-2.9478458049886604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3.1713310913695288E-2"/>
                  <c:y val="-3.4013605442176902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3.3092037228541885E-2"/>
                  <c:y val="4.0816326530612311E-2"/>
                </c:manualLayout>
              </c:layout>
              <c:dLblPos val="r"/>
              <c:showVal val="1"/>
            </c:dLbl>
            <c:dLbl>
              <c:idx val="10"/>
              <c:layout>
                <c:manualLayout>
                  <c:x val="-2.7576697690451589E-2"/>
                  <c:y val="3.6281179138322024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[ВВП_диаг_каз_2022_12.xls]Лист1!$B$4:$F$4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[ВВП_диаг_каз_2022_12.xls]Лист1!$B$5:$F$5</c:f>
              <c:numCache>
                <c:formatCode>#,##0.0</c:formatCode>
                <c:ptCount val="5"/>
                <c:pt idx="0">
                  <c:v>102.7</c:v>
                </c:pt>
                <c:pt idx="1">
                  <c:v>107.4</c:v>
                </c:pt>
                <c:pt idx="2">
                  <c:v>99.1</c:v>
                </c:pt>
                <c:pt idx="3">
                  <c:v>104.6</c:v>
                </c:pt>
                <c:pt idx="4">
                  <c:v>103.3</c:v>
                </c:pt>
              </c:numCache>
            </c:numRef>
          </c:val>
        </c:ser>
        <c:ser>
          <c:idx val="1"/>
          <c:order val="1"/>
          <c:tx>
            <c:strRef>
              <c:f>[ВВП_диаг_каз_2022_12.xls]Лист1!$A$6</c:f>
              <c:strCache>
                <c:ptCount val="1"/>
                <c:pt idx="0">
                  <c:v>негізгі капиталдың жалпы қорланымы</c:v>
                </c:pt>
              </c:strCache>
            </c:strRef>
          </c:tx>
          <c:spPr>
            <a:ln w="25400">
              <a:solidFill>
                <a:srgbClr val="8080FF"/>
              </a:solidFill>
              <a:prstDash val="solid"/>
            </a:ln>
          </c:spPr>
          <c:dLbls>
            <c:dLbl>
              <c:idx val="0"/>
              <c:layout>
                <c:manualLayout>
                  <c:x val="-3.0131355390321007E-2"/>
                  <c:y val="-4.6784927746100755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2.989288171925145E-2"/>
                  <c:y val="-4.7931738417755283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2.6596269433838169E-2"/>
                  <c:y val="-4.6289759757041866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2.6704242748446842E-2"/>
                  <c:y val="2.849712569896156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9563547721406416E-2"/>
                  <c:y val="-2.7065502681730018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1.6546018614270956E-2"/>
                  <c:y val="4.0816326530612311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1.6546127183946886E-2"/>
                  <c:y val="4.5351295373792559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2.0682523267838659E-2"/>
                  <c:y val="4.0816326530612311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3.1713310913695288E-2"/>
                  <c:y val="5.4421768707482956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3.0334367459496761E-2"/>
                  <c:y val="-4.3083900226757392E-2"/>
                </c:manualLayout>
              </c:layout>
              <c:dLblPos val="r"/>
              <c:showVal val="1"/>
            </c:dLbl>
            <c:dLbl>
              <c:idx val="10"/>
              <c:layout>
                <c:manualLayout>
                  <c:x val="-2.8955532574974189E-2"/>
                  <c:y val="-4.3083900226757392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[ВВП_диаг_каз_2022_12.xls]Лист1!$B$4:$F$4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[ВВП_диаг_каз_2022_12.xls]Лист1!$B$6:$F$6</c:f>
              <c:numCache>
                <c:formatCode>#,##0.0</c:formatCode>
                <c:ptCount val="5"/>
                <c:pt idx="0">
                  <c:v>105.4</c:v>
                </c:pt>
                <c:pt idx="1">
                  <c:v>113.8</c:v>
                </c:pt>
                <c:pt idx="2">
                  <c:v>99.8</c:v>
                </c:pt>
                <c:pt idx="3">
                  <c:v>102.6</c:v>
                </c:pt>
                <c:pt idx="4">
                  <c:v>103.6</c:v>
                </c:pt>
              </c:numCache>
            </c:numRef>
          </c:val>
        </c:ser>
        <c:marker val="1"/>
        <c:axId val="92001408"/>
        <c:axId val="92003328"/>
      </c:lineChart>
      <c:catAx>
        <c:axId val="92001408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2003328"/>
        <c:crosses val="autoZero"/>
        <c:auto val="1"/>
        <c:lblAlgn val="ctr"/>
        <c:lblOffset val="100"/>
        <c:tickLblSkip val="1"/>
        <c:tickMarkSkip val="1"/>
      </c:catAx>
      <c:valAx>
        <c:axId val="92003328"/>
        <c:scaling>
          <c:orientation val="minMax"/>
          <c:max val="145"/>
          <c:min val="75"/>
        </c:scaling>
        <c:delete val="1"/>
        <c:axPos val="l"/>
        <c:majorGridlines>
          <c:spPr>
            <a:ln>
              <a:prstDash val="sysDot"/>
            </a:ln>
          </c:spPr>
        </c:majorGridlines>
        <c:numFmt formatCode="#,##0.0" sourceLinked="1"/>
        <c:tickLblPos val="nextTo"/>
        <c:crossAx val="9200140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3.5160289555325755E-2"/>
          <c:y val="0.90677966101694918"/>
          <c:w val="0.9307135470527399"/>
          <c:h val="7.4576271186440793E-2"/>
        </c:manualLayout>
      </c:layout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plotArea>
      <c:layout>
        <c:manualLayout>
          <c:layoutTarget val="inner"/>
          <c:xMode val="edge"/>
          <c:yMode val="edge"/>
          <c:x val="9.6096964487626405E-2"/>
          <c:y val="4.2281219272369677E-2"/>
          <c:w val="0.84332688588007731"/>
          <c:h val="0.63716814159291957"/>
        </c:manualLayout>
      </c:layout>
      <c:barChart>
        <c:barDir val="col"/>
        <c:grouping val="clustered"/>
        <c:ser>
          <c:idx val="0"/>
          <c:order val="0"/>
          <c:tx>
            <c:strRef>
              <c:f>Лист1!$A$10</c:f>
              <c:strCache>
                <c:ptCount val="1"/>
                <c:pt idx="0">
                  <c:v>түпкілікті тұтыну</c:v>
                </c:pt>
              </c:strCache>
            </c:strRef>
          </c:tx>
          <c:dLbls>
            <c:dLbl>
              <c:idx val="0"/>
              <c:layout>
                <c:manualLayout>
                  <c:x val="-2.6041666666666735E-3"/>
                  <c:y val="1.1787727717467326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0"/>
                  <c:y val="-3.9562658218018519E-3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0"/>
                  <c:y val="1.9689077326872643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5.1263123359580162E-6"/>
                  <c:y val="1.5790585348429125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0"/>
                  <c:y val="1.179941002949852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0"/>
                  <c:y val="-3.5398230088495596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Лист1!$B$9:$F$9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Лист1!$B$10:$F$10</c:f>
              <c:numCache>
                <c:formatCode>#,##0.0</c:formatCode>
                <c:ptCount val="5"/>
                <c:pt idx="0">
                  <c:v>62.1</c:v>
                </c:pt>
                <c:pt idx="1">
                  <c:v>63.2</c:v>
                </c:pt>
                <c:pt idx="2">
                  <c:v>66.7</c:v>
                </c:pt>
                <c:pt idx="3">
                  <c:v>64.099999999999994</c:v>
                </c:pt>
                <c:pt idx="4">
                  <c:v>60.4</c:v>
                </c:pt>
              </c:numCache>
            </c:numRef>
          </c:val>
        </c:ser>
        <c:ser>
          <c:idx val="1"/>
          <c:order val="1"/>
          <c:tx>
            <c:strRef>
              <c:f>Лист1!$A$11</c:f>
              <c:strCache>
                <c:ptCount val="1"/>
                <c:pt idx="0">
                  <c:v>жалпы қорланым</c:v>
                </c:pt>
              </c:strCache>
            </c:strRef>
          </c:tx>
          <c:dLbls>
            <c:dLbl>
              <c:idx val="0"/>
              <c:layout>
                <c:manualLayout>
                  <c:x val="5.193159448818898E-3"/>
                  <c:y val="1.9723865877712091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6041666666666735E-3"/>
                  <c:y val="7.8429545419248636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1779855643044543E-3"/>
                  <c:y val="3.9214772709624422E-3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193159448818898E-3"/>
                  <c:y val="2.3295904579974947E-5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7.7618520341207493E-3"/>
                  <c:y val="1.9712373231452626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7.7821011673151804E-3"/>
                  <c:y val="-1.5732546705998034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0376134889753566E-2"/>
                  <c:y val="0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1.2970168612191961E-2"/>
                  <c:y val="-3.5398539784296877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1.2970168612191961E-2"/>
                  <c:y val="-2.7531956735496601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3.1128404669260701E-2"/>
                  <c:y val="1.179941002949852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2.3346303501945546E-2"/>
                  <c:y val="0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Лист1!$B$9:$F$9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Лист1!$B$11:$F$11</c:f>
              <c:numCache>
                <c:formatCode>#,##0.0</c:formatCode>
                <c:ptCount val="5"/>
                <c:pt idx="0">
                  <c:v>25.9</c:v>
                </c:pt>
                <c:pt idx="1">
                  <c:v>28.5</c:v>
                </c:pt>
                <c:pt idx="2">
                  <c:v>29.2</c:v>
                </c:pt>
                <c:pt idx="3">
                  <c:v>27.1</c:v>
                </c:pt>
                <c:pt idx="4">
                  <c:v>24.2</c:v>
                </c:pt>
              </c:numCache>
            </c:numRef>
          </c:val>
        </c:ser>
        <c:ser>
          <c:idx val="2"/>
          <c:order val="2"/>
          <c:tx>
            <c:strRef>
              <c:f>Лист1!$A$12</c:f>
              <c:strCache>
                <c:ptCount val="1"/>
                <c:pt idx="0">
                  <c:v>таза экспорт</c:v>
                </c:pt>
              </c:strCache>
            </c:strRef>
          </c:tx>
          <c:dLbls>
            <c:dLbl>
              <c:idx val="0"/>
              <c:layout>
                <c:manualLayout>
                  <c:x val="5.1878280839895109E-3"/>
                  <c:y val="1.1834319526627293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5.1882381889763888E-3"/>
                  <c:y val="1.5755175573467547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1880331364829394E-3"/>
                  <c:y val="1.5779092702169626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5736138451443622E-3"/>
                  <c:y val="-3.4788550839429096E-5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5.1831118766404068E-3"/>
                  <c:y val="-1.149264625945426E-5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7.7821011673151804E-3"/>
                  <c:y val="-3.9331366764995164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0375930635129753E-2"/>
                  <c:y val="0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7.7821011673151804E-3"/>
                  <c:y val="-4.3264813137295889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1.0376134889753566E-2"/>
                  <c:y val="7.8662733529990328E-3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7.7821011673152723E-3"/>
                  <c:y val="-3.9331366764995164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2.0752269779507136E-2"/>
                  <c:y val="3.9331366764995164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Лист1!$B$9:$F$9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Лист1!$B$12:$F$12</c:f>
              <c:numCache>
                <c:formatCode>#,##0.0</c:formatCode>
                <c:ptCount val="5"/>
                <c:pt idx="0">
                  <c:v>12</c:v>
                </c:pt>
                <c:pt idx="1">
                  <c:v>8.3000000000000007</c:v>
                </c:pt>
                <c:pt idx="2">
                  <c:v>4.0999999999999996</c:v>
                </c:pt>
                <c:pt idx="3">
                  <c:v>8.8000000000000007</c:v>
                </c:pt>
                <c:pt idx="4">
                  <c:v>15.4</c:v>
                </c:pt>
              </c:numCache>
            </c:numRef>
          </c:val>
        </c:ser>
        <c:gapWidth val="90"/>
        <c:axId val="94533120"/>
        <c:axId val="94534656"/>
      </c:barChart>
      <c:catAx>
        <c:axId val="94533120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4534656"/>
        <c:crosses val="autoZero"/>
        <c:auto val="1"/>
        <c:lblAlgn val="ctr"/>
        <c:lblOffset val="100"/>
        <c:tickLblSkip val="1"/>
        <c:tickMarkSkip val="1"/>
      </c:catAx>
      <c:valAx>
        <c:axId val="94534656"/>
        <c:scaling>
          <c:orientation val="minMax"/>
        </c:scaling>
        <c:delete val="1"/>
        <c:axPos val="l"/>
        <c:majorGridlines>
          <c:spPr>
            <a:ln>
              <a:prstDash val="sysDot"/>
            </a:ln>
          </c:spPr>
        </c:majorGridlines>
        <c:numFmt formatCode="#,##0.0" sourceLinked="1"/>
        <c:tickLblPos val="nextTo"/>
        <c:crossAx val="945331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6085271317829458"/>
          <c:y val="0.82005899705014762"/>
          <c:w val="0.70348837209302362"/>
          <c:h val="5.0147492625368773E-2"/>
        </c:manualLayout>
      </c:layout>
      <c:txPr>
        <a:bodyPr/>
        <a:lstStyle/>
        <a:p>
          <a:pPr>
            <a:defRPr sz="67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2F5D4-46E2-4FC6-944D-01225AE2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atuleutayeva</dc:creator>
  <cp:lastModifiedBy>a.issabekova</cp:lastModifiedBy>
  <cp:revision>132</cp:revision>
  <cp:lastPrinted>2019-11-19T09:06:00Z</cp:lastPrinted>
  <dcterms:created xsi:type="dcterms:W3CDTF">2016-12-19T02:17:00Z</dcterms:created>
  <dcterms:modified xsi:type="dcterms:W3CDTF">2023-04-28T04:25:00Z</dcterms:modified>
</cp:coreProperties>
</file>