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46"/>
      </w:tblGrid>
      <w:tr w:rsidR="008673A9" w:rsidRPr="005E7131" w:rsidTr="008673A9">
        <w:tc>
          <w:tcPr>
            <w:tcW w:w="8946" w:type="dxa"/>
          </w:tcPr>
          <w:p w:rsidR="008673A9" w:rsidRPr="005E7131" w:rsidRDefault="00422F6A" w:rsidP="00422F6A">
            <w:pPr>
              <w:pStyle w:val="afc"/>
              <w:jc w:val="both"/>
              <w:rPr>
                <w:rFonts w:asciiTheme="minorHAnsi" w:hAnsiTheme="minorHAnsi"/>
                <w:b/>
                <w:color w:val="000000" w:themeColor="text1"/>
              </w:rPr>
            </w:pPr>
            <w:r w:rsidRPr="005E7131">
              <w:rPr>
                <w:rFonts w:asciiTheme="minorHAnsi" w:hAnsiTheme="minorHAnsi"/>
                <w:b/>
                <w:noProof/>
                <w:color w:val="000000" w:themeColor="text1"/>
              </w:rPr>
              <w:drawing>
                <wp:inline distT="0" distB="0" distL="0" distR="0">
                  <wp:extent cx="2435860" cy="716915"/>
                  <wp:effectExtent l="19050" t="0" r="2540" b="0"/>
                  <wp:docPr id="9" name="Рисунок 1" descr="C:\Users\a.naurzbekova\Desktop\2023 НОВЫЙ ЛОГОТИП БНС\2 шаг новый вариант логотипа во всех форматах\Group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Group 54.png"/>
                          <pic:cNvPicPr>
                            <a:picLocks noChangeAspect="1" noChangeArrowheads="1"/>
                          </pic:cNvPicPr>
                        </pic:nvPicPr>
                        <pic:blipFill>
                          <a:blip r:embed="rId8"/>
                          <a:srcRect/>
                          <a:stretch>
                            <a:fillRect/>
                          </a:stretch>
                        </pic:blipFill>
                        <pic:spPr bwMode="auto">
                          <a:xfrm>
                            <a:off x="0" y="0"/>
                            <a:ext cx="2435860" cy="716915"/>
                          </a:xfrm>
                          <a:prstGeom prst="rect">
                            <a:avLst/>
                          </a:prstGeom>
                          <a:noFill/>
                          <a:ln w="9525">
                            <a:noFill/>
                            <a:miter lim="800000"/>
                            <a:headEnd/>
                            <a:tailEnd/>
                          </a:ln>
                        </pic:spPr>
                      </pic:pic>
                    </a:graphicData>
                  </a:graphic>
                </wp:inline>
              </w:drawing>
            </w:r>
          </w:p>
        </w:tc>
      </w:tr>
    </w:tbl>
    <w:p w:rsidR="00D25FC0" w:rsidRPr="005E7131" w:rsidRDefault="00D25FC0" w:rsidP="00D25FC0">
      <w:pPr>
        <w:pStyle w:val="afc"/>
        <w:rPr>
          <w:rFonts w:asciiTheme="minorHAnsi" w:hAnsiTheme="minorHAnsi"/>
          <w:b/>
          <w:color w:val="000000" w:themeColor="text1"/>
          <w:sz w:val="32"/>
        </w:rPr>
      </w:pPr>
    </w:p>
    <w:p w:rsidR="00D25FC0" w:rsidRPr="005E7131" w:rsidRDefault="00D25FC0" w:rsidP="00D25FC0">
      <w:pPr>
        <w:pStyle w:val="afc"/>
        <w:rPr>
          <w:rFonts w:asciiTheme="minorHAnsi" w:hAnsiTheme="minorHAnsi"/>
          <w:b/>
          <w:color w:val="000000" w:themeColor="text1"/>
          <w:sz w:val="32"/>
        </w:rPr>
      </w:pPr>
    </w:p>
    <w:p w:rsidR="007E5CC7" w:rsidRPr="005E7131" w:rsidRDefault="007E5CC7" w:rsidP="00D25FC0">
      <w:pPr>
        <w:pStyle w:val="afc"/>
        <w:rPr>
          <w:rFonts w:asciiTheme="minorHAnsi" w:hAnsiTheme="minorHAnsi"/>
          <w:b/>
          <w:color w:val="000000" w:themeColor="text1"/>
          <w:sz w:val="32"/>
        </w:rPr>
      </w:pPr>
    </w:p>
    <w:tbl>
      <w:tblPr>
        <w:tblW w:w="10065" w:type="dxa"/>
        <w:tblInd w:w="37" w:type="dxa"/>
        <w:tblLayout w:type="fixed"/>
        <w:tblCellMar>
          <w:left w:w="37" w:type="dxa"/>
          <w:right w:w="37" w:type="dxa"/>
        </w:tblCellMar>
        <w:tblLook w:val="04A0"/>
      </w:tblPr>
      <w:tblGrid>
        <w:gridCol w:w="5671"/>
        <w:gridCol w:w="4394"/>
      </w:tblGrid>
      <w:tr w:rsidR="007E5CC7" w:rsidRPr="005E7131" w:rsidTr="008673A9">
        <w:trPr>
          <w:cantSplit/>
          <w:trHeight w:val="293"/>
        </w:trPr>
        <w:tc>
          <w:tcPr>
            <w:tcW w:w="5671" w:type="dxa"/>
            <w:vMerge w:val="restart"/>
          </w:tcPr>
          <w:p w:rsidR="007E5CC7" w:rsidRPr="005E7131" w:rsidRDefault="0001632A" w:rsidP="007E5CC7">
            <w:pPr>
              <w:ind w:left="567" w:hanging="641"/>
              <w:jc w:val="both"/>
              <w:rPr>
                <w:rFonts w:asciiTheme="minorHAnsi" w:hAnsiTheme="minorHAnsi"/>
                <w:color w:val="000000" w:themeColor="text1"/>
              </w:rPr>
            </w:pPr>
            <w:r w:rsidRPr="005E7131">
              <w:rPr>
                <w:rFonts w:asciiTheme="minorHAnsi" w:hAnsiTheme="minorHAnsi"/>
                <w:color w:val="000000" w:themeColor="text1"/>
              </w:rPr>
              <w:object w:dxaOrig="8879" w:dyaOrig="8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1pt;height:174.55pt" o:ole="">
                  <v:imagedata r:id="rId9" o:title=""/>
                </v:shape>
                <o:OLEObject Type="Embed" ProgID="PBrush" ShapeID="_x0000_i1025" DrawAspect="Content" ObjectID="_1736686284" r:id="rId10"/>
              </w:object>
            </w:r>
          </w:p>
        </w:tc>
        <w:tc>
          <w:tcPr>
            <w:tcW w:w="4394" w:type="dxa"/>
            <w:vMerge w:val="restart"/>
            <w:vAlign w:val="center"/>
          </w:tcPr>
          <w:p w:rsidR="007E5CC7" w:rsidRPr="005E7131" w:rsidRDefault="007E5CC7">
            <w:pPr>
              <w:spacing w:before="960"/>
              <w:ind w:left="386"/>
              <w:rPr>
                <w:rFonts w:asciiTheme="minorHAnsi" w:hAnsiTheme="minorHAnsi"/>
                <w:b/>
                <w:color w:val="000000" w:themeColor="text1"/>
                <w:sz w:val="40"/>
                <w:szCs w:val="40"/>
              </w:rPr>
            </w:pPr>
            <w:r w:rsidRPr="005E7131">
              <w:rPr>
                <w:rFonts w:asciiTheme="minorHAnsi" w:hAnsiTheme="minorHAnsi"/>
                <w:b/>
                <w:color w:val="000000" w:themeColor="text1"/>
                <w:sz w:val="40"/>
                <w:szCs w:val="40"/>
                <w:lang w:val="kk-KZ"/>
              </w:rPr>
              <w:t>Қазақстан кәсіпорындарының іскерлік белсенділігі</w:t>
            </w:r>
          </w:p>
          <w:p w:rsidR="007E5CC7" w:rsidRPr="005E7131" w:rsidRDefault="007E5CC7" w:rsidP="00775627">
            <w:pPr>
              <w:spacing w:before="240"/>
              <w:ind w:left="386"/>
              <w:rPr>
                <w:rFonts w:asciiTheme="minorHAnsi" w:hAnsiTheme="minorHAnsi"/>
                <w:color w:val="000000" w:themeColor="text1"/>
              </w:rPr>
            </w:pPr>
            <w:r w:rsidRPr="005E7131">
              <w:rPr>
                <w:rFonts w:asciiTheme="minorHAnsi" w:hAnsiTheme="minorHAnsi"/>
                <w:b/>
                <w:color w:val="000000" w:themeColor="text1"/>
                <w:sz w:val="40"/>
                <w:szCs w:val="40"/>
                <w:lang w:val="kk-KZ"/>
              </w:rPr>
              <w:t>Деловая активность предприятий Казахстана</w:t>
            </w:r>
          </w:p>
        </w:tc>
      </w:tr>
      <w:tr w:rsidR="007E5CC7" w:rsidRPr="005E7131" w:rsidTr="008673A9">
        <w:trPr>
          <w:cantSplit/>
          <w:trHeight w:val="3203"/>
        </w:trPr>
        <w:tc>
          <w:tcPr>
            <w:tcW w:w="5671" w:type="dxa"/>
            <w:vMerge/>
            <w:vAlign w:val="center"/>
            <w:hideMark/>
          </w:tcPr>
          <w:p w:rsidR="007E5CC7" w:rsidRPr="005E7131" w:rsidRDefault="007E5CC7">
            <w:pPr>
              <w:rPr>
                <w:rFonts w:asciiTheme="minorHAnsi" w:hAnsiTheme="minorHAnsi"/>
                <w:color w:val="000000" w:themeColor="text1"/>
              </w:rPr>
            </w:pPr>
          </w:p>
        </w:tc>
        <w:tc>
          <w:tcPr>
            <w:tcW w:w="4394" w:type="dxa"/>
            <w:vMerge/>
            <w:vAlign w:val="center"/>
            <w:hideMark/>
          </w:tcPr>
          <w:p w:rsidR="007E5CC7" w:rsidRPr="005E7131" w:rsidRDefault="007E5CC7">
            <w:pPr>
              <w:rPr>
                <w:rFonts w:asciiTheme="minorHAnsi" w:hAnsiTheme="minorHAnsi"/>
                <w:color w:val="000000" w:themeColor="text1"/>
              </w:rPr>
            </w:pPr>
          </w:p>
        </w:tc>
      </w:tr>
      <w:tr w:rsidR="007E5CC7" w:rsidRPr="005E7131" w:rsidTr="008673A9">
        <w:trPr>
          <w:cantSplit/>
        </w:trPr>
        <w:tc>
          <w:tcPr>
            <w:tcW w:w="5671" w:type="dxa"/>
            <w:tcBorders>
              <w:top w:val="nil"/>
              <w:left w:val="nil"/>
              <w:bottom w:val="single" w:sz="4" w:space="0" w:color="auto"/>
              <w:right w:val="nil"/>
            </w:tcBorders>
            <w:hideMark/>
          </w:tcPr>
          <w:p w:rsidR="007E5CC7" w:rsidRPr="005E7131" w:rsidRDefault="007E5CC7" w:rsidP="00522F10">
            <w:pPr>
              <w:pStyle w:val="1"/>
              <w:spacing w:before="560" w:after="200"/>
              <w:jc w:val="left"/>
              <w:rPr>
                <w:rFonts w:asciiTheme="minorHAnsi" w:eastAsiaTheme="minorEastAsia" w:hAnsiTheme="minorHAnsi"/>
                <w:color w:val="000000" w:themeColor="text1"/>
                <w:spacing w:val="40"/>
                <w:sz w:val="40"/>
              </w:rPr>
            </w:pPr>
            <w:r w:rsidRPr="005E7131">
              <w:rPr>
                <w:rFonts w:asciiTheme="minorHAnsi" w:eastAsiaTheme="minorEastAsia" w:hAnsiTheme="minorHAnsi"/>
                <w:color w:val="000000" w:themeColor="text1"/>
                <w:spacing w:val="40"/>
                <w:sz w:val="40"/>
              </w:rPr>
              <w:t>20 серия</w:t>
            </w:r>
          </w:p>
        </w:tc>
        <w:tc>
          <w:tcPr>
            <w:tcW w:w="4394" w:type="dxa"/>
            <w:vMerge/>
            <w:vAlign w:val="center"/>
            <w:hideMark/>
          </w:tcPr>
          <w:p w:rsidR="007E5CC7" w:rsidRPr="005E7131" w:rsidRDefault="007E5CC7">
            <w:pPr>
              <w:rPr>
                <w:rFonts w:asciiTheme="minorHAnsi" w:hAnsiTheme="minorHAnsi"/>
                <w:color w:val="000000" w:themeColor="text1"/>
              </w:rPr>
            </w:pPr>
          </w:p>
        </w:tc>
      </w:tr>
      <w:tr w:rsidR="007E5CC7" w:rsidRPr="005E7131" w:rsidTr="008673A9">
        <w:trPr>
          <w:cantSplit/>
          <w:trHeight w:val="1219"/>
        </w:trPr>
        <w:tc>
          <w:tcPr>
            <w:tcW w:w="5671" w:type="dxa"/>
            <w:vMerge w:val="restart"/>
          </w:tcPr>
          <w:p w:rsidR="007E5CC7" w:rsidRPr="005E7131" w:rsidRDefault="007E5CC7" w:rsidP="007E5CC7">
            <w:pPr>
              <w:pStyle w:val="1"/>
              <w:ind w:right="-181"/>
              <w:jc w:val="left"/>
              <w:rPr>
                <w:rFonts w:asciiTheme="minorHAnsi" w:eastAsiaTheme="minorEastAsia" w:hAnsiTheme="minorHAnsi" w:cs="Times New Roman"/>
                <w:color w:val="000000" w:themeColor="text1"/>
                <w:spacing w:val="20"/>
                <w:sz w:val="40"/>
                <w:szCs w:val="20"/>
              </w:rPr>
            </w:pPr>
            <w:r w:rsidRPr="005E7131">
              <w:rPr>
                <w:rFonts w:asciiTheme="minorHAnsi" w:eastAsiaTheme="minorEastAsia" w:hAnsiTheme="minorHAnsi"/>
                <w:color w:val="000000" w:themeColor="text1"/>
                <w:spacing w:val="20"/>
                <w:sz w:val="40"/>
                <w:lang w:val="kk-KZ"/>
              </w:rPr>
              <w:t>Конъюнктуралық зерттеу статистикасы</w:t>
            </w:r>
          </w:p>
          <w:p w:rsidR="007E5CC7" w:rsidRPr="005E7131" w:rsidRDefault="007E5CC7" w:rsidP="007E5CC7">
            <w:pPr>
              <w:pStyle w:val="1"/>
              <w:ind w:right="-181"/>
              <w:jc w:val="left"/>
              <w:rPr>
                <w:rFonts w:asciiTheme="minorHAnsi" w:eastAsiaTheme="minorEastAsia" w:hAnsiTheme="minorHAnsi"/>
                <w:color w:val="000000" w:themeColor="text1"/>
                <w:spacing w:val="20"/>
                <w:sz w:val="40"/>
                <w:lang w:val="kk-KZ"/>
              </w:rPr>
            </w:pPr>
          </w:p>
          <w:p w:rsidR="007E5CC7" w:rsidRPr="005E7131" w:rsidRDefault="007E5CC7" w:rsidP="007E5CC7">
            <w:pPr>
              <w:pStyle w:val="1"/>
              <w:ind w:right="-181"/>
              <w:jc w:val="left"/>
              <w:rPr>
                <w:rFonts w:asciiTheme="minorHAnsi" w:eastAsiaTheme="minorEastAsia" w:hAnsiTheme="minorHAnsi"/>
                <w:color w:val="000000" w:themeColor="text1"/>
                <w:spacing w:val="20"/>
                <w:sz w:val="40"/>
                <w:lang w:val="kk-KZ"/>
              </w:rPr>
            </w:pPr>
            <w:r w:rsidRPr="005E7131">
              <w:rPr>
                <w:rFonts w:asciiTheme="minorHAnsi" w:eastAsiaTheme="minorEastAsia" w:hAnsiTheme="minorHAnsi"/>
                <w:color w:val="000000" w:themeColor="text1"/>
                <w:spacing w:val="20"/>
                <w:sz w:val="40"/>
                <w:lang w:val="kk-KZ"/>
              </w:rPr>
              <w:t>Статистика конъюнктурных обследований</w:t>
            </w:r>
          </w:p>
        </w:tc>
        <w:tc>
          <w:tcPr>
            <w:tcW w:w="4394" w:type="dxa"/>
            <w:tcBorders>
              <w:top w:val="nil"/>
              <w:left w:val="nil"/>
              <w:bottom w:val="single" w:sz="4" w:space="0" w:color="auto"/>
              <w:right w:val="nil"/>
            </w:tcBorders>
            <w:vAlign w:val="center"/>
          </w:tcPr>
          <w:p w:rsidR="007E5CC7" w:rsidRPr="005E7131" w:rsidRDefault="007E5CC7">
            <w:pPr>
              <w:pStyle w:val="3"/>
              <w:spacing w:before="600" w:after="360"/>
              <w:rPr>
                <w:rFonts w:asciiTheme="minorHAnsi" w:eastAsiaTheme="minorEastAsia" w:hAnsiTheme="minorHAnsi"/>
                <w:color w:val="000000" w:themeColor="text1"/>
              </w:rPr>
            </w:pPr>
          </w:p>
        </w:tc>
      </w:tr>
      <w:tr w:rsidR="007E5CC7" w:rsidRPr="005E7131" w:rsidTr="008673A9">
        <w:trPr>
          <w:cantSplit/>
          <w:trHeight w:val="445"/>
        </w:trPr>
        <w:tc>
          <w:tcPr>
            <w:tcW w:w="5671" w:type="dxa"/>
            <w:vMerge/>
            <w:vAlign w:val="center"/>
            <w:hideMark/>
          </w:tcPr>
          <w:p w:rsidR="007E5CC7" w:rsidRPr="005E7131" w:rsidRDefault="007E5CC7">
            <w:pPr>
              <w:rPr>
                <w:rFonts w:asciiTheme="minorHAnsi" w:eastAsiaTheme="minorEastAsia" w:hAnsiTheme="minorHAnsi"/>
                <w:b/>
                <w:color w:val="000000" w:themeColor="text1"/>
                <w:spacing w:val="20"/>
                <w:sz w:val="40"/>
                <w:lang w:val="kk-KZ"/>
              </w:rPr>
            </w:pPr>
          </w:p>
        </w:tc>
        <w:tc>
          <w:tcPr>
            <w:tcW w:w="4394" w:type="dxa"/>
          </w:tcPr>
          <w:p w:rsidR="007E5CC7" w:rsidRPr="005E7131" w:rsidRDefault="007E5CC7">
            <w:pPr>
              <w:pStyle w:val="3"/>
              <w:rPr>
                <w:rFonts w:asciiTheme="minorHAnsi" w:eastAsiaTheme="minorEastAsia" w:hAnsiTheme="minorHAnsi"/>
                <w:color w:val="000000" w:themeColor="text1"/>
                <w:sz w:val="20"/>
                <w:lang w:val="kk-KZ"/>
              </w:rPr>
            </w:pPr>
          </w:p>
        </w:tc>
      </w:tr>
      <w:tr w:rsidR="007E5CC7" w:rsidRPr="005E7131" w:rsidTr="008673A9">
        <w:trPr>
          <w:cantSplit/>
          <w:trHeight w:val="445"/>
        </w:trPr>
        <w:tc>
          <w:tcPr>
            <w:tcW w:w="5671" w:type="dxa"/>
          </w:tcPr>
          <w:p w:rsidR="007E5CC7" w:rsidRPr="005E7131" w:rsidRDefault="007E5CC7">
            <w:pPr>
              <w:pStyle w:val="1"/>
              <w:ind w:left="249"/>
              <w:jc w:val="left"/>
              <w:rPr>
                <w:rFonts w:asciiTheme="minorHAnsi" w:eastAsiaTheme="minorEastAsia" w:hAnsiTheme="minorHAnsi"/>
                <w:b w:val="0"/>
                <w:color w:val="000000" w:themeColor="text1"/>
                <w:sz w:val="20"/>
              </w:rPr>
            </w:pPr>
          </w:p>
        </w:tc>
        <w:tc>
          <w:tcPr>
            <w:tcW w:w="4394" w:type="dxa"/>
          </w:tcPr>
          <w:p w:rsidR="007E5CC7" w:rsidRPr="005E7131" w:rsidRDefault="007E5CC7" w:rsidP="00D25FC0">
            <w:pPr>
              <w:pStyle w:val="3"/>
              <w:spacing w:before="0" w:after="0"/>
              <w:rPr>
                <w:rFonts w:asciiTheme="minorHAnsi" w:eastAsiaTheme="minorEastAsia" w:hAnsiTheme="minorHAnsi" w:cstheme="minorBidi"/>
                <w:b w:val="0"/>
                <w:color w:val="000000" w:themeColor="text1"/>
                <w:sz w:val="28"/>
                <w:szCs w:val="28"/>
                <w:lang w:val="kk-KZ"/>
              </w:rPr>
            </w:pPr>
            <w:r w:rsidRPr="005E7131">
              <w:rPr>
                <w:rFonts w:asciiTheme="minorHAnsi" w:eastAsiaTheme="minorEastAsia" w:hAnsiTheme="minorHAnsi" w:cstheme="minorBidi"/>
                <w:b w:val="0"/>
                <w:color w:val="000000" w:themeColor="text1"/>
                <w:sz w:val="28"/>
                <w:szCs w:val="28"/>
                <w:lang w:val="kk-KZ"/>
              </w:rPr>
              <w:t>202</w:t>
            </w:r>
            <w:r w:rsidR="004D094C" w:rsidRPr="005E7131">
              <w:rPr>
                <w:rFonts w:asciiTheme="minorHAnsi" w:eastAsiaTheme="minorEastAsia" w:hAnsiTheme="minorHAnsi" w:cstheme="minorBidi"/>
                <w:b w:val="0"/>
                <w:color w:val="000000" w:themeColor="text1"/>
                <w:sz w:val="28"/>
                <w:szCs w:val="28"/>
              </w:rPr>
              <w:t>2</w:t>
            </w:r>
            <w:r w:rsidRPr="005E7131">
              <w:rPr>
                <w:rFonts w:asciiTheme="minorHAnsi" w:eastAsiaTheme="minorEastAsia" w:hAnsiTheme="minorHAnsi" w:cstheme="minorBidi"/>
                <w:b w:val="0"/>
                <w:color w:val="000000" w:themeColor="text1"/>
                <w:sz w:val="28"/>
                <w:szCs w:val="28"/>
                <w:lang w:val="kk-KZ"/>
              </w:rPr>
              <w:t xml:space="preserve"> жылғы </w:t>
            </w:r>
            <w:r w:rsidR="004600C8" w:rsidRPr="005E7131">
              <w:rPr>
                <w:rFonts w:asciiTheme="minorHAnsi" w:eastAsiaTheme="minorEastAsia" w:hAnsiTheme="minorHAnsi" w:cstheme="minorBidi"/>
                <w:b w:val="0"/>
                <w:color w:val="000000" w:themeColor="text1"/>
                <w:sz w:val="28"/>
                <w:szCs w:val="28"/>
                <w:lang w:val="en-US"/>
              </w:rPr>
              <w:t>IV</w:t>
            </w:r>
            <w:r w:rsidR="00664F3F" w:rsidRPr="005E7131">
              <w:rPr>
                <w:rFonts w:asciiTheme="minorHAnsi" w:eastAsiaTheme="minorEastAsia" w:hAnsiTheme="minorHAnsi" w:cstheme="minorBidi"/>
                <w:b w:val="0"/>
                <w:color w:val="000000" w:themeColor="text1"/>
                <w:sz w:val="28"/>
                <w:szCs w:val="28"/>
              </w:rPr>
              <w:t xml:space="preserve"> </w:t>
            </w:r>
            <w:r w:rsidRPr="005E7131">
              <w:rPr>
                <w:rFonts w:asciiTheme="minorHAnsi" w:eastAsiaTheme="minorEastAsia" w:hAnsiTheme="minorHAnsi" w:cstheme="minorBidi"/>
                <w:b w:val="0"/>
                <w:color w:val="000000" w:themeColor="text1"/>
                <w:sz w:val="28"/>
                <w:szCs w:val="28"/>
                <w:lang w:val="kk-KZ"/>
              </w:rPr>
              <w:t>тоқсан</w:t>
            </w:r>
          </w:p>
          <w:p w:rsidR="007E5CC7" w:rsidRPr="005E7131" w:rsidRDefault="004600C8" w:rsidP="004D094C">
            <w:pPr>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en-US"/>
              </w:rPr>
              <w:t>IV</w:t>
            </w:r>
            <w:r w:rsidR="00664F3F" w:rsidRPr="005E7131">
              <w:rPr>
                <w:rFonts w:asciiTheme="minorHAnsi" w:hAnsiTheme="minorHAnsi"/>
                <w:color w:val="000000" w:themeColor="text1"/>
                <w:sz w:val="28"/>
                <w:szCs w:val="28"/>
              </w:rPr>
              <w:t xml:space="preserve"> </w:t>
            </w:r>
            <w:r w:rsidR="007E5CC7" w:rsidRPr="005E7131">
              <w:rPr>
                <w:rFonts w:asciiTheme="minorHAnsi" w:hAnsiTheme="minorHAnsi"/>
                <w:color w:val="000000" w:themeColor="text1"/>
                <w:sz w:val="28"/>
                <w:szCs w:val="28"/>
                <w:lang w:val="kk-KZ"/>
              </w:rPr>
              <w:t>квартал 202</w:t>
            </w:r>
            <w:r w:rsidR="004D094C" w:rsidRPr="005E7131">
              <w:rPr>
                <w:rFonts w:asciiTheme="minorHAnsi" w:hAnsiTheme="minorHAnsi"/>
                <w:color w:val="000000" w:themeColor="text1"/>
                <w:sz w:val="28"/>
                <w:szCs w:val="28"/>
              </w:rPr>
              <w:t>2</w:t>
            </w:r>
            <w:r w:rsidR="007E5CC7" w:rsidRPr="005E7131">
              <w:rPr>
                <w:rFonts w:asciiTheme="minorHAnsi" w:hAnsiTheme="minorHAnsi"/>
                <w:color w:val="000000" w:themeColor="text1"/>
                <w:sz w:val="28"/>
                <w:szCs w:val="28"/>
                <w:lang w:val="kk-KZ"/>
              </w:rPr>
              <w:t xml:space="preserve"> года</w:t>
            </w:r>
          </w:p>
        </w:tc>
      </w:tr>
    </w:tbl>
    <w:p w:rsidR="009D054D" w:rsidRPr="005E7131" w:rsidRDefault="009D054D" w:rsidP="007E5CC7">
      <w:pPr>
        <w:pStyle w:val="aff7"/>
        <w:pageBreakBefore/>
        <w:rPr>
          <w:rFonts w:asciiTheme="minorHAnsi" w:hAnsiTheme="minorHAnsi"/>
          <w:color w:val="000000" w:themeColor="text1"/>
          <w:lang w:val="kk-KZ"/>
        </w:rPr>
      </w:pPr>
    </w:p>
    <w:tbl>
      <w:tblPr>
        <w:tblW w:w="10348" w:type="dxa"/>
        <w:tblLayout w:type="fixed"/>
        <w:tblLook w:val="04A0"/>
      </w:tblPr>
      <w:tblGrid>
        <w:gridCol w:w="5174"/>
        <w:gridCol w:w="5174"/>
      </w:tblGrid>
      <w:tr w:rsidR="007E5CC7" w:rsidRPr="005E7131" w:rsidTr="007E5CC7">
        <w:tc>
          <w:tcPr>
            <w:tcW w:w="5174" w:type="dxa"/>
          </w:tcPr>
          <w:p w:rsidR="007E5CC7" w:rsidRPr="005E7131" w:rsidRDefault="007E5CC7" w:rsidP="007E5CC7">
            <w:pPr>
              <w:autoSpaceDE w:val="0"/>
              <w:autoSpaceDN w:val="0"/>
              <w:adjustRightInd w:val="0"/>
              <w:rPr>
                <w:rFonts w:asciiTheme="minorHAnsi" w:eastAsia="Calibri" w:hAnsiTheme="minorHAnsi" w:cs="Calibri"/>
                <w:color w:val="000000" w:themeColor="text1"/>
                <w:lang w:val="kk-KZ"/>
              </w:rPr>
            </w:pPr>
            <w:r w:rsidRPr="005E7131">
              <w:rPr>
                <w:rFonts w:asciiTheme="minorHAnsi" w:eastAsia="Calibri" w:hAnsiTheme="minorHAnsi" w:cs="Calibri"/>
                <w:color w:val="000000" w:themeColor="text1"/>
                <w:lang w:val="kk-KZ"/>
              </w:rPr>
              <w:t>Шарттыбелгілер:</w:t>
            </w:r>
          </w:p>
          <w:p w:rsidR="007E5CC7" w:rsidRPr="005E7131" w:rsidRDefault="007E5CC7" w:rsidP="007E5CC7">
            <w:pPr>
              <w:autoSpaceDE w:val="0"/>
              <w:autoSpaceDN w:val="0"/>
              <w:adjustRightInd w:val="0"/>
              <w:rPr>
                <w:rFonts w:asciiTheme="minorHAnsi" w:eastAsia="Calibri" w:hAnsiTheme="minorHAnsi" w:cs="Calibri"/>
                <w:color w:val="000000" w:themeColor="text1"/>
                <w:lang w:val="kk-KZ"/>
              </w:rPr>
            </w:pPr>
            <w:r w:rsidRPr="005E7131">
              <w:rPr>
                <w:rFonts w:asciiTheme="minorHAnsi" w:eastAsia="Calibri" w:hAnsiTheme="minorHAnsi" w:cs="Calibri"/>
                <w:color w:val="000000" w:themeColor="text1"/>
                <w:lang w:val="kk-KZ"/>
              </w:rPr>
              <w:t>- – құбылыс жоқ</w:t>
            </w:r>
          </w:p>
          <w:p w:rsidR="007E5CC7" w:rsidRPr="005E7131" w:rsidRDefault="007E5CC7" w:rsidP="007E5CC7">
            <w:pPr>
              <w:autoSpaceDE w:val="0"/>
              <w:autoSpaceDN w:val="0"/>
              <w:adjustRightInd w:val="0"/>
              <w:rPr>
                <w:rFonts w:asciiTheme="minorHAnsi" w:eastAsia="Calibri" w:hAnsiTheme="minorHAnsi" w:cs="Calibri"/>
                <w:color w:val="000000" w:themeColor="text1"/>
                <w:lang w:val="kk-KZ"/>
              </w:rPr>
            </w:pPr>
            <w:r w:rsidRPr="005E7131">
              <w:rPr>
                <w:rFonts w:asciiTheme="minorHAnsi" w:eastAsia="Calibri" w:hAnsiTheme="minorHAnsi" w:cs="Calibri"/>
                <w:color w:val="000000" w:themeColor="text1"/>
                <w:lang w:val="kk-KZ"/>
              </w:rPr>
              <w:t>0,0 – аз шама</w:t>
            </w:r>
          </w:p>
          <w:p w:rsidR="007E5CC7" w:rsidRPr="005E7131" w:rsidRDefault="007E5CC7" w:rsidP="007E5CC7">
            <w:pPr>
              <w:autoSpaceDE w:val="0"/>
              <w:autoSpaceDN w:val="0"/>
              <w:adjustRightInd w:val="0"/>
              <w:rPr>
                <w:rFonts w:asciiTheme="minorHAnsi" w:eastAsia="Calibri" w:hAnsiTheme="minorHAnsi" w:cs="Calibri"/>
                <w:color w:val="000000" w:themeColor="text1"/>
                <w:lang w:val="kk-KZ"/>
              </w:rPr>
            </w:pPr>
            <w:r w:rsidRPr="005E7131">
              <w:rPr>
                <w:rFonts w:asciiTheme="minorHAnsi" w:eastAsia="Calibri" w:hAnsiTheme="minorHAnsi" w:cs="Calibri"/>
                <w:color w:val="000000" w:themeColor="text1"/>
                <w:lang w:val="kk-KZ"/>
              </w:rPr>
              <w:t>... – деректержоқ</w:t>
            </w:r>
          </w:p>
          <w:p w:rsidR="007E5CC7" w:rsidRPr="005E7131" w:rsidRDefault="007E5CC7" w:rsidP="007E5CC7">
            <w:pPr>
              <w:autoSpaceDE w:val="0"/>
              <w:autoSpaceDN w:val="0"/>
              <w:adjustRightInd w:val="0"/>
              <w:rPr>
                <w:rFonts w:asciiTheme="minorHAnsi" w:eastAsia="Calibri" w:hAnsiTheme="minorHAnsi" w:cs="Calibri"/>
                <w:color w:val="000000" w:themeColor="text1"/>
                <w:lang w:val="kk-KZ"/>
              </w:rPr>
            </w:pPr>
            <w:r w:rsidRPr="005E7131">
              <w:rPr>
                <w:rFonts w:asciiTheme="minorHAnsi" w:eastAsia="Calibri" w:hAnsiTheme="minorHAnsi" w:cs="Calibri"/>
                <w:color w:val="000000" w:themeColor="text1"/>
                <w:lang w:val="kk-KZ"/>
              </w:rPr>
              <w:t>Х – құпия деректер</w:t>
            </w:r>
          </w:p>
          <w:p w:rsidR="007E5CC7" w:rsidRPr="005E7131" w:rsidRDefault="007E5CC7" w:rsidP="007E5CC7">
            <w:pPr>
              <w:autoSpaceDE w:val="0"/>
              <w:autoSpaceDN w:val="0"/>
              <w:adjustRightInd w:val="0"/>
              <w:rPr>
                <w:rFonts w:asciiTheme="minorHAnsi" w:hAnsiTheme="minorHAnsi"/>
                <w:color w:val="000000" w:themeColor="text1"/>
                <w:lang w:val="kk-KZ"/>
              </w:rPr>
            </w:pPr>
            <w:r w:rsidRPr="005E7131">
              <w:rPr>
                <w:rFonts w:asciiTheme="minorHAnsi" w:eastAsia="Calibri" w:hAnsiTheme="minorHAnsi" w:cs="Calibri"/>
                <w:color w:val="000000" w:themeColor="text1"/>
                <w:lang w:val="kk-KZ"/>
              </w:rPr>
              <w:t>Жекелеген жағдайларда қорытынды мен қосылғыштар сомасы арасындағы шамалы айырмашылықтар деректерді дөңгелектеумен түсіндіріледі.</w:t>
            </w:r>
          </w:p>
        </w:tc>
        <w:tc>
          <w:tcPr>
            <w:tcW w:w="5174" w:type="dxa"/>
          </w:tcPr>
          <w:p w:rsidR="007E5CC7" w:rsidRPr="005E7131" w:rsidRDefault="007E5CC7" w:rsidP="007E5CC7">
            <w:pPr>
              <w:autoSpaceDE w:val="0"/>
              <w:autoSpaceDN w:val="0"/>
              <w:adjustRightInd w:val="0"/>
              <w:rPr>
                <w:rFonts w:asciiTheme="minorHAnsi" w:hAnsiTheme="minorHAnsi" w:cs="Calibri"/>
                <w:color w:val="000000" w:themeColor="text1"/>
              </w:rPr>
            </w:pPr>
            <w:r w:rsidRPr="005E7131">
              <w:rPr>
                <w:rFonts w:asciiTheme="minorHAnsi" w:hAnsiTheme="minorHAnsi" w:cs="Calibri"/>
                <w:color w:val="000000" w:themeColor="text1"/>
              </w:rPr>
              <w:t>Условные обозначения:</w:t>
            </w:r>
          </w:p>
          <w:p w:rsidR="007E5CC7" w:rsidRPr="005E7131" w:rsidRDefault="007E5CC7" w:rsidP="007E5CC7">
            <w:pPr>
              <w:autoSpaceDE w:val="0"/>
              <w:autoSpaceDN w:val="0"/>
              <w:adjustRightInd w:val="0"/>
              <w:rPr>
                <w:rFonts w:asciiTheme="minorHAnsi" w:hAnsiTheme="minorHAnsi" w:cs="Calibri"/>
                <w:color w:val="000000" w:themeColor="text1"/>
              </w:rPr>
            </w:pPr>
            <w:r w:rsidRPr="005E7131">
              <w:rPr>
                <w:rFonts w:asciiTheme="minorHAnsi" w:hAnsiTheme="minorHAnsi" w:cs="Calibri"/>
                <w:color w:val="000000" w:themeColor="text1"/>
              </w:rPr>
              <w:t>- - явление отсутствует</w:t>
            </w:r>
          </w:p>
          <w:p w:rsidR="007E5CC7" w:rsidRPr="005E7131" w:rsidRDefault="007E5CC7" w:rsidP="007E5CC7">
            <w:pPr>
              <w:autoSpaceDE w:val="0"/>
              <w:autoSpaceDN w:val="0"/>
              <w:adjustRightInd w:val="0"/>
              <w:rPr>
                <w:rFonts w:asciiTheme="minorHAnsi" w:hAnsiTheme="minorHAnsi" w:cs="Calibri"/>
                <w:color w:val="000000" w:themeColor="text1"/>
              </w:rPr>
            </w:pPr>
            <w:r w:rsidRPr="005E7131">
              <w:rPr>
                <w:rFonts w:asciiTheme="minorHAnsi" w:hAnsiTheme="minorHAnsi" w:cs="Calibri"/>
                <w:color w:val="000000" w:themeColor="text1"/>
              </w:rPr>
              <w:t>0,0 – незначительная величина</w:t>
            </w:r>
          </w:p>
          <w:p w:rsidR="007E5CC7" w:rsidRPr="005E7131" w:rsidRDefault="007E5CC7" w:rsidP="007E5CC7">
            <w:pPr>
              <w:autoSpaceDE w:val="0"/>
              <w:autoSpaceDN w:val="0"/>
              <w:adjustRightInd w:val="0"/>
              <w:rPr>
                <w:rFonts w:asciiTheme="minorHAnsi" w:hAnsiTheme="minorHAnsi" w:cs="Calibri"/>
                <w:color w:val="000000" w:themeColor="text1"/>
              </w:rPr>
            </w:pPr>
            <w:r w:rsidRPr="005E7131">
              <w:rPr>
                <w:rFonts w:asciiTheme="minorHAnsi" w:hAnsiTheme="minorHAnsi" w:cs="Calibri"/>
                <w:color w:val="000000" w:themeColor="text1"/>
              </w:rPr>
              <w:t>... – данные отсутствуют</w:t>
            </w:r>
          </w:p>
          <w:p w:rsidR="007E5CC7" w:rsidRPr="005E7131" w:rsidRDefault="007E5CC7" w:rsidP="007E5CC7">
            <w:pPr>
              <w:autoSpaceDE w:val="0"/>
              <w:autoSpaceDN w:val="0"/>
              <w:adjustRightInd w:val="0"/>
              <w:rPr>
                <w:rFonts w:asciiTheme="minorHAnsi" w:hAnsiTheme="minorHAnsi" w:cs="Calibri"/>
                <w:color w:val="000000" w:themeColor="text1"/>
              </w:rPr>
            </w:pPr>
            <w:r w:rsidRPr="005E7131">
              <w:rPr>
                <w:rFonts w:asciiTheme="minorHAnsi" w:hAnsiTheme="minorHAnsi" w:cs="Calibri"/>
                <w:color w:val="000000" w:themeColor="text1"/>
              </w:rPr>
              <w:t>Х – данные конфиденциальны</w:t>
            </w:r>
          </w:p>
          <w:p w:rsidR="007E5CC7" w:rsidRPr="005E7131" w:rsidRDefault="007E5CC7" w:rsidP="007E5CC7">
            <w:pPr>
              <w:autoSpaceDE w:val="0"/>
              <w:autoSpaceDN w:val="0"/>
              <w:adjustRightInd w:val="0"/>
              <w:rPr>
                <w:rFonts w:asciiTheme="minorHAnsi" w:hAnsiTheme="minorHAnsi"/>
                <w:color w:val="000000" w:themeColor="text1"/>
              </w:rPr>
            </w:pPr>
            <w:r w:rsidRPr="005E7131">
              <w:rPr>
                <w:rFonts w:asciiTheme="minorHAnsi" w:hAnsiTheme="minorHAnsi" w:cs="Calibri"/>
                <w:color w:val="000000" w:themeColor="text1"/>
              </w:rPr>
              <w:t>В отдельных случаях незначительные расхождения между итогом и суммой</w:t>
            </w:r>
            <w:r w:rsidR="008F3730" w:rsidRPr="005E7131">
              <w:rPr>
                <w:rFonts w:asciiTheme="minorHAnsi" w:hAnsiTheme="minorHAnsi" w:cs="Calibri"/>
                <w:color w:val="000000" w:themeColor="text1"/>
              </w:rPr>
              <w:t xml:space="preserve"> </w:t>
            </w:r>
            <w:r w:rsidRPr="005E7131">
              <w:rPr>
                <w:rFonts w:asciiTheme="minorHAnsi" w:hAnsiTheme="minorHAnsi" w:cs="Calibri"/>
                <w:color w:val="000000" w:themeColor="text1"/>
              </w:rPr>
              <w:t>слагаемых объясняются округлением данных.</w:t>
            </w:r>
          </w:p>
        </w:tc>
      </w:tr>
      <w:tr w:rsidR="007E5CC7" w:rsidRPr="005E7131" w:rsidTr="007E5CC7">
        <w:tc>
          <w:tcPr>
            <w:tcW w:w="5174" w:type="dxa"/>
          </w:tcPr>
          <w:p w:rsidR="007E5CC7" w:rsidRPr="005E7131" w:rsidRDefault="007E5CC7"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p w:rsidR="007A0829" w:rsidRPr="005E7131" w:rsidRDefault="007A0829" w:rsidP="007E5CC7">
            <w:pPr>
              <w:pStyle w:val="aff6"/>
              <w:ind w:left="0" w:right="34"/>
              <w:jc w:val="both"/>
              <w:rPr>
                <w:rFonts w:asciiTheme="minorHAnsi" w:hAnsiTheme="minorHAnsi"/>
                <w:color w:val="000000" w:themeColor="text1"/>
                <w:sz w:val="20"/>
              </w:rPr>
            </w:pPr>
          </w:p>
        </w:tc>
        <w:tc>
          <w:tcPr>
            <w:tcW w:w="5174" w:type="dxa"/>
          </w:tcPr>
          <w:p w:rsidR="007E5CC7" w:rsidRPr="005E7131" w:rsidRDefault="007E5CC7" w:rsidP="007E5CC7">
            <w:pPr>
              <w:pStyle w:val="aff6"/>
              <w:tabs>
                <w:tab w:val="left" w:pos="6668"/>
              </w:tabs>
              <w:ind w:left="0" w:right="34"/>
              <w:jc w:val="both"/>
              <w:rPr>
                <w:rFonts w:asciiTheme="minorHAnsi" w:hAnsiTheme="minorHAnsi"/>
                <w:color w:val="000000" w:themeColor="text1"/>
                <w:sz w:val="20"/>
              </w:rPr>
            </w:pPr>
          </w:p>
        </w:tc>
      </w:tr>
      <w:tr w:rsidR="007E5CC7" w:rsidRPr="005E7131" w:rsidTr="007E5CC7">
        <w:trPr>
          <w:trHeight w:val="213"/>
        </w:trPr>
        <w:tc>
          <w:tcPr>
            <w:tcW w:w="10348" w:type="dxa"/>
            <w:gridSpan w:val="2"/>
          </w:tcPr>
          <w:p w:rsidR="007E5CC7" w:rsidRPr="005E7131" w:rsidRDefault="008C0A63" w:rsidP="007E5CC7">
            <w:pPr>
              <w:jc w:val="right"/>
              <w:rPr>
                <w:rFonts w:asciiTheme="minorHAnsi" w:eastAsia="Calibri" w:hAnsiTheme="minorHAnsi" w:cs="Calibri"/>
                <w:color w:val="000000" w:themeColor="text1"/>
                <w:sz w:val="16"/>
                <w:szCs w:val="16"/>
              </w:rPr>
            </w:pPr>
            <w:r w:rsidRPr="005E7131">
              <w:rPr>
                <w:rFonts w:asciiTheme="minorHAnsi" w:hAnsiTheme="minorHAnsi" w:cs="Calibri"/>
                <w:i/>
                <w:color w:val="000000" w:themeColor="text1"/>
                <w:sz w:val="16"/>
                <w:szCs w:val="16"/>
              </w:rPr>
              <w:t>© Қазақстан Республикасы Стратегиялық жоспарлау және реформалар агенттігі Ұлттық статистика бюросы</w:t>
            </w:r>
          </w:p>
        </w:tc>
      </w:tr>
    </w:tbl>
    <w:p w:rsidR="00714ABE" w:rsidRPr="005E7131" w:rsidRDefault="00714ABE" w:rsidP="00714ABE">
      <w:pPr>
        <w:pStyle w:val="First"/>
        <w:pageBreakBefore/>
        <w:ind w:firstLine="0"/>
        <w:jc w:val="center"/>
        <w:rPr>
          <w:rFonts w:asciiTheme="minorHAnsi" w:hAnsiTheme="minorHAnsi"/>
          <w:b/>
          <w:bCs/>
          <w:color w:val="000000" w:themeColor="text1"/>
          <w:lang w:val="kk-KZ"/>
        </w:rPr>
      </w:pPr>
      <w:r w:rsidRPr="005E7131">
        <w:rPr>
          <w:rFonts w:asciiTheme="minorHAnsi" w:hAnsiTheme="minorHAnsi"/>
          <w:b/>
          <w:bCs/>
          <w:color w:val="000000" w:themeColor="text1"/>
          <w:lang w:val="kk-KZ"/>
        </w:rPr>
        <w:lastRenderedPageBreak/>
        <w:t>Мазмұны</w:t>
      </w:r>
    </w:p>
    <w:p w:rsidR="00714ABE" w:rsidRPr="005E7131" w:rsidRDefault="00714ABE" w:rsidP="00714ABE">
      <w:pPr>
        <w:pStyle w:val="a0"/>
        <w:ind w:firstLine="0"/>
        <w:jc w:val="center"/>
        <w:rPr>
          <w:rFonts w:asciiTheme="minorHAnsi" w:hAnsiTheme="minorHAnsi"/>
          <w:b/>
          <w:color w:val="000000" w:themeColor="text1"/>
          <w:lang w:val="kk-KZ"/>
        </w:rPr>
      </w:pPr>
      <w:r w:rsidRPr="005E7131">
        <w:rPr>
          <w:rFonts w:asciiTheme="minorHAnsi" w:hAnsiTheme="minorHAnsi"/>
          <w:b/>
          <w:color w:val="000000" w:themeColor="text1"/>
          <w:lang w:val="kk-KZ"/>
        </w:rPr>
        <w:t>Содержание</w:t>
      </w:r>
    </w:p>
    <w:p w:rsidR="00714ABE" w:rsidRPr="005E7131" w:rsidRDefault="00E05AC9" w:rsidP="00714ABE">
      <w:pPr>
        <w:pStyle w:val="12"/>
        <w:spacing w:before="120"/>
        <w:rPr>
          <w:rFonts w:asciiTheme="minorHAnsi" w:hAnsiTheme="minorHAnsi"/>
          <w:color w:val="000000" w:themeColor="text1"/>
        </w:rPr>
      </w:pPr>
      <w:r w:rsidRPr="00E05AC9">
        <w:rPr>
          <w:rFonts w:asciiTheme="minorHAnsi" w:hAnsiTheme="minorHAnsi"/>
          <w:b w:val="0"/>
          <w:color w:val="000000" w:themeColor="text1"/>
        </w:rPr>
        <w:fldChar w:fldCharType="begin"/>
      </w:r>
      <w:r w:rsidR="00714ABE" w:rsidRPr="005E7131">
        <w:rPr>
          <w:rFonts w:asciiTheme="minorHAnsi" w:hAnsiTheme="minorHAnsi"/>
          <w:b w:val="0"/>
          <w:color w:val="000000" w:themeColor="text1"/>
        </w:rPr>
        <w:instrText xml:space="preserve"> TOC \o "1-3" \h \z \u </w:instrText>
      </w:r>
      <w:r w:rsidRPr="00E05AC9">
        <w:rPr>
          <w:rFonts w:asciiTheme="minorHAnsi" w:hAnsiTheme="minorHAnsi"/>
          <w:b w:val="0"/>
          <w:color w:val="000000" w:themeColor="text1"/>
        </w:rPr>
        <w:fldChar w:fldCharType="separate"/>
      </w:r>
      <w:hyperlink w:anchor="_Toc449610858" w:history="1">
        <w:r w:rsidR="00714ABE" w:rsidRPr="005E7131">
          <w:rPr>
            <w:rStyle w:val="a8"/>
            <w:rFonts w:asciiTheme="minorHAnsi" w:hAnsiTheme="minorHAnsi"/>
            <w:color w:val="000000" w:themeColor="text1"/>
          </w:rPr>
          <w:t>Кіріспе</w:t>
        </w:r>
        <w:r w:rsidR="00714ABE" w:rsidRPr="005E7131">
          <w:rPr>
            <w:rFonts w:asciiTheme="minorHAnsi" w:hAnsiTheme="minorHAnsi"/>
            <w:webHidden/>
            <w:color w:val="000000" w:themeColor="text1"/>
          </w:rPr>
          <w:tab/>
        </w:r>
        <w:r w:rsidR="001E26B9" w:rsidRPr="005E7131">
          <w:rPr>
            <w:rFonts w:asciiTheme="minorHAnsi" w:hAnsiTheme="minorHAnsi"/>
            <w:b w:val="0"/>
            <w:webHidden/>
            <w:color w:val="000000" w:themeColor="text1"/>
            <w:lang w:val="ru-RU"/>
          </w:rPr>
          <w:t>6</w:t>
        </w:r>
      </w:hyperlink>
    </w:p>
    <w:p w:rsidR="00714ABE" w:rsidRPr="005E7131" w:rsidRDefault="00E05AC9" w:rsidP="00714ABE">
      <w:pPr>
        <w:pStyle w:val="12"/>
        <w:spacing w:before="120"/>
        <w:rPr>
          <w:rFonts w:asciiTheme="minorHAnsi" w:hAnsiTheme="minorHAnsi"/>
          <w:color w:val="000000" w:themeColor="text1"/>
        </w:rPr>
      </w:pPr>
      <w:hyperlink w:anchor="_Toc449610859" w:history="1">
        <w:r w:rsidR="00714ABE" w:rsidRPr="005E7131">
          <w:rPr>
            <w:rStyle w:val="a8"/>
            <w:rFonts w:asciiTheme="minorHAnsi" w:hAnsiTheme="minorHAnsi"/>
            <w:color w:val="000000" w:themeColor="text1"/>
          </w:rPr>
          <w:t>Өнеркәсіп</w:t>
        </w:r>
        <w:r w:rsidR="00714ABE" w:rsidRPr="005E7131">
          <w:rPr>
            <w:rFonts w:asciiTheme="minorHAnsi" w:hAnsiTheme="minorHAnsi"/>
            <w:webHidden/>
            <w:color w:val="000000" w:themeColor="text1"/>
          </w:rPr>
          <w:tab/>
        </w:r>
        <w:r w:rsidR="001E26B9" w:rsidRPr="005E7131">
          <w:rPr>
            <w:rFonts w:asciiTheme="minorHAnsi" w:hAnsiTheme="minorHAnsi"/>
            <w:b w:val="0"/>
            <w:webHidden/>
            <w:color w:val="000000" w:themeColor="text1"/>
            <w:lang w:val="ru-RU"/>
          </w:rPr>
          <w:t>7</w:t>
        </w:r>
      </w:hyperlink>
    </w:p>
    <w:p w:rsidR="00714ABE" w:rsidRPr="005E7131" w:rsidRDefault="00E05AC9" w:rsidP="00714ABE">
      <w:pPr>
        <w:pStyle w:val="12"/>
        <w:spacing w:before="120"/>
        <w:rPr>
          <w:rFonts w:asciiTheme="minorHAnsi" w:hAnsiTheme="minorHAnsi"/>
          <w:color w:val="000000" w:themeColor="text1"/>
        </w:rPr>
      </w:pPr>
      <w:hyperlink w:anchor="_Toc449610866" w:history="1">
        <w:r w:rsidR="00714ABE" w:rsidRPr="005E7131">
          <w:rPr>
            <w:rStyle w:val="a8"/>
            <w:rFonts w:asciiTheme="minorHAnsi" w:hAnsiTheme="minorHAnsi"/>
            <w:color w:val="000000" w:themeColor="text1"/>
          </w:rPr>
          <w:t>Ауыл шаруашылығы</w:t>
        </w:r>
        <w:r w:rsidR="00714ABE" w:rsidRPr="005E7131">
          <w:rPr>
            <w:rFonts w:asciiTheme="minorHAnsi" w:hAnsiTheme="minorHAnsi"/>
            <w:webHidden/>
            <w:color w:val="000000" w:themeColor="text1"/>
          </w:rPr>
          <w:tab/>
        </w:r>
        <w:r w:rsidR="001E26B9" w:rsidRPr="005E7131">
          <w:rPr>
            <w:rFonts w:asciiTheme="minorHAnsi" w:hAnsiTheme="minorHAnsi"/>
            <w:b w:val="0"/>
            <w:webHidden/>
            <w:color w:val="000000" w:themeColor="text1"/>
            <w:lang w:val="ru-RU"/>
          </w:rPr>
          <w:t>8</w:t>
        </w:r>
      </w:hyperlink>
    </w:p>
    <w:p w:rsidR="00714ABE" w:rsidRPr="005E7131" w:rsidRDefault="00E05AC9" w:rsidP="00714ABE">
      <w:pPr>
        <w:pStyle w:val="12"/>
        <w:spacing w:before="120"/>
        <w:rPr>
          <w:rFonts w:asciiTheme="minorHAnsi" w:hAnsiTheme="minorHAnsi"/>
          <w:color w:val="000000" w:themeColor="text1"/>
          <w:lang w:val="ru-RU"/>
        </w:rPr>
      </w:pPr>
      <w:hyperlink w:anchor="_Toc449610878" w:history="1">
        <w:r w:rsidR="00714ABE" w:rsidRPr="005E7131">
          <w:rPr>
            <w:rStyle w:val="a8"/>
            <w:rFonts w:asciiTheme="minorHAnsi" w:hAnsiTheme="minorHAnsi"/>
            <w:color w:val="000000" w:themeColor="text1"/>
          </w:rPr>
          <w:t>Құрылыс</w:t>
        </w:r>
        <w:r w:rsidR="00714ABE" w:rsidRPr="005E7131">
          <w:rPr>
            <w:rFonts w:asciiTheme="minorHAnsi" w:hAnsiTheme="minorHAnsi"/>
            <w:webHidden/>
            <w:color w:val="000000" w:themeColor="text1"/>
          </w:rPr>
          <w:tab/>
        </w:r>
      </w:hyperlink>
      <w:r w:rsidR="00657386" w:rsidRPr="005E7131">
        <w:rPr>
          <w:rFonts w:asciiTheme="minorHAnsi" w:hAnsiTheme="minorHAnsi"/>
          <w:b w:val="0"/>
          <w:color w:val="000000" w:themeColor="text1"/>
          <w:lang w:val="ru-RU"/>
        </w:rPr>
        <w:t>11</w:t>
      </w:r>
    </w:p>
    <w:p w:rsidR="00714ABE" w:rsidRPr="005E7131" w:rsidRDefault="00E05AC9" w:rsidP="00714ABE">
      <w:pPr>
        <w:pStyle w:val="12"/>
        <w:spacing w:before="120"/>
        <w:rPr>
          <w:rFonts w:asciiTheme="minorHAnsi" w:hAnsiTheme="minorHAnsi"/>
          <w:color w:val="000000" w:themeColor="text1"/>
          <w:lang w:val="en-US"/>
        </w:rPr>
      </w:pPr>
      <w:hyperlink w:anchor="_Toc449610885" w:history="1">
        <w:r w:rsidR="00714ABE" w:rsidRPr="005E7131">
          <w:rPr>
            <w:rStyle w:val="a8"/>
            <w:rFonts w:asciiTheme="minorHAnsi" w:hAnsiTheme="minorHAnsi"/>
            <w:color w:val="000000" w:themeColor="text1"/>
          </w:rPr>
          <w:t>Көлік</w:t>
        </w:r>
        <w:r w:rsidR="00714ABE" w:rsidRPr="005E7131">
          <w:rPr>
            <w:rFonts w:asciiTheme="minorHAnsi" w:hAnsiTheme="minorHAnsi"/>
            <w:webHidden/>
            <w:color w:val="000000" w:themeColor="text1"/>
          </w:rPr>
          <w:tab/>
        </w:r>
        <w:r w:rsidR="004C2146" w:rsidRPr="005E7131">
          <w:rPr>
            <w:rFonts w:asciiTheme="minorHAnsi" w:hAnsiTheme="minorHAnsi"/>
            <w:b w:val="0"/>
            <w:webHidden/>
            <w:color w:val="000000" w:themeColor="text1"/>
            <w:lang w:val="ru-RU"/>
          </w:rPr>
          <w:t>1</w:t>
        </w:r>
      </w:hyperlink>
      <w:r w:rsidR="005D0045" w:rsidRPr="005E7131">
        <w:rPr>
          <w:rFonts w:asciiTheme="minorHAnsi" w:hAnsiTheme="minorHAnsi"/>
          <w:b w:val="0"/>
          <w:color w:val="000000" w:themeColor="text1"/>
          <w:lang w:val="ru-RU"/>
        </w:rPr>
        <w:t>2</w:t>
      </w:r>
    </w:p>
    <w:p w:rsidR="00714ABE" w:rsidRPr="005E7131" w:rsidRDefault="00E05AC9" w:rsidP="00714ABE">
      <w:pPr>
        <w:pStyle w:val="12"/>
        <w:spacing w:before="120"/>
        <w:rPr>
          <w:rFonts w:asciiTheme="minorHAnsi" w:hAnsiTheme="minorHAnsi"/>
          <w:color w:val="000000" w:themeColor="text1"/>
          <w:lang w:val="ru-RU"/>
        </w:rPr>
      </w:pPr>
      <w:hyperlink w:anchor="_Toc449610895" w:history="1">
        <w:r w:rsidR="00714ABE" w:rsidRPr="005E7131">
          <w:rPr>
            <w:rStyle w:val="a8"/>
            <w:rFonts w:asciiTheme="minorHAnsi" w:hAnsiTheme="minorHAnsi"/>
            <w:color w:val="000000" w:themeColor="text1"/>
          </w:rPr>
          <w:t>Байланыс</w:t>
        </w:r>
        <w:r w:rsidR="00714ABE" w:rsidRPr="005E7131">
          <w:rPr>
            <w:rFonts w:asciiTheme="minorHAnsi" w:hAnsiTheme="minorHAnsi"/>
            <w:webHidden/>
            <w:color w:val="000000" w:themeColor="text1"/>
          </w:rPr>
          <w:tab/>
        </w:r>
        <w:r w:rsidR="004C2146" w:rsidRPr="005E7131">
          <w:rPr>
            <w:rFonts w:asciiTheme="minorHAnsi" w:hAnsiTheme="minorHAnsi"/>
            <w:b w:val="0"/>
            <w:webHidden/>
            <w:color w:val="000000" w:themeColor="text1"/>
            <w:lang w:val="ru-RU"/>
          </w:rPr>
          <w:t>1</w:t>
        </w:r>
      </w:hyperlink>
      <w:r w:rsidR="006F1A46" w:rsidRPr="005E7131">
        <w:rPr>
          <w:rFonts w:asciiTheme="minorHAnsi" w:hAnsiTheme="minorHAnsi"/>
          <w:b w:val="0"/>
          <w:color w:val="000000" w:themeColor="text1"/>
          <w:lang w:val="ru-RU"/>
        </w:rPr>
        <w:t>4</w:t>
      </w:r>
    </w:p>
    <w:p w:rsidR="00714ABE" w:rsidRPr="005E7131" w:rsidRDefault="00E05AC9" w:rsidP="00714ABE">
      <w:pPr>
        <w:pStyle w:val="12"/>
        <w:spacing w:before="120"/>
        <w:rPr>
          <w:rFonts w:asciiTheme="minorHAnsi" w:hAnsiTheme="minorHAnsi"/>
          <w:color w:val="000000" w:themeColor="text1"/>
          <w:lang w:val="ru-RU"/>
        </w:rPr>
      </w:pPr>
      <w:hyperlink w:anchor="_Toc449610903" w:history="1">
        <w:r w:rsidR="00714ABE" w:rsidRPr="005E7131">
          <w:rPr>
            <w:rStyle w:val="a8"/>
            <w:rFonts w:asciiTheme="minorHAnsi" w:hAnsiTheme="minorHAnsi"/>
            <w:color w:val="000000" w:themeColor="text1"/>
          </w:rPr>
          <w:t>Сауда</w:t>
        </w:r>
        <w:r w:rsidR="00714ABE" w:rsidRPr="005E7131">
          <w:rPr>
            <w:rFonts w:asciiTheme="minorHAnsi" w:hAnsiTheme="minorHAnsi"/>
            <w:webHidden/>
            <w:color w:val="000000" w:themeColor="text1"/>
          </w:rPr>
          <w:tab/>
        </w:r>
        <w:r w:rsidR="004C2146" w:rsidRPr="005E7131">
          <w:rPr>
            <w:rFonts w:asciiTheme="minorHAnsi" w:hAnsiTheme="minorHAnsi"/>
            <w:b w:val="0"/>
            <w:webHidden/>
            <w:color w:val="000000" w:themeColor="text1"/>
            <w:lang w:val="ru-RU"/>
          </w:rPr>
          <w:t>1</w:t>
        </w:r>
      </w:hyperlink>
      <w:r w:rsidR="006F1A46" w:rsidRPr="005E7131">
        <w:rPr>
          <w:rFonts w:asciiTheme="minorHAnsi" w:hAnsiTheme="minorHAnsi"/>
          <w:b w:val="0"/>
          <w:color w:val="000000" w:themeColor="text1"/>
          <w:lang w:val="ru-RU"/>
        </w:rPr>
        <w:t>5</w:t>
      </w:r>
    </w:p>
    <w:p w:rsidR="00714ABE" w:rsidRPr="005E7131" w:rsidRDefault="00E05AC9" w:rsidP="00714ABE">
      <w:pPr>
        <w:pStyle w:val="12"/>
        <w:spacing w:before="120"/>
        <w:rPr>
          <w:rFonts w:asciiTheme="minorHAnsi" w:hAnsiTheme="minorHAnsi"/>
          <w:color w:val="000000" w:themeColor="text1"/>
          <w:lang w:val="ru-RU"/>
        </w:rPr>
      </w:pPr>
      <w:hyperlink w:anchor="_Toc449610912" w:history="1">
        <w:r w:rsidR="00714ABE" w:rsidRPr="005E7131">
          <w:rPr>
            <w:rStyle w:val="a8"/>
            <w:rFonts w:asciiTheme="minorHAnsi" w:hAnsiTheme="minorHAnsi"/>
            <w:color w:val="000000" w:themeColor="text1"/>
          </w:rPr>
          <w:t>Туризм</w:t>
        </w:r>
        <w:r w:rsidR="00714ABE" w:rsidRPr="005E7131">
          <w:rPr>
            <w:rFonts w:asciiTheme="minorHAnsi" w:hAnsiTheme="minorHAnsi"/>
            <w:webHidden/>
            <w:color w:val="000000" w:themeColor="text1"/>
          </w:rPr>
          <w:tab/>
        </w:r>
        <w:r w:rsidR="007B0ECC" w:rsidRPr="005E7131">
          <w:rPr>
            <w:rFonts w:asciiTheme="minorHAnsi" w:hAnsiTheme="minorHAnsi"/>
            <w:b w:val="0"/>
            <w:webHidden/>
            <w:color w:val="000000" w:themeColor="text1"/>
            <w:lang w:val="ru-RU"/>
          </w:rPr>
          <w:t>1</w:t>
        </w:r>
        <w:r w:rsidR="002B473A" w:rsidRPr="005E7131">
          <w:rPr>
            <w:rFonts w:asciiTheme="minorHAnsi" w:hAnsiTheme="minorHAnsi"/>
            <w:b w:val="0"/>
            <w:webHidden/>
            <w:color w:val="000000" w:themeColor="text1"/>
            <w:lang w:val="en-US"/>
          </w:rPr>
          <w:t>7</w:t>
        </w:r>
      </w:hyperlink>
    </w:p>
    <w:p w:rsidR="00714ABE" w:rsidRPr="005E7131" w:rsidRDefault="00714ABE" w:rsidP="00714ABE">
      <w:pPr>
        <w:spacing w:before="120"/>
        <w:rPr>
          <w:rFonts w:asciiTheme="minorHAnsi" w:hAnsiTheme="minorHAnsi"/>
          <w:b/>
          <w:noProof/>
          <w:color w:val="000000" w:themeColor="text1"/>
        </w:rPr>
      </w:pPr>
    </w:p>
    <w:p w:rsidR="00714ABE" w:rsidRPr="005E7131" w:rsidRDefault="00E05AC9" w:rsidP="00714ABE">
      <w:pPr>
        <w:pStyle w:val="12"/>
        <w:spacing w:before="120"/>
        <w:rPr>
          <w:rFonts w:asciiTheme="minorHAnsi" w:hAnsiTheme="minorHAnsi"/>
          <w:color w:val="000000" w:themeColor="text1"/>
          <w:lang w:val="ru-RU"/>
        </w:rPr>
      </w:pPr>
      <w:hyperlink w:anchor="_Toc449610919" w:history="1">
        <w:r w:rsidR="00714ABE" w:rsidRPr="005E7131">
          <w:rPr>
            <w:rStyle w:val="a8"/>
            <w:rFonts w:asciiTheme="minorHAnsi" w:hAnsiTheme="minorHAnsi"/>
            <w:color w:val="000000" w:themeColor="text1"/>
          </w:rPr>
          <w:t>Введение</w:t>
        </w:r>
        <w:r w:rsidR="00714ABE" w:rsidRPr="005E7131">
          <w:rPr>
            <w:rFonts w:asciiTheme="minorHAnsi" w:hAnsiTheme="minorHAnsi"/>
            <w:webHidden/>
            <w:color w:val="000000" w:themeColor="text1"/>
          </w:rPr>
          <w:tab/>
        </w:r>
      </w:hyperlink>
      <w:r w:rsidR="00CB5A09" w:rsidRPr="005E7131">
        <w:rPr>
          <w:rFonts w:asciiTheme="minorHAnsi" w:hAnsiTheme="minorHAnsi"/>
          <w:b w:val="0"/>
          <w:color w:val="000000" w:themeColor="text1"/>
          <w:lang w:val="ru-RU"/>
        </w:rPr>
        <w:t>1</w:t>
      </w:r>
      <w:r w:rsidR="006B083D" w:rsidRPr="005E7131">
        <w:rPr>
          <w:rFonts w:asciiTheme="minorHAnsi" w:hAnsiTheme="minorHAnsi"/>
          <w:b w:val="0"/>
          <w:color w:val="000000" w:themeColor="text1"/>
          <w:lang w:val="ru-RU"/>
        </w:rPr>
        <w:t>9</w:t>
      </w:r>
    </w:p>
    <w:p w:rsidR="00714ABE" w:rsidRPr="005E7131" w:rsidRDefault="00E05AC9" w:rsidP="00714ABE">
      <w:pPr>
        <w:pStyle w:val="12"/>
        <w:spacing w:before="120"/>
        <w:rPr>
          <w:rFonts w:asciiTheme="minorHAnsi" w:hAnsiTheme="minorHAnsi"/>
          <w:color w:val="000000" w:themeColor="text1"/>
          <w:lang w:val="ru-RU"/>
        </w:rPr>
      </w:pPr>
      <w:hyperlink w:anchor="_Toc449610920" w:history="1">
        <w:r w:rsidR="00714ABE" w:rsidRPr="005E7131">
          <w:rPr>
            <w:rStyle w:val="a8"/>
            <w:rFonts w:asciiTheme="minorHAnsi" w:hAnsiTheme="minorHAnsi"/>
            <w:color w:val="000000" w:themeColor="text1"/>
          </w:rPr>
          <w:t>Промышленность</w:t>
        </w:r>
        <w:r w:rsidR="00714ABE" w:rsidRPr="005E7131">
          <w:rPr>
            <w:rFonts w:asciiTheme="minorHAnsi" w:hAnsiTheme="minorHAnsi"/>
            <w:webHidden/>
            <w:color w:val="000000" w:themeColor="text1"/>
          </w:rPr>
          <w:tab/>
        </w:r>
      </w:hyperlink>
      <w:r w:rsidR="006B083D" w:rsidRPr="005E7131">
        <w:rPr>
          <w:rFonts w:asciiTheme="minorHAnsi" w:hAnsiTheme="minorHAnsi"/>
          <w:b w:val="0"/>
          <w:color w:val="000000" w:themeColor="text1"/>
          <w:lang w:val="ru-RU"/>
        </w:rPr>
        <w:t>20</w:t>
      </w:r>
    </w:p>
    <w:p w:rsidR="00714ABE" w:rsidRPr="005E7131" w:rsidRDefault="00E05AC9" w:rsidP="00714ABE">
      <w:pPr>
        <w:pStyle w:val="12"/>
        <w:spacing w:before="120"/>
        <w:rPr>
          <w:rFonts w:asciiTheme="minorHAnsi" w:hAnsiTheme="minorHAnsi"/>
          <w:color w:val="000000" w:themeColor="text1"/>
          <w:lang w:val="ru-RU"/>
        </w:rPr>
      </w:pPr>
      <w:hyperlink w:anchor="_Toc449610927" w:history="1">
        <w:r w:rsidR="00714ABE" w:rsidRPr="005E7131">
          <w:rPr>
            <w:rStyle w:val="a8"/>
            <w:rFonts w:asciiTheme="minorHAnsi" w:hAnsiTheme="minorHAnsi"/>
            <w:color w:val="000000" w:themeColor="text1"/>
          </w:rPr>
          <w:t>Сельское хозяйство</w:t>
        </w:r>
        <w:r w:rsidR="00714ABE" w:rsidRPr="005E7131">
          <w:rPr>
            <w:rFonts w:asciiTheme="minorHAnsi" w:hAnsiTheme="minorHAnsi"/>
            <w:webHidden/>
            <w:color w:val="000000" w:themeColor="text1"/>
          </w:rPr>
          <w:tab/>
        </w:r>
      </w:hyperlink>
      <w:r w:rsidR="008407A7" w:rsidRPr="005E7131">
        <w:rPr>
          <w:rFonts w:asciiTheme="minorHAnsi" w:hAnsiTheme="minorHAnsi"/>
          <w:b w:val="0"/>
          <w:color w:val="000000" w:themeColor="text1"/>
          <w:lang w:val="ru-RU"/>
        </w:rPr>
        <w:t>2</w:t>
      </w:r>
      <w:r w:rsidR="00141419" w:rsidRPr="005E7131">
        <w:rPr>
          <w:rFonts w:asciiTheme="minorHAnsi" w:hAnsiTheme="minorHAnsi"/>
          <w:b w:val="0"/>
          <w:color w:val="000000" w:themeColor="text1"/>
          <w:lang w:val="ru-RU"/>
        </w:rPr>
        <w:t>1</w:t>
      </w:r>
    </w:p>
    <w:p w:rsidR="00714ABE" w:rsidRPr="005E7131" w:rsidRDefault="00E05AC9" w:rsidP="00714ABE">
      <w:pPr>
        <w:pStyle w:val="12"/>
        <w:spacing w:before="120"/>
        <w:rPr>
          <w:rFonts w:asciiTheme="minorHAnsi" w:hAnsiTheme="minorHAnsi"/>
          <w:color w:val="000000" w:themeColor="text1"/>
          <w:lang w:val="ru-RU"/>
        </w:rPr>
      </w:pPr>
      <w:hyperlink w:anchor="_Toc449610939" w:history="1">
        <w:r w:rsidR="00714ABE" w:rsidRPr="005E7131">
          <w:rPr>
            <w:rStyle w:val="a8"/>
            <w:rFonts w:asciiTheme="minorHAnsi" w:hAnsiTheme="minorHAnsi"/>
            <w:color w:val="000000" w:themeColor="text1"/>
          </w:rPr>
          <w:t>Строительство</w:t>
        </w:r>
        <w:r w:rsidR="00714ABE" w:rsidRPr="005E7131">
          <w:rPr>
            <w:rFonts w:asciiTheme="minorHAnsi" w:hAnsiTheme="minorHAnsi"/>
            <w:webHidden/>
            <w:color w:val="000000" w:themeColor="text1"/>
          </w:rPr>
          <w:tab/>
        </w:r>
        <w:r w:rsidR="00CB5A09" w:rsidRPr="005E7131">
          <w:rPr>
            <w:rFonts w:asciiTheme="minorHAnsi" w:hAnsiTheme="minorHAnsi"/>
            <w:b w:val="0"/>
            <w:webHidden/>
            <w:color w:val="000000" w:themeColor="text1"/>
            <w:lang w:val="ru-RU"/>
          </w:rPr>
          <w:t>2</w:t>
        </w:r>
      </w:hyperlink>
      <w:r w:rsidR="00141419" w:rsidRPr="005E7131">
        <w:rPr>
          <w:rFonts w:asciiTheme="minorHAnsi" w:hAnsiTheme="minorHAnsi"/>
          <w:b w:val="0"/>
          <w:color w:val="000000" w:themeColor="text1"/>
          <w:lang w:val="ru-RU"/>
        </w:rPr>
        <w:t>4</w:t>
      </w:r>
    </w:p>
    <w:p w:rsidR="00714ABE" w:rsidRPr="005E7131" w:rsidRDefault="00E05AC9" w:rsidP="00714ABE">
      <w:pPr>
        <w:pStyle w:val="12"/>
        <w:spacing w:before="120"/>
        <w:rPr>
          <w:rFonts w:asciiTheme="minorHAnsi" w:hAnsiTheme="minorHAnsi"/>
          <w:color w:val="000000" w:themeColor="text1"/>
          <w:lang w:val="ru-RU"/>
        </w:rPr>
      </w:pPr>
      <w:hyperlink w:anchor="_Toc449610947" w:history="1">
        <w:r w:rsidR="00714ABE" w:rsidRPr="005E7131">
          <w:rPr>
            <w:rStyle w:val="a8"/>
            <w:rFonts w:asciiTheme="minorHAnsi" w:hAnsiTheme="minorHAnsi"/>
            <w:color w:val="000000" w:themeColor="text1"/>
          </w:rPr>
          <w:t>Транспорт</w:t>
        </w:r>
        <w:r w:rsidR="00714ABE" w:rsidRPr="005E7131">
          <w:rPr>
            <w:rFonts w:asciiTheme="minorHAnsi" w:hAnsiTheme="minorHAnsi"/>
            <w:webHidden/>
            <w:color w:val="000000" w:themeColor="text1"/>
          </w:rPr>
          <w:tab/>
        </w:r>
        <w:r w:rsidR="00CB5A09" w:rsidRPr="005E7131">
          <w:rPr>
            <w:rFonts w:asciiTheme="minorHAnsi" w:hAnsiTheme="minorHAnsi"/>
            <w:b w:val="0"/>
            <w:webHidden/>
            <w:color w:val="000000" w:themeColor="text1"/>
            <w:lang w:val="ru-RU"/>
          </w:rPr>
          <w:t>2</w:t>
        </w:r>
      </w:hyperlink>
      <w:r w:rsidR="008F7EAD" w:rsidRPr="005E7131">
        <w:rPr>
          <w:rFonts w:asciiTheme="minorHAnsi" w:hAnsiTheme="minorHAnsi"/>
          <w:b w:val="0"/>
          <w:color w:val="000000" w:themeColor="text1"/>
          <w:lang w:val="ru-RU"/>
        </w:rPr>
        <w:t>5</w:t>
      </w:r>
    </w:p>
    <w:p w:rsidR="00714ABE" w:rsidRPr="005E7131" w:rsidRDefault="00E05AC9" w:rsidP="00714ABE">
      <w:pPr>
        <w:pStyle w:val="12"/>
        <w:spacing w:before="120"/>
        <w:rPr>
          <w:rFonts w:asciiTheme="minorHAnsi" w:hAnsiTheme="minorHAnsi"/>
          <w:color w:val="000000" w:themeColor="text1"/>
          <w:lang w:val="ru-RU"/>
        </w:rPr>
      </w:pPr>
      <w:hyperlink w:anchor="_Toc449610959" w:history="1">
        <w:r w:rsidR="00714ABE" w:rsidRPr="005E7131">
          <w:rPr>
            <w:rStyle w:val="a8"/>
            <w:rFonts w:asciiTheme="minorHAnsi" w:hAnsiTheme="minorHAnsi"/>
            <w:color w:val="000000" w:themeColor="text1"/>
          </w:rPr>
          <w:t>Связь</w:t>
        </w:r>
        <w:r w:rsidR="00714ABE" w:rsidRPr="005E7131">
          <w:rPr>
            <w:rFonts w:asciiTheme="minorHAnsi" w:hAnsiTheme="minorHAnsi"/>
            <w:webHidden/>
            <w:color w:val="000000" w:themeColor="text1"/>
          </w:rPr>
          <w:tab/>
        </w:r>
        <w:r w:rsidR="00CB5A09" w:rsidRPr="005E7131">
          <w:rPr>
            <w:rFonts w:asciiTheme="minorHAnsi" w:hAnsiTheme="minorHAnsi"/>
            <w:b w:val="0"/>
            <w:webHidden/>
            <w:color w:val="000000" w:themeColor="text1"/>
            <w:lang w:val="ru-RU"/>
          </w:rPr>
          <w:t>2</w:t>
        </w:r>
      </w:hyperlink>
      <w:r w:rsidR="00D32F31" w:rsidRPr="005E7131">
        <w:rPr>
          <w:rFonts w:asciiTheme="minorHAnsi" w:hAnsiTheme="minorHAnsi"/>
          <w:b w:val="0"/>
          <w:color w:val="000000" w:themeColor="text1"/>
          <w:lang w:val="ru-RU"/>
        </w:rPr>
        <w:t>7</w:t>
      </w:r>
    </w:p>
    <w:p w:rsidR="00714ABE" w:rsidRPr="005E7131" w:rsidRDefault="00E05AC9" w:rsidP="00714ABE">
      <w:pPr>
        <w:pStyle w:val="12"/>
        <w:spacing w:before="120"/>
        <w:rPr>
          <w:rFonts w:asciiTheme="minorHAnsi" w:hAnsiTheme="minorHAnsi"/>
          <w:color w:val="000000" w:themeColor="text1"/>
          <w:lang w:val="ru-RU"/>
        </w:rPr>
      </w:pPr>
      <w:hyperlink w:anchor="_Toc449610967" w:history="1">
        <w:r w:rsidR="00714ABE" w:rsidRPr="005E7131">
          <w:rPr>
            <w:rStyle w:val="a8"/>
            <w:rFonts w:asciiTheme="minorHAnsi" w:hAnsiTheme="minorHAnsi"/>
            <w:color w:val="000000" w:themeColor="text1"/>
          </w:rPr>
          <w:t>Торговля</w:t>
        </w:r>
        <w:r w:rsidR="00714ABE" w:rsidRPr="005E7131">
          <w:rPr>
            <w:rFonts w:asciiTheme="minorHAnsi" w:hAnsiTheme="minorHAnsi"/>
            <w:webHidden/>
            <w:color w:val="000000" w:themeColor="text1"/>
          </w:rPr>
          <w:tab/>
        </w:r>
        <w:r w:rsidR="00CB5A09" w:rsidRPr="005E7131">
          <w:rPr>
            <w:rFonts w:asciiTheme="minorHAnsi" w:hAnsiTheme="minorHAnsi"/>
            <w:b w:val="0"/>
            <w:webHidden/>
            <w:color w:val="000000" w:themeColor="text1"/>
            <w:lang w:val="ru-RU"/>
          </w:rPr>
          <w:t>2</w:t>
        </w:r>
      </w:hyperlink>
      <w:r w:rsidR="00D32F31" w:rsidRPr="005E7131">
        <w:rPr>
          <w:rFonts w:asciiTheme="minorHAnsi" w:hAnsiTheme="minorHAnsi"/>
          <w:b w:val="0"/>
          <w:color w:val="000000" w:themeColor="text1"/>
          <w:lang w:val="ru-RU"/>
        </w:rPr>
        <w:t>8</w:t>
      </w:r>
    </w:p>
    <w:p w:rsidR="00714ABE" w:rsidRPr="005E7131" w:rsidRDefault="00E05AC9" w:rsidP="00714ABE">
      <w:pPr>
        <w:pStyle w:val="12"/>
        <w:spacing w:before="120"/>
        <w:rPr>
          <w:rFonts w:asciiTheme="minorHAnsi" w:hAnsiTheme="minorHAnsi"/>
          <w:b w:val="0"/>
          <w:color w:val="000000" w:themeColor="text1"/>
          <w:lang w:val="ru-RU"/>
        </w:rPr>
      </w:pPr>
      <w:hyperlink w:anchor="_Toc449610975" w:history="1">
        <w:r w:rsidR="00714ABE" w:rsidRPr="005E7131">
          <w:rPr>
            <w:rStyle w:val="a8"/>
            <w:rFonts w:asciiTheme="minorHAnsi" w:hAnsiTheme="minorHAnsi"/>
            <w:color w:val="000000" w:themeColor="text1"/>
          </w:rPr>
          <w:t>Туризм</w:t>
        </w:r>
        <w:r w:rsidR="00714ABE" w:rsidRPr="005E7131">
          <w:rPr>
            <w:rFonts w:asciiTheme="minorHAnsi" w:hAnsiTheme="minorHAnsi"/>
            <w:webHidden/>
            <w:color w:val="000000" w:themeColor="text1"/>
          </w:rPr>
          <w:tab/>
        </w:r>
      </w:hyperlink>
      <w:r w:rsidR="00A83D76" w:rsidRPr="005E7131">
        <w:rPr>
          <w:rFonts w:asciiTheme="minorHAnsi" w:hAnsiTheme="minorHAnsi"/>
          <w:b w:val="0"/>
          <w:color w:val="000000" w:themeColor="text1"/>
          <w:lang w:val="ru-RU"/>
        </w:rPr>
        <w:t>30</w:t>
      </w:r>
    </w:p>
    <w:p w:rsidR="000E4484" w:rsidRPr="005E7131" w:rsidRDefault="000E4484" w:rsidP="000E4484">
      <w:pPr>
        <w:rPr>
          <w:color w:val="000000" w:themeColor="text1"/>
        </w:rPr>
      </w:pPr>
    </w:p>
    <w:p w:rsidR="00761990" w:rsidRPr="005E7131" w:rsidRDefault="00761990" w:rsidP="000E4484">
      <w:pPr>
        <w:rPr>
          <w:rStyle w:val="a8"/>
          <w:rFonts w:asciiTheme="minorHAnsi" w:hAnsiTheme="minorHAnsi"/>
          <w:b/>
          <w:noProof/>
          <w:color w:val="000000" w:themeColor="text1"/>
          <w:u w:val="none"/>
        </w:rPr>
      </w:pPr>
      <w:r w:rsidRPr="005E7131">
        <w:rPr>
          <w:rStyle w:val="a8"/>
          <w:rFonts w:asciiTheme="minorHAnsi" w:hAnsiTheme="minorHAnsi"/>
          <w:b/>
          <w:noProof/>
          <w:color w:val="000000" w:themeColor="text1"/>
          <w:u w:val="none"/>
        </w:rPr>
        <w:t>НЕГІЗГІ СТАТИСТИКАЛЫҚ КӨРСЕТКІШТЕР СЕРПІНІ</w:t>
      </w:r>
    </w:p>
    <w:p w:rsidR="000E4484" w:rsidRPr="005E7131" w:rsidRDefault="00761990" w:rsidP="000E4484">
      <w:pPr>
        <w:rPr>
          <w:color w:val="000000" w:themeColor="text1"/>
        </w:rPr>
      </w:pPr>
      <w:r w:rsidRPr="005E7131">
        <w:rPr>
          <w:rStyle w:val="a8"/>
          <w:rFonts w:asciiTheme="minorHAnsi" w:hAnsiTheme="minorHAnsi"/>
          <w:b/>
          <w:noProof/>
          <w:color w:val="000000" w:themeColor="text1"/>
          <w:u w:val="none"/>
        </w:rPr>
        <w:t>ДИНАМИКА ОСНОВНЫХ СТАТИСТИЧЕСКИХ ПОКАЗАТЕЛЕЙ……………………………………………………………………………</w:t>
      </w:r>
      <w:r w:rsidRPr="005E7131">
        <w:rPr>
          <w:rStyle w:val="a8"/>
          <w:rFonts w:asciiTheme="minorHAnsi" w:hAnsiTheme="minorHAnsi"/>
          <w:noProof/>
          <w:color w:val="000000" w:themeColor="text1"/>
          <w:u w:val="none"/>
        </w:rPr>
        <w:t>32</w:t>
      </w:r>
      <w:r w:rsidRPr="005E7131">
        <w:rPr>
          <w:rFonts w:ascii="Calibri" w:hAnsi="Calibri"/>
          <w:color w:val="000000" w:themeColor="text1"/>
          <w:sz w:val="28"/>
          <w:szCs w:val="28"/>
          <w:lang w:val="kk-KZ"/>
        </w:rPr>
        <w:br/>
      </w:r>
    </w:p>
    <w:p w:rsidR="00714ABE" w:rsidRPr="005E7131" w:rsidRDefault="00E05AC9" w:rsidP="00714ABE">
      <w:pPr>
        <w:pageBreakBefore/>
        <w:spacing w:before="120"/>
        <w:rPr>
          <w:rFonts w:asciiTheme="minorHAnsi" w:hAnsiTheme="minorHAnsi"/>
          <w:b/>
          <w:bCs/>
          <w:color w:val="000000" w:themeColor="text1"/>
          <w:sz w:val="28"/>
          <w:szCs w:val="28"/>
          <w:lang w:val="kk-KZ"/>
        </w:rPr>
      </w:pPr>
      <w:r w:rsidRPr="005E7131">
        <w:rPr>
          <w:rFonts w:asciiTheme="minorHAnsi" w:hAnsiTheme="minorHAnsi"/>
          <w:color w:val="000000" w:themeColor="text1"/>
          <w:sz w:val="24"/>
          <w:szCs w:val="24"/>
        </w:rPr>
        <w:lastRenderedPageBreak/>
        <w:fldChar w:fldCharType="end"/>
      </w:r>
      <w:bookmarkStart w:id="0" w:name="_Toc449610858"/>
      <w:r w:rsidR="00714ABE" w:rsidRPr="005E7131">
        <w:rPr>
          <w:rFonts w:asciiTheme="minorHAnsi" w:hAnsiTheme="minorHAnsi"/>
          <w:b/>
          <w:bCs/>
          <w:color w:val="000000" w:themeColor="text1"/>
          <w:sz w:val="28"/>
          <w:szCs w:val="28"/>
          <w:lang w:val="kk-KZ"/>
        </w:rPr>
        <w:t>Кіріспе</w:t>
      </w:r>
      <w:bookmarkEnd w:id="0"/>
    </w:p>
    <w:p w:rsidR="00AC3B57" w:rsidRPr="005E7131" w:rsidRDefault="00AC3B57" w:rsidP="00B30FA4">
      <w:pPr>
        <w:pStyle w:val="First"/>
        <w:ind w:firstLine="0"/>
        <w:rPr>
          <w:rFonts w:asciiTheme="minorHAnsi" w:hAnsiTheme="minorHAnsi"/>
          <w:b/>
          <w:bCs/>
          <w:color w:val="000000" w:themeColor="text1"/>
          <w:lang w:val="kk-KZ"/>
        </w:rPr>
      </w:pPr>
    </w:p>
    <w:p w:rsidR="00714ABE" w:rsidRPr="005E7131" w:rsidRDefault="00CB4678" w:rsidP="00B30FA4">
      <w:pPr>
        <w:pStyle w:val="First"/>
        <w:ind w:firstLine="0"/>
        <w:rPr>
          <w:rFonts w:asciiTheme="minorHAnsi" w:hAnsiTheme="minorHAnsi"/>
          <w:color w:val="000000" w:themeColor="text1"/>
          <w:lang w:val="kk-KZ"/>
        </w:rPr>
      </w:pPr>
      <w:r w:rsidRPr="005E7131">
        <w:rPr>
          <w:rFonts w:asciiTheme="minorHAnsi" w:hAnsiTheme="minorHAnsi"/>
          <w:b/>
          <w:bCs/>
          <w:color w:val="000000" w:themeColor="text1"/>
          <w:lang w:val="kk-KZ"/>
        </w:rPr>
        <w:t xml:space="preserve">Ұлттық статистика бюросы </w:t>
      </w:r>
      <w:r w:rsidR="00714ABE" w:rsidRPr="005E7131">
        <w:rPr>
          <w:rFonts w:asciiTheme="minorHAnsi" w:hAnsiTheme="minorHAnsi"/>
          <w:color w:val="000000" w:themeColor="text1"/>
          <w:lang w:val="kk-KZ"/>
        </w:rPr>
        <w:t>экономиканың түрлі секторларындағы ұйымдардың іскерлік белсенділігіне тұрақты конъюнктуралық зерттеулер жүргізіп келеді.</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 xml:space="preserve">Зерттеу мақсаты </w:t>
      </w:r>
      <w:r w:rsidRPr="005E7131">
        <w:rPr>
          <w:rFonts w:asciiTheme="minorHAnsi" w:hAnsiTheme="minorHAnsi"/>
          <w:color w:val="000000" w:themeColor="text1"/>
          <w:lang w:val="kk-KZ"/>
        </w:rPr>
        <w:t>– экономиканың түрлі секторларындағы ұйымдардың іскерлік белсенділігі көрсеткіштерін</w:t>
      </w:r>
      <w:r w:rsidR="009162DC" w:rsidRPr="005E7131">
        <w:rPr>
          <w:rFonts w:asciiTheme="minorHAnsi" w:hAnsiTheme="minorHAnsi"/>
          <w:color w:val="000000" w:themeColor="text1"/>
          <w:lang w:val="kk-KZ"/>
        </w:rPr>
        <w:t xml:space="preserve">ің жай-күйі мен серпіні туралы </w:t>
      </w:r>
      <w:r w:rsidRPr="005E7131">
        <w:rPr>
          <w:rFonts w:asciiTheme="minorHAnsi" w:hAnsiTheme="minorHAnsi"/>
          <w:color w:val="000000" w:themeColor="text1"/>
          <w:lang w:val="kk-KZ"/>
        </w:rPr>
        <w:t>сапалы ақпаратты жедел алу.</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 xml:space="preserve">Зерттеу бағдарламасы </w:t>
      </w:r>
      <w:r w:rsidRPr="005E7131">
        <w:rPr>
          <w:rFonts w:asciiTheme="minorHAnsi" w:hAnsiTheme="minorHAnsi"/>
          <w:color w:val="000000" w:themeColor="text1"/>
          <w:lang w:val="kk-KZ"/>
        </w:rPr>
        <w:t>кәсіпкерлік белсенділік деңгейі мен үрдістерін зерттеу жөніндегі халықаралық стандарттарға сәйкес жүзеге асырылады.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Зерттеу процесінде ұйымдардың басшыларынан олар басқаратын құрылымдардың экономикалық қызметінің талдау жүргізіліп отырған кезеңде (</w:t>
      </w:r>
      <w:r w:rsidR="00766675" w:rsidRPr="005E7131">
        <w:rPr>
          <w:rFonts w:asciiTheme="minorHAnsi" w:hAnsiTheme="minorHAnsi"/>
          <w:color w:val="000000" w:themeColor="text1"/>
          <w:lang w:val="kk-KZ"/>
        </w:rPr>
        <w:t>тоқсан</w:t>
      </w:r>
      <w:r w:rsidRPr="005E7131">
        <w:rPr>
          <w:rFonts w:asciiTheme="minorHAnsi" w:hAnsiTheme="minorHAnsi"/>
          <w:color w:val="000000" w:themeColor="text1"/>
          <w:lang w:val="kk-KZ"/>
        </w:rPr>
        <w:t>) қалыптасқан жай-күйі мен</w:t>
      </w:r>
      <w:r w:rsidR="009162DC" w:rsidRPr="005E7131">
        <w:rPr>
          <w:rFonts w:asciiTheme="minorHAnsi" w:hAnsiTheme="minorHAnsi"/>
          <w:color w:val="000000" w:themeColor="text1"/>
          <w:lang w:val="kk-KZ"/>
        </w:rPr>
        <w:t xml:space="preserve"> өзгерістері туралы, сондай-ақ </w:t>
      </w:r>
      <w:r w:rsidRPr="005E7131">
        <w:rPr>
          <w:rFonts w:asciiTheme="minorHAnsi" w:hAnsiTheme="minorHAnsi"/>
          <w:color w:val="000000" w:themeColor="text1"/>
          <w:lang w:val="kk-KZ"/>
        </w:rPr>
        <w:t>олардың қысқа мерзімді келешекке жасаған болжамдары туралы сауалнамалық пікіртерім алу жүзеге асырылады.</w:t>
      </w:r>
    </w:p>
    <w:p w:rsidR="00714ABE" w:rsidRPr="005E7131" w:rsidRDefault="00714ABE" w:rsidP="00D0661A">
      <w:pPr>
        <w:pStyle w:val="a0"/>
        <w:spacing w:before="120"/>
        <w:rPr>
          <w:rFonts w:asciiTheme="minorHAnsi" w:hAnsiTheme="minorHAnsi"/>
          <w:color w:val="000000" w:themeColor="text1"/>
          <w:lang w:val="kk-KZ"/>
        </w:rPr>
      </w:pPr>
      <w:r w:rsidRPr="005E7131">
        <w:rPr>
          <w:rFonts w:asciiTheme="minorHAnsi" w:hAnsiTheme="minorHAnsi"/>
          <w:color w:val="000000" w:themeColor="text1"/>
          <w:lang w:val="kk-KZ"/>
        </w:rPr>
        <w:t>Қазіргі уақытта Қазақстанның барлық өңірлерінде меншіктің түрлі нысандарындағы кәсіпо</w:t>
      </w:r>
      <w:r w:rsidR="009162DC" w:rsidRPr="005E7131">
        <w:rPr>
          <w:rFonts w:asciiTheme="minorHAnsi" w:hAnsiTheme="minorHAnsi"/>
          <w:color w:val="000000" w:themeColor="text1"/>
          <w:lang w:val="kk-KZ"/>
        </w:rPr>
        <w:t xml:space="preserve">рындар мен ұйымдарға тоқсандық </w:t>
      </w:r>
      <w:r w:rsidRPr="005E7131">
        <w:rPr>
          <w:rFonts w:asciiTheme="minorHAnsi" w:hAnsiTheme="minorHAnsi"/>
          <w:color w:val="000000" w:themeColor="text1"/>
          <w:lang w:val="kk-KZ"/>
        </w:rPr>
        <w:t>конъюнктуралық зерттеулер жүргізіліп жатыр:</w:t>
      </w:r>
    </w:p>
    <w:p w:rsidR="00714ABE" w:rsidRPr="005E7131" w:rsidRDefault="00E05772" w:rsidP="002D1546">
      <w:pPr>
        <w:pStyle w:val="a0"/>
        <w:numPr>
          <w:ilvl w:val="0"/>
          <w:numId w:val="1"/>
        </w:numPr>
        <w:tabs>
          <w:tab w:val="clear" w:pos="360"/>
          <w:tab w:val="num" w:pos="1778"/>
        </w:tabs>
        <w:ind w:left="1066" w:hanging="357"/>
        <w:rPr>
          <w:rFonts w:asciiTheme="minorHAnsi" w:hAnsiTheme="minorHAnsi"/>
          <w:color w:val="000000" w:themeColor="text1"/>
          <w:lang w:val="kk-KZ"/>
        </w:rPr>
      </w:pPr>
      <w:r w:rsidRPr="005E7131">
        <w:rPr>
          <w:rFonts w:asciiTheme="minorHAnsi" w:hAnsiTheme="minorHAnsi"/>
          <w:color w:val="000000" w:themeColor="text1"/>
          <w:lang w:val="kk-KZ"/>
        </w:rPr>
        <w:t xml:space="preserve">өнеркәсіпте – </w:t>
      </w:r>
      <w:r w:rsidR="00CD7090" w:rsidRPr="005E7131">
        <w:rPr>
          <w:rFonts w:asciiTheme="minorHAnsi" w:hAnsiTheme="minorHAnsi"/>
          <w:color w:val="000000" w:themeColor="text1"/>
          <w:lang w:val="kk-KZ"/>
        </w:rPr>
        <w:t>85</w:t>
      </w:r>
      <w:r w:rsidR="00885C85"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кәсіпорынға;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ауыл шаруашылығында - 15</w:t>
      </w:r>
      <w:r w:rsidR="00885C85" w:rsidRPr="005E7131">
        <w:rPr>
          <w:rFonts w:asciiTheme="minorHAnsi" w:hAnsiTheme="minorHAnsi"/>
          <w:color w:val="000000" w:themeColor="text1"/>
          <w:lang w:val="kk-KZ"/>
        </w:rPr>
        <w:t>20</w:t>
      </w:r>
      <w:r w:rsidRPr="005E7131">
        <w:rPr>
          <w:rFonts w:asciiTheme="minorHAnsi" w:hAnsiTheme="minorHAnsi"/>
          <w:color w:val="000000" w:themeColor="text1"/>
          <w:lang w:val="kk-KZ"/>
        </w:rPr>
        <w:t xml:space="preserve"> құралымға;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 xml:space="preserve">құрылыста – </w:t>
      </w:r>
      <w:r w:rsidR="00885C85" w:rsidRPr="005E7131">
        <w:rPr>
          <w:rFonts w:asciiTheme="minorHAnsi" w:hAnsiTheme="minorHAnsi"/>
          <w:color w:val="000000" w:themeColor="text1"/>
          <w:lang w:val="kk-KZ"/>
        </w:rPr>
        <w:t>400</w:t>
      </w:r>
      <w:r w:rsidRPr="005E7131">
        <w:rPr>
          <w:rFonts w:asciiTheme="minorHAnsi" w:hAnsiTheme="minorHAnsi"/>
          <w:color w:val="000000" w:themeColor="text1"/>
          <w:lang w:val="kk-KZ"/>
        </w:rPr>
        <w:t xml:space="preserve"> ұйымға;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саудада –</w:t>
      </w:r>
      <w:r w:rsidR="008F3730" w:rsidRPr="005E7131">
        <w:rPr>
          <w:rFonts w:asciiTheme="minorHAnsi" w:hAnsiTheme="minorHAnsi"/>
          <w:color w:val="000000" w:themeColor="text1"/>
          <w:lang w:val="kk-KZ"/>
        </w:rPr>
        <w:t xml:space="preserve"> </w:t>
      </w:r>
      <w:r w:rsidR="001F386E" w:rsidRPr="005E7131">
        <w:rPr>
          <w:rFonts w:asciiTheme="minorHAnsi" w:hAnsiTheme="minorHAnsi"/>
          <w:color w:val="000000" w:themeColor="text1"/>
          <w:lang w:val="kk-KZ"/>
        </w:rPr>
        <w:t>көтерме және бөлшек саудада</w:t>
      </w:r>
      <w:r w:rsidR="008F3730" w:rsidRPr="005E7131">
        <w:rPr>
          <w:rFonts w:asciiTheme="minorHAnsi" w:hAnsiTheme="minorHAnsi"/>
          <w:color w:val="000000" w:themeColor="text1"/>
          <w:lang w:val="kk-KZ"/>
        </w:rPr>
        <w:t xml:space="preserve"> </w:t>
      </w:r>
      <w:r w:rsidR="001F386E" w:rsidRPr="005E7131">
        <w:rPr>
          <w:rFonts w:asciiTheme="minorHAnsi" w:hAnsiTheme="minorHAnsi"/>
          <w:color w:val="000000" w:themeColor="text1"/>
          <w:lang w:val="kk-KZ"/>
        </w:rPr>
        <w:t>1</w:t>
      </w:r>
      <w:r w:rsidR="00885C85" w:rsidRPr="005E7131">
        <w:rPr>
          <w:rFonts w:asciiTheme="minorHAnsi" w:hAnsiTheme="minorHAnsi"/>
          <w:color w:val="000000" w:themeColor="text1"/>
          <w:lang w:val="kk-KZ"/>
        </w:rPr>
        <w:t>500</w:t>
      </w:r>
      <w:r w:rsidRPr="005E7131">
        <w:rPr>
          <w:rFonts w:asciiTheme="minorHAnsi" w:hAnsiTheme="minorHAnsi"/>
          <w:color w:val="000000" w:themeColor="text1"/>
          <w:lang w:val="kk-KZ"/>
        </w:rPr>
        <w:t xml:space="preserve"> кәсіпорнына;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 xml:space="preserve">көлікте - </w:t>
      </w:r>
      <w:r w:rsidR="00885C85" w:rsidRPr="005E7131">
        <w:rPr>
          <w:rFonts w:asciiTheme="minorHAnsi" w:hAnsiTheme="minorHAnsi"/>
          <w:color w:val="000000" w:themeColor="text1"/>
          <w:lang w:val="kk-KZ"/>
        </w:rPr>
        <w:t>450</w:t>
      </w:r>
      <w:r w:rsidRPr="005E7131">
        <w:rPr>
          <w:rFonts w:asciiTheme="minorHAnsi" w:hAnsiTheme="minorHAnsi"/>
          <w:color w:val="000000" w:themeColor="text1"/>
          <w:lang w:val="kk-KZ"/>
        </w:rPr>
        <w:t xml:space="preserve"> кәсіпорынға;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 xml:space="preserve">байланыста – </w:t>
      </w:r>
      <w:r w:rsidR="00885C85" w:rsidRPr="005E7131">
        <w:rPr>
          <w:rFonts w:asciiTheme="minorHAnsi" w:hAnsiTheme="minorHAnsi"/>
          <w:color w:val="000000" w:themeColor="text1"/>
          <w:lang w:val="kk-KZ"/>
        </w:rPr>
        <w:t>200</w:t>
      </w:r>
      <w:r w:rsidR="00D0661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кәсіпорынға;</w:t>
      </w:r>
    </w:p>
    <w:p w:rsidR="00714ABE" w:rsidRPr="005E7131" w:rsidRDefault="00714ABE" w:rsidP="00714ABE">
      <w:pPr>
        <w:pStyle w:val="a0"/>
        <w:numPr>
          <w:ilvl w:val="0"/>
          <w:numId w:val="1"/>
        </w:numPr>
        <w:tabs>
          <w:tab w:val="clear" w:pos="360"/>
          <w:tab w:val="num" w:pos="1069"/>
        </w:tabs>
        <w:ind w:left="1069"/>
        <w:rPr>
          <w:rFonts w:asciiTheme="minorHAnsi" w:hAnsiTheme="minorHAnsi"/>
          <w:color w:val="000000" w:themeColor="text1"/>
          <w:lang w:val="kk-KZ"/>
        </w:rPr>
      </w:pPr>
      <w:r w:rsidRPr="005E7131">
        <w:rPr>
          <w:rFonts w:asciiTheme="minorHAnsi" w:hAnsiTheme="minorHAnsi"/>
          <w:color w:val="000000" w:themeColor="text1"/>
          <w:lang w:val="kk-KZ"/>
        </w:rPr>
        <w:t xml:space="preserve">туризм саласында - </w:t>
      </w:r>
      <w:r w:rsidR="00885C85" w:rsidRPr="005E7131">
        <w:rPr>
          <w:rFonts w:asciiTheme="minorHAnsi" w:hAnsiTheme="minorHAnsi"/>
          <w:color w:val="000000" w:themeColor="text1"/>
          <w:lang w:val="kk-KZ"/>
        </w:rPr>
        <w:t>200</w:t>
      </w:r>
      <w:r w:rsidR="00061AC3" w:rsidRPr="005E7131">
        <w:rPr>
          <w:rFonts w:asciiTheme="minorHAnsi" w:hAnsiTheme="minorHAnsi"/>
          <w:color w:val="000000" w:themeColor="text1"/>
          <w:lang w:val="kk-KZ"/>
        </w:rPr>
        <w:t xml:space="preserve"> туристік ұйымға.</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Негізінен бұл ақпараттың сапалық сипаты бар. Жұмыспен қамтылғандар санының сандық көрсеткіші зерттеулерде байқау бірліктерінің статистикалық салма</w:t>
      </w:r>
      <w:r w:rsidR="009162DC" w:rsidRPr="005E7131">
        <w:rPr>
          <w:rFonts w:asciiTheme="minorHAnsi" w:hAnsiTheme="minorHAnsi"/>
          <w:color w:val="000000" w:themeColor="text1"/>
          <w:lang w:val="kk-KZ"/>
        </w:rPr>
        <w:t>ғы ретінде қолданылады.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Ағымдағы жағдайды бағалауға байланысты </w:t>
      </w:r>
      <w:r w:rsidRPr="005E7131">
        <w:rPr>
          <w:rFonts w:asciiTheme="minorHAnsi" w:hAnsiTheme="minorHAnsi"/>
          <w:b/>
          <w:bCs/>
          <w:color w:val="000000" w:themeColor="text1"/>
          <w:lang w:val="kk-KZ"/>
        </w:rPr>
        <w:t>сауалнамадағы сұрақтар</w:t>
      </w:r>
      <w:r w:rsidRPr="005E7131">
        <w:rPr>
          <w:rFonts w:asciiTheme="minorHAnsi" w:hAnsiTheme="minorHAnsi"/>
          <w:color w:val="000000" w:themeColor="text1"/>
          <w:lang w:val="kk-KZ"/>
        </w:rPr>
        <w:t xml:space="preserve"> нақты нәтижелердің зерттеу кезінде қалыптасқан жағдайлар үшін мына әдеттегідеймен (жеткілікті): «жоғары», «сәйкес келеді», «қалыпты деңгейден төмен» деңгейлерімен салыстыруға негізделеді. Ұйымның белгілі уақыттағы іскерлік</w:t>
      </w:r>
      <w:r w:rsidR="009162DC" w:rsidRPr="005E7131">
        <w:rPr>
          <w:rFonts w:asciiTheme="minorHAnsi" w:hAnsiTheme="minorHAnsi"/>
          <w:color w:val="000000" w:themeColor="text1"/>
          <w:lang w:val="kk-KZ"/>
        </w:rPr>
        <w:t xml:space="preserve"> белсенділігі көрсеткіштерінің </w:t>
      </w:r>
      <w:r w:rsidRPr="005E7131">
        <w:rPr>
          <w:rFonts w:asciiTheme="minorHAnsi" w:hAnsiTheme="minorHAnsi"/>
          <w:color w:val="000000" w:themeColor="text1"/>
          <w:lang w:val="kk-KZ"/>
        </w:rPr>
        <w:t>өзгерісін бағалау кезінде келесі саралау қолданылады: «өсуі» («жақсаруы»), «өзгеріс</w:t>
      </w:r>
      <w:r w:rsidR="00C65406" w:rsidRPr="005E7131">
        <w:rPr>
          <w:rFonts w:asciiTheme="minorHAnsi" w:hAnsiTheme="minorHAnsi"/>
          <w:color w:val="000000" w:themeColor="text1"/>
          <w:lang w:val="kk-KZ"/>
        </w:rPr>
        <w:t>сіз</w:t>
      </w:r>
      <w:r w:rsidRPr="005E7131">
        <w:rPr>
          <w:rFonts w:asciiTheme="minorHAnsi" w:hAnsiTheme="minorHAnsi"/>
          <w:color w:val="000000" w:themeColor="text1"/>
          <w:lang w:val="kk-KZ"/>
        </w:rPr>
        <w:t>», «төмендеуі» («нашарлауы»).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Респонденттердің кәсіпкерлік қызмет көрсеткіштерінің деңгейін немесе өзгерісін бағалаудың үлес салмағы – ұйымдардың іскерлік белсенділігінің жай-күйі мен үрдістері туралы </w:t>
      </w:r>
      <w:r w:rsidRPr="005E7131">
        <w:rPr>
          <w:rFonts w:asciiTheme="minorHAnsi" w:hAnsiTheme="minorHAnsi"/>
          <w:b/>
          <w:color w:val="000000" w:themeColor="text1"/>
          <w:lang w:val="kk-KZ"/>
        </w:rPr>
        <w:t xml:space="preserve">талдау қорытындылары үшін </w:t>
      </w:r>
      <w:r w:rsidRPr="005E7131">
        <w:rPr>
          <w:rFonts w:asciiTheme="minorHAnsi" w:hAnsiTheme="minorHAnsi"/>
          <w:b/>
          <w:bCs/>
          <w:color w:val="000000" w:themeColor="text1"/>
          <w:lang w:val="kk-KZ"/>
        </w:rPr>
        <w:t xml:space="preserve">ақпараттық база </w:t>
      </w:r>
      <w:r w:rsidRPr="005E7131">
        <w:rPr>
          <w:rFonts w:asciiTheme="minorHAnsi" w:hAnsiTheme="minorHAnsi"/>
          <w:color w:val="000000" w:themeColor="text1"/>
          <w:lang w:val="kk-KZ"/>
        </w:rPr>
        <w:t>болып табылады.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 xml:space="preserve">Зерттеу нәтижелері </w:t>
      </w:r>
      <w:r w:rsidRPr="005E7131">
        <w:rPr>
          <w:rFonts w:asciiTheme="minorHAnsi" w:hAnsiTheme="minorHAnsi"/>
          <w:bCs/>
          <w:color w:val="000000" w:themeColor="text1"/>
          <w:lang w:val="kk-KZ"/>
        </w:rPr>
        <w:t>ұйымдардың іскерлік белсенділігінің</w:t>
      </w:r>
      <w:r w:rsidRPr="005E7131">
        <w:rPr>
          <w:rFonts w:asciiTheme="minorHAnsi" w:hAnsiTheme="minorHAnsi"/>
          <w:b/>
          <w:bCs/>
          <w:color w:val="000000" w:themeColor="text1"/>
          <w:lang w:val="kk-KZ"/>
        </w:rPr>
        <w:t xml:space="preserve"> жай және композиттік индикаторлары түрінде жалпыланады.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Қарапайым индикаторлар</w:t>
      </w:r>
      <w:r w:rsidRPr="005E7131">
        <w:rPr>
          <w:rFonts w:asciiTheme="minorHAnsi" w:hAnsiTheme="minorHAnsi"/>
          <w:color w:val="000000" w:themeColor="text1"/>
          <w:lang w:val="kk-KZ"/>
        </w:rPr>
        <w:t xml:space="preserve"> ретінде көрсеткіштерді бағалау баланстары (п</w:t>
      </w:r>
      <w:r w:rsidR="008E7E01" w:rsidRPr="005E7131">
        <w:rPr>
          <w:rFonts w:asciiTheme="minorHAnsi" w:hAnsiTheme="minorHAnsi"/>
          <w:color w:val="000000" w:themeColor="text1"/>
          <w:lang w:val="kk-KZ"/>
        </w:rPr>
        <w:t>роцентпен</w:t>
      </w:r>
      <w:r w:rsidRPr="005E7131">
        <w:rPr>
          <w:rFonts w:asciiTheme="minorHAnsi" w:hAnsiTheme="minorHAnsi"/>
          <w:color w:val="000000" w:themeColor="text1"/>
          <w:lang w:val="kk-KZ"/>
        </w:rPr>
        <w:t>) қолданылады, олар көрсеткішт</w:t>
      </w:r>
      <w:r w:rsidR="00546FC1" w:rsidRPr="005E7131">
        <w:rPr>
          <w:rFonts w:asciiTheme="minorHAnsi" w:hAnsiTheme="minorHAnsi"/>
          <w:color w:val="000000" w:themeColor="text1"/>
          <w:lang w:val="kk-KZ"/>
        </w:rPr>
        <w:t xml:space="preserve">ің өткен кезеңмен салыстырғанда </w:t>
      </w:r>
      <w:r w:rsidRPr="005E7131">
        <w:rPr>
          <w:rFonts w:asciiTheme="minorHAnsi" w:hAnsiTheme="minorHAnsi"/>
          <w:color w:val="000000" w:themeColor="text1"/>
          <w:lang w:val="kk-KZ"/>
        </w:rPr>
        <w:t>«өсуі» және «кемуі» деп белгілеген респонденттер үлестерінің әртүрлілігімен анықталады. Тізбектік зерттеу нәтижелері іскерлік белсенділік көрсеткіштерін бағалау баланстарының уақытша қатарлары түрінде ұсынылады.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Бағалау баланстары респонденттердің іскерлік белсенділік көрсеткіштерінің деңгейі мен серпіні туралы пікірлерінің жалпыланған көрінісі болып табылады. Көп жылдар бойы жүргізілетін конъюнктуралық зерттеулердің сапалы ақпаратын жалпылау және талдау саласындағы халықаралық зерттеулер, көрсеткіштердің өзгерісін бағалау баланстарының уақытша қатарлары мен осы көрсеткіштердің өзгеру қарқынын сипаттайтын сандық уақытша қатарлары арасындағы едәуір ара салмақ бар екенін дәлелдейді.</w:t>
      </w:r>
      <w:r w:rsidR="00546FC1"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Көрсеткіштерді бағалау баланстары негізінде іскерлік белсенділіктің </w:t>
      </w:r>
      <w:r w:rsidRPr="005E7131">
        <w:rPr>
          <w:rFonts w:asciiTheme="minorHAnsi" w:hAnsiTheme="minorHAnsi"/>
          <w:b/>
          <w:bCs/>
          <w:color w:val="000000" w:themeColor="text1"/>
          <w:lang w:val="kk-KZ"/>
        </w:rPr>
        <w:t>композиттік индикаторы</w:t>
      </w:r>
      <w:r w:rsidRPr="005E7131">
        <w:rPr>
          <w:rFonts w:asciiTheme="minorHAnsi" w:hAnsiTheme="minorHAnsi"/>
          <w:color w:val="000000" w:themeColor="text1"/>
          <w:lang w:val="kk-KZ"/>
        </w:rPr>
        <w:t xml:space="preserve"> есептеледі. Халықаралық тәжір</w:t>
      </w:r>
      <w:r w:rsidR="00D24E66" w:rsidRPr="005E7131">
        <w:rPr>
          <w:rFonts w:asciiTheme="minorHAnsi" w:hAnsiTheme="minorHAnsi"/>
          <w:color w:val="000000" w:themeColor="text1"/>
          <w:lang w:val="kk-KZ"/>
        </w:rPr>
        <w:t>е</w:t>
      </w:r>
      <w:r w:rsidRPr="005E7131">
        <w:rPr>
          <w:rFonts w:asciiTheme="minorHAnsi" w:hAnsiTheme="minorHAnsi"/>
          <w:color w:val="000000" w:themeColor="text1"/>
          <w:lang w:val="kk-KZ"/>
        </w:rPr>
        <w:t xml:space="preserve">биде кең тараған композиттік индикатор – экономиканың сол немесе өзге секторындағы кәсіпкерлік қозғалыстың жалпыланған жай-күйін сипаттайтын </w:t>
      </w:r>
      <w:r w:rsidRPr="005E7131">
        <w:rPr>
          <w:rFonts w:asciiTheme="minorHAnsi" w:hAnsiTheme="minorHAnsi"/>
          <w:b/>
          <w:bCs/>
          <w:color w:val="000000" w:themeColor="text1"/>
          <w:lang w:val="kk-KZ"/>
        </w:rPr>
        <w:t>кәсіпкерлік сенімділік индексі</w:t>
      </w:r>
      <w:r w:rsidR="00056C49" w:rsidRPr="005E7131">
        <w:rPr>
          <w:rFonts w:asciiTheme="minorHAnsi" w:hAnsiTheme="minorHAnsi"/>
          <w:color w:val="000000" w:themeColor="text1"/>
          <w:lang w:val="kk-KZ"/>
        </w:rPr>
        <w:t xml:space="preserve"> болып табылады.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Өнеркәсіпте</w:t>
      </w:r>
      <w:r w:rsidR="00546FC1" w:rsidRPr="005E7131">
        <w:rPr>
          <w:rFonts w:asciiTheme="minorHAnsi" w:hAnsiTheme="minorHAnsi"/>
          <w:b/>
          <w:bCs/>
          <w:color w:val="000000" w:themeColor="text1"/>
          <w:lang w:val="kk-KZ"/>
        </w:rPr>
        <w:t xml:space="preserve"> </w:t>
      </w:r>
      <w:r w:rsidRPr="005E7131">
        <w:rPr>
          <w:rFonts w:asciiTheme="minorHAnsi" w:hAnsiTheme="minorHAnsi"/>
          <w:color w:val="000000" w:themeColor="text1"/>
          <w:lang w:val="kk-KZ"/>
        </w:rPr>
        <w:t>кәсіпкерлік сенімділік индексі нақ</w:t>
      </w:r>
      <w:r w:rsidR="001B1445" w:rsidRPr="005E7131">
        <w:rPr>
          <w:rFonts w:asciiTheme="minorHAnsi" w:hAnsiTheme="minorHAnsi"/>
          <w:color w:val="000000" w:themeColor="text1"/>
          <w:lang w:val="kk-KZ"/>
        </w:rPr>
        <w:t>ты қалыптасқан сұраныс деңгейін</w:t>
      </w:r>
      <w:r w:rsidRPr="005E7131">
        <w:rPr>
          <w:rFonts w:asciiTheme="minorHAnsi" w:hAnsiTheme="minorHAnsi"/>
          <w:color w:val="000000" w:themeColor="text1"/>
          <w:lang w:val="kk-KZ"/>
        </w:rPr>
        <w:t>, дайын өнім қорларын (кері белгімен алынады), сондай-ақ өнімнің күтілетін шығарылымын бағалау баланстарының орташа арифметикалық мәні ретінде есептеледі.</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 xml:space="preserve">Құрылыста </w:t>
      </w:r>
      <w:r w:rsidRPr="005E7131">
        <w:rPr>
          <w:rFonts w:asciiTheme="minorHAnsi" w:hAnsiTheme="minorHAnsi"/>
          <w:color w:val="000000" w:themeColor="text1"/>
          <w:lang w:val="kk-KZ"/>
        </w:rPr>
        <w:t>кәсіпкерлік сенімділік индексі тапсырыстар портфелінің нақты жай-күйін және ұйымдарда жұмыс істейтіндер санының күтілетін өзгерісін бағалау баланстарының орташа арифметикалық мәні ретінде анықталады.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b/>
          <w:bCs/>
          <w:color w:val="000000" w:themeColor="text1"/>
          <w:lang w:val="kk-KZ"/>
        </w:rPr>
        <w:t xml:space="preserve">Саудада </w:t>
      </w:r>
      <w:r w:rsidRPr="005E7131">
        <w:rPr>
          <w:rFonts w:asciiTheme="minorHAnsi" w:hAnsiTheme="minorHAnsi"/>
          <w:color w:val="000000" w:themeColor="text1"/>
          <w:lang w:val="kk-KZ"/>
        </w:rPr>
        <w:t xml:space="preserve">кәсіпкерлік сенімділік индексі ұйымның нақты экономикалық жай-күйін, </w:t>
      </w:r>
      <w:r w:rsidR="00037EBE" w:rsidRPr="005E7131">
        <w:rPr>
          <w:rFonts w:asciiTheme="minorHAnsi" w:hAnsiTheme="minorHAnsi"/>
          <w:color w:val="000000" w:themeColor="text1"/>
          <w:lang w:val="kk-KZ"/>
        </w:rPr>
        <w:t>тауар</w:t>
      </w:r>
      <w:r w:rsidRPr="005E7131">
        <w:rPr>
          <w:rFonts w:asciiTheme="minorHAnsi" w:hAnsiTheme="minorHAnsi"/>
          <w:color w:val="000000" w:themeColor="text1"/>
          <w:lang w:val="kk-KZ"/>
        </w:rPr>
        <w:t xml:space="preserve"> қорларының деңгейін (кері белгімен алынады), күтілетін экономикалық жай-күйді бағалау баланстарының орташа арифметикалық мәні ретінде есептеледі.</w:t>
      </w:r>
    </w:p>
    <w:p w:rsidR="00714ABE" w:rsidRPr="005E7131" w:rsidRDefault="00714ABE" w:rsidP="00714ABE">
      <w:pPr>
        <w:ind w:firstLine="709"/>
        <w:jc w:val="both"/>
        <w:rPr>
          <w:rFonts w:asciiTheme="minorHAnsi" w:hAnsiTheme="minorHAnsi"/>
          <w:color w:val="000000" w:themeColor="text1"/>
          <w:lang w:val="kk-KZ"/>
        </w:rPr>
      </w:pPr>
      <w:r w:rsidRPr="005E7131">
        <w:rPr>
          <w:rFonts w:asciiTheme="minorHAnsi" w:hAnsiTheme="minorHAnsi"/>
          <w:color w:val="000000" w:themeColor="text1"/>
          <w:lang w:val="kk-KZ"/>
        </w:rPr>
        <w:t xml:space="preserve">Бұл шығарылымда өнеркәсіп, </w:t>
      </w:r>
      <w:r w:rsidR="00494FD3" w:rsidRPr="005E7131">
        <w:rPr>
          <w:rFonts w:asciiTheme="minorHAnsi" w:hAnsiTheme="minorHAnsi"/>
          <w:color w:val="000000" w:themeColor="text1"/>
          <w:lang w:val="kk-KZ"/>
        </w:rPr>
        <w:t>ауылшаруаш</w:t>
      </w:r>
      <w:r w:rsidR="009F19F5" w:rsidRPr="005E7131">
        <w:rPr>
          <w:rFonts w:asciiTheme="minorHAnsi" w:hAnsiTheme="minorHAnsi"/>
          <w:color w:val="000000" w:themeColor="text1"/>
          <w:lang w:val="kk-KZ"/>
        </w:rPr>
        <w:t>ы</w:t>
      </w:r>
      <w:r w:rsidR="00494FD3" w:rsidRPr="005E7131">
        <w:rPr>
          <w:rFonts w:asciiTheme="minorHAnsi" w:hAnsiTheme="minorHAnsi"/>
          <w:color w:val="000000" w:themeColor="text1"/>
          <w:lang w:val="kk-KZ"/>
        </w:rPr>
        <w:t xml:space="preserve">лық, </w:t>
      </w:r>
      <w:r w:rsidRPr="005E7131">
        <w:rPr>
          <w:rFonts w:asciiTheme="minorHAnsi" w:hAnsiTheme="minorHAnsi"/>
          <w:color w:val="000000" w:themeColor="text1"/>
          <w:lang w:val="kk-KZ"/>
        </w:rPr>
        <w:t xml:space="preserve">сауда, құрылыс, көлік пен байланыс, </w:t>
      </w:r>
      <w:r w:rsidR="00DF5895" w:rsidRPr="005E7131">
        <w:rPr>
          <w:rFonts w:asciiTheme="minorHAnsi" w:hAnsiTheme="minorHAnsi"/>
          <w:color w:val="000000" w:themeColor="text1"/>
          <w:lang w:val="kk-KZ"/>
        </w:rPr>
        <w:t xml:space="preserve">олармен көрсетілетін қызметтер, </w:t>
      </w:r>
      <w:r w:rsidRPr="005E7131">
        <w:rPr>
          <w:rFonts w:asciiTheme="minorHAnsi" w:hAnsiTheme="minorHAnsi"/>
          <w:color w:val="000000" w:themeColor="text1"/>
          <w:lang w:val="kk-KZ"/>
        </w:rPr>
        <w:t>сондай-ақ туристік ұйымдардың іскерлік белсенділігін сипаттайтын</w:t>
      </w:r>
      <w:r w:rsidR="00A5669F" w:rsidRPr="005E7131">
        <w:rPr>
          <w:rFonts w:asciiTheme="minorHAnsi" w:hAnsiTheme="minorHAnsi"/>
          <w:color w:val="000000" w:themeColor="text1"/>
          <w:lang w:val="kk-KZ"/>
        </w:rPr>
        <w:t xml:space="preserve"> 20</w:t>
      </w:r>
      <w:r w:rsidR="00B67448" w:rsidRPr="005E7131">
        <w:rPr>
          <w:rFonts w:asciiTheme="minorHAnsi" w:hAnsiTheme="minorHAnsi"/>
          <w:color w:val="000000" w:themeColor="text1"/>
          <w:lang w:val="kk-KZ"/>
        </w:rPr>
        <w:t>2</w:t>
      </w:r>
      <w:r w:rsidR="00D8447B" w:rsidRPr="005E7131">
        <w:rPr>
          <w:rFonts w:asciiTheme="minorHAnsi" w:hAnsiTheme="minorHAnsi"/>
          <w:color w:val="000000" w:themeColor="text1"/>
          <w:lang w:val="kk-KZ"/>
        </w:rPr>
        <w:t>2</w:t>
      </w:r>
      <w:r w:rsidR="00D0661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IV</w:t>
      </w:r>
      <w:r w:rsidR="00D0661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тоқсандағы конъю</w:t>
      </w:r>
      <w:r w:rsidR="008F11F4" w:rsidRPr="005E7131">
        <w:rPr>
          <w:rFonts w:asciiTheme="minorHAnsi" w:hAnsiTheme="minorHAnsi"/>
          <w:color w:val="000000" w:themeColor="text1"/>
          <w:lang w:val="kk-KZ"/>
        </w:rPr>
        <w:t>н</w:t>
      </w:r>
      <w:r w:rsidRPr="005E7131">
        <w:rPr>
          <w:rFonts w:asciiTheme="minorHAnsi" w:hAnsiTheme="minorHAnsi"/>
          <w:color w:val="000000" w:themeColor="text1"/>
          <w:lang w:val="kk-KZ"/>
        </w:rPr>
        <w:t>ктуралық зерттеулер қорытындылары және олардың 20</w:t>
      </w:r>
      <w:r w:rsidR="00423319" w:rsidRPr="005E7131">
        <w:rPr>
          <w:rFonts w:asciiTheme="minorHAnsi" w:hAnsiTheme="minorHAnsi"/>
          <w:color w:val="000000" w:themeColor="text1"/>
          <w:lang w:val="kk-KZ"/>
        </w:rPr>
        <w:t>2</w:t>
      </w:r>
      <w:r w:rsidR="004600C8" w:rsidRPr="005E7131">
        <w:rPr>
          <w:rFonts w:asciiTheme="minorHAnsi" w:hAnsiTheme="minorHAnsi"/>
          <w:color w:val="000000" w:themeColor="text1"/>
          <w:lang w:val="kk-KZ"/>
        </w:rPr>
        <w:t xml:space="preserve">3 </w:t>
      </w:r>
      <w:r w:rsidRPr="005E7131">
        <w:rPr>
          <w:rFonts w:asciiTheme="minorHAnsi" w:hAnsiTheme="minorHAnsi"/>
          <w:color w:val="000000" w:themeColor="text1"/>
          <w:lang w:val="kk-KZ"/>
        </w:rPr>
        <w:t xml:space="preserve">жылғы </w:t>
      </w:r>
      <w:r w:rsidR="003F268E" w:rsidRPr="005E7131">
        <w:rPr>
          <w:rFonts w:asciiTheme="minorHAnsi" w:hAnsiTheme="minorHAnsi"/>
          <w:color w:val="000000" w:themeColor="text1"/>
          <w:lang w:val="kk-KZ"/>
        </w:rPr>
        <w:t>I</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тоқсанға болжамдық бағалары көрсетілген.</w:t>
      </w:r>
    </w:p>
    <w:p w:rsidR="00714ABE" w:rsidRPr="005E7131" w:rsidRDefault="00714ABE" w:rsidP="00714ABE">
      <w:pPr>
        <w:pStyle w:val="1"/>
        <w:pageBreakBefore/>
        <w:jc w:val="left"/>
        <w:rPr>
          <w:rFonts w:asciiTheme="minorHAnsi" w:hAnsiTheme="minorHAnsi" w:cs="Times New Roman"/>
          <w:color w:val="000000" w:themeColor="text1"/>
          <w:sz w:val="28"/>
          <w:szCs w:val="28"/>
          <w:lang w:val="kk-KZ"/>
        </w:rPr>
      </w:pPr>
      <w:bookmarkStart w:id="1" w:name="_Toc135565995"/>
      <w:bookmarkStart w:id="2" w:name="_Toc449610859"/>
      <w:bookmarkStart w:id="3" w:name="_Toc135565996"/>
      <w:bookmarkStart w:id="4" w:name="_Toc135566000"/>
      <w:r w:rsidRPr="005E7131">
        <w:rPr>
          <w:rFonts w:asciiTheme="minorHAnsi" w:hAnsiTheme="minorHAnsi" w:cs="Times New Roman"/>
          <w:color w:val="000000" w:themeColor="text1"/>
          <w:sz w:val="28"/>
          <w:szCs w:val="28"/>
          <w:lang w:val="kk-KZ"/>
        </w:rPr>
        <w:lastRenderedPageBreak/>
        <w:t>Өнеркә</w:t>
      </w:r>
      <w:bookmarkEnd w:id="1"/>
      <w:bookmarkEnd w:id="2"/>
      <w:r w:rsidR="00654563" w:rsidRPr="005E7131">
        <w:rPr>
          <w:rFonts w:asciiTheme="minorHAnsi" w:hAnsiTheme="minorHAnsi" w:cs="Times New Roman"/>
          <w:color w:val="000000" w:themeColor="text1"/>
          <w:sz w:val="28"/>
          <w:szCs w:val="28"/>
          <w:lang w:val="kk-KZ"/>
        </w:rPr>
        <w:t>сіп</w:t>
      </w:r>
    </w:p>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5" w:name="_Toc449610380"/>
      <w:bookmarkStart w:id="6" w:name="_Toc449610860"/>
      <w:bookmarkStart w:id="7" w:name="_Toc135565998"/>
      <w:bookmarkEnd w:id="3"/>
      <w:r w:rsidRPr="005E7131">
        <w:rPr>
          <w:rFonts w:asciiTheme="minorHAnsi" w:hAnsiTheme="minorHAnsi" w:cs="Times New Roman"/>
          <w:color w:val="000000" w:themeColor="text1"/>
          <w:sz w:val="24"/>
          <w:szCs w:val="24"/>
          <w:lang w:val="kk-KZ"/>
        </w:rPr>
        <w:t>1. Өнеркәсіп кәсіпорындарының іскерлік белсенділігі</w:t>
      </w:r>
      <w:bookmarkEnd w:id="5"/>
      <w:bookmarkEnd w:id="6"/>
    </w:p>
    <w:p w:rsidR="00714ABE" w:rsidRPr="005E7131" w:rsidRDefault="00714ABE" w:rsidP="00BB52D8">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865A03"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70609C" w:rsidRPr="005E7131">
        <w:rPr>
          <w:rFonts w:asciiTheme="minorHAnsi" w:hAnsiTheme="minorHAnsi"/>
          <w:color w:val="000000" w:themeColor="text1"/>
          <w:lang w:val="kk-KZ"/>
        </w:rPr>
        <w:t xml:space="preserve"> жылғы</w:t>
      </w:r>
      <w:r w:rsidR="00D0661A"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D0661A" w:rsidRPr="005E7131">
        <w:rPr>
          <w:rFonts w:asciiTheme="minorHAnsi" w:hAnsiTheme="minorHAnsi"/>
          <w:color w:val="000000" w:themeColor="text1"/>
          <w:lang w:val="kk-KZ"/>
        </w:rPr>
        <w:t xml:space="preserve"> </w:t>
      </w:r>
      <w:r w:rsidR="001501EB" w:rsidRPr="005E7131">
        <w:rPr>
          <w:rFonts w:asciiTheme="minorHAnsi" w:hAnsiTheme="minorHAnsi"/>
          <w:color w:val="000000" w:themeColor="text1"/>
          <w:lang w:val="kk-KZ"/>
        </w:rPr>
        <w:t>тоқсан</w:t>
      </w:r>
      <w:r w:rsidRPr="005E7131">
        <w:rPr>
          <w:rFonts w:asciiTheme="minorHAnsi" w:hAnsiTheme="minorHAnsi"/>
          <w:color w:val="000000" w:themeColor="text1"/>
          <w:lang w:val="kk-KZ"/>
        </w:rPr>
        <w:t xml:space="preserve">да </w:t>
      </w:r>
      <w:r w:rsidR="00616C8E" w:rsidRPr="005E7131">
        <w:rPr>
          <w:rFonts w:asciiTheme="minorHAnsi" w:hAnsiTheme="minorHAnsi"/>
          <w:color w:val="000000" w:themeColor="text1"/>
          <w:lang w:val="kk-KZ"/>
        </w:rPr>
        <w:t>8</w:t>
      </w:r>
      <w:r w:rsidR="00276B3B" w:rsidRPr="005E7131">
        <w:rPr>
          <w:rFonts w:asciiTheme="minorHAnsi" w:hAnsiTheme="minorHAnsi"/>
          <w:color w:val="000000" w:themeColor="text1"/>
          <w:lang w:val="kk-KZ"/>
        </w:rPr>
        <w:t>3</w:t>
      </w:r>
      <w:r w:rsidR="001442E2" w:rsidRPr="005E7131">
        <w:rPr>
          <w:rFonts w:asciiTheme="minorHAnsi" w:hAnsiTheme="minorHAnsi"/>
          <w:color w:val="000000" w:themeColor="text1"/>
          <w:lang w:val="kk-KZ"/>
        </w:rPr>
        <w:t>4</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өнеркәсіп кәсіпорындарының тоқсандық пікіртерім нәтижелері экономиканың осы саласында салыстырмалы түрде экономикалық конъюнктура </w:t>
      </w:r>
      <w:r w:rsidR="00276B3B" w:rsidRPr="005E7131">
        <w:rPr>
          <w:rFonts w:asciiTheme="minorHAnsi" w:hAnsiTheme="minorHAnsi"/>
          <w:color w:val="000000" w:themeColor="text1"/>
          <w:lang w:val="kk-KZ"/>
        </w:rPr>
        <w:t xml:space="preserve">қолайлы еместігің </w:t>
      </w:r>
      <w:r w:rsidRPr="005E7131">
        <w:rPr>
          <w:rFonts w:asciiTheme="minorHAnsi" w:hAnsiTheme="minorHAnsi"/>
          <w:color w:val="000000" w:themeColor="text1"/>
          <w:lang w:val="kk-KZ"/>
        </w:rPr>
        <w:t xml:space="preserve">көрсетеді. Нақтылап айтқанда, респонденттердің </w:t>
      </w:r>
      <w:r w:rsidR="001442E2" w:rsidRPr="005E7131">
        <w:rPr>
          <w:rFonts w:asciiTheme="minorHAnsi" w:hAnsiTheme="minorHAnsi"/>
          <w:color w:val="000000" w:themeColor="text1"/>
          <w:lang w:val="kk-KZ"/>
        </w:rPr>
        <w:t>81</w:t>
      </w:r>
      <w:r w:rsidRPr="005E7131">
        <w:rPr>
          <w:rFonts w:asciiTheme="minorHAnsi" w:hAnsiTheme="minorHAnsi"/>
          <w:color w:val="000000" w:themeColor="text1"/>
          <w:lang w:val="kk-KZ"/>
        </w:rPr>
        <w:t>% өнеркәсіп кәсіпорындарындағы экономикалық ахуалды «жақсы» және «</w:t>
      </w:r>
      <w:r w:rsidR="00E55067" w:rsidRPr="005E7131">
        <w:rPr>
          <w:rFonts w:asciiTheme="minorHAnsi" w:hAnsiTheme="minorHAnsi"/>
          <w:color w:val="000000" w:themeColor="text1"/>
          <w:lang w:val="kk-KZ"/>
        </w:rPr>
        <w:t>қанағаттанарлық» деп бағалад</w:t>
      </w:r>
      <w:r w:rsidR="00CD5957" w:rsidRPr="005E7131">
        <w:rPr>
          <w:rFonts w:asciiTheme="minorHAnsi" w:hAnsiTheme="minorHAnsi"/>
          <w:color w:val="000000" w:themeColor="text1"/>
          <w:lang w:val="kk-KZ"/>
        </w:rPr>
        <w:t>ы.</w:t>
      </w:r>
    </w:p>
    <w:p w:rsidR="00DE3186" w:rsidRPr="005E7131" w:rsidRDefault="00DE3186"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жылдың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тоқсанында өнім</w:t>
      </w:r>
      <w:r w:rsidR="002D1546" w:rsidRPr="005E7131">
        <w:rPr>
          <w:rFonts w:asciiTheme="minorHAnsi" w:hAnsiTheme="minorHAnsi"/>
          <w:color w:val="000000" w:themeColor="text1"/>
          <w:lang w:val="kk-KZ"/>
        </w:rPr>
        <w:t>дерд</w:t>
      </w:r>
      <w:r w:rsidRPr="005E7131">
        <w:rPr>
          <w:rFonts w:asciiTheme="minorHAnsi" w:hAnsiTheme="minorHAnsi"/>
          <w:color w:val="000000" w:themeColor="text1"/>
          <w:lang w:val="kk-KZ"/>
        </w:rPr>
        <w:t>ің негізгі түрінің заттай көріністегі шығарылымының және дайын өнім</w:t>
      </w:r>
      <w:r w:rsidR="002D1546" w:rsidRPr="005E7131">
        <w:rPr>
          <w:rFonts w:asciiTheme="minorHAnsi" w:hAnsiTheme="minorHAnsi"/>
          <w:color w:val="000000" w:themeColor="text1"/>
          <w:lang w:val="kk-KZ"/>
        </w:rPr>
        <w:t>дер</w:t>
      </w:r>
      <w:r w:rsidRPr="005E7131">
        <w:rPr>
          <w:rFonts w:asciiTheme="minorHAnsi" w:hAnsiTheme="minorHAnsi"/>
          <w:color w:val="000000" w:themeColor="text1"/>
          <w:lang w:val="kk-KZ"/>
        </w:rPr>
        <w:t>ге сұраныстың өзгеруін бағалау 202</w:t>
      </w:r>
      <w:r w:rsidR="00D56040" w:rsidRPr="005E7131">
        <w:rPr>
          <w:rFonts w:asciiTheme="minorHAnsi" w:hAnsiTheme="minorHAnsi"/>
          <w:color w:val="000000" w:themeColor="text1"/>
          <w:lang w:val="kk-KZ"/>
        </w:rPr>
        <w:t>1</w:t>
      </w:r>
      <w:r w:rsidRPr="005E7131">
        <w:rPr>
          <w:rFonts w:asciiTheme="minorHAnsi" w:hAnsiTheme="minorHAnsi"/>
          <w:color w:val="000000" w:themeColor="text1"/>
          <w:lang w:val="kk-KZ"/>
        </w:rPr>
        <w:t xml:space="preserve"> жылдың ұқсас кезеңімен салыстырғанда </w:t>
      </w:r>
      <w:r w:rsidR="001442E2" w:rsidRPr="005E7131">
        <w:rPr>
          <w:rFonts w:asciiTheme="minorHAnsi" w:hAnsiTheme="minorHAnsi"/>
          <w:color w:val="000000" w:themeColor="text1"/>
          <w:lang w:val="kk-KZ"/>
        </w:rPr>
        <w:t>көбеді</w:t>
      </w:r>
      <w:r w:rsidRPr="005E7131">
        <w:rPr>
          <w:rFonts w:asciiTheme="minorHAnsi" w:hAnsiTheme="minorHAnsi"/>
          <w:color w:val="000000" w:themeColor="text1"/>
          <w:lang w:val="kk-KZ"/>
        </w:rPr>
        <w:t>. Сонымен, 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жылдың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тоқсанында сұраныстың өзгеруін бағалау балансы </w:t>
      </w:r>
      <w:r w:rsidR="00276B3B" w:rsidRPr="005E7131">
        <w:rPr>
          <w:rFonts w:asciiTheme="minorHAnsi" w:hAnsiTheme="minorHAnsi"/>
          <w:color w:val="000000" w:themeColor="text1"/>
          <w:lang w:val="kk-KZ"/>
        </w:rPr>
        <w:t>3</w:t>
      </w:r>
      <w:r w:rsidR="00B116E1" w:rsidRPr="005E7131">
        <w:rPr>
          <w:rFonts w:asciiTheme="minorHAnsi" w:hAnsiTheme="minorHAnsi"/>
          <w:color w:val="000000" w:themeColor="text1"/>
          <w:lang w:val="kk-KZ"/>
        </w:rPr>
        <w:t>%</w:t>
      </w:r>
      <w:r w:rsidRPr="005E7131">
        <w:rPr>
          <w:rFonts w:asciiTheme="minorHAnsi" w:hAnsiTheme="minorHAnsi"/>
          <w:color w:val="000000" w:themeColor="text1"/>
          <w:lang w:val="kk-KZ"/>
        </w:rPr>
        <w:t>, шығарыл</w:t>
      </w:r>
      <w:r w:rsidR="00D82729" w:rsidRPr="005E7131">
        <w:rPr>
          <w:rFonts w:asciiTheme="minorHAnsi" w:hAnsiTheme="minorHAnsi"/>
          <w:color w:val="000000" w:themeColor="text1"/>
          <w:lang w:val="kk-KZ"/>
        </w:rPr>
        <w:t>ымн</w:t>
      </w:r>
      <w:r w:rsidR="00B116E1" w:rsidRPr="005E7131">
        <w:rPr>
          <w:rFonts w:asciiTheme="minorHAnsi" w:hAnsiTheme="minorHAnsi"/>
          <w:color w:val="000000" w:themeColor="text1"/>
          <w:lang w:val="kk-KZ"/>
        </w:rPr>
        <w:t xml:space="preserve">ың өзгеруін бағалау балансы </w:t>
      </w:r>
      <w:r w:rsidR="001442E2" w:rsidRPr="005E7131">
        <w:rPr>
          <w:rFonts w:asciiTheme="minorHAnsi" w:hAnsiTheme="minorHAnsi"/>
          <w:color w:val="000000" w:themeColor="text1"/>
          <w:lang w:val="kk-KZ"/>
        </w:rPr>
        <w:t>7</w:t>
      </w:r>
      <w:r w:rsidRPr="005E7131">
        <w:rPr>
          <w:rFonts w:asciiTheme="minorHAnsi" w:hAnsiTheme="minorHAnsi"/>
          <w:color w:val="000000" w:themeColor="text1"/>
          <w:lang w:val="kk-KZ"/>
        </w:rPr>
        <w:t>% құрады.</w:t>
      </w:r>
    </w:p>
    <w:p w:rsidR="00714ABE" w:rsidRPr="005E7131" w:rsidRDefault="00921411"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Келесі тоқсанға</w:t>
      </w:r>
      <w:r w:rsidR="00714ABE" w:rsidRPr="005E7131">
        <w:rPr>
          <w:rFonts w:asciiTheme="minorHAnsi" w:hAnsiTheme="minorHAnsi"/>
          <w:color w:val="000000" w:themeColor="text1"/>
          <w:lang w:val="kk-KZ"/>
        </w:rPr>
        <w:t xml:space="preserve"> сұраныстың жағдайға қатысты </w:t>
      </w:r>
      <w:r w:rsidR="007E7BE0" w:rsidRPr="005E7131">
        <w:rPr>
          <w:rFonts w:asciiTheme="minorHAnsi" w:hAnsiTheme="minorHAnsi"/>
          <w:color w:val="000000" w:themeColor="text1"/>
          <w:lang w:val="kk-KZ"/>
        </w:rPr>
        <w:t>20</w:t>
      </w:r>
      <w:r w:rsidR="00695345"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7E7BE0"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7E7BE0"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зерттелген өнеркәсіп кәсіпорындар басшыларының болжалды бағалау</w:t>
      </w:r>
      <w:r w:rsidRPr="005E7131">
        <w:rPr>
          <w:rFonts w:asciiTheme="minorHAnsi" w:hAnsiTheme="minorHAnsi"/>
          <w:color w:val="000000" w:themeColor="text1"/>
          <w:lang w:val="kk-KZ"/>
        </w:rPr>
        <w:t>ы</w:t>
      </w:r>
      <w:r w:rsidR="00714ABE" w:rsidRPr="005E7131">
        <w:rPr>
          <w:rFonts w:asciiTheme="minorHAnsi" w:hAnsiTheme="minorHAnsi"/>
          <w:color w:val="000000" w:themeColor="text1"/>
          <w:lang w:val="kk-KZ"/>
        </w:rPr>
        <w:t xml:space="preserve"> 20</w:t>
      </w:r>
      <w:r w:rsidR="00961A0F"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714ABE" w:rsidRPr="005E7131">
        <w:rPr>
          <w:rFonts w:asciiTheme="minorHAnsi" w:hAnsiTheme="minorHAnsi"/>
          <w:color w:val="000000" w:themeColor="text1"/>
          <w:lang w:val="kk-KZ"/>
        </w:rPr>
        <w:t xml:space="preserve"> тоқсанмен салыстырға</w:t>
      </w:r>
      <w:r w:rsidR="00A2412E" w:rsidRPr="005E7131">
        <w:rPr>
          <w:rFonts w:asciiTheme="minorHAnsi" w:hAnsiTheme="minorHAnsi"/>
          <w:color w:val="000000" w:themeColor="text1"/>
          <w:lang w:val="kk-KZ"/>
        </w:rPr>
        <w:t>н</w:t>
      </w:r>
      <w:r w:rsidR="00714ABE" w:rsidRPr="005E7131">
        <w:rPr>
          <w:rFonts w:asciiTheme="minorHAnsi" w:hAnsiTheme="minorHAnsi"/>
          <w:color w:val="000000" w:themeColor="text1"/>
          <w:lang w:val="kk-KZ"/>
        </w:rPr>
        <w:t>да</w:t>
      </w:r>
      <w:r w:rsidR="008D1F35"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сол денгейде қалды</w:t>
      </w:r>
      <w:r w:rsidR="00887B4A" w:rsidRPr="005E7131">
        <w:rPr>
          <w:rFonts w:asciiTheme="minorHAnsi" w:hAnsiTheme="minorHAnsi"/>
          <w:color w:val="000000" w:themeColor="text1"/>
          <w:lang w:val="kk-KZ"/>
        </w:rPr>
        <w:t>.</w:t>
      </w:r>
    </w:p>
    <w:p w:rsidR="00F53569" w:rsidRPr="005E7131" w:rsidRDefault="00714ABE" w:rsidP="00F53569">
      <w:pPr>
        <w:pStyle w:val="a0"/>
        <w:tabs>
          <w:tab w:val="left" w:pos="6200"/>
        </w:tabs>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Кәсіпкерлік сенімділік индексі </w:t>
      </w:r>
      <w:r w:rsidR="004E3B1E" w:rsidRPr="005E7131">
        <w:rPr>
          <w:rFonts w:asciiTheme="minorHAnsi" w:hAnsiTheme="minorHAnsi"/>
          <w:color w:val="000000" w:themeColor="text1"/>
          <w:lang w:val="kk-KZ"/>
        </w:rPr>
        <w:t>20</w:t>
      </w:r>
      <w:r w:rsidR="000049DE"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4E3B1E"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4E3B1E" w:rsidRPr="005E7131">
        <w:rPr>
          <w:rFonts w:asciiTheme="minorHAnsi" w:hAnsiTheme="minorHAnsi"/>
          <w:color w:val="000000" w:themeColor="text1"/>
          <w:lang w:val="kk-KZ"/>
        </w:rPr>
        <w:t xml:space="preserve"> тоқсанда </w:t>
      </w:r>
      <w:r w:rsidRPr="005E7131">
        <w:rPr>
          <w:rFonts w:asciiTheme="minorHAnsi" w:hAnsiTheme="minorHAnsi"/>
          <w:color w:val="000000" w:themeColor="text1"/>
          <w:lang w:val="kk-KZ"/>
        </w:rPr>
        <w:t>тұтастай зер</w:t>
      </w:r>
      <w:r w:rsidR="00DE20E6" w:rsidRPr="005E7131">
        <w:rPr>
          <w:rFonts w:asciiTheme="minorHAnsi" w:hAnsiTheme="minorHAnsi"/>
          <w:color w:val="000000" w:themeColor="text1"/>
          <w:lang w:val="kk-KZ"/>
        </w:rPr>
        <w:t>ттелген кәсіпорындар бойынша</w:t>
      </w:r>
      <w:r w:rsidR="00286C12" w:rsidRPr="005E7131">
        <w:rPr>
          <w:rFonts w:asciiTheme="minorHAnsi" w:hAnsiTheme="minorHAnsi"/>
          <w:color w:val="000000" w:themeColor="text1"/>
          <w:lang w:val="kk-KZ"/>
        </w:rPr>
        <w:t xml:space="preserve"> </w:t>
      </w:r>
      <w:r w:rsidR="00DE20E6"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1</w:t>
      </w:r>
      <w:r w:rsidRPr="005E7131">
        <w:rPr>
          <w:rFonts w:asciiTheme="minorHAnsi" w:hAnsiTheme="minorHAnsi"/>
          <w:color w:val="000000" w:themeColor="text1"/>
          <w:lang w:val="kk-KZ"/>
        </w:rPr>
        <w:t xml:space="preserve"> жылдың </w:t>
      </w:r>
      <w:r w:rsidR="004600C8" w:rsidRPr="005E7131">
        <w:rPr>
          <w:rFonts w:asciiTheme="minorHAnsi" w:hAnsiTheme="minorHAnsi"/>
          <w:color w:val="000000" w:themeColor="text1"/>
          <w:lang w:val="kk-KZ"/>
        </w:rPr>
        <w:t>IV</w:t>
      </w:r>
      <w:r w:rsidR="00D0661A" w:rsidRPr="005E7131">
        <w:rPr>
          <w:rFonts w:asciiTheme="minorHAnsi" w:hAnsiTheme="minorHAnsi"/>
          <w:color w:val="000000" w:themeColor="text1"/>
          <w:lang w:val="kk-KZ"/>
        </w:rPr>
        <w:t xml:space="preserve"> </w:t>
      </w:r>
      <w:r w:rsidR="00A80F54" w:rsidRPr="005E7131">
        <w:rPr>
          <w:rFonts w:asciiTheme="minorHAnsi" w:hAnsiTheme="minorHAnsi"/>
          <w:color w:val="000000" w:themeColor="text1"/>
          <w:lang w:val="kk-KZ"/>
        </w:rPr>
        <w:t>тоқсанымен салыстырға</w:t>
      </w:r>
      <w:r w:rsidR="00761298" w:rsidRPr="005E7131">
        <w:rPr>
          <w:rFonts w:asciiTheme="minorHAnsi" w:hAnsiTheme="minorHAnsi"/>
          <w:color w:val="000000" w:themeColor="text1"/>
          <w:lang w:val="kk-KZ"/>
        </w:rPr>
        <w:t>н</w:t>
      </w:r>
      <w:r w:rsidR="00A80F54" w:rsidRPr="005E7131">
        <w:rPr>
          <w:rFonts w:asciiTheme="minorHAnsi" w:hAnsiTheme="minorHAnsi"/>
          <w:color w:val="000000" w:themeColor="text1"/>
          <w:lang w:val="kk-KZ"/>
        </w:rPr>
        <w:t xml:space="preserve">да </w:t>
      </w:r>
      <w:r w:rsidR="00276B3B" w:rsidRPr="005E7131">
        <w:rPr>
          <w:rFonts w:asciiTheme="minorHAnsi" w:hAnsiTheme="minorHAnsi"/>
          <w:color w:val="000000" w:themeColor="text1"/>
          <w:lang w:val="kk-KZ"/>
        </w:rPr>
        <w:t>азайды</w:t>
      </w:r>
      <w:r w:rsidR="00D0661A" w:rsidRPr="005E7131">
        <w:rPr>
          <w:rFonts w:asciiTheme="minorHAnsi" w:hAnsiTheme="minorHAnsi"/>
          <w:color w:val="000000" w:themeColor="text1"/>
          <w:lang w:val="kk-KZ"/>
        </w:rPr>
        <w:t xml:space="preserve"> </w:t>
      </w:r>
      <w:r w:rsidR="0024207B" w:rsidRPr="005E7131">
        <w:rPr>
          <w:rFonts w:asciiTheme="minorHAnsi" w:hAnsiTheme="minorHAnsi"/>
          <w:color w:val="000000" w:themeColor="text1"/>
          <w:lang w:val="kk-KZ"/>
        </w:rPr>
        <w:t>және</w:t>
      </w:r>
      <w:r w:rsidR="00D0661A"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2</w:t>
      </w:r>
      <w:r w:rsidR="00B8024B"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 құрады.</w:t>
      </w:r>
    </w:p>
    <w:p w:rsidR="00106FAC" w:rsidRPr="005E7131" w:rsidRDefault="00714ABE" w:rsidP="007A1A4C">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Жалпы өнеркәсіп кәсіпорындарының кәсіпкерлік сенімділік индексінің серпіні</w:t>
      </w:r>
    </w:p>
    <w:p w:rsidR="00034B09" w:rsidRPr="005E7131" w:rsidRDefault="009B0BF2" w:rsidP="005D10D6">
      <w:pPr>
        <w:pStyle w:val="a0"/>
        <w:jc w:val="right"/>
        <w:rPr>
          <w:rFonts w:asciiTheme="minorHAnsi" w:hAnsiTheme="minorHAnsi"/>
          <w:color w:val="000000" w:themeColor="text1"/>
          <w:sz w:val="16"/>
          <w:szCs w:val="16"/>
          <w:lang w:val="kk-KZ"/>
        </w:rPr>
      </w:pPr>
      <w:r w:rsidRPr="005E7131">
        <w:rPr>
          <w:rFonts w:asciiTheme="minorHAnsi" w:hAnsiTheme="minorHAnsi" w:cs="Arial"/>
          <w:color w:val="000000" w:themeColor="text1"/>
          <w:sz w:val="16"/>
          <w:szCs w:val="16"/>
          <w:lang w:val="kk-KZ"/>
        </w:rPr>
        <w:t xml:space="preserve">баланстар </w:t>
      </w:r>
      <w:bookmarkStart w:id="8" w:name="_Toc449610381"/>
      <w:bookmarkStart w:id="9" w:name="_Toc449610861"/>
      <w:r w:rsidR="00EC21FB" w:rsidRPr="005E7131">
        <w:rPr>
          <w:rFonts w:asciiTheme="minorHAnsi" w:hAnsiTheme="minorHAnsi" w:cs="Arial"/>
          <w:color w:val="000000" w:themeColor="text1"/>
          <w:sz w:val="16"/>
          <w:szCs w:val="16"/>
          <w:lang w:val="kk-KZ"/>
        </w:rPr>
        <w:t>пайызбен</w:t>
      </w:r>
    </w:p>
    <w:p w:rsidR="00034B09" w:rsidRPr="005E7131" w:rsidRDefault="00830279" w:rsidP="00D0661A">
      <w:pPr>
        <w:pStyle w:val="31"/>
        <w:spacing w:before="0" w:after="0"/>
        <w:jc w:val="left"/>
        <w:outlineLvl w:val="0"/>
        <w:rPr>
          <w:rFonts w:asciiTheme="minorHAnsi" w:hAnsiTheme="minorHAnsi" w:cs="Times New Roman"/>
          <w:color w:val="000000" w:themeColor="text1"/>
          <w:sz w:val="24"/>
          <w:szCs w:val="24"/>
          <w:lang w:val="kk-KZ"/>
        </w:rPr>
      </w:pPr>
      <w:r w:rsidRPr="005E7131">
        <w:rPr>
          <w:rFonts w:asciiTheme="minorHAnsi" w:hAnsiTheme="minorHAnsi" w:cs="Times New Roman"/>
          <w:noProof/>
          <w:color w:val="000000" w:themeColor="text1"/>
          <w:sz w:val="24"/>
          <w:szCs w:val="24"/>
        </w:rPr>
        <w:drawing>
          <wp:inline distT="0" distB="0" distL="0" distR="0">
            <wp:extent cx="6434920" cy="1856095"/>
            <wp:effectExtent l="0" t="0" r="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4ABE" w:rsidRPr="005E7131" w:rsidRDefault="00714ABE" w:rsidP="00D0661A">
      <w:pPr>
        <w:pStyle w:val="31"/>
        <w:ind w:right="85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Зерттелген кәсіпорындардың өндірістік қызметі</w:t>
      </w:r>
      <w:bookmarkEnd w:id="8"/>
      <w:bookmarkEnd w:id="9"/>
    </w:p>
    <w:p w:rsidR="00714ABE" w:rsidRPr="005E7131" w:rsidRDefault="00A15C0A" w:rsidP="003616A2">
      <w:pPr>
        <w:pStyle w:val="First"/>
        <w:ind w:right="284"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C74EAA"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өткен тоқсанмен салыстырғанда </w:t>
      </w:r>
      <w:r w:rsidR="00D52C07" w:rsidRPr="005E7131">
        <w:rPr>
          <w:rFonts w:asciiTheme="minorHAnsi" w:hAnsiTheme="minorHAnsi"/>
          <w:color w:val="000000" w:themeColor="text1"/>
          <w:lang w:val="kk-KZ"/>
        </w:rPr>
        <w:t xml:space="preserve">зерттелген кәсіпорындардың </w:t>
      </w:r>
      <w:r w:rsidR="00CD0252" w:rsidRPr="005E7131">
        <w:rPr>
          <w:rFonts w:asciiTheme="minorHAnsi" w:hAnsiTheme="minorHAnsi"/>
          <w:color w:val="000000" w:themeColor="text1"/>
          <w:lang w:val="kk-KZ"/>
        </w:rPr>
        <w:t>өнімдеріне</w:t>
      </w:r>
      <w:r w:rsidR="00294D9E" w:rsidRPr="005E7131">
        <w:rPr>
          <w:rFonts w:asciiTheme="minorHAnsi" w:hAnsiTheme="minorHAnsi"/>
          <w:color w:val="000000" w:themeColor="text1"/>
          <w:lang w:val="kk-KZ"/>
        </w:rPr>
        <w:t xml:space="preserve"> </w:t>
      </w:r>
      <w:r w:rsidR="003970EE" w:rsidRPr="005E7131">
        <w:rPr>
          <w:rFonts w:asciiTheme="minorHAnsi" w:hAnsiTheme="minorHAnsi"/>
          <w:color w:val="000000" w:themeColor="text1"/>
          <w:lang w:val="kk-KZ"/>
        </w:rPr>
        <w:t xml:space="preserve">сұраныстың </w:t>
      </w:r>
      <w:r w:rsidR="00B116E1" w:rsidRPr="005E7131">
        <w:rPr>
          <w:rFonts w:asciiTheme="minorHAnsi" w:hAnsiTheme="minorHAnsi"/>
          <w:color w:val="000000" w:themeColor="text1"/>
          <w:lang w:val="kk-KZ"/>
        </w:rPr>
        <w:t>ө</w:t>
      </w:r>
      <w:r w:rsidR="001442E2" w:rsidRPr="005E7131">
        <w:rPr>
          <w:rFonts w:asciiTheme="minorHAnsi" w:hAnsiTheme="minorHAnsi"/>
          <w:color w:val="000000" w:themeColor="text1"/>
          <w:lang w:val="kk-KZ"/>
        </w:rPr>
        <w:t>згермегені</w:t>
      </w:r>
      <w:r w:rsidR="00B116E1"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байқалды</w:t>
      </w:r>
      <w:r w:rsidR="00F105FF" w:rsidRPr="005E7131">
        <w:rPr>
          <w:rFonts w:asciiTheme="minorHAnsi" w:hAnsiTheme="minorHAnsi"/>
          <w:color w:val="000000" w:themeColor="text1"/>
          <w:lang w:val="kk-KZ"/>
        </w:rPr>
        <w:t>.</w:t>
      </w:r>
      <w:r w:rsidR="007861A8" w:rsidRPr="005E7131">
        <w:rPr>
          <w:rFonts w:asciiTheme="minorHAnsi" w:hAnsiTheme="minorHAnsi"/>
          <w:color w:val="000000" w:themeColor="text1"/>
          <w:lang w:val="kk-KZ"/>
        </w:rPr>
        <w:t xml:space="preserve"> </w:t>
      </w:r>
      <w:r w:rsidR="00F105F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20</w:t>
      </w:r>
      <w:r w:rsidR="00731D9F"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өнімге сұранысты</w:t>
      </w:r>
      <w:r w:rsidR="00E676C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бағалаудың өзгеру балансы өткен тоқсанмен салыстырғанда </w:t>
      </w:r>
      <w:r w:rsidR="00E82287" w:rsidRPr="005E7131">
        <w:rPr>
          <w:rFonts w:asciiTheme="minorHAnsi" w:hAnsiTheme="minorHAnsi"/>
          <w:color w:val="000000" w:themeColor="text1"/>
          <w:lang w:val="kk-KZ"/>
        </w:rPr>
        <w:t>3</w:t>
      </w:r>
      <w:r w:rsidR="005A33FC"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Сұраныс деңгейіне келсек, онда сұралған кәсіпорындар респонденттерінің </w:t>
      </w:r>
      <w:r w:rsidR="00E32E2E" w:rsidRPr="005E7131">
        <w:rPr>
          <w:rFonts w:asciiTheme="minorHAnsi" w:hAnsiTheme="minorHAnsi"/>
          <w:color w:val="000000" w:themeColor="text1"/>
          <w:lang w:val="kk-KZ"/>
        </w:rPr>
        <w:t>5</w:t>
      </w:r>
      <w:r w:rsidR="001442E2" w:rsidRPr="005E7131">
        <w:rPr>
          <w:rFonts w:asciiTheme="minorHAnsi" w:hAnsiTheme="minorHAnsi"/>
          <w:color w:val="000000" w:themeColor="text1"/>
          <w:lang w:val="kk-KZ"/>
        </w:rPr>
        <w:t>5</w:t>
      </w:r>
      <w:r w:rsidR="0037118F" w:rsidRPr="005E7131">
        <w:rPr>
          <w:rFonts w:asciiTheme="minorHAnsi" w:hAnsiTheme="minorHAnsi"/>
          <w:color w:val="000000" w:themeColor="text1"/>
          <w:lang w:val="kk-KZ"/>
        </w:rPr>
        <w:t>% өзгеріссіз қалды (202</w:t>
      </w:r>
      <w:r w:rsidR="00B116E1"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D0661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w:t>
      </w:r>
      <w:r w:rsidR="007D671D" w:rsidRPr="005E7131">
        <w:rPr>
          <w:rFonts w:asciiTheme="minorHAnsi" w:hAnsiTheme="minorHAnsi"/>
          <w:color w:val="000000" w:themeColor="text1"/>
          <w:lang w:val="kk-KZ"/>
        </w:rPr>
        <w:t>д</w:t>
      </w:r>
      <w:r w:rsidRPr="005E7131">
        <w:rPr>
          <w:rFonts w:asciiTheme="minorHAnsi" w:hAnsiTheme="minorHAnsi"/>
          <w:color w:val="000000" w:themeColor="text1"/>
          <w:lang w:val="kk-KZ"/>
        </w:rPr>
        <w:t>а –</w:t>
      </w:r>
      <w:r w:rsidR="00B116E1" w:rsidRPr="005E7131">
        <w:rPr>
          <w:rFonts w:asciiTheme="minorHAnsi" w:hAnsiTheme="minorHAnsi"/>
          <w:color w:val="000000" w:themeColor="text1"/>
          <w:lang w:val="kk-KZ"/>
        </w:rPr>
        <w:t>5</w:t>
      </w:r>
      <w:r w:rsidR="001442E2" w:rsidRPr="005E7131">
        <w:rPr>
          <w:rFonts w:asciiTheme="minorHAnsi" w:hAnsiTheme="minorHAnsi"/>
          <w:color w:val="000000" w:themeColor="text1"/>
          <w:lang w:val="kk-KZ"/>
        </w:rPr>
        <w:t>7</w:t>
      </w:r>
      <w:r w:rsidRPr="005E7131">
        <w:rPr>
          <w:rFonts w:asciiTheme="minorHAnsi" w:hAnsiTheme="minorHAnsi"/>
          <w:color w:val="000000" w:themeColor="text1"/>
          <w:lang w:val="kk-KZ"/>
        </w:rPr>
        <w:t>%</w:t>
      </w:r>
      <w:r w:rsidR="001005BB" w:rsidRPr="005E7131">
        <w:rPr>
          <w:rFonts w:asciiTheme="minorHAnsi" w:hAnsiTheme="minorHAnsi"/>
          <w:color w:val="000000" w:themeColor="text1"/>
          <w:lang w:val="kk-KZ"/>
        </w:rPr>
        <w:t>)</w:t>
      </w:r>
      <w:r w:rsidRPr="005E7131">
        <w:rPr>
          <w:rFonts w:asciiTheme="minorHAnsi" w:hAnsiTheme="minorHAnsi"/>
          <w:color w:val="000000" w:themeColor="text1"/>
          <w:lang w:val="kk-KZ"/>
        </w:rPr>
        <w:t>.</w:t>
      </w:r>
    </w:p>
    <w:p w:rsidR="00714ABE" w:rsidRPr="005E7131" w:rsidRDefault="00782611" w:rsidP="00A60A6F">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Тұтастай </w:t>
      </w:r>
      <w:r w:rsidR="00714ABE" w:rsidRPr="005E7131">
        <w:rPr>
          <w:rFonts w:asciiTheme="minorHAnsi" w:hAnsiTheme="minorHAnsi"/>
          <w:color w:val="000000" w:themeColor="text1"/>
          <w:lang w:val="kk-KZ"/>
        </w:rPr>
        <w:t>зерттелген</w:t>
      </w:r>
      <w:r w:rsidR="00AB6C92" w:rsidRPr="005E7131">
        <w:rPr>
          <w:rFonts w:asciiTheme="minorHAnsi" w:hAnsiTheme="minorHAnsi"/>
          <w:color w:val="000000" w:themeColor="text1"/>
          <w:lang w:val="kk-KZ"/>
        </w:rPr>
        <w:t xml:space="preserve"> </w:t>
      </w:r>
      <w:r w:rsidR="00405FE7" w:rsidRPr="005E7131">
        <w:rPr>
          <w:rFonts w:asciiTheme="minorHAnsi" w:hAnsiTheme="minorHAnsi"/>
          <w:color w:val="000000" w:themeColor="text1"/>
          <w:lang w:val="kk-KZ"/>
        </w:rPr>
        <w:t xml:space="preserve">кәсіпорындар </w:t>
      </w:r>
      <w:r w:rsidR="00714ABE" w:rsidRPr="005E7131">
        <w:rPr>
          <w:rFonts w:asciiTheme="minorHAnsi" w:hAnsiTheme="minorHAnsi"/>
          <w:color w:val="000000" w:themeColor="text1"/>
          <w:lang w:val="kk-KZ"/>
        </w:rPr>
        <w:t xml:space="preserve">бойынша өнім шығарудың өзгеруді бағалау балансы </w:t>
      </w:r>
      <w:r w:rsidR="008916C0"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DF1444" w:rsidRPr="005E7131">
        <w:rPr>
          <w:rFonts w:asciiTheme="minorHAnsi" w:hAnsiTheme="minorHAnsi"/>
          <w:color w:val="000000" w:themeColor="text1"/>
          <w:lang w:val="kk-KZ"/>
        </w:rPr>
        <w:t xml:space="preserve"> жылғы</w:t>
      </w:r>
      <w:r w:rsidR="00D0661A"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DF1444" w:rsidRPr="005E7131">
        <w:rPr>
          <w:rFonts w:asciiTheme="minorHAnsi" w:hAnsiTheme="minorHAnsi"/>
          <w:color w:val="000000" w:themeColor="text1"/>
          <w:lang w:val="kk-KZ"/>
        </w:rPr>
        <w:t xml:space="preserve"> тоқсанда</w:t>
      </w:r>
      <w:r w:rsidR="00D0661A"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7</w:t>
      </w:r>
      <w:r w:rsidR="00436609" w:rsidRPr="005E7131">
        <w:rPr>
          <w:rFonts w:asciiTheme="minorHAnsi" w:hAnsiTheme="minorHAnsi"/>
          <w:color w:val="000000" w:themeColor="text1"/>
          <w:lang w:val="kk-KZ"/>
        </w:rPr>
        <w:t>%</w:t>
      </w:r>
      <w:r w:rsidR="00E32E2E" w:rsidRPr="005E7131">
        <w:rPr>
          <w:rFonts w:asciiTheme="minorHAnsi" w:hAnsiTheme="minorHAnsi"/>
          <w:color w:val="000000" w:themeColor="text1"/>
          <w:lang w:val="kk-KZ"/>
        </w:rPr>
        <w:t xml:space="preserve">-ды </w:t>
      </w:r>
      <w:r w:rsidR="005B78E4" w:rsidRPr="005E7131">
        <w:rPr>
          <w:rFonts w:asciiTheme="minorHAnsi" w:hAnsiTheme="minorHAnsi"/>
          <w:color w:val="000000" w:themeColor="text1"/>
          <w:lang w:val="kk-KZ"/>
        </w:rPr>
        <w:t>құрады</w:t>
      </w:r>
      <w:r w:rsidR="00A60A6F" w:rsidRPr="005E7131">
        <w:rPr>
          <w:rFonts w:asciiTheme="minorHAnsi" w:hAnsiTheme="minorHAnsi"/>
          <w:color w:val="000000" w:themeColor="text1"/>
          <w:lang w:val="kk-KZ"/>
        </w:rPr>
        <w:t>,</w:t>
      </w:r>
      <w:r w:rsidR="00E676C0" w:rsidRPr="005E7131">
        <w:rPr>
          <w:rFonts w:asciiTheme="minorHAnsi" w:hAnsiTheme="minorHAnsi"/>
          <w:color w:val="000000" w:themeColor="text1"/>
          <w:lang w:val="kk-KZ"/>
        </w:rPr>
        <w:t xml:space="preserve"> </w:t>
      </w:r>
      <w:r w:rsidR="00E7206D" w:rsidRPr="005E7131">
        <w:rPr>
          <w:rFonts w:asciiTheme="minorHAnsi" w:hAnsiTheme="minorHAnsi"/>
          <w:color w:val="000000" w:themeColor="text1"/>
          <w:lang w:val="kk-KZ"/>
        </w:rPr>
        <w:t xml:space="preserve">бұл </w:t>
      </w:r>
      <w:r w:rsidR="00A60A6F" w:rsidRPr="005E7131">
        <w:rPr>
          <w:rFonts w:asciiTheme="minorHAnsi" w:hAnsiTheme="minorHAnsi"/>
          <w:color w:val="000000" w:themeColor="text1"/>
          <w:lang w:val="kk-KZ"/>
        </w:rPr>
        <w:t>20</w:t>
      </w:r>
      <w:r w:rsidR="00961A0F"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1</w:t>
      </w:r>
      <w:r w:rsidR="00D041A6" w:rsidRPr="005E7131">
        <w:rPr>
          <w:rFonts w:asciiTheme="minorHAnsi" w:hAnsiTheme="minorHAnsi"/>
          <w:color w:val="000000" w:themeColor="text1"/>
          <w:lang w:val="kk-KZ"/>
        </w:rPr>
        <w:t xml:space="preserve"> жылғы</w:t>
      </w:r>
      <w:r w:rsidR="00D0661A"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A60A6F" w:rsidRPr="005E7131">
        <w:rPr>
          <w:rFonts w:asciiTheme="minorHAnsi" w:hAnsiTheme="minorHAnsi"/>
          <w:color w:val="000000" w:themeColor="text1"/>
          <w:lang w:val="kk-KZ"/>
        </w:rPr>
        <w:t xml:space="preserve"> тоқсан</w:t>
      </w:r>
      <w:r w:rsidR="00E7206D" w:rsidRPr="005E7131">
        <w:rPr>
          <w:rFonts w:asciiTheme="minorHAnsi" w:hAnsiTheme="minorHAnsi"/>
          <w:color w:val="000000" w:themeColor="text1"/>
          <w:lang w:val="kk-KZ"/>
        </w:rPr>
        <w:t>да</w:t>
      </w:r>
      <w:r w:rsidR="00D0661A" w:rsidRPr="005E7131">
        <w:rPr>
          <w:rFonts w:asciiTheme="minorHAnsi" w:hAnsiTheme="minorHAnsi"/>
          <w:color w:val="000000" w:themeColor="text1"/>
          <w:lang w:val="kk-KZ"/>
        </w:rPr>
        <w:t xml:space="preserve"> </w:t>
      </w:r>
      <w:r w:rsidR="00E7206D" w:rsidRPr="005E7131">
        <w:rPr>
          <w:rFonts w:asciiTheme="minorHAnsi" w:hAnsiTheme="minorHAnsi"/>
          <w:color w:val="000000" w:themeColor="text1"/>
          <w:lang w:val="kk-KZ"/>
        </w:rPr>
        <w:t xml:space="preserve">алынған </w:t>
      </w:r>
      <w:r w:rsidR="00A60A6F" w:rsidRPr="005E7131">
        <w:rPr>
          <w:rFonts w:asciiTheme="minorHAnsi" w:hAnsiTheme="minorHAnsi"/>
          <w:color w:val="000000" w:themeColor="text1"/>
          <w:lang w:val="kk-KZ"/>
        </w:rPr>
        <w:t>деңгей</w:t>
      </w:r>
      <w:r w:rsidR="00E7206D" w:rsidRPr="005E7131">
        <w:rPr>
          <w:rFonts w:asciiTheme="minorHAnsi" w:hAnsiTheme="minorHAnsi"/>
          <w:color w:val="000000" w:themeColor="text1"/>
          <w:lang w:val="kk-KZ"/>
        </w:rPr>
        <w:t xml:space="preserve">ден </w:t>
      </w:r>
      <w:r w:rsidR="001442E2" w:rsidRPr="005E7131">
        <w:rPr>
          <w:rFonts w:asciiTheme="minorHAnsi" w:hAnsiTheme="minorHAnsi"/>
          <w:color w:val="000000" w:themeColor="text1"/>
          <w:lang w:val="kk-KZ"/>
        </w:rPr>
        <w:t>жоғары</w:t>
      </w:r>
      <w:r w:rsidR="00EA275A" w:rsidRPr="005E7131">
        <w:rPr>
          <w:rFonts w:asciiTheme="minorHAnsi" w:hAnsiTheme="minorHAnsi"/>
          <w:color w:val="000000" w:themeColor="text1"/>
          <w:lang w:val="kk-KZ"/>
        </w:rPr>
        <w:t>.</w:t>
      </w:r>
    </w:p>
    <w:p w:rsidR="00714ABE" w:rsidRPr="005E7131" w:rsidRDefault="00714ABE" w:rsidP="00714ABE">
      <w:pPr>
        <w:pStyle w:val="af1"/>
        <w:spacing w:before="0"/>
        <w:ind w:firstLine="709"/>
        <w:jc w:val="both"/>
        <w:rPr>
          <w:rFonts w:asciiTheme="minorHAnsi" w:hAnsiTheme="minorHAnsi"/>
          <w:color w:val="000000" w:themeColor="text1"/>
          <w:lang w:val="kk-KZ"/>
        </w:rPr>
      </w:pPr>
      <w:r w:rsidRPr="005E7131">
        <w:rPr>
          <w:rFonts w:asciiTheme="minorHAnsi" w:hAnsiTheme="minorHAnsi"/>
          <w:color w:val="000000" w:themeColor="text1"/>
          <w:lang w:val="kk-KZ"/>
        </w:rPr>
        <w:t>Респонденттердің</w:t>
      </w:r>
      <w:r w:rsidR="008F12FF" w:rsidRPr="005E7131">
        <w:rPr>
          <w:rFonts w:asciiTheme="minorHAnsi" w:hAnsiTheme="minorHAnsi"/>
          <w:color w:val="000000" w:themeColor="text1"/>
          <w:lang w:val="kk-KZ"/>
        </w:rPr>
        <w:t xml:space="preserve"> жартысынан көбі</w:t>
      </w:r>
      <w:r w:rsidR="00D0661A" w:rsidRPr="005E7131">
        <w:rPr>
          <w:rFonts w:asciiTheme="minorHAnsi" w:hAnsiTheme="minorHAnsi"/>
          <w:color w:val="000000" w:themeColor="text1"/>
          <w:lang w:val="kk-KZ"/>
        </w:rPr>
        <w:t xml:space="preserve"> </w:t>
      </w:r>
      <w:r w:rsidR="001005BB" w:rsidRPr="005E7131">
        <w:rPr>
          <w:rFonts w:asciiTheme="minorHAnsi" w:hAnsiTheme="minorHAnsi"/>
          <w:color w:val="000000" w:themeColor="text1"/>
          <w:lang w:val="kk-KZ"/>
        </w:rPr>
        <w:t>(</w:t>
      </w:r>
      <w:r w:rsidR="00B116E1" w:rsidRPr="005E7131">
        <w:rPr>
          <w:rFonts w:asciiTheme="minorHAnsi" w:hAnsiTheme="minorHAnsi"/>
          <w:color w:val="000000" w:themeColor="text1"/>
          <w:lang w:val="kk-KZ"/>
        </w:rPr>
        <w:t>6</w:t>
      </w:r>
      <w:r w:rsidR="00E82287" w:rsidRPr="005E7131">
        <w:rPr>
          <w:rFonts w:asciiTheme="minorHAnsi" w:hAnsiTheme="minorHAnsi"/>
          <w:color w:val="000000" w:themeColor="text1"/>
          <w:lang w:val="kk-KZ"/>
        </w:rPr>
        <w:t>0</w:t>
      </w:r>
      <w:r w:rsidRPr="005E7131">
        <w:rPr>
          <w:rFonts w:asciiTheme="minorHAnsi" w:hAnsiTheme="minorHAnsi"/>
          <w:color w:val="000000" w:themeColor="text1"/>
          <w:lang w:val="kk-KZ"/>
        </w:rPr>
        <w:t>%</w:t>
      </w:r>
      <w:r w:rsidR="001005BB"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 негізгі капиталға және жабдықтарға инвестициялар үшін қаржыландыру көздерінің жетіспеушілігін</w:t>
      </w:r>
      <w:r w:rsidR="00725E62" w:rsidRPr="005E7131">
        <w:rPr>
          <w:rFonts w:asciiTheme="minorHAnsi" w:hAnsiTheme="minorHAnsi"/>
          <w:color w:val="000000" w:themeColor="text1"/>
          <w:lang w:val="kk-KZ"/>
        </w:rPr>
        <w:t xml:space="preserve">, </w:t>
      </w:r>
      <w:r w:rsidR="00B116E1" w:rsidRPr="005E7131">
        <w:rPr>
          <w:rFonts w:asciiTheme="minorHAnsi" w:hAnsiTheme="minorHAnsi"/>
          <w:color w:val="000000" w:themeColor="text1"/>
          <w:lang w:val="kk-KZ"/>
        </w:rPr>
        <w:t>1</w:t>
      </w:r>
      <w:r w:rsidR="001442E2" w:rsidRPr="005E7131">
        <w:rPr>
          <w:rFonts w:asciiTheme="minorHAnsi" w:hAnsiTheme="minorHAnsi"/>
          <w:color w:val="000000" w:themeColor="text1"/>
          <w:lang w:val="kk-KZ"/>
        </w:rPr>
        <w:t>8</w:t>
      </w:r>
      <w:r w:rsidR="00725E62" w:rsidRPr="005E7131">
        <w:rPr>
          <w:rFonts w:asciiTheme="minorHAnsi" w:hAnsiTheme="minorHAnsi"/>
          <w:color w:val="000000" w:themeColor="text1"/>
          <w:lang w:val="kk-KZ"/>
        </w:rPr>
        <w:t xml:space="preserve">% - жалпы экономикалық және саяси тұрақсыздықты, </w:t>
      </w:r>
      <w:r w:rsidR="00C87277" w:rsidRPr="005E7131">
        <w:rPr>
          <w:rFonts w:asciiTheme="minorHAnsi" w:hAnsiTheme="minorHAnsi"/>
          <w:color w:val="000000" w:themeColor="text1"/>
          <w:lang w:val="kk-KZ"/>
        </w:rPr>
        <w:t>1</w:t>
      </w:r>
      <w:r w:rsidR="00E82287" w:rsidRPr="005E7131">
        <w:rPr>
          <w:rFonts w:asciiTheme="minorHAnsi" w:hAnsiTheme="minorHAnsi"/>
          <w:color w:val="000000" w:themeColor="text1"/>
          <w:lang w:val="kk-KZ"/>
        </w:rPr>
        <w:t>1</w:t>
      </w:r>
      <w:r w:rsidR="00D10B7F" w:rsidRPr="005E7131">
        <w:rPr>
          <w:rFonts w:asciiTheme="minorHAnsi" w:hAnsiTheme="minorHAnsi"/>
          <w:color w:val="000000" w:themeColor="text1"/>
          <w:lang w:val="kk-KZ"/>
        </w:rPr>
        <w:t xml:space="preserve">% – коммерциялық кредиттің жоғары пайызын, </w:t>
      </w:r>
      <w:r w:rsidR="00E82287" w:rsidRPr="005E7131">
        <w:rPr>
          <w:rFonts w:asciiTheme="minorHAnsi" w:hAnsiTheme="minorHAnsi"/>
          <w:color w:val="000000" w:themeColor="text1"/>
          <w:lang w:val="kk-KZ"/>
        </w:rPr>
        <w:t>8</w:t>
      </w:r>
      <w:r w:rsidR="00BD52A7" w:rsidRPr="005E7131">
        <w:rPr>
          <w:rFonts w:asciiTheme="minorHAnsi" w:hAnsiTheme="minorHAnsi"/>
          <w:color w:val="000000" w:themeColor="text1"/>
          <w:lang w:val="kk-KZ"/>
        </w:rPr>
        <w:t>% – инвестициялық жоба құнының жоғары болуын</w:t>
      </w:r>
      <w:r w:rsidR="00AB6C9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белгіледі.</w:t>
      </w:r>
      <w:r w:rsidR="00D0661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Сонымен қатар, респонденттердің </w:t>
      </w:r>
      <w:r w:rsidR="001442E2" w:rsidRPr="005E7131">
        <w:rPr>
          <w:rFonts w:asciiTheme="minorHAnsi" w:hAnsiTheme="minorHAnsi"/>
          <w:color w:val="000000" w:themeColor="text1"/>
          <w:lang w:val="kk-KZ"/>
        </w:rPr>
        <w:t>31</w:t>
      </w:r>
      <w:r w:rsidRPr="005E7131">
        <w:rPr>
          <w:rFonts w:asciiTheme="minorHAnsi" w:hAnsiTheme="minorHAnsi"/>
          <w:color w:val="000000" w:themeColor="text1"/>
          <w:lang w:val="kk-KZ"/>
        </w:rPr>
        <w:t>% өздерінің кәсіпорындарында инвестициялық қызметті шектейтін факторлар жоқ екен</w:t>
      </w:r>
      <w:r w:rsidR="00A018F2" w:rsidRPr="005E7131">
        <w:rPr>
          <w:rFonts w:asciiTheme="minorHAnsi" w:hAnsiTheme="minorHAnsi"/>
          <w:color w:val="000000" w:themeColor="text1"/>
          <w:lang w:val="kk-KZ"/>
        </w:rPr>
        <w:t>і</w:t>
      </w:r>
      <w:r w:rsidR="00320BF3" w:rsidRPr="005E7131">
        <w:rPr>
          <w:rFonts w:asciiTheme="minorHAnsi" w:hAnsiTheme="minorHAnsi"/>
          <w:color w:val="000000" w:themeColor="text1"/>
          <w:lang w:val="kk-KZ"/>
        </w:rPr>
        <w:t>н</w:t>
      </w:r>
      <w:r w:rsidRPr="005E7131">
        <w:rPr>
          <w:rFonts w:asciiTheme="minorHAnsi" w:hAnsiTheme="minorHAnsi"/>
          <w:color w:val="000000" w:themeColor="text1"/>
          <w:lang w:val="kk-KZ"/>
        </w:rPr>
        <w:t xml:space="preserve"> хабарлады.</w:t>
      </w:r>
    </w:p>
    <w:p w:rsidR="00AF0578" w:rsidRPr="005E7131" w:rsidRDefault="00D4046B" w:rsidP="0096464E">
      <w:pPr>
        <w:pStyle w:val="First"/>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кәсіпорындардың </w:t>
      </w:r>
      <w:r w:rsidR="00B9719D" w:rsidRPr="005E7131">
        <w:rPr>
          <w:rFonts w:asciiTheme="minorHAnsi" w:hAnsiTheme="minorHAnsi"/>
          <w:color w:val="000000" w:themeColor="text1"/>
          <w:lang w:val="kk-KZ"/>
        </w:rPr>
        <w:t>6</w:t>
      </w:r>
      <w:r w:rsidR="001442E2"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жұмыспен қамтылғандар саны і</w:t>
      </w:r>
      <w:r w:rsidR="00174A12" w:rsidRPr="005E7131">
        <w:rPr>
          <w:rFonts w:asciiTheme="minorHAnsi" w:hAnsiTheme="minorHAnsi"/>
          <w:color w:val="000000" w:themeColor="text1"/>
          <w:lang w:val="kk-KZ"/>
        </w:rPr>
        <w:t>с жүзінде өзгеріссіз қалды</w:t>
      </w:r>
      <w:r w:rsidR="00CE3D43" w:rsidRPr="005E7131">
        <w:rPr>
          <w:rFonts w:asciiTheme="minorHAnsi" w:hAnsiTheme="minorHAnsi"/>
          <w:color w:val="000000" w:themeColor="text1"/>
          <w:lang w:val="kk-KZ"/>
        </w:rPr>
        <w:t>.</w:t>
      </w:r>
      <w:r w:rsidR="009E58FB" w:rsidRPr="005E7131">
        <w:rPr>
          <w:rFonts w:asciiTheme="minorHAnsi" w:hAnsiTheme="minorHAnsi"/>
          <w:color w:val="000000" w:themeColor="text1"/>
          <w:lang w:val="kk-KZ"/>
        </w:rPr>
        <w:t xml:space="preserve"> </w:t>
      </w:r>
      <w:r w:rsidR="003A4FB0"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3A4FB0"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D0661A" w:rsidRPr="005E7131">
        <w:rPr>
          <w:rFonts w:asciiTheme="minorHAnsi" w:hAnsiTheme="minorHAnsi"/>
          <w:color w:val="000000" w:themeColor="text1"/>
          <w:lang w:val="kk-KZ"/>
        </w:rPr>
        <w:t xml:space="preserve"> </w:t>
      </w:r>
      <w:r w:rsidR="003A4FB0"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жұмыспен қамтылғандар саны</w:t>
      </w:r>
      <w:r w:rsidR="00C24324" w:rsidRPr="005E7131">
        <w:rPr>
          <w:rFonts w:asciiTheme="minorHAnsi" w:hAnsiTheme="minorHAnsi"/>
          <w:color w:val="000000" w:themeColor="text1"/>
          <w:lang w:val="kk-KZ"/>
        </w:rPr>
        <w:t xml:space="preserve">н бағалаудың өзгеру балансы </w:t>
      </w:r>
      <w:r w:rsidR="00B116E1" w:rsidRPr="005E7131">
        <w:rPr>
          <w:rFonts w:asciiTheme="minorHAnsi" w:hAnsiTheme="minorHAnsi"/>
          <w:color w:val="000000" w:themeColor="text1"/>
          <w:lang w:val="kk-KZ"/>
        </w:rPr>
        <w:t>(-</w:t>
      </w:r>
      <w:r w:rsidR="001442E2"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w:t>
      </w:r>
      <w:r w:rsidR="00B116E1"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bookmarkStart w:id="10" w:name="_Toc449610382"/>
      <w:bookmarkStart w:id="11" w:name="_Toc449610862"/>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3. Бағалардың өзгеруі</w:t>
      </w:r>
      <w:bookmarkEnd w:id="10"/>
      <w:bookmarkEnd w:id="11"/>
    </w:p>
    <w:p w:rsidR="00714ABE" w:rsidRPr="005E7131" w:rsidRDefault="00566B60" w:rsidP="002C547B">
      <w:pPr>
        <w:pStyle w:val="a0"/>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кәсіпкерлердің бағалауы бойынша өткізілетін өнімге бағаның</w:t>
      </w:r>
      <w:r w:rsidR="00E676C0" w:rsidRPr="005E7131">
        <w:rPr>
          <w:rFonts w:asciiTheme="minorHAnsi" w:hAnsiTheme="minorHAnsi"/>
          <w:color w:val="000000" w:themeColor="text1"/>
          <w:lang w:val="kk-KZ"/>
        </w:rPr>
        <w:t xml:space="preserve"> </w:t>
      </w:r>
      <w:r w:rsidR="00271F22" w:rsidRPr="005E7131">
        <w:rPr>
          <w:rFonts w:asciiTheme="minorHAnsi" w:hAnsiTheme="minorHAnsi"/>
          <w:color w:val="000000" w:themeColor="text1"/>
          <w:lang w:val="kk-KZ"/>
        </w:rPr>
        <w:t>өткен тоқс</w:t>
      </w:r>
      <w:r w:rsidR="00F81E4D" w:rsidRPr="005E7131">
        <w:rPr>
          <w:rFonts w:asciiTheme="minorHAnsi" w:hAnsiTheme="minorHAnsi"/>
          <w:color w:val="000000" w:themeColor="text1"/>
          <w:lang w:val="kk-KZ"/>
        </w:rPr>
        <w:t xml:space="preserve">анмен салыстырғанда </w:t>
      </w:r>
      <w:r w:rsidR="00B116E1" w:rsidRPr="005E7131">
        <w:rPr>
          <w:rFonts w:asciiTheme="minorHAnsi" w:hAnsiTheme="minorHAnsi"/>
          <w:color w:val="000000" w:themeColor="text1"/>
          <w:lang w:val="kk-KZ"/>
        </w:rPr>
        <w:t>азайды</w:t>
      </w:r>
      <w:r w:rsidR="003E5EA7" w:rsidRPr="005E7131">
        <w:rPr>
          <w:rFonts w:asciiTheme="minorHAnsi" w:hAnsiTheme="minorHAnsi"/>
          <w:color w:val="000000" w:themeColor="text1"/>
          <w:lang w:val="kk-KZ"/>
        </w:rPr>
        <w:t>.</w:t>
      </w:r>
      <w:r w:rsidR="00664F3F"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Көрсеткіштің өзгеруін бағалау балансы</w:t>
      </w:r>
      <w:r w:rsidR="00286C12"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14</w:t>
      </w:r>
      <w:r w:rsidR="00714ABE" w:rsidRPr="005E7131">
        <w:rPr>
          <w:rFonts w:asciiTheme="minorHAnsi" w:hAnsiTheme="minorHAnsi"/>
          <w:color w:val="000000" w:themeColor="text1"/>
          <w:lang w:val="kk-KZ"/>
        </w:rPr>
        <w:t>%</w:t>
      </w:r>
      <w:r w:rsidR="0075586F" w:rsidRPr="005E7131">
        <w:rPr>
          <w:rFonts w:asciiTheme="minorHAnsi" w:hAnsiTheme="minorHAnsi"/>
          <w:color w:val="000000" w:themeColor="text1"/>
          <w:lang w:val="kk-KZ"/>
        </w:rPr>
        <w:t xml:space="preserve">-ды </w:t>
      </w:r>
      <w:r w:rsidR="003A6BBA" w:rsidRPr="005E7131">
        <w:rPr>
          <w:rFonts w:asciiTheme="minorHAnsi" w:hAnsiTheme="minorHAnsi"/>
          <w:color w:val="000000" w:themeColor="text1"/>
          <w:lang w:val="kk-KZ"/>
        </w:rPr>
        <w:t>құрады</w:t>
      </w:r>
      <w:r w:rsidR="00714ABE" w:rsidRPr="005E7131">
        <w:rPr>
          <w:rFonts w:asciiTheme="minorHAnsi" w:hAnsiTheme="minorHAnsi"/>
          <w:color w:val="000000" w:themeColor="text1"/>
          <w:lang w:val="kk-KZ"/>
        </w:rPr>
        <w:t>.</w:t>
      </w:r>
    </w:p>
    <w:p w:rsidR="00C74AC1" w:rsidRPr="005E7131" w:rsidRDefault="00C7206A" w:rsidP="00D0661A">
      <w:pPr>
        <w:pStyle w:val="a0"/>
        <w:jc w:val="left"/>
        <w:rPr>
          <w:rFonts w:asciiTheme="minorHAnsi" w:hAnsiTheme="minorHAnsi"/>
          <w:color w:val="000000" w:themeColor="text1"/>
          <w:sz w:val="24"/>
          <w:szCs w:val="24"/>
          <w:lang w:val="kk-KZ"/>
        </w:rPr>
      </w:pPr>
      <w:r w:rsidRPr="005E7131">
        <w:rPr>
          <w:rFonts w:asciiTheme="minorHAnsi" w:hAnsiTheme="minorHAnsi"/>
          <w:color w:val="000000" w:themeColor="text1"/>
          <w:lang w:val="kk-KZ"/>
        </w:rPr>
        <w:t>Сұралған өнеркәсіп кәсіпорындары ш</w:t>
      </w:r>
      <w:r w:rsidR="00B0606E" w:rsidRPr="005E7131">
        <w:rPr>
          <w:rFonts w:asciiTheme="minorHAnsi" w:hAnsiTheme="minorHAnsi"/>
          <w:color w:val="000000" w:themeColor="text1"/>
          <w:lang w:val="kk-KZ"/>
        </w:rPr>
        <w:t xml:space="preserve">икізат пен </w:t>
      </w:r>
      <w:r w:rsidR="00714ABE" w:rsidRPr="005E7131">
        <w:rPr>
          <w:rFonts w:asciiTheme="minorHAnsi" w:hAnsiTheme="minorHAnsi"/>
          <w:color w:val="000000" w:themeColor="text1"/>
          <w:lang w:val="kk-KZ"/>
        </w:rPr>
        <w:t xml:space="preserve">материалдарға бағалардың </w:t>
      </w:r>
      <w:r w:rsidR="00DE3186" w:rsidRPr="005E7131">
        <w:rPr>
          <w:rFonts w:asciiTheme="minorHAnsi" w:hAnsiTheme="minorHAnsi"/>
          <w:color w:val="000000" w:themeColor="text1"/>
          <w:lang w:val="kk-KZ"/>
        </w:rPr>
        <w:t xml:space="preserve">өткен тоқсанмен салыстырғанда </w:t>
      </w:r>
      <w:r w:rsidR="003E049C" w:rsidRPr="005E7131">
        <w:rPr>
          <w:rFonts w:asciiTheme="minorHAnsi" w:hAnsiTheme="minorHAnsi"/>
          <w:color w:val="000000" w:themeColor="text1"/>
          <w:lang w:val="kk-KZ"/>
        </w:rPr>
        <w:t>азайғаның</w:t>
      </w:r>
      <w:r w:rsidR="0036526E" w:rsidRPr="005E7131">
        <w:rPr>
          <w:rFonts w:asciiTheme="minorHAnsi" w:hAnsiTheme="minorHAnsi"/>
          <w:color w:val="000000" w:themeColor="text1"/>
          <w:lang w:val="kk-KZ"/>
        </w:rPr>
        <w:t xml:space="preserve"> белгіледі. </w:t>
      </w:r>
      <w:r w:rsidR="00714ABE" w:rsidRPr="005E7131">
        <w:rPr>
          <w:rFonts w:asciiTheme="minorHAnsi" w:hAnsiTheme="minorHAnsi"/>
          <w:color w:val="000000" w:themeColor="text1"/>
          <w:lang w:val="kk-KZ"/>
        </w:rPr>
        <w:t xml:space="preserve">Өнеркәсіпте көрсеткіштің өзгеруін бағалау балансы </w:t>
      </w:r>
      <w:r w:rsidR="0065555C" w:rsidRPr="005E7131">
        <w:rPr>
          <w:rFonts w:asciiTheme="minorHAnsi" w:hAnsiTheme="minorHAnsi"/>
          <w:color w:val="000000" w:themeColor="text1"/>
          <w:lang w:val="kk-KZ"/>
        </w:rPr>
        <w:t>202</w:t>
      </w:r>
      <w:r w:rsidR="006F7036" w:rsidRPr="005E7131">
        <w:rPr>
          <w:rFonts w:asciiTheme="minorHAnsi" w:hAnsiTheme="minorHAnsi"/>
          <w:color w:val="000000" w:themeColor="text1"/>
          <w:lang w:val="kk-KZ"/>
        </w:rPr>
        <w:t>2</w:t>
      </w:r>
      <w:r w:rsidR="00961A0F" w:rsidRPr="005E7131">
        <w:rPr>
          <w:rFonts w:asciiTheme="minorHAnsi" w:hAnsiTheme="minorHAnsi"/>
          <w:color w:val="000000" w:themeColor="text1"/>
          <w:lang w:val="kk-KZ"/>
        </w:rPr>
        <w:t xml:space="preserve"> </w:t>
      </w:r>
      <w:r w:rsidR="0065555C"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IV</w:t>
      </w:r>
      <w:r w:rsidR="00C87277" w:rsidRPr="005E7131">
        <w:rPr>
          <w:rFonts w:asciiTheme="minorHAnsi" w:hAnsiTheme="minorHAnsi"/>
          <w:color w:val="000000" w:themeColor="text1"/>
          <w:lang w:val="kk-KZ"/>
        </w:rPr>
        <w:t xml:space="preserve"> тоқсанда </w:t>
      </w:r>
      <w:r w:rsidR="00E82287" w:rsidRPr="005E7131">
        <w:rPr>
          <w:rFonts w:asciiTheme="minorHAnsi" w:hAnsiTheme="minorHAnsi"/>
          <w:color w:val="000000" w:themeColor="text1"/>
          <w:lang w:val="kk-KZ"/>
        </w:rPr>
        <w:t>4</w:t>
      </w:r>
      <w:r w:rsidR="001442E2"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3831CA" w:rsidRPr="005E7131">
        <w:rPr>
          <w:rFonts w:asciiTheme="minorHAnsi" w:hAnsiTheme="minorHAnsi"/>
          <w:color w:val="000000" w:themeColor="text1"/>
          <w:lang w:val="kk-KZ"/>
        </w:rPr>
        <w:t>-ды</w:t>
      </w:r>
      <w:r w:rsidR="009E58FB" w:rsidRPr="005E7131">
        <w:rPr>
          <w:rFonts w:asciiTheme="minorHAnsi" w:hAnsiTheme="minorHAnsi"/>
          <w:color w:val="000000" w:themeColor="text1"/>
          <w:lang w:val="kk-KZ"/>
        </w:rPr>
        <w:t xml:space="preserve"> </w:t>
      </w:r>
      <w:r w:rsidR="00161728" w:rsidRPr="005E7131">
        <w:rPr>
          <w:rFonts w:asciiTheme="minorHAnsi" w:hAnsiTheme="minorHAnsi"/>
          <w:color w:val="000000" w:themeColor="text1"/>
          <w:lang w:val="kk-KZ"/>
        </w:rPr>
        <w:t>құрады.</w:t>
      </w:r>
      <w:bookmarkStart w:id="12" w:name="_Toc449610383"/>
      <w:bookmarkStart w:id="13" w:name="_Toc449610863"/>
    </w:p>
    <w:p w:rsidR="00714ABE" w:rsidRPr="005E7131" w:rsidRDefault="00714ABE" w:rsidP="007A1A4C">
      <w:pPr>
        <w:pStyle w:val="31"/>
        <w:pageBreakBefore/>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lastRenderedPageBreak/>
        <w:t>4. Қаржы-экономикалық жағдай</w:t>
      </w:r>
      <w:bookmarkEnd w:id="12"/>
      <w:bookmarkEnd w:id="13"/>
    </w:p>
    <w:p w:rsidR="00DE3186" w:rsidRPr="005E7131" w:rsidRDefault="00DE3186" w:rsidP="003616A2">
      <w:pPr>
        <w:pStyle w:val="a0"/>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кәсіпорындардың </w:t>
      </w:r>
      <w:r w:rsidR="00D82729" w:rsidRPr="005E7131">
        <w:rPr>
          <w:rFonts w:asciiTheme="minorHAnsi" w:hAnsiTheme="minorHAnsi"/>
          <w:color w:val="000000" w:themeColor="text1"/>
          <w:lang w:val="kk-KZ"/>
        </w:rPr>
        <w:t>7</w:t>
      </w:r>
      <w:r w:rsidR="00E82287" w:rsidRPr="005E7131">
        <w:rPr>
          <w:rFonts w:asciiTheme="minorHAnsi" w:hAnsiTheme="minorHAnsi"/>
          <w:color w:val="000000" w:themeColor="text1"/>
          <w:lang w:val="kk-KZ"/>
        </w:rPr>
        <w:t>1</w:t>
      </w:r>
      <w:r w:rsidRPr="005E7131">
        <w:rPr>
          <w:rFonts w:asciiTheme="minorHAnsi" w:hAnsiTheme="minorHAnsi"/>
          <w:color w:val="000000" w:themeColor="text1"/>
          <w:lang w:val="kk-KZ"/>
        </w:rPr>
        <w:t>% - ында 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меншікті қаржы ресурстарымен қамтамасыз етілу жағдайы </w:t>
      </w:r>
      <w:r w:rsidR="001442E2" w:rsidRPr="005E7131">
        <w:rPr>
          <w:rFonts w:asciiTheme="minorHAnsi" w:hAnsiTheme="minorHAnsi"/>
          <w:color w:val="000000" w:themeColor="text1"/>
          <w:lang w:val="kk-KZ"/>
        </w:rPr>
        <w:t>жоғарлады</w:t>
      </w:r>
      <w:r w:rsidRPr="005E7131">
        <w:rPr>
          <w:rFonts w:asciiTheme="minorHAnsi" w:hAnsiTheme="minorHAnsi"/>
          <w:color w:val="000000" w:themeColor="text1"/>
          <w:lang w:val="kk-KZ"/>
        </w:rPr>
        <w:t>. 202</w:t>
      </w:r>
      <w:r w:rsidR="00D56040" w:rsidRPr="005E7131">
        <w:rPr>
          <w:rFonts w:asciiTheme="minorHAnsi" w:hAnsiTheme="minorHAnsi"/>
          <w:color w:val="000000" w:themeColor="text1"/>
          <w:lang w:val="kk-KZ"/>
        </w:rPr>
        <w:t>2</w:t>
      </w:r>
      <w:r w:rsidR="004B27C3"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меншікті қаржы ресурстарымен қамтамасыз етілуін бағалау теңгерімі </w:t>
      </w:r>
      <w:r w:rsidR="00B116E1"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1</w:t>
      </w:r>
      <w:r w:rsidRPr="005E7131">
        <w:rPr>
          <w:rFonts w:asciiTheme="minorHAnsi" w:hAnsiTheme="minorHAnsi"/>
          <w:color w:val="000000" w:themeColor="text1"/>
          <w:lang w:val="kk-KZ"/>
        </w:rPr>
        <w:t>% - ды құрады.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кәсіпорындардың </w:t>
      </w:r>
      <w:r w:rsidR="009145BD" w:rsidRPr="005E7131">
        <w:rPr>
          <w:rFonts w:asciiTheme="minorHAnsi" w:hAnsiTheme="minorHAnsi"/>
          <w:color w:val="000000" w:themeColor="text1"/>
          <w:lang w:val="kk-KZ"/>
        </w:rPr>
        <w:t>5</w:t>
      </w:r>
      <w:r w:rsidR="00E82287" w:rsidRPr="005E7131">
        <w:rPr>
          <w:rFonts w:asciiTheme="minorHAnsi" w:hAnsiTheme="minorHAnsi"/>
          <w:color w:val="000000" w:themeColor="text1"/>
          <w:lang w:val="kk-KZ"/>
        </w:rPr>
        <w:t>2</w:t>
      </w:r>
      <w:r w:rsidR="000954E0" w:rsidRPr="005E7131">
        <w:rPr>
          <w:rFonts w:asciiTheme="minorHAnsi" w:hAnsiTheme="minorHAnsi"/>
          <w:color w:val="000000" w:themeColor="text1"/>
          <w:lang w:val="kk-KZ"/>
        </w:rPr>
        <w:t>%</w:t>
      </w:r>
      <w:r w:rsidR="00664F3F" w:rsidRPr="005E7131">
        <w:rPr>
          <w:rFonts w:asciiTheme="minorHAnsi" w:hAnsiTheme="minorHAnsi"/>
          <w:color w:val="000000" w:themeColor="text1"/>
          <w:lang w:val="kk-KZ"/>
        </w:rPr>
        <w:t xml:space="preserve"> </w:t>
      </w:r>
      <w:r w:rsidR="002D687B" w:rsidRPr="005E7131">
        <w:rPr>
          <w:rFonts w:asciiTheme="minorHAnsi" w:hAnsiTheme="minorHAnsi"/>
          <w:color w:val="000000" w:themeColor="text1"/>
          <w:lang w:val="kk-KZ"/>
        </w:rPr>
        <w:t xml:space="preserve">елдің түрлі банктерінде </w:t>
      </w:r>
      <w:r w:rsidRPr="005E7131">
        <w:rPr>
          <w:rFonts w:asciiTheme="minorHAnsi" w:hAnsiTheme="minorHAnsi"/>
          <w:color w:val="000000" w:themeColor="text1"/>
          <w:lang w:val="kk-KZ"/>
        </w:rPr>
        <w:t>кредиторлар және қарыз алушылар болып табылады,</w:t>
      </w:r>
      <w:r w:rsidR="007861A8"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 </w:t>
      </w:r>
      <w:r w:rsidR="001F2572" w:rsidRPr="005E7131">
        <w:rPr>
          <w:rFonts w:asciiTheme="minorHAnsi" w:hAnsiTheme="minorHAnsi"/>
          <w:color w:val="000000" w:themeColor="text1"/>
          <w:lang w:val="kk-KZ"/>
        </w:rPr>
        <w:t>4</w:t>
      </w:r>
      <w:r w:rsidR="001442E2" w:rsidRPr="005E7131">
        <w:rPr>
          <w:rFonts w:asciiTheme="minorHAnsi" w:hAnsiTheme="minorHAnsi"/>
          <w:color w:val="000000" w:themeColor="text1"/>
          <w:lang w:val="kk-KZ"/>
        </w:rPr>
        <w:t>4</w:t>
      </w:r>
      <w:r w:rsidRPr="005E7131">
        <w:rPr>
          <w:rFonts w:asciiTheme="minorHAnsi" w:hAnsiTheme="minorHAnsi"/>
          <w:color w:val="000000" w:themeColor="text1"/>
          <w:lang w:val="kk-KZ"/>
        </w:rPr>
        <w:t xml:space="preserve">%-ында кредит пен қарыз алумен қамтамасыз етілуі өткен тоқсанмен салыстырғанда өзгерген жоқ, </w:t>
      </w:r>
      <w:r w:rsidR="001442E2" w:rsidRPr="005E7131">
        <w:rPr>
          <w:rFonts w:asciiTheme="minorHAnsi" w:hAnsiTheme="minorHAnsi"/>
          <w:color w:val="000000" w:themeColor="text1"/>
          <w:lang w:val="kk-KZ"/>
        </w:rPr>
        <w:t>5</w:t>
      </w:r>
      <w:r w:rsidRPr="005E7131">
        <w:rPr>
          <w:rFonts w:asciiTheme="minorHAnsi" w:hAnsiTheme="minorHAnsi"/>
          <w:color w:val="000000" w:themeColor="text1"/>
          <w:lang w:val="kk-KZ"/>
        </w:rPr>
        <w:t xml:space="preserve">%-ында </w:t>
      </w:r>
      <w:r w:rsidR="0063400D" w:rsidRPr="005E7131">
        <w:rPr>
          <w:rFonts w:asciiTheme="minorHAnsi" w:hAnsiTheme="minorHAnsi"/>
          <w:color w:val="000000" w:themeColor="text1"/>
          <w:lang w:val="kk-KZ"/>
        </w:rPr>
        <w:t>көбейді</w:t>
      </w:r>
      <w:r w:rsidRPr="005E7131">
        <w:rPr>
          <w:rFonts w:asciiTheme="minorHAnsi" w:hAnsiTheme="minorHAnsi"/>
          <w:color w:val="000000" w:themeColor="text1"/>
          <w:lang w:val="kk-KZ"/>
        </w:rPr>
        <w:t xml:space="preserve"> және</w:t>
      </w:r>
      <w:r w:rsidR="00286C12" w:rsidRPr="005E7131">
        <w:rPr>
          <w:rFonts w:asciiTheme="minorHAnsi" w:hAnsiTheme="minorHAnsi"/>
          <w:color w:val="000000" w:themeColor="text1"/>
          <w:lang w:val="kk-KZ"/>
        </w:rPr>
        <w:t xml:space="preserve"> </w:t>
      </w:r>
      <w:r w:rsidR="00E82287" w:rsidRPr="005E7131">
        <w:rPr>
          <w:rFonts w:asciiTheme="minorHAnsi" w:hAnsiTheme="minorHAnsi"/>
          <w:color w:val="000000" w:themeColor="text1"/>
          <w:lang w:val="kk-KZ"/>
        </w:rPr>
        <w:t>3</w:t>
      </w:r>
      <w:r w:rsidRPr="005E7131">
        <w:rPr>
          <w:rFonts w:asciiTheme="minorHAnsi" w:hAnsiTheme="minorHAnsi"/>
          <w:color w:val="000000" w:themeColor="text1"/>
          <w:lang w:val="kk-KZ"/>
        </w:rPr>
        <w:t>%-ында кредиттер мен қарыздар азайды.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Зерттеу нәтижелері бойынша </w:t>
      </w:r>
      <w:r w:rsidR="0003060A" w:rsidRPr="005E7131">
        <w:rPr>
          <w:rFonts w:asciiTheme="minorHAnsi" w:hAnsiTheme="minorHAnsi"/>
          <w:color w:val="000000" w:themeColor="text1"/>
          <w:lang w:val="kk-KZ"/>
        </w:rPr>
        <w:t>20</w:t>
      </w:r>
      <w:r w:rsidR="0034686E"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03060A"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03060A" w:rsidRPr="005E7131">
        <w:rPr>
          <w:rFonts w:asciiTheme="minorHAnsi" w:hAnsiTheme="minorHAnsi"/>
          <w:color w:val="000000" w:themeColor="text1"/>
          <w:lang w:val="kk-KZ"/>
        </w:rPr>
        <w:t xml:space="preserve"> тоқсанда </w:t>
      </w:r>
      <w:r w:rsidR="00864BC4" w:rsidRPr="005E7131">
        <w:rPr>
          <w:rFonts w:asciiTheme="minorHAnsi" w:hAnsiTheme="minorHAnsi"/>
          <w:color w:val="000000" w:themeColor="text1"/>
          <w:lang w:val="kk-KZ"/>
        </w:rPr>
        <w:t>202</w:t>
      </w:r>
      <w:r w:rsidR="00B116E1"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w:t>
      </w:r>
      <w:r w:rsidR="0003060A" w:rsidRPr="005E7131">
        <w:rPr>
          <w:rFonts w:asciiTheme="minorHAnsi" w:hAnsiTheme="minorHAnsi"/>
          <w:color w:val="000000" w:themeColor="text1"/>
          <w:lang w:val="kk-KZ"/>
        </w:rPr>
        <w:t>ғы</w:t>
      </w:r>
      <w:r w:rsidR="00664F3F"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w:t>
      </w:r>
      <w:r w:rsidR="00E511B1" w:rsidRPr="005E7131">
        <w:rPr>
          <w:rFonts w:asciiTheme="minorHAnsi" w:hAnsiTheme="minorHAnsi"/>
          <w:color w:val="000000" w:themeColor="text1"/>
          <w:lang w:val="kk-KZ"/>
        </w:rPr>
        <w:t>ы</w:t>
      </w:r>
      <w:r w:rsidRPr="005E7131">
        <w:rPr>
          <w:rFonts w:asciiTheme="minorHAnsi" w:hAnsiTheme="minorHAnsi"/>
          <w:color w:val="000000" w:themeColor="text1"/>
          <w:lang w:val="kk-KZ"/>
        </w:rPr>
        <w:t xml:space="preserve">мен салыстырғанда дебиторлық берешек пен міндеттемелер бойынша берешекке қатысты </w:t>
      </w:r>
      <w:r w:rsidR="00C3182A" w:rsidRPr="005E7131">
        <w:rPr>
          <w:rFonts w:asciiTheme="minorHAnsi" w:hAnsiTheme="minorHAnsi"/>
          <w:color w:val="000000" w:themeColor="text1"/>
          <w:lang w:val="kk-KZ"/>
        </w:rPr>
        <w:t xml:space="preserve">аздаған </w:t>
      </w:r>
      <w:r w:rsidR="00342AD1" w:rsidRPr="005E7131">
        <w:rPr>
          <w:rFonts w:asciiTheme="minorHAnsi" w:hAnsiTheme="minorHAnsi"/>
          <w:color w:val="000000" w:themeColor="text1"/>
          <w:lang w:val="kk-KZ"/>
        </w:rPr>
        <w:t xml:space="preserve">өзгерістері </w:t>
      </w:r>
      <w:r w:rsidRPr="005E7131">
        <w:rPr>
          <w:rFonts w:asciiTheme="minorHAnsi" w:hAnsiTheme="minorHAnsi"/>
          <w:color w:val="000000" w:themeColor="text1"/>
          <w:lang w:val="kk-KZ"/>
        </w:rPr>
        <w:t>байқалды.</w:t>
      </w:r>
    </w:p>
    <w:p w:rsidR="000C2F63" w:rsidRPr="005E7131" w:rsidRDefault="00C97A46" w:rsidP="000C2F63">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Зерттелген кәсіпорындардың </w:t>
      </w:r>
      <w:r w:rsidR="00D82729" w:rsidRPr="005E7131">
        <w:rPr>
          <w:rFonts w:asciiTheme="minorHAnsi" w:hAnsiTheme="minorHAnsi"/>
          <w:color w:val="000000" w:themeColor="text1"/>
          <w:lang w:val="kk-KZ"/>
        </w:rPr>
        <w:t>7</w:t>
      </w:r>
      <w:r w:rsidR="001442E2"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 xml:space="preserve">% </w:t>
      </w:r>
      <w:r w:rsidR="00CD53DF" w:rsidRPr="005E7131">
        <w:rPr>
          <w:rFonts w:asciiTheme="minorHAnsi" w:hAnsiTheme="minorHAnsi"/>
          <w:color w:val="000000" w:themeColor="text1"/>
          <w:lang w:val="kk-KZ"/>
        </w:rPr>
        <w:t>пайданың</w:t>
      </w:r>
      <w:r w:rsidR="00714ABE" w:rsidRPr="005E7131">
        <w:rPr>
          <w:rFonts w:asciiTheme="minorHAnsi" w:hAnsiTheme="minorHAnsi"/>
          <w:color w:val="000000" w:themeColor="text1"/>
          <w:lang w:val="kk-KZ"/>
        </w:rPr>
        <w:t xml:space="preserve"> өзгеруі туралы сұраққа жауап берді</w:t>
      </w:r>
      <w:r w:rsidR="00DA0CC8" w:rsidRPr="005E7131">
        <w:rPr>
          <w:rFonts w:asciiTheme="minorHAnsi" w:hAnsiTheme="minorHAnsi"/>
          <w:color w:val="000000" w:themeColor="text1"/>
          <w:lang w:val="kk-KZ"/>
        </w:rPr>
        <w:t xml:space="preserve">. Жауаптардан </w:t>
      </w:r>
      <w:r w:rsidR="00601E8D" w:rsidRPr="005E7131">
        <w:rPr>
          <w:rFonts w:asciiTheme="minorHAnsi" w:hAnsiTheme="minorHAnsi"/>
          <w:color w:val="000000" w:themeColor="text1"/>
          <w:lang w:val="kk-KZ"/>
        </w:rPr>
        <w:t>20</w:t>
      </w:r>
      <w:r w:rsidR="0003135F"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601E8D"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601E8D" w:rsidRPr="005E7131">
        <w:rPr>
          <w:rFonts w:asciiTheme="minorHAnsi" w:hAnsiTheme="minorHAnsi"/>
          <w:color w:val="000000" w:themeColor="text1"/>
          <w:lang w:val="kk-KZ"/>
        </w:rPr>
        <w:t xml:space="preserve"> тоқсанда</w:t>
      </w:r>
      <w:r w:rsidR="00664F3F"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олардың </w:t>
      </w:r>
      <w:r w:rsidR="00271263" w:rsidRPr="005E7131">
        <w:rPr>
          <w:rFonts w:asciiTheme="minorHAnsi" w:hAnsiTheme="minorHAnsi"/>
          <w:color w:val="000000" w:themeColor="text1"/>
          <w:lang w:val="kk-KZ"/>
        </w:rPr>
        <w:t>1</w:t>
      </w:r>
      <w:r w:rsidR="001442E2"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%-ында табыс өскендігін, </w:t>
      </w:r>
      <w:r w:rsidR="00EC7D24" w:rsidRPr="005E7131">
        <w:rPr>
          <w:rFonts w:asciiTheme="minorHAnsi" w:hAnsiTheme="minorHAnsi"/>
          <w:color w:val="000000" w:themeColor="text1"/>
          <w:lang w:val="kk-KZ"/>
        </w:rPr>
        <w:t>4</w:t>
      </w:r>
      <w:r w:rsidR="001442E2" w:rsidRPr="005E7131">
        <w:rPr>
          <w:rFonts w:asciiTheme="minorHAnsi" w:hAnsiTheme="minorHAnsi"/>
          <w:color w:val="000000" w:themeColor="text1"/>
          <w:lang w:val="kk-KZ"/>
        </w:rPr>
        <w:t>5</w:t>
      </w:r>
      <w:r w:rsidR="005A1E86" w:rsidRPr="005E7131">
        <w:rPr>
          <w:rFonts w:asciiTheme="minorHAnsi" w:hAnsiTheme="minorHAnsi"/>
          <w:color w:val="000000" w:themeColor="text1"/>
          <w:lang w:val="kk-KZ"/>
        </w:rPr>
        <w:t>%-ында өзгермегенің</w:t>
      </w:r>
      <w:r w:rsidR="00714ABE" w:rsidRPr="005E7131">
        <w:rPr>
          <w:rFonts w:asciiTheme="minorHAnsi" w:hAnsiTheme="minorHAnsi"/>
          <w:color w:val="000000" w:themeColor="text1"/>
          <w:lang w:val="kk-KZ"/>
        </w:rPr>
        <w:t xml:space="preserve"> және </w:t>
      </w:r>
      <w:r w:rsidR="00E82287" w:rsidRPr="005E7131">
        <w:rPr>
          <w:rFonts w:asciiTheme="minorHAnsi" w:hAnsiTheme="minorHAnsi"/>
          <w:color w:val="000000" w:themeColor="text1"/>
          <w:lang w:val="kk-KZ"/>
        </w:rPr>
        <w:t>18</w:t>
      </w:r>
      <w:r w:rsidR="00814656" w:rsidRPr="005E7131">
        <w:rPr>
          <w:rFonts w:asciiTheme="minorHAnsi" w:hAnsiTheme="minorHAnsi"/>
          <w:color w:val="000000" w:themeColor="text1"/>
          <w:lang w:val="kk-KZ"/>
        </w:rPr>
        <w:t xml:space="preserve">%-ында оның </w:t>
      </w:r>
      <w:r w:rsidR="007F7E3C" w:rsidRPr="005E7131">
        <w:rPr>
          <w:rFonts w:asciiTheme="minorHAnsi" w:hAnsiTheme="minorHAnsi"/>
          <w:color w:val="000000" w:themeColor="text1"/>
          <w:lang w:val="kk-KZ"/>
        </w:rPr>
        <w:t>азайға</w:t>
      </w:r>
      <w:r w:rsidR="00F97D86" w:rsidRPr="005E7131">
        <w:rPr>
          <w:rFonts w:asciiTheme="minorHAnsi" w:hAnsiTheme="minorHAnsi"/>
          <w:color w:val="000000" w:themeColor="text1"/>
          <w:lang w:val="kk-KZ"/>
        </w:rPr>
        <w:t>ны</w:t>
      </w:r>
      <w:r w:rsidR="00E676C0" w:rsidRPr="005E7131">
        <w:rPr>
          <w:rFonts w:asciiTheme="minorHAnsi" w:hAnsiTheme="minorHAnsi"/>
          <w:color w:val="000000" w:themeColor="text1"/>
          <w:lang w:val="kk-KZ"/>
        </w:rPr>
        <w:t>ң</w:t>
      </w:r>
      <w:r w:rsidR="00714ABE" w:rsidRPr="005E7131">
        <w:rPr>
          <w:rFonts w:asciiTheme="minorHAnsi" w:hAnsiTheme="minorHAnsi"/>
          <w:color w:val="000000" w:themeColor="text1"/>
          <w:lang w:val="kk-KZ"/>
        </w:rPr>
        <w:t xml:space="preserve"> көруге болады.</w:t>
      </w:r>
      <w:bookmarkStart w:id="14" w:name="_Toc449610384"/>
      <w:bookmarkStart w:id="15" w:name="_Toc449610864"/>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5. Қызметті шектейтін факторлар</w:t>
      </w:r>
      <w:bookmarkEnd w:id="14"/>
      <w:bookmarkEnd w:id="15"/>
    </w:p>
    <w:p w:rsidR="00714ABE" w:rsidRPr="005E7131" w:rsidRDefault="00952F37" w:rsidP="00F12188">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7D1E8C"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сұралған өнеркәсіп кәсіпорындарының қызметін шектейтін факторлар арасында</w:t>
      </w:r>
      <w:r w:rsidR="00E676C0" w:rsidRPr="005E7131">
        <w:rPr>
          <w:rFonts w:asciiTheme="minorHAnsi" w:hAnsiTheme="minorHAnsi"/>
          <w:color w:val="000000" w:themeColor="text1"/>
          <w:lang w:val="kk-KZ"/>
        </w:rPr>
        <w:t xml:space="preserve"> </w:t>
      </w:r>
      <w:r w:rsidR="00116186" w:rsidRPr="005E7131">
        <w:rPr>
          <w:rFonts w:asciiTheme="minorHAnsi" w:hAnsiTheme="minorHAnsi"/>
          <w:color w:val="000000" w:themeColor="text1"/>
          <w:lang w:val="kk-KZ"/>
        </w:rPr>
        <w:t>«</w:t>
      </w:r>
      <w:r w:rsidR="008C3304" w:rsidRPr="005E7131">
        <w:rPr>
          <w:rFonts w:asciiTheme="minorHAnsi" w:hAnsiTheme="minorHAnsi"/>
          <w:color w:val="000000" w:themeColor="text1"/>
          <w:lang w:val="kk-KZ"/>
        </w:rPr>
        <w:t xml:space="preserve">меншікті </w:t>
      </w:r>
      <w:r w:rsidR="00A50A44" w:rsidRPr="005E7131">
        <w:rPr>
          <w:rFonts w:asciiTheme="minorHAnsi" w:hAnsiTheme="minorHAnsi"/>
          <w:color w:val="000000" w:themeColor="text1"/>
          <w:lang w:val="kk-KZ"/>
        </w:rPr>
        <w:t>қаржы</w:t>
      </w:r>
      <w:r w:rsidR="00E676C0" w:rsidRPr="005E7131">
        <w:rPr>
          <w:rFonts w:asciiTheme="minorHAnsi" w:hAnsiTheme="minorHAnsi"/>
          <w:color w:val="000000" w:themeColor="text1"/>
          <w:lang w:val="kk-KZ"/>
        </w:rPr>
        <w:t xml:space="preserve"> </w:t>
      </w:r>
      <w:r w:rsidR="00116186" w:rsidRPr="005E7131">
        <w:rPr>
          <w:rFonts w:asciiTheme="minorHAnsi" w:hAnsiTheme="minorHAnsi"/>
          <w:color w:val="000000" w:themeColor="text1"/>
          <w:lang w:val="kk-KZ"/>
        </w:rPr>
        <w:t>қаражатт</w:t>
      </w:r>
      <w:r w:rsidR="00A50A44" w:rsidRPr="005E7131">
        <w:rPr>
          <w:rFonts w:asciiTheme="minorHAnsi" w:hAnsiTheme="minorHAnsi"/>
          <w:color w:val="000000" w:themeColor="text1"/>
          <w:lang w:val="kk-KZ"/>
        </w:rPr>
        <w:t>арын</w:t>
      </w:r>
      <w:r w:rsidR="00116186" w:rsidRPr="005E7131">
        <w:rPr>
          <w:rFonts w:asciiTheme="minorHAnsi" w:hAnsiTheme="minorHAnsi"/>
          <w:color w:val="000000" w:themeColor="text1"/>
          <w:lang w:val="kk-KZ"/>
        </w:rPr>
        <w:t>ың жеткіліксіздігі»</w:t>
      </w:r>
      <w:r w:rsidR="00286C12" w:rsidRPr="005E7131">
        <w:rPr>
          <w:rFonts w:asciiTheme="minorHAnsi" w:hAnsiTheme="minorHAnsi"/>
          <w:color w:val="000000" w:themeColor="text1"/>
          <w:lang w:val="kk-KZ"/>
        </w:rPr>
        <w:t xml:space="preserve"> </w:t>
      </w:r>
      <w:r w:rsidR="00116186" w:rsidRPr="005E7131">
        <w:rPr>
          <w:rFonts w:asciiTheme="minorHAnsi" w:hAnsiTheme="minorHAnsi"/>
          <w:color w:val="000000" w:themeColor="text1"/>
          <w:lang w:val="kk-KZ"/>
        </w:rPr>
        <w:t>(</w:t>
      </w:r>
      <w:r w:rsidR="003A3519" w:rsidRPr="005E7131">
        <w:rPr>
          <w:rFonts w:asciiTheme="minorHAnsi" w:hAnsiTheme="minorHAnsi"/>
          <w:color w:val="000000" w:themeColor="text1"/>
          <w:lang w:val="kk-KZ"/>
        </w:rPr>
        <w:t>2</w:t>
      </w:r>
      <w:r w:rsidR="00B116E1" w:rsidRPr="005E7131">
        <w:rPr>
          <w:rFonts w:asciiTheme="minorHAnsi" w:hAnsiTheme="minorHAnsi"/>
          <w:color w:val="000000" w:themeColor="text1"/>
          <w:lang w:val="kk-KZ"/>
        </w:rPr>
        <w:t>5</w:t>
      </w:r>
      <w:r w:rsidR="00116186" w:rsidRPr="005E7131">
        <w:rPr>
          <w:rFonts w:asciiTheme="minorHAnsi" w:hAnsiTheme="minorHAnsi"/>
          <w:color w:val="000000" w:themeColor="text1"/>
          <w:lang w:val="kk-KZ"/>
        </w:rPr>
        <w:t>%)</w:t>
      </w:r>
      <w:r w:rsidR="0015480F" w:rsidRPr="005E7131">
        <w:rPr>
          <w:rFonts w:asciiTheme="minorHAnsi" w:hAnsiTheme="minorHAnsi"/>
          <w:color w:val="000000" w:themeColor="text1"/>
          <w:lang w:val="kk-KZ"/>
        </w:rPr>
        <w:t>,</w:t>
      </w:r>
      <w:r w:rsidR="00664F3F" w:rsidRPr="005E7131">
        <w:rPr>
          <w:rFonts w:asciiTheme="minorHAnsi" w:hAnsiTheme="minorHAnsi"/>
          <w:color w:val="000000" w:themeColor="text1"/>
          <w:lang w:val="kk-KZ"/>
        </w:rPr>
        <w:t xml:space="preserve"> </w:t>
      </w:r>
      <w:r w:rsidR="000339B1" w:rsidRPr="005E7131">
        <w:rPr>
          <w:rFonts w:asciiTheme="minorHAnsi" w:hAnsiTheme="minorHAnsi"/>
          <w:color w:val="000000" w:themeColor="text1"/>
          <w:lang w:val="kk-KZ"/>
        </w:rPr>
        <w:t xml:space="preserve">«отандық, </w:t>
      </w:r>
      <w:r w:rsidR="00AB0212" w:rsidRPr="005E7131">
        <w:rPr>
          <w:rFonts w:asciiTheme="minorHAnsi" w:hAnsiTheme="minorHAnsi"/>
          <w:color w:val="000000" w:themeColor="text1"/>
          <w:lang w:val="kk-KZ"/>
        </w:rPr>
        <w:t xml:space="preserve">мемлекеттің қатысуынсыз </w:t>
      </w:r>
      <w:r w:rsidR="00714ABE" w:rsidRPr="005E7131">
        <w:rPr>
          <w:rFonts w:asciiTheme="minorHAnsi" w:hAnsiTheme="minorHAnsi"/>
          <w:color w:val="000000" w:themeColor="text1"/>
          <w:lang w:val="kk-KZ"/>
        </w:rPr>
        <w:t xml:space="preserve">кәсіпорындар тарапынан </w:t>
      </w:r>
      <w:r w:rsidR="000339B1" w:rsidRPr="005E7131">
        <w:rPr>
          <w:rFonts w:asciiTheme="minorHAnsi" w:hAnsiTheme="minorHAnsi"/>
          <w:color w:val="000000" w:themeColor="text1"/>
          <w:lang w:val="kk-KZ"/>
        </w:rPr>
        <w:t>жоғары бәсекелестік</w:t>
      </w:r>
      <w:r w:rsidR="00714ABE" w:rsidRPr="005E7131">
        <w:rPr>
          <w:rFonts w:asciiTheme="minorHAnsi" w:hAnsiTheme="minorHAnsi"/>
          <w:color w:val="000000" w:themeColor="text1"/>
          <w:lang w:val="kk-KZ"/>
        </w:rPr>
        <w:t>» (</w:t>
      </w:r>
      <w:r w:rsidR="00AB0212" w:rsidRPr="005E7131">
        <w:rPr>
          <w:rFonts w:asciiTheme="minorHAnsi" w:hAnsiTheme="minorHAnsi"/>
          <w:color w:val="000000" w:themeColor="text1"/>
          <w:lang w:val="kk-KZ"/>
        </w:rPr>
        <w:t>1</w:t>
      </w:r>
      <w:r w:rsidR="00E82287"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w:t>
      </w:r>
      <w:r w:rsidR="00286C1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басым жағдайды алады.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Кәсіпорындардың </w:t>
      </w:r>
      <w:r w:rsidR="009D339C" w:rsidRPr="005E7131">
        <w:rPr>
          <w:rFonts w:asciiTheme="minorHAnsi" w:hAnsiTheme="minorHAnsi"/>
          <w:color w:val="000000" w:themeColor="text1"/>
          <w:lang w:val="kk-KZ"/>
        </w:rPr>
        <w:t>1</w:t>
      </w:r>
      <w:r w:rsidR="00F4178D" w:rsidRPr="005E7131">
        <w:rPr>
          <w:rFonts w:asciiTheme="minorHAnsi" w:hAnsiTheme="minorHAnsi"/>
          <w:color w:val="000000" w:themeColor="text1"/>
          <w:lang w:val="kk-KZ"/>
        </w:rPr>
        <w:t>5</w:t>
      </w:r>
      <w:r w:rsidR="009D339C" w:rsidRPr="005E7131">
        <w:rPr>
          <w:rFonts w:asciiTheme="minorHAnsi" w:hAnsiTheme="minorHAnsi"/>
          <w:color w:val="000000" w:themeColor="text1"/>
          <w:lang w:val="kk-KZ"/>
        </w:rPr>
        <w:t xml:space="preserve">% жабдықтардың тозуы </w:t>
      </w:r>
      <w:r w:rsidR="00B1770B" w:rsidRPr="005E7131">
        <w:rPr>
          <w:rFonts w:asciiTheme="minorHAnsi" w:hAnsiTheme="minorHAnsi"/>
          <w:color w:val="000000" w:themeColor="text1"/>
          <w:lang w:val="kk-KZ"/>
        </w:rPr>
        <w:t xml:space="preserve">немесе жоқтығы </w:t>
      </w:r>
      <w:r w:rsidR="009D339C" w:rsidRPr="005E7131">
        <w:rPr>
          <w:rFonts w:asciiTheme="minorHAnsi" w:hAnsiTheme="minorHAnsi"/>
          <w:color w:val="000000" w:themeColor="text1"/>
          <w:lang w:val="kk-KZ"/>
        </w:rPr>
        <w:t xml:space="preserve">қызметін </w:t>
      </w:r>
      <w:r w:rsidRPr="005E7131">
        <w:rPr>
          <w:rFonts w:asciiTheme="minorHAnsi" w:hAnsiTheme="minorHAnsi"/>
          <w:color w:val="000000" w:themeColor="text1"/>
          <w:lang w:val="kk-KZ"/>
        </w:rPr>
        <w:t>шектеді.</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кәсіпорындардың </w:t>
      </w:r>
      <w:r w:rsidR="00922615" w:rsidRPr="005E7131">
        <w:rPr>
          <w:rFonts w:asciiTheme="minorHAnsi" w:hAnsiTheme="minorHAnsi"/>
          <w:color w:val="000000" w:themeColor="text1"/>
          <w:lang w:val="kk-KZ"/>
        </w:rPr>
        <w:t>3</w:t>
      </w:r>
      <w:r w:rsidR="001442E2" w:rsidRPr="005E7131">
        <w:rPr>
          <w:rFonts w:asciiTheme="minorHAnsi" w:hAnsiTheme="minorHAnsi"/>
          <w:color w:val="000000" w:themeColor="text1"/>
          <w:lang w:val="kk-KZ"/>
        </w:rPr>
        <w:t>4</w:t>
      </w:r>
      <w:r w:rsidRPr="005E7131">
        <w:rPr>
          <w:rFonts w:asciiTheme="minorHAnsi" w:hAnsiTheme="minorHAnsi"/>
          <w:color w:val="000000" w:themeColor="text1"/>
          <w:lang w:val="kk-KZ"/>
        </w:rPr>
        <w:t>%-ның қызметіне, олардың басшыларының бағалауы бойынша, ешқандай да шектеу факторлары әсер етпейді.</w:t>
      </w:r>
    </w:p>
    <w:p w:rsidR="00714ABE" w:rsidRPr="005E7131" w:rsidRDefault="00714ABE" w:rsidP="007A1A4C">
      <w:pPr>
        <w:pStyle w:val="3"/>
        <w:rPr>
          <w:rFonts w:asciiTheme="minorHAnsi" w:hAnsiTheme="minorHAnsi"/>
          <w:color w:val="000000" w:themeColor="text1"/>
          <w:sz w:val="24"/>
          <w:szCs w:val="24"/>
          <w:lang w:val="kk-KZ"/>
        </w:rPr>
      </w:pPr>
      <w:bookmarkStart w:id="16" w:name="_Toc449610385"/>
      <w:bookmarkStart w:id="17" w:name="_Toc449610865"/>
      <w:r w:rsidRPr="005E7131">
        <w:rPr>
          <w:rFonts w:asciiTheme="minorHAnsi" w:hAnsiTheme="minorHAnsi"/>
          <w:color w:val="000000" w:themeColor="text1"/>
          <w:sz w:val="24"/>
          <w:szCs w:val="24"/>
          <w:lang w:val="kk-KZ"/>
        </w:rPr>
        <w:t>6. Күтілетін конъюнктура</w:t>
      </w:r>
      <w:bookmarkEnd w:id="16"/>
      <w:bookmarkEnd w:id="17"/>
    </w:p>
    <w:p w:rsidR="00C87277" w:rsidRPr="005E7131" w:rsidRDefault="00714ABE" w:rsidP="00C87277">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Жуырдағы 2-3 айда </w:t>
      </w:r>
      <w:r w:rsidR="00F35510" w:rsidRPr="005E7131">
        <w:rPr>
          <w:rFonts w:asciiTheme="minorHAnsi" w:hAnsiTheme="minorHAnsi"/>
          <w:color w:val="000000" w:themeColor="text1"/>
          <w:lang w:val="kk-KZ"/>
        </w:rPr>
        <w:t xml:space="preserve">сұралған </w:t>
      </w:r>
      <w:r w:rsidR="00002A11" w:rsidRPr="005E7131">
        <w:rPr>
          <w:rFonts w:asciiTheme="minorHAnsi" w:hAnsiTheme="minorHAnsi"/>
          <w:color w:val="000000" w:themeColor="text1"/>
          <w:lang w:val="kk-KZ"/>
        </w:rPr>
        <w:t>кәсіпорын басшыларының</w:t>
      </w:r>
      <w:r w:rsidRPr="005E7131">
        <w:rPr>
          <w:rFonts w:asciiTheme="minorHAnsi" w:hAnsiTheme="minorHAnsi"/>
          <w:color w:val="000000" w:themeColor="text1"/>
          <w:lang w:val="kk-KZ"/>
        </w:rPr>
        <w:t xml:space="preserve"> бағалауы бойынша,</w:t>
      </w:r>
      <w:r w:rsidR="00F35510" w:rsidRPr="005E7131">
        <w:rPr>
          <w:rFonts w:asciiTheme="minorHAnsi" w:hAnsiTheme="minorHAnsi"/>
          <w:color w:val="000000" w:themeColor="text1"/>
          <w:lang w:val="kk-KZ"/>
        </w:rPr>
        <w:t xml:space="preserve"> іскерлік белсенділігінің</w:t>
      </w:r>
      <w:r w:rsidR="00E676C0" w:rsidRPr="005E7131">
        <w:rPr>
          <w:rFonts w:asciiTheme="minorHAnsi" w:hAnsiTheme="minorHAnsi"/>
          <w:color w:val="000000" w:themeColor="text1"/>
          <w:lang w:val="kk-KZ"/>
        </w:rPr>
        <w:t xml:space="preserve"> </w:t>
      </w:r>
      <w:r w:rsidR="00947B72" w:rsidRPr="005E7131">
        <w:rPr>
          <w:rFonts w:asciiTheme="minorHAnsi" w:hAnsiTheme="minorHAnsi"/>
          <w:color w:val="000000" w:themeColor="text1"/>
          <w:lang w:val="kk-KZ"/>
        </w:rPr>
        <w:t xml:space="preserve">жақсаруы </w:t>
      </w:r>
      <w:bookmarkStart w:id="18" w:name="_Toc449610866"/>
      <w:bookmarkStart w:id="19" w:name="_Toc135565997"/>
      <w:r w:rsidR="000F6267" w:rsidRPr="005E7131">
        <w:rPr>
          <w:rFonts w:asciiTheme="minorHAnsi" w:hAnsiTheme="minorHAnsi"/>
          <w:color w:val="000000" w:themeColor="text1"/>
          <w:lang w:val="kk-KZ"/>
        </w:rPr>
        <w:t>күтіледі.</w:t>
      </w:r>
    </w:p>
    <w:p w:rsidR="00A922D7" w:rsidRPr="005E7131" w:rsidRDefault="00A922D7" w:rsidP="00A922D7">
      <w:pPr>
        <w:pStyle w:val="a0"/>
        <w:rPr>
          <w:color w:val="000000" w:themeColor="text1"/>
          <w:lang w:val="kk-KZ"/>
        </w:rPr>
      </w:pPr>
    </w:p>
    <w:p w:rsidR="00714ABE" w:rsidRPr="005E7131" w:rsidRDefault="00714ABE" w:rsidP="00B8211B">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Ауыл шаруашылығы</w:t>
      </w:r>
      <w:bookmarkEnd w:id="18"/>
    </w:p>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20" w:name="_Toc449610387"/>
      <w:bookmarkStart w:id="21" w:name="_Toc449610867"/>
      <w:r w:rsidRPr="005E7131">
        <w:rPr>
          <w:rFonts w:asciiTheme="minorHAnsi" w:hAnsiTheme="minorHAnsi" w:cs="Times New Roman"/>
          <w:color w:val="000000" w:themeColor="text1"/>
          <w:sz w:val="24"/>
          <w:szCs w:val="24"/>
          <w:lang w:val="kk-KZ"/>
        </w:rPr>
        <w:t>1. Жалпы конъюнктура</w:t>
      </w:r>
      <w:bookmarkEnd w:id="20"/>
      <w:bookmarkEnd w:id="21"/>
    </w:p>
    <w:p w:rsidR="00714ABE" w:rsidRPr="005E7131" w:rsidRDefault="00680C91" w:rsidP="00F12188">
      <w:pPr>
        <w:pStyle w:val="First0"/>
        <w:spacing w:before="0" w:after="0"/>
        <w:ind w:firstLine="0"/>
        <w:rPr>
          <w:rFonts w:asciiTheme="minorHAnsi" w:hAnsiTheme="minorHAnsi"/>
          <w:color w:val="000000" w:themeColor="text1"/>
          <w:lang w:val="kk-KZ"/>
        </w:rPr>
      </w:pPr>
      <w:r w:rsidRPr="005E7131">
        <w:rPr>
          <w:rFonts w:asciiTheme="minorHAnsi" w:hAnsiTheme="minorHAnsi"/>
          <w:color w:val="000000" w:themeColor="text1"/>
          <w:lang w:val="kk-KZ"/>
        </w:rPr>
        <w:t>Ұлттық статистикасы бюросымен</w:t>
      </w:r>
      <w:r w:rsidR="00286C12" w:rsidRPr="005E7131">
        <w:rPr>
          <w:rFonts w:asciiTheme="minorHAnsi" w:hAnsiTheme="minorHAnsi"/>
          <w:color w:val="000000" w:themeColor="text1"/>
          <w:lang w:val="kk-KZ"/>
        </w:rPr>
        <w:t xml:space="preserve"> </w:t>
      </w:r>
      <w:r w:rsidR="00583E03" w:rsidRPr="005E7131">
        <w:rPr>
          <w:rFonts w:asciiTheme="minorHAnsi" w:hAnsiTheme="minorHAnsi"/>
          <w:color w:val="000000" w:themeColor="text1"/>
          <w:lang w:val="kk-KZ"/>
        </w:rPr>
        <w:t>20</w:t>
      </w:r>
      <w:r w:rsidR="00C87277"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583E03"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583E03"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1</w:t>
      </w:r>
      <w:r w:rsidR="00882A5C" w:rsidRPr="005E7131">
        <w:rPr>
          <w:rFonts w:asciiTheme="minorHAnsi" w:hAnsiTheme="minorHAnsi"/>
          <w:color w:val="000000" w:themeColor="text1"/>
          <w:lang w:val="kk-KZ"/>
        </w:rPr>
        <w:t>5</w:t>
      </w:r>
      <w:r w:rsidR="00E82287" w:rsidRPr="005E7131">
        <w:rPr>
          <w:rFonts w:asciiTheme="minorHAnsi" w:hAnsiTheme="minorHAnsi"/>
          <w:color w:val="000000" w:themeColor="text1"/>
          <w:lang w:val="kk-KZ"/>
        </w:rPr>
        <w:t>1</w:t>
      </w:r>
      <w:r w:rsidR="001442E2" w:rsidRPr="005E7131">
        <w:rPr>
          <w:rFonts w:asciiTheme="minorHAnsi" w:hAnsiTheme="minorHAnsi"/>
          <w:color w:val="000000" w:themeColor="text1"/>
          <w:lang w:val="kk-KZ"/>
        </w:rPr>
        <w:t>6</w:t>
      </w:r>
      <w:r w:rsidR="0081370D" w:rsidRPr="005E7131">
        <w:rPr>
          <w:rFonts w:asciiTheme="minorHAnsi" w:hAnsiTheme="minorHAnsi"/>
          <w:color w:val="000000" w:themeColor="text1"/>
          <w:lang w:val="kk-KZ"/>
        </w:rPr>
        <w:t xml:space="preserve"> ауыл</w:t>
      </w:r>
      <w:r w:rsidR="00714ABE" w:rsidRPr="005E7131">
        <w:rPr>
          <w:rFonts w:asciiTheme="minorHAnsi" w:hAnsiTheme="minorHAnsi"/>
          <w:color w:val="000000" w:themeColor="text1"/>
          <w:lang w:val="kk-KZ"/>
        </w:rPr>
        <w:t>шаруашылы</w:t>
      </w:r>
      <w:r w:rsidR="0081370D"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құралымдары</w:t>
      </w:r>
      <w:r w:rsidR="009F2CDD" w:rsidRPr="005E7131">
        <w:rPr>
          <w:rFonts w:asciiTheme="minorHAnsi" w:hAnsiTheme="minorHAnsi"/>
          <w:color w:val="000000" w:themeColor="text1"/>
          <w:lang w:val="kk-KZ"/>
        </w:rPr>
        <w:t>н</w:t>
      </w:r>
      <w:r w:rsidR="00F2487F" w:rsidRPr="005E7131">
        <w:rPr>
          <w:rFonts w:asciiTheme="minorHAnsi" w:hAnsiTheme="minorHAnsi"/>
          <w:color w:val="000000" w:themeColor="text1"/>
          <w:lang w:val="kk-KZ"/>
        </w:rPr>
        <w:t>ың</w:t>
      </w:r>
      <w:r w:rsidR="009F2CDD" w:rsidRPr="005E7131">
        <w:rPr>
          <w:rFonts w:asciiTheme="minorHAnsi" w:hAnsiTheme="minorHAnsi"/>
          <w:color w:val="000000" w:themeColor="text1"/>
          <w:lang w:val="kk-KZ"/>
        </w:rPr>
        <w:t xml:space="preserve"> ірікте</w:t>
      </w:r>
      <w:r w:rsidR="00F2487F" w:rsidRPr="005E7131">
        <w:rPr>
          <w:rFonts w:asciiTheme="minorHAnsi" w:hAnsiTheme="minorHAnsi"/>
          <w:color w:val="000000" w:themeColor="text1"/>
          <w:lang w:val="kk-KZ"/>
        </w:rPr>
        <w:t>лген</w:t>
      </w:r>
      <w:r w:rsidR="007861A8" w:rsidRPr="005E7131">
        <w:rPr>
          <w:rFonts w:asciiTheme="minorHAnsi" w:hAnsiTheme="minorHAnsi"/>
          <w:color w:val="000000" w:themeColor="text1"/>
          <w:lang w:val="kk-KZ"/>
        </w:rPr>
        <w:t xml:space="preserve"> </w:t>
      </w:r>
      <w:r w:rsidR="009F2CDD" w:rsidRPr="005E7131">
        <w:rPr>
          <w:rFonts w:asciiTheme="minorHAnsi" w:hAnsiTheme="minorHAnsi"/>
          <w:color w:val="000000" w:themeColor="text1"/>
          <w:lang w:val="kk-KZ"/>
        </w:rPr>
        <w:t xml:space="preserve"> зерттеу</w:t>
      </w:r>
      <w:r w:rsidR="00F2487F" w:rsidRPr="005E7131">
        <w:rPr>
          <w:rFonts w:asciiTheme="minorHAnsi" w:hAnsiTheme="minorHAnsi"/>
          <w:color w:val="000000" w:themeColor="text1"/>
          <w:lang w:val="kk-KZ"/>
        </w:rPr>
        <w:t>і</w:t>
      </w:r>
      <w:r w:rsidR="009F2CDD" w:rsidRPr="005E7131">
        <w:rPr>
          <w:rFonts w:asciiTheme="minorHAnsi" w:hAnsiTheme="minorHAnsi"/>
          <w:color w:val="000000" w:themeColor="text1"/>
          <w:lang w:val="kk-KZ"/>
        </w:rPr>
        <w:t xml:space="preserve"> жүргіз</w:t>
      </w:r>
      <w:r w:rsidR="005147C0" w:rsidRPr="005E7131">
        <w:rPr>
          <w:rFonts w:asciiTheme="minorHAnsi" w:hAnsiTheme="minorHAnsi"/>
          <w:color w:val="000000" w:themeColor="text1"/>
          <w:lang w:val="kk-KZ"/>
        </w:rPr>
        <w:t>іл</w:t>
      </w:r>
      <w:r w:rsidR="009F2CDD" w:rsidRPr="005E7131">
        <w:rPr>
          <w:rFonts w:asciiTheme="minorHAnsi" w:hAnsiTheme="minorHAnsi"/>
          <w:color w:val="000000" w:themeColor="text1"/>
          <w:lang w:val="kk-KZ"/>
        </w:rPr>
        <w:t>ді. 1</w:t>
      </w:r>
      <w:r w:rsidR="0000756C" w:rsidRPr="005E7131">
        <w:rPr>
          <w:rFonts w:asciiTheme="minorHAnsi" w:hAnsiTheme="minorHAnsi"/>
          <w:color w:val="000000" w:themeColor="text1"/>
          <w:lang w:val="kk-KZ"/>
        </w:rPr>
        <w:t>0</w:t>
      </w:r>
      <w:r w:rsidR="001442E2" w:rsidRPr="005E7131">
        <w:rPr>
          <w:rFonts w:asciiTheme="minorHAnsi" w:hAnsiTheme="minorHAnsi"/>
          <w:color w:val="000000" w:themeColor="text1"/>
          <w:lang w:val="kk-KZ"/>
        </w:rPr>
        <w:t>62</w:t>
      </w:r>
      <w:r w:rsidR="00714ABE" w:rsidRPr="005E7131">
        <w:rPr>
          <w:rFonts w:asciiTheme="minorHAnsi" w:hAnsiTheme="minorHAnsi"/>
          <w:color w:val="000000" w:themeColor="text1"/>
          <w:lang w:val="kk-KZ"/>
        </w:rPr>
        <w:t xml:space="preserve"> шаруашылық серіктестіктер</w:t>
      </w:r>
      <w:r w:rsidR="001C3E47" w:rsidRPr="005E7131">
        <w:rPr>
          <w:rFonts w:asciiTheme="minorHAnsi" w:hAnsiTheme="minorHAnsi"/>
          <w:color w:val="000000" w:themeColor="text1"/>
          <w:lang w:val="kk-KZ"/>
        </w:rPr>
        <w:t>ден</w:t>
      </w:r>
      <w:r w:rsidR="00714ABE" w:rsidRPr="005E7131">
        <w:rPr>
          <w:rFonts w:asciiTheme="minorHAnsi" w:hAnsiTheme="minorHAnsi"/>
          <w:color w:val="000000" w:themeColor="text1"/>
          <w:lang w:val="kk-KZ"/>
        </w:rPr>
        <w:t xml:space="preserve"> және </w:t>
      </w:r>
      <w:r w:rsidR="00A3754C" w:rsidRPr="005E7131">
        <w:rPr>
          <w:rFonts w:asciiTheme="minorHAnsi" w:hAnsiTheme="minorHAnsi"/>
          <w:color w:val="000000" w:themeColor="text1"/>
          <w:lang w:val="kk-KZ"/>
        </w:rPr>
        <w:t>1</w:t>
      </w:r>
      <w:r w:rsidR="00B116E1"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xml:space="preserve"> мемлекеттік кәсіпорындардан</w:t>
      </w:r>
      <w:r w:rsidR="0000756C" w:rsidRPr="005E7131">
        <w:rPr>
          <w:rFonts w:asciiTheme="minorHAnsi" w:hAnsiTheme="minorHAnsi"/>
          <w:color w:val="000000" w:themeColor="text1"/>
          <w:lang w:val="kk-KZ"/>
        </w:rPr>
        <w:t xml:space="preserve">, </w:t>
      </w:r>
      <w:r w:rsidR="00B27967" w:rsidRPr="005E7131">
        <w:rPr>
          <w:rFonts w:asciiTheme="minorHAnsi" w:hAnsiTheme="minorHAnsi"/>
          <w:color w:val="000000" w:themeColor="text1"/>
          <w:lang w:val="kk-KZ"/>
        </w:rPr>
        <w:t>9</w:t>
      </w:r>
      <w:r w:rsidR="0000756C" w:rsidRPr="005E7131">
        <w:rPr>
          <w:rFonts w:asciiTheme="minorHAnsi" w:hAnsiTheme="minorHAnsi"/>
          <w:color w:val="000000" w:themeColor="text1"/>
          <w:lang w:val="kk-KZ"/>
        </w:rPr>
        <w:t xml:space="preserve"> акционерлік</w:t>
      </w:r>
      <w:r w:rsidR="001B215D" w:rsidRPr="005E7131">
        <w:rPr>
          <w:rFonts w:asciiTheme="minorHAnsi" w:hAnsiTheme="minorHAnsi"/>
          <w:color w:val="000000" w:themeColor="text1"/>
          <w:lang w:val="kk-KZ"/>
        </w:rPr>
        <w:t xml:space="preserve"> қоғамнан,</w:t>
      </w:r>
      <w:r w:rsidR="009E58FB" w:rsidRPr="005E7131">
        <w:rPr>
          <w:rFonts w:asciiTheme="minorHAnsi" w:hAnsiTheme="minorHAnsi"/>
          <w:color w:val="000000" w:themeColor="text1"/>
          <w:lang w:val="kk-KZ"/>
        </w:rPr>
        <w:t xml:space="preserve"> </w:t>
      </w:r>
      <w:r w:rsidR="004E5B2D" w:rsidRPr="005E7131">
        <w:rPr>
          <w:rFonts w:asciiTheme="minorHAnsi" w:hAnsiTheme="minorHAnsi"/>
          <w:color w:val="000000" w:themeColor="text1"/>
          <w:lang w:val="kk-KZ"/>
        </w:rPr>
        <w:t>4</w:t>
      </w:r>
      <w:r w:rsidR="001442E2" w:rsidRPr="005E7131">
        <w:rPr>
          <w:rFonts w:asciiTheme="minorHAnsi" w:hAnsiTheme="minorHAnsi"/>
          <w:color w:val="000000" w:themeColor="text1"/>
          <w:lang w:val="kk-KZ"/>
        </w:rPr>
        <w:t>32</w:t>
      </w:r>
      <w:r w:rsidR="00557210" w:rsidRPr="005E7131">
        <w:rPr>
          <w:rFonts w:asciiTheme="minorHAnsi" w:hAnsiTheme="minorHAnsi"/>
          <w:color w:val="000000" w:themeColor="text1"/>
          <w:lang w:val="kk-KZ"/>
        </w:rPr>
        <w:t xml:space="preserve"> басқа да ұйымдастыру-құқықтық нысандардан</w:t>
      </w:r>
      <w:r w:rsidR="00714ABE" w:rsidRPr="005E7131">
        <w:rPr>
          <w:rFonts w:asciiTheme="minorHAnsi" w:hAnsiTheme="minorHAnsi"/>
          <w:color w:val="000000" w:themeColor="text1"/>
          <w:lang w:val="kk-KZ"/>
        </w:rPr>
        <w:t xml:space="preserve"> сауалнамалар алынды.</w:t>
      </w:r>
    </w:p>
    <w:p w:rsidR="00714ABE" w:rsidRPr="005E7131" w:rsidRDefault="00583E03" w:rsidP="00714ABE">
      <w:pPr>
        <w:pStyle w:val="First"/>
        <w:rPr>
          <w:rFonts w:asciiTheme="minorHAnsi" w:hAnsiTheme="minorHAnsi"/>
          <w:color w:val="000000" w:themeColor="text1"/>
          <w:lang w:val="kk-KZ"/>
        </w:rPr>
      </w:pPr>
      <w:r w:rsidRPr="005E7131">
        <w:rPr>
          <w:rFonts w:asciiTheme="minorHAnsi" w:hAnsiTheme="minorHAnsi"/>
          <w:color w:val="000000" w:themeColor="text1"/>
          <w:lang w:val="kk-KZ"/>
        </w:rPr>
        <w:t>20</w:t>
      </w:r>
      <w:r w:rsidR="00C87277"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басшылардың ба</w:t>
      </w:r>
      <w:r w:rsidR="00E00B85" w:rsidRPr="005E7131">
        <w:rPr>
          <w:rFonts w:asciiTheme="minorHAnsi" w:hAnsiTheme="minorHAnsi"/>
          <w:color w:val="000000" w:themeColor="text1"/>
          <w:lang w:val="kk-KZ"/>
        </w:rPr>
        <w:t>ғалауы бойынша, зерттелген ауыл</w:t>
      </w:r>
      <w:r w:rsidR="00714ABE" w:rsidRPr="005E7131">
        <w:rPr>
          <w:rFonts w:asciiTheme="minorHAnsi" w:hAnsiTheme="minorHAnsi"/>
          <w:color w:val="000000" w:themeColor="text1"/>
          <w:lang w:val="kk-KZ"/>
        </w:rPr>
        <w:t>шаруашылы</w:t>
      </w:r>
      <w:r w:rsidR="00E00B85"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құралымдарының экономикалық жағдайының өткен т</w:t>
      </w:r>
      <w:r w:rsidR="003A3A39" w:rsidRPr="005E7131">
        <w:rPr>
          <w:rFonts w:asciiTheme="minorHAnsi" w:hAnsiTheme="minorHAnsi"/>
          <w:color w:val="000000" w:themeColor="text1"/>
          <w:lang w:val="kk-KZ"/>
        </w:rPr>
        <w:t>оқсанмен салыстырғанда</w:t>
      </w:r>
      <w:r w:rsidR="00664F3F" w:rsidRPr="005E7131">
        <w:rPr>
          <w:rFonts w:asciiTheme="minorHAnsi" w:hAnsiTheme="minorHAnsi"/>
          <w:color w:val="000000" w:themeColor="text1"/>
          <w:lang w:val="kk-KZ"/>
        </w:rPr>
        <w:t xml:space="preserve"> </w:t>
      </w:r>
      <w:r w:rsidR="0074259D" w:rsidRPr="005E7131">
        <w:rPr>
          <w:rFonts w:asciiTheme="minorHAnsi" w:hAnsiTheme="minorHAnsi"/>
          <w:color w:val="000000" w:themeColor="text1"/>
          <w:lang w:val="kk-KZ"/>
        </w:rPr>
        <w:t>ө</w:t>
      </w:r>
      <w:r w:rsidR="009B5F51" w:rsidRPr="005E7131">
        <w:rPr>
          <w:rFonts w:asciiTheme="minorHAnsi" w:hAnsiTheme="minorHAnsi"/>
          <w:color w:val="000000" w:themeColor="text1"/>
          <w:lang w:val="kk-KZ"/>
        </w:rPr>
        <w:t>згерістер</w:t>
      </w:r>
      <w:r w:rsidR="00664F3F"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байқалады.</w:t>
      </w:r>
    </w:p>
    <w:p w:rsidR="00DB4AA0" w:rsidRPr="005E7131" w:rsidRDefault="00714ABE" w:rsidP="00125F06">
      <w:pPr>
        <w:pStyle w:val="a0"/>
        <w:rPr>
          <w:rFonts w:asciiTheme="minorHAnsi" w:hAnsiTheme="minorHAnsi"/>
          <w:color w:val="000000" w:themeColor="text1"/>
          <w:lang w:val="kk-KZ"/>
        </w:rPr>
      </w:pPr>
      <w:r w:rsidRPr="005E7131">
        <w:rPr>
          <w:rFonts w:asciiTheme="minorHAnsi" w:hAnsiTheme="minorHAnsi"/>
          <w:color w:val="000000" w:themeColor="text1"/>
          <w:lang w:val="kk-KZ"/>
        </w:rPr>
        <w:t>Атап</w:t>
      </w:r>
      <w:r w:rsidR="006D7822" w:rsidRPr="005E7131">
        <w:rPr>
          <w:rFonts w:asciiTheme="minorHAnsi" w:hAnsiTheme="minorHAnsi"/>
          <w:color w:val="000000" w:themeColor="text1"/>
          <w:lang w:val="kk-KZ"/>
        </w:rPr>
        <w:t xml:space="preserve"> айтқанда, респонденттердің</w:t>
      </w:r>
      <w:r w:rsidR="00286C12" w:rsidRPr="005E7131">
        <w:rPr>
          <w:rFonts w:asciiTheme="minorHAnsi" w:hAnsiTheme="minorHAnsi"/>
          <w:color w:val="000000" w:themeColor="text1"/>
          <w:lang w:val="kk-KZ"/>
        </w:rPr>
        <w:t xml:space="preserve"> </w:t>
      </w:r>
      <w:r w:rsidR="009145BD" w:rsidRPr="005E7131">
        <w:rPr>
          <w:rFonts w:asciiTheme="minorHAnsi" w:hAnsiTheme="minorHAnsi"/>
          <w:color w:val="000000" w:themeColor="text1"/>
          <w:lang w:val="kk-KZ"/>
        </w:rPr>
        <w:t>8</w:t>
      </w:r>
      <w:r w:rsidR="004159A0" w:rsidRPr="005E7131">
        <w:rPr>
          <w:rFonts w:asciiTheme="minorHAnsi" w:hAnsiTheme="minorHAnsi"/>
          <w:color w:val="000000" w:themeColor="text1"/>
          <w:lang w:val="kk-KZ"/>
        </w:rPr>
        <w:t>9</w:t>
      </w:r>
      <w:r w:rsidRPr="005E7131">
        <w:rPr>
          <w:rFonts w:asciiTheme="minorHAnsi" w:hAnsiTheme="minorHAnsi"/>
          <w:color w:val="000000" w:themeColor="text1"/>
          <w:lang w:val="kk-KZ"/>
        </w:rPr>
        <w:t>%</w:t>
      </w:r>
      <w:r w:rsidR="00A427C4" w:rsidRPr="005E7131">
        <w:rPr>
          <w:rFonts w:asciiTheme="minorHAnsi" w:hAnsiTheme="minorHAnsi"/>
          <w:color w:val="000000" w:themeColor="text1"/>
          <w:lang w:val="kk-KZ"/>
        </w:rPr>
        <w:t>-</w:t>
      </w:r>
      <w:r w:rsidRPr="005E7131">
        <w:rPr>
          <w:rFonts w:asciiTheme="minorHAnsi" w:hAnsiTheme="minorHAnsi"/>
          <w:color w:val="000000" w:themeColor="text1"/>
          <w:lang w:val="kk-KZ"/>
        </w:rPr>
        <w:t>ы өз шаруашылығының экономикалық жағдайын тұ</w:t>
      </w:r>
      <w:r w:rsidR="006D7822" w:rsidRPr="005E7131">
        <w:rPr>
          <w:rFonts w:asciiTheme="minorHAnsi" w:hAnsiTheme="minorHAnsi"/>
          <w:color w:val="000000" w:themeColor="text1"/>
          <w:lang w:val="kk-KZ"/>
        </w:rPr>
        <w:t>тастай «қанағаттанарлық»</w:t>
      </w:r>
      <w:r w:rsidR="00664F3F" w:rsidRPr="005E7131">
        <w:rPr>
          <w:rFonts w:asciiTheme="minorHAnsi" w:hAnsiTheme="minorHAnsi"/>
          <w:color w:val="000000" w:themeColor="text1"/>
          <w:lang w:val="kk-KZ"/>
        </w:rPr>
        <w:t xml:space="preserve"> </w:t>
      </w:r>
      <w:r w:rsidR="006D7822" w:rsidRPr="005E7131">
        <w:rPr>
          <w:rFonts w:asciiTheme="minorHAnsi" w:hAnsiTheme="minorHAnsi"/>
          <w:color w:val="000000" w:themeColor="text1"/>
          <w:lang w:val="kk-KZ"/>
        </w:rPr>
        <w:t>деп,</w:t>
      </w:r>
      <w:r w:rsidR="00286C12" w:rsidRPr="005E7131">
        <w:rPr>
          <w:rFonts w:asciiTheme="minorHAnsi" w:hAnsiTheme="minorHAnsi"/>
          <w:color w:val="000000" w:themeColor="text1"/>
          <w:lang w:val="kk-KZ"/>
        </w:rPr>
        <w:t xml:space="preserve"> </w:t>
      </w:r>
      <w:r w:rsidR="00E82287" w:rsidRPr="005E7131">
        <w:rPr>
          <w:rFonts w:asciiTheme="minorHAnsi" w:hAnsiTheme="minorHAnsi"/>
          <w:color w:val="000000" w:themeColor="text1"/>
          <w:lang w:val="kk-KZ"/>
        </w:rPr>
        <w:t>9</w:t>
      </w:r>
      <w:r w:rsidRPr="005E7131">
        <w:rPr>
          <w:rFonts w:asciiTheme="minorHAnsi" w:hAnsiTheme="minorHAnsi"/>
          <w:color w:val="000000" w:themeColor="text1"/>
          <w:lang w:val="kk-KZ"/>
        </w:rPr>
        <w:t>%-ы - «</w:t>
      </w:r>
      <w:r w:rsidR="006D7822" w:rsidRPr="005E7131">
        <w:rPr>
          <w:rFonts w:asciiTheme="minorHAnsi" w:hAnsiTheme="minorHAnsi"/>
          <w:color w:val="000000" w:themeColor="text1"/>
          <w:lang w:val="kk-KZ"/>
        </w:rPr>
        <w:t xml:space="preserve">қанағаттанарлықсыз» деп және </w:t>
      </w:r>
      <w:r w:rsidR="00E82287" w:rsidRPr="005E7131">
        <w:rPr>
          <w:rFonts w:asciiTheme="minorHAnsi" w:hAnsiTheme="minorHAnsi"/>
          <w:color w:val="000000" w:themeColor="text1"/>
          <w:lang w:val="kk-KZ"/>
        </w:rPr>
        <w:t>2</w:t>
      </w:r>
      <w:r w:rsidRPr="005E7131">
        <w:rPr>
          <w:rFonts w:asciiTheme="minorHAnsi" w:hAnsiTheme="minorHAnsi"/>
          <w:color w:val="000000" w:themeColor="text1"/>
          <w:lang w:val="kk-KZ"/>
        </w:rPr>
        <w:t>%-ы - «банкрот</w:t>
      </w:r>
      <w:r w:rsidR="00E1574C" w:rsidRPr="005E7131">
        <w:rPr>
          <w:rFonts w:asciiTheme="minorHAnsi" w:hAnsiTheme="minorHAnsi"/>
          <w:color w:val="000000" w:themeColor="text1"/>
          <w:lang w:val="kk-KZ"/>
        </w:rPr>
        <w:t>тыңаз алдында</w:t>
      </w:r>
      <w:r w:rsidRPr="005E7131">
        <w:rPr>
          <w:rFonts w:asciiTheme="minorHAnsi" w:hAnsiTheme="minorHAnsi"/>
          <w:color w:val="000000" w:themeColor="text1"/>
          <w:lang w:val="kk-KZ"/>
        </w:rPr>
        <w:t>» деп бағалады</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(20</w:t>
      </w:r>
      <w:r w:rsidR="0093693B" w:rsidRPr="005E7131">
        <w:rPr>
          <w:rFonts w:asciiTheme="minorHAnsi" w:hAnsiTheme="minorHAnsi"/>
          <w:color w:val="000000" w:themeColor="text1"/>
          <w:lang w:val="kk-KZ"/>
        </w:rPr>
        <w:t>2</w:t>
      </w:r>
      <w:r w:rsidR="001E0416"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w:t>
      </w:r>
      <w:r w:rsidR="00583E03" w:rsidRPr="005E7131">
        <w:rPr>
          <w:rFonts w:asciiTheme="minorHAnsi" w:hAnsiTheme="minorHAnsi"/>
          <w:color w:val="000000" w:themeColor="text1"/>
          <w:lang w:val="kk-KZ"/>
        </w:rPr>
        <w:t>ғы</w:t>
      </w:r>
      <w:r w:rsidR="00664F3F"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664F3F" w:rsidRPr="005E7131">
        <w:rPr>
          <w:rFonts w:asciiTheme="minorHAnsi" w:hAnsiTheme="minorHAnsi"/>
          <w:color w:val="000000" w:themeColor="text1"/>
          <w:lang w:val="kk-KZ"/>
        </w:rPr>
        <w:t xml:space="preserve"> </w:t>
      </w:r>
      <w:r w:rsidR="00583E03" w:rsidRPr="005E7131">
        <w:rPr>
          <w:rFonts w:asciiTheme="minorHAnsi" w:hAnsiTheme="minorHAnsi"/>
          <w:color w:val="000000" w:themeColor="text1"/>
          <w:lang w:val="kk-KZ"/>
        </w:rPr>
        <w:t>тоқса</w:t>
      </w:r>
      <w:r w:rsidR="007E1DF7" w:rsidRPr="005E7131">
        <w:rPr>
          <w:rFonts w:asciiTheme="minorHAnsi" w:hAnsiTheme="minorHAnsi"/>
          <w:color w:val="000000" w:themeColor="text1"/>
          <w:lang w:val="kk-KZ"/>
        </w:rPr>
        <w:t>н</w:t>
      </w:r>
      <w:r w:rsidRPr="005E7131">
        <w:rPr>
          <w:rFonts w:asciiTheme="minorHAnsi" w:hAnsiTheme="minorHAnsi"/>
          <w:color w:val="000000" w:themeColor="text1"/>
          <w:lang w:val="kk-KZ"/>
        </w:rPr>
        <w:t>да</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бұл жайында тиісінше </w:t>
      </w:r>
      <w:r w:rsidR="00882A5C" w:rsidRPr="005E7131">
        <w:rPr>
          <w:rFonts w:asciiTheme="minorHAnsi" w:hAnsiTheme="minorHAnsi"/>
          <w:color w:val="000000" w:themeColor="text1"/>
          <w:lang w:val="kk-KZ"/>
        </w:rPr>
        <w:t>8</w:t>
      </w:r>
      <w:r w:rsidR="00E82287" w:rsidRPr="005E7131">
        <w:rPr>
          <w:rFonts w:asciiTheme="minorHAnsi" w:hAnsiTheme="minorHAnsi"/>
          <w:color w:val="000000" w:themeColor="text1"/>
          <w:lang w:val="kk-KZ"/>
        </w:rPr>
        <w:t>9</w:t>
      </w:r>
      <w:r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9</w:t>
      </w:r>
      <w:r w:rsidRPr="005E7131">
        <w:rPr>
          <w:rFonts w:asciiTheme="minorHAnsi" w:hAnsiTheme="minorHAnsi"/>
          <w:color w:val="000000" w:themeColor="text1"/>
          <w:lang w:val="kk-KZ"/>
        </w:rPr>
        <w:t xml:space="preserve">% және </w:t>
      </w:r>
      <w:r w:rsidR="001442E2" w:rsidRPr="005E7131">
        <w:rPr>
          <w:rFonts w:asciiTheme="minorHAnsi" w:hAnsiTheme="minorHAnsi"/>
          <w:color w:val="000000" w:themeColor="text1"/>
          <w:lang w:val="kk-KZ"/>
        </w:rPr>
        <w:t>2</w:t>
      </w:r>
      <w:r w:rsidRPr="005E7131">
        <w:rPr>
          <w:rFonts w:asciiTheme="minorHAnsi" w:hAnsiTheme="minorHAnsi"/>
          <w:color w:val="000000" w:themeColor="text1"/>
          <w:lang w:val="kk-KZ"/>
        </w:rPr>
        <w:t>% хабарлады)</w:t>
      </w:r>
      <w:r w:rsidR="00066BB2" w:rsidRPr="005E7131">
        <w:rPr>
          <w:rFonts w:asciiTheme="minorHAnsi" w:hAnsiTheme="minorHAnsi"/>
          <w:color w:val="000000" w:themeColor="text1"/>
          <w:lang w:val="kk-KZ"/>
        </w:rPr>
        <w:t>.</w:t>
      </w:r>
      <w:bookmarkStart w:id="22" w:name="_Toc449610388"/>
      <w:bookmarkStart w:id="23" w:name="_Toc449610868"/>
    </w:p>
    <w:p w:rsidR="00714ABE" w:rsidRPr="005E7131" w:rsidRDefault="00714ABE" w:rsidP="00714ABE">
      <w:pPr>
        <w:pStyle w:val="31"/>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Өндіріс</w:t>
      </w:r>
      <w:bookmarkEnd w:id="22"/>
      <w:bookmarkEnd w:id="23"/>
    </w:p>
    <w:p w:rsidR="008768F4" w:rsidRPr="005E7131" w:rsidRDefault="00714ABE" w:rsidP="008F1FF7">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Тірідей салмағында мал мен құс өндіру көлемдерінің өзгеруі туралы мәселе бойынша </w:t>
      </w:r>
      <w:r w:rsidR="004F764A" w:rsidRPr="005E7131">
        <w:rPr>
          <w:rFonts w:asciiTheme="minorHAnsi" w:hAnsiTheme="minorHAnsi"/>
          <w:color w:val="000000" w:themeColor="text1"/>
          <w:lang w:val="kk-KZ"/>
        </w:rPr>
        <w:t>20</w:t>
      </w:r>
      <w:r w:rsidR="00B57D61"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4F764A"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4F764A" w:rsidRPr="005E7131">
        <w:rPr>
          <w:rFonts w:asciiTheme="minorHAnsi" w:hAnsiTheme="minorHAnsi"/>
          <w:color w:val="000000" w:themeColor="text1"/>
          <w:lang w:val="kk-KZ"/>
        </w:rPr>
        <w:t>тоқсанда</w:t>
      </w:r>
      <w:r w:rsidRPr="005E7131">
        <w:rPr>
          <w:rFonts w:asciiTheme="minorHAnsi" w:hAnsiTheme="minorHAnsi"/>
          <w:color w:val="000000" w:themeColor="text1"/>
          <w:lang w:val="kk-KZ"/>
        </w:rPr>
        <w:t xml:space="preserve"> өткен тоқсанмен салыстырғанда сұралған құралымдар басшыларының </w:t>
      </w:r>
      <w:r w:rsidR="00E82287" w:rsidRPr="005E7131">
        <w:rPr>
          <w:rFonts w:asciiTheme="minorHAnsi" w:hAnsiTheme="minorHAnsi"/>
          <w:color w:val="000000" w:themeColor="text1"/>
          <w:lang w:val="kk-KZ"/>
        </w:rPr>
        <w:t>17</w:t>
      </w:r>
      <w:r w:rsidRPr="005E7131">
        <w:rPr>
          <w:rFonts w:asciiTheme="minorHAnsi" w:hAnsiTheme="minorHAnsi"/>
          <w:color w:val="000000" w:themeColor="text1"/>
          <w:lang w:val="kk-KZ"/>
        </w:rPr>
        <w:t xml:space="preserve">%-ы осы көлемдердің өсуін және </w:t>
      </w:r>
      <w:r w:rsidR="00E82287" w:rsidRPr="005E7131">
        <w:rPr>
          <w:rFonts w:asciiTheme="minorHAnsi" w:hAnsiTheme="minorHAnsi"/>
          <w:color w:val="000000" w:themeColor="text1"/>
          <w:lang w:val="kk-KZ"/>
        </w:rPr>
        <w:t>1</w:t>
      </w:r>
      <w:r w:rsidR="001442E2" w:rsidRPr="005E7131">
        <w:rPr>
          <w:rFonts w:asciiTheme="minorHAnsi" w:hAnsiTheme="minorHAnsi"/>
          <w:color w:val="000000" w:themeColor="text1"/>
          <w:lang w:val="kk-KZ"/>
        </w:rPr>
        <w:t>0</w:t>
      </w:r>
      <w:r w:rsidRPr="005E7131">
        <w:rPr>
          <w:rFonts w:asciiTheme="minorHAnsi" w:hAnsiTheme="minorHAnsi"/>
          <w:color w:val="000000" w:themeColor="text1"/>
          <w:lang w:val="kk-KZ"/>
        </w:rPr>
        <w:t>%-ы –төмендеуін белгіледі (</w:t>
      </w:r>
      <w:r w:rsidR="009E37AC"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9E37AC"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891B4D" w:rsidRPr="005E7131">
        <w:rPr>
          <w:rFonts w:asciiTheme="minorHAnsi" w:hAnsiTheme="minorHAnsi"/>
          <w:color w:val="000000" w:themeColor="text1"/>
          <w:lang w:val="kk-KZ"/>
        </w:rPr>
        <w:t xml:space="preserve"> тоқсанда</w:t>
      </w:r>
      <w:r w:rsidR="00B8537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бұл жайында тиісінше, </w:t>
      </w:r>
      <w:r w:rsidR="001442E2" w:rsidRPr="005E7131">
        <w:rPr>
          <w:rFonts w:asciiTheme="minorHAnsi" w:hAnsiTheme="minorHAnsi"/>
          <w:color w:val="000000" w:themeColor="text1"/>
          <w:lang w:val="kk-KZ"/>
        </w:rPr>
        <w:t>17</w:t>
      </w:r>
      <w:r w:rsidRPr="005E7131">
        <w:rPr>
          <w:rFonts w:asciiTheme="minorHAnsi" w:hAnsiTheme="minorHAnsi"/>
          <w:color w:val="000000" w:themeColor="text1"/>
          <w:lang w:val="kk-KZ"/>
        </w:rPr>
        <w:t xml:space="preserve">% және </w:t>
      </w:r>
      <w:r w:rsidR="001442E2" w:rsidRPr="005E7131">
        <w:rPr>
          <w:rFonts w:asciiTheme="minorHAnsi" w:hAnsiTheme="minorHAnsi"/>
          <w:color w:val="000000" w:themeColor="text1"/>
          <w:lang w:val="kk-KZ"/>
        </w:rPr>
        <w:t>1</w:t>
      </w:r>
      <w:r w:rsidR="006E1923" w:rsidRPr="005E7131">
        <w:rPr>
          <w:rFonts w:asciiTheme="minorHAnsi" w:hAnsiTheme="minorHAnsi"/>
          <w:color w:val="000000" w:themeColor="text1"/>
          <w:lang w:val="kk-KZ"/>
        </w:rPr>
        <w:t>1</w:t>
      </w:r>
      <w:r w:rsidRPr="005E7131">
        <w:rPr>
          <w:rFonts w:asciiTheme="minorHAnsi" w:hAnsiTheme="minorHAnsi"/>
          <w:color w:val="000000" w:themeColor="text1"/>
          <w:lang w:val="kk-KZ"/>
        </w:rPr>
        <w:t xml:space="preserve">%-ы хабарлады). Сол уақытта, респонденттердің </w:t>
      </w:r>
      <w:r w:rsidR="001442E2" w:rsidRPr="005E7131">
        <w:rPr>
          <w:rFonts w:asciiTheme="minorHAnsi" w:hAnsiTheme="minorHAnsi"/>
          <w:color w:val="000000" w:themeColor="text1"/>
          <w:lang w:val="kk-KZ"/>
        </w:rPr>
        <w:t>7</w:t>
      </w:r>
      <w:r w:rsidRPr="005E7131">
        <w:rPr>
          <w:rFonts w:asciiTheme="minorHAnsi" w:hAnsiTheme="minorHAnsi"/>
          <w:color w:val="000000" w:themeColor="text1"/>
          <w:lang w:val="kk-KZ"/>
        </w:rPr>
        <w:t xml:space="preserve">%-ы сүт өндіру көлемдерінің өсуі туралы, </w:t>
      </w:r>
      <w:r w:rsidR="001442E2" w:rsidRPr="005E7131">
        <w:rPr>
          <w:rFonts w:asciiTheme="minorHAnsi" w:hAnsiTheme="minorHAnsi"/>
          <w:color w:val="000000" w:themeColor="text1"/>
          <w:lang w:val="kk-KZ"/>
        </w:rPr>
        <w:t>23</w:t>
      </w:r>
      <w:r w:rsidRPr="005E7131">
        <w:rPr>
          <w:rFonts w:asciiTheme="minorHAnsi" w:hAnsiTheme="minorHAnsi"/>
          <w:color w:val="000000" w:themeColor="text1"/>
          <w:lang w:val="kk-KZ"/>
        </w:rPr>
        <w:t>%-ы – олардың төмендеуі туралы</w:t>
      </w:r>
      <w:r w:rsidR="00664F3F" w:rsidRPr="005E7131">
        <w:rPr>
          <w:rFonts w:asciiTheme="minorHAnsi" w:hAnsiTheme="minorHAnsi"/>
          <w:color w:val="000000" w:themeColor="text1"/>
          <w:lang w:val="kk-KZ"/>
        </w:rPr>
        <w:t xml:space="preserve"> </w:t>
      </w:r>
      <w:r w:rsidR="007D70DC" w:rsidRPr="005E7131">
        <w:rPr>
          <w:rFonts w:asciiTheme="minorHAnsi" w:hAnsiTheme="minorHAnsi"/>
          <w:color w:val="000000" w:themeColor="text1"/>
          <w:lang w:val="kk-KZ"/>
        </w:rPr>
        <w:t>(</w:t>
      </w:r>
      <w:r w:rsidR="009E37AC"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9E37AC" w:rsidRPr="005E7131">
        <w:rPr>
          <w:rFonts w:asciiTheme="minorHAnsi" w:hAnsiTheme="minorHAnsi"/>
          <w:color w:val="000000" w:themeColor="text1"/>
          <w:lang w:val="kk-KZ"/>
        </w:rPr>
        <w:t xml:space="preserve"> жылғы</w:t>
      </w:r>
      <w:r w:rsidR="00664F3F"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664F3F" w:rsidRPr="005E7131">
        <w:rPr>
          <w:rFonts w:asciiTheme="minorHAnsi" w:hAnsiTheme="minorHAnsi"/>
          <w:color w:val="000000" w:themeColor="text1"/>
          <w:lang w:val="kk-KZ"/>
        </w:rPr>
        <w:t xml:space="preserve"> </w:t>
      </w:r>
      <w:r w:rsidR="005B02D7" w:rsidRPr="005E7131">
        <w:rPr>
          <w:rFonts w:asciiTheme="minorHAnsi" w:hAnsiTheme="minorHAnsi"/>
          <w:color w:val="000000" w:themeColor="text1"/>
          <w:lang w:val="kk-KZ"/>
        </w:rPr>
        <w:t>тоқсанда</w:t>
      </w:r>
      <w:r w:rsidR="009E58FB"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бұл жайында тиісінше</w:t>
      </w:r>
      <w:r w:rsidR="00664F3F" w:rsidRPr="005E7131">
        <w:rPr>
          <w:rFonts w:asciiTheme="minorHAnsi" w:hAnsiTheme="minorHAnsi"/>
          <w:color w:val="000000" w:themeColor="text1"/>
          <w:lang w:val="kk-KZ"/>
        </w:rPr>
        <w:t xml:space="preserve"> </w:t>
      </w:r>
      <w:r w:rsidR="001442E2" w:rsidRPr="005E7131">
        <w:rPr>
          <w:rFonts w:asciiTheme="minorHAnsi" w:hAnsiTheme="minorHAnsi"/>
          <w:color w:val="000000" w:themeColor="text1"/>
          <w:lang w:val="kk-KZ"/>
        </w:rPr>
        <w:t>19</w:t>
      </w:r>
      <w:r w:rsidRPr="005E7131">
        <w:rPr>
          <w:rFonts w:asciiTheme="minorHAnsi" w:hAnsiTheme="minorHAnsi"/>
          <w:color w:val="000000" w:themeColor="text1"/>
          <w:lang w:val="kk-KZ"/>
        </w:rPr>
        <w:t xml:space="preserve">% және </w:t>
      </w:r>
      <w:r w:rsidR="001442E2" w:rsidRPr="005E7131">
        <w:rPr>
          <w:rFonts w:asciiTheme="minorHAnsi" w:hAnsiTheme="minorHAnsi"/>
          <w:color w:val="000000" w:themeColor="text1"/>
          <w:lang w:val="kk-KZ"/>
        </w:rPr>
        <w:t>11</w:t>
      </w:r>
      <w:r w:rsidR="001D2D29" w:rsidRPr="005E7131">
        <w:rPr>
          <w:rFonts w:asciiTheme="minorHAnsi" w:hAnsiTheme="minorHAnsi"/>
          <w:color w:val="000000" w:themeColor="text1"/>
          <w:lang w:val="kk-KZ"/>
        </w:rPr>
        <w:t xml:space="preserve">%-ы) хабарлады. </w:t>
      </w:r>
      <w:r w:rsidRPr="005E7131">
        <w:rPr>
          <w:rFonts w:asciiTheme="minorHAnsi" w:hAnsiTheme="minorHAnsi"/>
          <w:color w:val="000000" w:themeColor="text1"/>
          <w:lang w:val="kk-KZ"/>
        </w:rPr>
        <w:t>Тірідей салмағында мал мен құс өндіру көлемдері</w:t>
      </w:r>
      <w:r w:rsidR="00724323" w:rsidRPr="005E7131">
        <w:rPr>
          <w:rFonts w:asciiTheme="minorHAnsi" w:hAnsiTheme="minorHAnsi"/>
          <w:color w:val="000000" w:themeColor="text1"/>
          <w:lang w:val="kk-KZ"/>
        </w:rPr>
        <w:t xml:space="preserve">н бағалаудың өзгеру балансы </w:t>
      </w:r>
      <w:r w:rsidR="00A40691"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0F6267"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286C12" w:rsidRPr="005E7131">
        <w:rPr>
          <w:rFonts w:asciiTheme="minorHAnsi" w:hAnsiTheme="minorHAnsi"/>
          <w:color w:val="000000" w:themeColor="text1"/>
          <w:lang w:val="kk-KZ"/>
        </w:rPr>
        <w:t xml:space="preserve"> </w:t>
      </w:r>
      <w:r w:rsidR="00D06708"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өткен тоқсанмен салыстырғанда </w:t>
      </w:r>
      <w:r w:rsidR="00DC0206"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6</w:t>
      </w:r>
      <w:r w:rsidRPr="005E7131">
        <w:rPr>
          <w:rFonts w:asciiTheme="minorHAnsi" w:hAnsiTheme="minorHAnsi"/>
          <w:color w:val="000000" w:themeColor="text1"/>
          <w:lang w:val="kk-KZ"/>
        </w:rPr>
        <w:t>%-д</w:t>
      </w:r>
      <w:r w:rsidR="00DB524C" w:rsidRPr="005E7131">
        <w:rPr>
          <w:rFonts w:asciiTheme="minorHAnsi" w:hAnsiTheme="minorHAnsi"/>
          <w:color w:val="000000" w:themeColor="text1"/>
          <w:lang w:val="kk-KZ"/>
        </w:rPr>
        <w:t>а</w:t>
      </w:r>
      <w:r w:rsidRPr="005E7131">
        <w:rPr>
          <w:rFonts w:asciiTheme="minorHAnsi" w:hAnsiTheme="minorHAnsi"/>
          <w:color w:val="000000" w:themeColor="text1"/>
          <w:lang w:val="kk-KZ"/>
        </w:rPr>
        <w:t xml:space="preserve">н </w:t>
      </w:r>
      <w:r w:rsidR="00A16373" w:rsidRPr="005E7131">
        <w:rPr>
          <w:rFonts w:asciiTheme="minorHAnsi" w:hAnsiTheme="minorHAnsi"/>
          <w:color w:val="000000" w:themeColor="text1"/>
          <w:lang w:val="kk-KZ"/>
        </w:rPr>
        <w:t>7</w:t>
      </w:r>
      <w:r w:rsidRPr="005E7131">
        <w:rPr>
          <w:rFonts w:asciiTheme="minorHAnsi" w:hAnsiTheme="minorHAnsi"/>
          <w:color w:val="000000" w:themeColor="text1"/>
          <w:lang w:val="kk-KZ"/>
        </w:rPr>
        <w:t>%-ға дейін</w:t>
      </w:r>
      <w:r w:rsidR="003E049C"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өсті</w:t>
      </w:r>
      <w:r w:rsidRPr="005E7131">
        <w:rPr>
          <w:rFonts w:asciiTheme="minorHAnsi" w:hAnsiTheme="minorHAnsi"/>
          <w:color w:val="000000" w:themeColor="text1"/>
          <w:lang w:val="kk-KZ"/>
        </w:rPr>
        <w:t xml:space="preserve">, </w:t>
      </w:r>
      <w:r w:rsidR="0054608A" w:rsidRPr="005E7131">
        <w:rPr>
          <w:rFonts w:asciiTheme="minorHAnsi" w:hAnsiTheme="minorHAnsi"/>
          <w:color w:val="000000" w:themeColor="text1"/>
          <w:lang w:val="kk-KZ"/>
        </w:rPr>
        <w:t>және</w:t>
      </w:r>
      <w:r w:rsidRPr="005E7131">
        <w:rPr>
          <w:rFonts w:asciiTheme="minorHAnsi" w:hAnsiTheme="minorHAnsi"/>
          <w:color w:val="000000" w:themeColor="text1"/>
          <w:lang w:val="kk-KZ"/>
        </w:rPr>
        <w:t xml:space="preserve"> сүттікі </w:t>
      </w:r>
      <w:r w:rsidR="00A16373" w:rsidRPr="005E7131">
        <w:rPr>
          <w:rFonts w:asciiTheme="minorHAnsi" w:hAnsiTheme="minorHAnsi"/>
          <w:color w:val="000000" w:themeColor="text1"/>
          <w:lang w:val="kk-KZ"/>
        </w:rPr>
        <w:t>8</w:t>
      </w:r>
      <w:r w:rsidRPr="005E7131">
        <w:rPr>
          <w:rFonts w:asciiTheme="minorHAnsi" w:hAnsiTheme="minorHAnsi"/>
          <w:color w:val="000000" w:themeColor="text1"/>
          <w:lang w:val="kk-KZ"/>
        </w:rPr>
        <w:t>%</w:t>
      </w:r>
      <w:r w:rsidR="0029795F" w:rsidRPr="005E7131">
        <w:rPr>
          <w:rFonts w:asciiTheme="minorHAnsi" w:hAnsiTheme="minorHAnsi"/>
          <w:color w:val="000000" w:themeColor="text1"/>
          <w:lang w:val="kk-KZ"/>
        </w:rPr>
        <w:t xml:space="preserve">-дан </w:t>
      </w:r>
      <w:r w:rsidR="00A16373" w:rsidRPr="005E7131">
        <w:rPr>
          <w:rFonts w:asciiTheme="minorHAnsi" w:hAnsiTheme="minorHAnsi"/>
          <w:color w:val="000000" w:themeColor="text1"/>
          <w:lang w:val="kk-KZ"/>
        </w:rPr>
        <w:t>-16</w:t>
      </w:r>
      <w:r w:rsidRPr="005E7131">
        <w:rPr>
          <w:rFonts w:asciiTheme="minorHAnsi" w:hAnsiTheme="minorHAnsi"/>
          <w:color w:val="000000" w:themeColor="text1"/>
          <w:lang w:val="kk-KZ"/>
        </w:rPr>
        <w:t>%-ға дейін</w:t>
      </w:r>
      <w:r w:rsidR="002001BC" w:rsidRPr="005E7131">
        <w:rPr>
          <w:rFonts w:asciiTheme="minorHAnsi" w:hAnsiTheme="minorHAnsi"/>
          <w:color w:val="000000" w:themeColor="text1"/>
          <w:lang w:val="kk-KZ"/>
        </w:rPr>
        <w:t xml:space="preserve"> </w:t>
      </w:r>
      <w:r w:rsidR="001554A8" w:rsidRPr="005E7131">
        <w:rPr>
          <w:rFonts w:asciiTheme="minorHAnsi" w:hAnsiTheme="minorHAnsi"/>
          <w:color w:val="000000" w:themeColor="text1"/>
          <w:lang w:val="kk-KZ"/>
        </w:rPr>
        <w:t>төмендеді</w:t>
      </w:r>
      <w:r w:rsidR="00A40691" w:rsidRPr="005E7131">
        <w:rPr>
          <w:rFonts w:asciiTheme="minorHAnsi" w:hAnsiTheme="minorHAnsi"/>
          <w:color w:val="000000" w:themeColor="text1"/>
          <w:lang w:val="kk-KZ"/>
        </w:rPr>
        <w:t>.</w:t>
      </w:r>
      <w:bookmarkStart w:id="24" w:name="_Toc449610389"/>
      <w:bookmarkStart w:id="25" w:name="_Toc449610869"/>
    </w:p>
    <w:p w:rsidR="00714ABE" w:rsidRPr="005E7131" w:rsidRDefault="00714ABE" w:rsidP="007A1A4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3. Өндірілетін өнімді сатып алу бағасы</w:t>
      </w:r>
      <w:bookmarkEnd w:id="24"/>
      <w:bookmarkEnd w:id="25"/>
    </w:p>
    <w:p w:rsidR="00DB4AA0" w:rsidRPr="005E7131" w:rsidRDefault="00714ABE" w:rsidP="00345F53">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құралымдар басшыларының көпшілігі </w:t>
      </w:r>
      <w:r w:rsidR="001E7C19" w:rsidRPr="005E7131">
        <w:rPr>
          <w:rFonts w:asciiTheme="minorHAnsi" w:hAnsiTheme="minorHAnsi"/>
          <w:color w:val="000000" w:themeColor="text1"/>
          <w:lang w:val="kk-KZ"/>
        </w:rPr>
        <w:t>(</w:t>
      </w:r>
      <w:r w:rsidR="00DC0206"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6</w:t>
      </w:r>
      <w:r w:rsidRPr="005E7131">
        <w:rPr>
          <w:rFonts w:asciiTheme="minorHAnsi" w:hAnsiTheme="minorHAnsi"/>
          <w:color w:val="000000" w:themeColor="text1"/>
          <w:lang w:val="kk-KZ"/>
        </w:rPr>
        <w:t>%</w:t>
      </w:r>
      <w:r w:rsidR="001E7C19" w:rsidRPr="005E7131">
        <w:rPr>
          <w:rFonts w:asciiTheme="minorHAnsi" w:hAnsiTheme="minorHAnsi"/>
          <w:color w:val="000000" w:themeColor="text1"/>
          <w:lang w:val="kk-KZ"/>
        </w:rPr>
        <w:t>)</w:t>
      </w:r>
      <w:r w:rsidR="00286C12" w:rsidRPr="005E7131">
        <w:rPr>
          <w:rFonts w:asciiTheme="minorHAnsi" w:hAnsiTheme="minorHAnsi"/>
          <w:color w:val="000000" w:themeColor="text1"/>
          <w:lang w:val="kk-KZ"/>
        </w:rPr>
        <w:t xml:space="preserve"> </w:t>
      </w:r>
      <w:r w:rsidR="009E774B"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752724"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82368B"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өндірілетін өнімдерді сатып алу бағасының өткен тоқсанмен салыстырғанда өзгер</w:t>
      </w:r>
      <w:r w:rsidR="000949F6" w:rsidRPr="005E7131">
        <w:rPr>
          <w:rFonts w:asciiTheme="minorHAnsi" w:hAnsiTheme="minorHAnsi"/>
          <w:color w:val="000000" w:themeColor="text1"/>
          <w:lang w:val="kk-KZ"/>
        </w:rPr>
        <w:t>ді</w:t>
      </w:r>
      <w:r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19</w:t>
      </w:r>
      <w:r w:rsidRPr="005E7131">
        <w:rPr>
          <w:rFonts w:asciiTheme="minorHAnsi" w:hAnsiTheme="minorHAnsi"/>
          <w:color w:val="000000" w:themeColor="text1"/>
          <w:lang w:val="kk-KZ"/>
        </w:rPr>
        <w:t xml:space="preserve">%-ы - өскендігін және </w:t>
      </w:r>
      <w:r w:rsidR="001554A8" w:rsidRPr="005E7131">
        <w:rPr>
          <w:rFonts w:asciiTheme="minorHAnsi" w:hAnsiTheme="minorHAnsi"/>
          <w:color w:val="000000" w:themeColor="text1"/>
          <w:lang w:val="kk-KZ"/>
        </w:rPr>
        <w:t>5</w:t>
      </w:r>
      <w:r w:rsidRPr="005E7131">
        <w:rPr>
          <w:rFonts w:asciiTheme="minorHAnsi" w:hAnsiTheme="minorHAnsi"/>
          <w:color w:val="000000" w:themeColor="text1"/>
          <w:lang w:val="kk-KZ"/>
        </w:rPr>
        <w:t>%</w:t>
      </w:r>
      <w:r w:rsidR="00E333A0" w:rsidRPr="005E7131">
        <w:rPr>
          <w:rFonts w:asciiTheme="minorHAnsi" w:hAnsiTheme="minorHAnsi"/>
          <w:color w:val="000000" w:themeColor="text1"/>
          <w:lang w:val="kk-KZ"/>
        </w:rPr>
        <w:t>-ы – төмендегені</w:t>
      </w:r>
      <w:r w:rsidR="004C04E2" w:rsidRPr="005E7131">
        <w:rPr>
          <w:rFonts w:asciiTheme="minorHAnsi" w:hAnsiTheme="minorHAnsi"/>
          <w:color w:val="000000" w:themeColor="text1"/>
          <w:lang w:val="kk-KZ"/>
        </w:rPr>
        <w:t>ң</w:t>
      </w:r>
      <w:r w:rsidR="009E58FB" w:rsidRPr="005E7131">
        <w:rPr>
          <w:rFonts w:asciiTheme="minorHAnsi" w:hAnsiTheme="minorHAnsi"/>
          <w:color w:val="000000" w:themeColor="text1"/>
          <w:lang w:val="kk-KZ"/>
        </w:rPr>
        <w:t xml:space="preserve"> </w:t>
      </w:r>
      <w:r w:rsidR="00752724"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664F3F" w:rsidRPr="005E7131">
        <w:rPr>
          <w:rFonts w:asciiTheme="minorHAnsi" w:hAnsiTheme="minorHAnsi"/>
          <w:color w:val="000000" w:themeColor="text1"/>
          <w:lang w:val="kk-KZ"/>
        </w:rPr>
        <w:t xml:space="preserve"> </w:t>
      </w:r>
      <w:r w:rsidR="00E76EEA" w:rsidRPr="005E7131">
        <w:rPr>
          <w:rFonts w:asciiTheme="minorHAnsi" w:hAnsiTheme="minorHAnsi"/>
          <w:color w:val="000000" w:themeColor="text1"/>
          <w:lang w:val="kk-KZ"/>
        </w:rPr>
        <w:t>жылғы</w:t>
      </w:r>
      <w:r w:rsidR="00286C12"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664F3F" w:rsidRPr="005E7131">
        <w:rPr>
          <w:rFonts w:asciiTheme="minorHAnsi" w:hAnsiTheme="minorHAnsi"/>
          <w:color w:val="000000" w:themeColor="text1"/>
          <w:lang w:val="kk-KZ"/>
        </w:rPr>
        <w:t xml:space="preserve"> </w:t>
      </w:r>
      <w:r w:rsidR="0082368B" w:rsidRPr="005E7131">
        <w:rPr>
          <w:rFonts w:asciiTheme="minorHAnsi" w:hAnsiTheme="minorHAnsi"/>
          <w:color w:val="000000" w:themeColor="text1"/>
          <w:lang w:val="kk-KZ"/>
        </w:rPr>
        <w:t>тоқсан</w:t>
      </w:r>
      <w:r w:rsidR="0014554C" w:rsidRPr="005E7131">
        <w:rPr>
          <w:rFonts w:asciiTheme="minorHAnsi" w:hAnsiTheme="minorHAnsi"/>
          <w:color w:val="000000" w:themeColor="text1"/>
          <w:lang w:val="kk-KZ"/>
        </w:rPr>
        <w:t>да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бұл жайында тиісінше </w:t>
      </w:r>
      <w:r w:rsidR="00882A5C"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w:t>
      </w:r>
      <w:r w:rsidR="00882A5C" w:rsidRPr="005E7131">
        <w:rPr>
          <w:rFonts w:asciiTheme="minorHAnsi" w:hAnsiTheme="minorHAnsi"/>
          <w:color w:val="000000" w:themeColor="text1"/>
          <w:lang w:val="kk-KZ"/>
        </w:rPr>
        <w:t>2</w:t>
      </w:r>
      <w:r w:rsidR="00A16373" w:rsidRPr="005E7131">
        <w:rPr>
          <w:rFonts w:asciiTheme="minorHAnsi" w:hAnsiTheme="minorHAnsi"/>
          <w:color w:val="000000" w:themeColor="text1"/>
          <w:lang w:val="kk-KZ"/>
        </w:rPr>
        <w:t>2</w:t>
      </w:r>
      <w:r w:rsidRPr="005E7131">
        <w:rPr>
          <w:rFonts w:asciiTheme="minorHAnsi" w:hAnsiTheme="minorHAnsi"/>
          <w:color w:val="000000" w:themeColor="text1"/>
          <w:lang w:val="kk-KZ"/>
        </w:rPr>
        <w:t>% және</w:t>
      </w:r>
      <w:r w:rsidR="00286C12"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5</w:t>
      </w:r>
      <w:r w:rsidRPr="005E7131">
        <w:rPr>
          <w:rFonts w:asciiTheme="minorHAnsi" w:hAnsiTheme="minorHAnsi"/>
          <w:color w:val="000000" w:themeColor="text1"/>
          <w:lang w:val="kk-KZ"/>
        </w:rPr>
        <w:t>%) хабарлады.</w:t>
      </w:r>
      <w:r w:rsidR="00664F3F" w:rsidRPr="005E7131">
        <w:rPr>
          <w:rFonts w:asciiTheme="minorHAnsi" w:hAnsiTheme="minorHAnsi"/>
          <w:color w:val="000000" w:themeColor="text1"/>
          <w:lang w:val="kk-KZ"/>
        </w:rPr>
        <w:t xml:space="preserve"> </w:t>
      </w:r>
      <w:r w:rsidR="004D5AB7" w:rsidRPr="005E7131">
        <w:rPr>
          <w:rFonts w:asciiTheme="minorHAnsi" w:hAnsiTheme="minorHAnsi"/>
          <w:color w:val="000000" w:themeColor="text1"/>
          <w:lang w:val="kk-KZ"/>
        </w:rPr>
        <w:t>Барлық ауыл</w:t>
      </w:r>
      <w:r w:rsidRPr="005E7131">
        <w:rPr>
          <w:rFonts w:asciiTheme="minorHAnsi" w:hAnsiTheme="minorHAnsi"/>
          <w:color w:val="000000" w:themeColor="text1"/>
          <w:lang w:val="kk-KZ"/>
        </w:rPr>
        <w:t>шаруашылы</w:t>
      </w:r>
      <w:r w:rsidR="004D5AB7" w:rsidRPr="005E7131">
        <w:rPr>
          <w:rFonts w:asciiTheme="minorHAnsi" w:hAnsiTheme="minorHAnsi"/>
          <w:color w:val="000000" w:themeColor="text1"/>
          <w:lang w:val="kk-KZ"/>
        </w:rPr>
        <w:t>қ</w:t>
      </w:r>
      <w:r w:rsidRPr="005E7131">
        <w:rPr>
          <w:rFonts w:asciiTheme="minorHAnsi" w:hAnsiTheme="minorHAnsi"/>
          <w:color w:val="000000" w:themeColor="text1"/>
          <w:lang w:val="kk-KZ"/>
        </w:rPr>
        <w:t xml:space="preserve"> құралымдарында өндірілетін өнімге сатып алу бағасын бағалаудың өзгеру балансының көрсеткіші</w:t>
      </w:r>
      <w:r w:rsidR="00286C12" w:rsidRPr="005E7131">
        <w:rPr>
          <w:rFonts w:asciiTheme="minorHAnsi" w:hAnsiTheme="minorHAnsi"/>
          <w:color w:val="000000" w:themeColor="text1"/>
          <w:lang w:val="kk-KZ"/>
        </w:rPr>
        <w:t xml:space="preserve"> </w:t>
      </w:r>
      <w:r w:rsidR="00B97A01" w:rsidRPr="005E7131">
        <w:rPr>
          <w:rFonts w:asciiTheme="minorHAnsi" w:hAnsiTheme="minorHAnsi"/>
          <w:color w:val="000000" w:themeColor="text1"/>
          <w:lang w:val="kk-KZ"/>
        </w:rPr>
        <w:t>20</w:t>
      </w:r>
      <w:r w:rsidR="000A4516"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B97A01"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B97A01" w:rsidRPr="005E7131">
        <w:rPr>
          <w:rFonts w:asciiTheme="minorHAnsi" w:hAnsiTheme="minorHAnsi"/>
          <w:color w:val="000000" w:themeColor="text1"/>
          <w:lang w:val="kk-KZ"/>
        </w:rPr>
        <w:t xml:space="preserve"> тоқсанда</w:t>
      </w:r>
      <w:r w:rsidR="00286C12" w:rsidRPr="005E7131">
        <w:rPr>
          <w:rFonts w:asciiTheme="minorHAnsi" w:hAnsiTheme="minorHAnsi"/>
          <w:color w:val="000000" w:themeColor="text1"/>
          <w:lang w:val="kk-KZ"/>
        </w:rPr>
        <w:t xml:space="preserve"> </w:t>
      </w:r>
      <w:r w:rsidR="001554A8"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4</w:t>
      </w:r>
      <w:r w:rsidRPr="005E7131">
        <w:rPr>
          <w:rFonts w:asciiTheme="minorHAnsi" w:hAnsiTheme="minorHAnsi"/>
          <w:color w:val="000000" w:themeColor="text1"/>
          <w:lang w:val="kk-KZ"/>
        </w:rPr>
        <w:t>% құрады.</w:t>
      </w:r>
      <w:bookmarkStart w:id="26" w:name="_Toc449610390"/>
      <w:bookmarkStart w:id="27" w:name="_Toc449610870"/>
    </w:p>
    <w:p w:rsidR="00714ABE" w:rsidRPr="005E7131" w:rsidRDefault="00714ABE" w:rsidP="000949F6">
      <w:pPr>
        <w:pStyle w:val="3"/>
        <w:rPr>
          <w:rFonts w:asciiTheme="minorHAnsi" w:hAnsiTheme="minorHAnsi" w:cs="Times New Roman"/>
          <w:color w:val="000000" w:themeColor="text1"/>
          <w:sz w:val="24"/>
          <w:szCs w:val="24"/>
          <w:lang w:val="kk-KZ"/>
        </w:rPr>
      </w:pPr>
      <w:r w:rsidRPr="005E7131">
        <w:rPr>
          <w:rFonts w:asciiTheme="minorHAnsi" w:hAnsiTheme="minorHAnsi"/>
          <w:color w:val="000000" w:themeColor="text1"/>
          <w:sz w:val="24"/>
          <w:szCs w:val="24"/>
          <w:lang w:val="kk-KZ"/>
        </w:rPr>
        <w:lastRenderedPageBreak/>
        <w:t xml:space="preserve">4. </w:t>
      </w:r>
      <w:bookmarkEnd w:id="26"/>
      <w:bookmarkEnd w:id="27"/>
      <w:r w:rsidR="000949F6" w:rsidRPr="005E7131">
        <w:rPr>
          <w:rFonts w:asciiTheme="minorHAnsi" w:hAnsiTheme="minorHAnsi"/>
          <w:color w:val="000000" w:themeColor="text1"/>
          <w:sz w:val="24"/>
          <w:szCs w:val="24"/>
          <w:lang w:val="kk-KZ"/>
        </w:rPr>
        <w:t>Қаржы-экономикалық жағдай</w:t>
      </w:r>
    </w:p>
    <w:p w:rsidR="00714ABE" w:rsidRPr="005E7131" w:rsidRDefault="00714ABE" w:rsidP="009A65F0">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Респонденттердің</w:t>
      </w:r>
      <w:r w:rsidR="00286C12" w:rsidRPr="005E7131">
        <w:rPr>
          <w:rFonts w:asciiTheme="minorHAnsi" w:hAnsiTheme="minorHAnsi"/>
          <w:color w:val="000000" w:themeColor="text1"/>
          <w:lang w:val="kk-KZ"/>
        </w:rPr>
        <w:t xml:space="preserve"> </w:t>
      </w:r>
      <w:r w:rsidR="00304A9A" w:rsidRPr="005E7131">
        <w:rPr>
          <w:rFonts w:asciiTheme="minorHAnsi" w:hAnsiTheme="minorHAnsi"/>
          <w:color w:val="000000" w:themeColor="text1"/>
          <w:lang w:val="kk-KZ"/>
        </w:rPr>
        <w:t>8</w:t>
      </w:r>
      <w:r w:rsidR="001554A8"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w:t>
      </w:r>
      <w:r w:rsidR="009521B8"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E707E3"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E707E3"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өткен тоқсанмен салыстырғанда меншікті қаржы ресурстарының өзгермегендігін, </w:t>
      </w:r>
      <w:r w:rsidR="000B2A1E"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%-ы - өскендігін және </w:t>
      </w:r>
      <w:r w:rsidR="00A16373" w:rsidRPr="005E7131">
        <w:rPr>
          <w:rFonts w:asciiTheme="minorHAnsi" w:hAnsiTheme="minorHAnsi"/>
          <w:color w:val="000000" w:themeColor="text1"/>
          <w:lang w:val="kk-KZ"/>
        </w:rPr>
        <w:t>5</w:t>
      </w:r>
      <w:r w:rsidRPr="005E7131">
        <w:rPr>
          <w:rFonts w:asciiTheme="minorHAnsi" w:hAnsiTheme="minorHAnsi"/>
          <w:color w:val="000000" w:themeColor="text1"/>
          <w:lang w:val="kk-KZ"/>
        </w:rPr>
        <w:t>%-ы</w:t>
      </w:r>
      <w:r w:rsidR="00025BD6" w:rsidRPr="005E7131">
        <w:rPr>
          <w:rFonts w:asciiTheme="minorHAnsi" w:hAnsiTheme="minorHAnsi"/>
          <w:color w:val="000000" w:themeColor="text1"/>
          <w:lang w:val="kk-KZ"/>
        </w:rPr>
        <w:t xml:space="preserve"> – осы ресурстардың төмендегенін</w:t>
      </w:r>
      <w:r w:rsidRPr="005E7131">
        <w:rPr>
          <w:rFonts w:asciiTheme="minorHAnsi" w:hAnsiTheme="minorHAnsi"/>
          <w:color w:val="000000" w:themeColor="text1"/>
          <w:lang w:val="kk-KZ"/>
        </w:rPr>
        <w:t xml:space="preserve"> белгіледі</w:t>
      </w:r>
      <w:r w:rsidR="002B13F6" w:rsidRPr="005E7131">
        <w:rPr>
          <w:rFonts w:asciiTheme="minorHAnsi" w:hAnsiTheme="minorHAnsi"/>
          <w:color w:val="000000" w:themeColor="text1"/>
          <w:lang w:val="kk-KZ"/>
        </w:rPr>
        <w:t xml:space="preserve"> (202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w:t>
      </w:r>
      <w:r w:rsidR="00E707E3" w:rsidRPr="005E7131">
        <w:rPr>
          <w:rFonts w:asciiTheme="minorHAnsi" w:hAnsiTheme="minorHAnsi"/>
          <w:color w:val="000000" w:themeColor="text1"/>
          <w:lang w:val="kk-KZ"/>
        </w:rPr>
        <w:t>ғы</w:t>
      </w:r>
      <w:r w:rsidR="00286C12"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D5604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w:t>
      </w:r>
      <w:r w:rsidR="00456FE6" w:rsidRPr="005E7131">
        <w:rPr>
          <w:rFonts w:asciiTheme="minorHAnsi" w:hAnsiTheme="minorHAnsi"/>
          <w:color w:val="000000" w:themeColor="text1"/>
          <w:lang w:val="kk-KZ"/>
        </w:rPr>
        <w:t>н</w:t>
      </w:r>
      <w:r w:rsidRPr="005E7131">
        <w:rPr>
          <w:rFonts w:asciiTheme="minorHAnsi" w:hAnsiTheme="minorHAnsi"/>
          <w:color w:val="000000" w:themeColor="text1"/>
          <w:lang w:val="kk-KZ"/>
        </w:rPr>
        <w:t xml:space="preserve">да бұл жайында тиісінше </w:t>
      </w:r>
      <w:r w:rsidR="00E62300" w:rsidRPr="005E7131">
        <w:rPr>
          <w:rFonts w:asciiTheme="minorHAnsi" w:hAnsiTheme="minorHAnsi"/>
          <w:color w:val="000000" w:themeColor="text1"/>
          <w:lang w:val="kk-KZ"/>
        </w:rPr>
        <w:t>8</w:t>
      </w:r>
      <w:r w:rsidR="00A16373"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w:t>
      </w:r>
      <w:r w:rsidR="001554A8"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4</w:t>
      </w:r>
      <w:r w:rsidRPr="005E7131">
        <w:rPr>
          <w:rFonts w:asciiTheme="minorHAnsi" w:hAnsiTheme="minorHAnsi"/>
          <w:color w:val="000000" w:themeColor="text1"/>
          <w:lang w:val="kk-KZ"/>
        </w:rPr>
        <w:t xml:space="preserve">% және </w:t>
      </w:r>
      <w:r w:rsidR="00A16373" w:rsidRPr="005E7131">
        <w:rPr>
          <w:rFonts w:asciiTheme="minorHAnsi" w:hAnsiTheme="minorHAnsi"/>
          <w:color w:val="000000" w:themeColor="text1"/>
          <w:lang w:val="kk-KZ"/>
        </w:rPr>
        <w:t>4</w:t>
      </w:r>
      <w:r w:rsidRPr="005E7131">
        <w:rPr>
          <w:rFonts w:asciiTheme="minorHAnsi" w:hAnsiTheme="minorHAnsi"/>
          <w:color w:val="000000" w:themeColor="text1"/>
          <w:lang w:val="kk-KZ"/>
        </w:rPr>
        <w:t>%-ы хабарлады).</w:t>
      </w:r>
    </w:p>
    <w:p w:rsidR="00714ABE" w:rsidRPr="005E7131" w:rsidRDefault="00125811" w:rsidP="009A65F0">
      <w:pPr>
        <w:pStyle w:val="a0"/>
        <w:rPr>
          <w:rFonts w:asciiTheme="minorHAnsi" w:hAnsiTheme="minorHAnsi"/>
          <w:color w:val="000000" w:themeColor="text1"/>
          <w:lang w:val="kk-KZ"/>
        </w:rPr>
      </w:pPr>
      <w:r w:rsidRPr="005E7131">
        <w:rPr>
          <w:rFonts w:asciiTheme="minorHAnsi" w:hAnsiTheme="minorHAnsi"/>
          <w:color w:val="000000" w:themeColor="text1"/>
          <w:lang w:val="kk-KZ"/>
        </w:rPr>
        <w:t>Зерттеу деректері бойы</w:t>
      </w:r>
      <w:r w:rsidR="00641E60" w:rsidRPr="005E7131">
        <w:rPr>
          <w:rFonts w:asciiTheme="minorHAnsi" w:hAnsiTheme="minorHAnsi"/>
          <w:color w:val="000000" w:themeColor="text1"/>
          <w:lang w:val="kk-KZ"/>
        </w:rPr>
        <w:t xml:space="preserve">нша </w:t>
      </w:r>
      <w:r w:rsidR="00AA37B8"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4C04E2" w:rsidRPr="005E7131">
        <w:rPr>
          <w:rFonts w:asciiTheme="minorHAnsi" w:hAnsiTheme="minorHAnsi"/>
          <w:color w:val="000000" w:themeColor="text1"/>
          <w:lang w:val="kk-KZ"/>
        </w:rPr>
        <w:t xml:space="preserve"> </w:t>
      </w:r>
      <w:r w:rsidR="00D032EC"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D032EC"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зерттелген құралымдардың </w:t>
      </w:r>
      <w:r w:rsidR="007B0457" w:rsidRPr="005E7131">
        <w:rPr>
          <w:rFonts w:asciiTheme="minorHAnsi" w:hAnsiTheme="minorHAnsi"/>
          <w:color w:val="000000" w:themeColor="text1"/>
          <w:lang w:val="kk-KZ"/>
        </w:rPr>
        <w:t>(</w:t>
      </w:r>
      <w:r w:rsidR="00A16373"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-ы бюджеттен алынған қаржы ресурстарын, </w:t>
      </w:r>
      <w:r w:rsidR="007B0457" w:rsidRPr="005E7131">
        <w:rPr>
          <w:rFonts w:asciiTheme="minorHAnsi" w:hAnsiTheme="minorHAnsi"/>
          <w:color w:val="000000" w:themeColor="text1"/>
          <w:lang w:val="kk-KZ"/>
        </w:rPr>
        <w:t>(</w:t>
      </w:r>
      <w:r w:rsidR="00A16373"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w:t>
      </w:r>
      <w:r w:rsidR="007F56AB" w:rsidRPr="005E7131">
        <w:rPr>
          <w:rFonts w:asciiTheme="minorHAnsi" w:hAnsiTheme="minorHAnsi"/>
          <w:color w:val="000000" w:themeColor="text1"/>
          <w:lang w:val="kk-KZ"/>
        </w:rPr>
        <w:t>д</w:t>
      </w:r>
      <w:r w:rsidR="00714ABE" w:rsidRPr="005E7131">
        <w:rPr>
          <w:rFonts w:asciiTheme="minorHAnsi" w:hAnsiTheme="minorHAnsi"/>
          <w:color w:val="000000" w:themeColor="text1"/>
          <w:lang w:val="kk-KZ"/>
        </w:rPr>
        <w:t>ы – кредит пен қарыздарды пайдаланды.</w:t>
      </w:r>
    </w:p>
    <w:p w:rsidR="00714ABE" w:rsidRPr="005E7131" w:rsidRDefault="00F16DCB"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Зерттелген ауылшаруашылық </w:t>
      </w:r>
      <w:r w:rsidR="00714ABE" w:rsidRPr="005E7131">
        <w:rPr>
          <w:rFonts w:asciiTheme="minorHAnsi" w:hAnsiTheme="minorHAnsi"/>
          <w:color w:val="000000" w:themeColor="text1"/>
          <w:lang w:val="kk-KZ"/>
        </w:rPr>
        <w:t>құралымдары</w:t>
      </w:r>
      <w:r w:rsidR="00734564" w:rsidRPr="005E7131">
        <w:rPr>
          <w:rFonts w:asciiTheme="minorHAnsi" w:hAnsiTheme="minorHAnsi"/>
          <w:color w:val="000000" w:themeColor="text1"/>
          <w:lang w:val="kk-KZ"/>
        </w:rPr>
        <w:t>ның</w:t>
      </w:r>
      <w:r w:rsidR="00714ABE" w:rsidRPr="005E7131">
        <w:rPr>
          <w:rFonts w:asciiTheme="minorHAnsi" w:hAnsiTheme="minorHAnsi"/>
          <w:color w:val="000000" w:themeColor="text1"/>
          <w:lang w:val="kk-KZ"/>
        </w:rPr>
        <w:t xml:space="preserve"> б</w:t>
      </w:r>
      <w:r w:rsidR="006E7867" w:rsidRPr="005E7131">
        <w:rPr>
          <w:rFonts w:asciiTheme="minorHAnsi" w:hAnsiTheme="minorHAnsi"/>
          <w:color w:val="000000" w:themeColor="text1"/>
          <w:lang w:val="kk-KZ"/>
        </w:rPr>
        <w:t xml:space="preserve">асшыларының </w:t>
      </w:r>
      <w:r w:rsidR="00A16373"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 түсетін пайданың өзгеруі туралы сұраққа жауап берді. </w:t>
      </w:r>
      <w:r w:rsidR="00415EBA"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922804"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922804"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өткен тоқсанмен салыстырғанда, олардың </w:t>
      </w:r>
      <w:r w:rsidR="001554A8"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пайданың өскендігі</w:t>
      </w:r>
      <w:r w:rsidR="00415EBA" w:rsidRPr="005E7131">
        <w:rPr>
          <w:rFonts w:asciiTheme="minorHAnsi" w:hAnsiTheme="minorHAnsi"/>
          <w:color w:val="000000" w:themeColor="text1"/>
          <w:lang w:val="kk-KZ"/>
        </w:rPr>
        <w:t xml:space="preserve">, </w:t>
      </w:r>
      <w:r w:rsidR="001554A8"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w:t>
      </w:r>
      <w:r w:rsidR="000319FF" w:rsidRPr="005E7131">
        <w:rPr>
          <w:rFonts w:asciiTheme="minorHAnsi" w:hAnsiTheme="minorHAnsi"/>
          <w:color w:val="000000" w:themeColor="text1"/>
          <w:lang w:val="kk-KZ"/>
        </w:rPr>
        <w:t>д</w:t>
      </w:r>
      <w:r w:rsidR="00714ABE" w:rsidRPr="005E7131">
        <w:rPr>
          <w:rFonts w:asciiTheme="minorHAnsi" w:hAnsiTheme="minorHAnsi"/>
          <w:color w:val="000000" w:themeColor="text1"/>
          <w:lang w:val="kk-KZ"/>
        </w:rPr>
        <w:t xml:space="preserve">ы - өзгермегендігі және </w:t>
      </w:r>
      <w:r w:rsidR="00A16373" w:rsidRPr="005E7131">
        <w:rPr>
          <w:rFonts w:asciiTheme="minorHAnsi" w:hAnsiTheme="minorHAnsi"/>
          <w:color w:val="000000" w:themeColor="text1"/>
          <w:lang w:val="kk-KZ"/>
        </w:rPr>
        <w:t>10</w:t>
      </w:r>
      <w:r w:rsidR="00714ABE" w:rsidRPr="005E7131">
        <w:rPr>
          <w:rFonts w:asciiTheme="minorHAnsi" w:hAnsiTheme="minorHAnsi"/>
          <w:color w:val="000000" w:themeColor="text1"/>
          <w:lang w:val="kk-KZ"/>
        </w:rPr>
        <w:t>%-ы оның азайғандығы туралы (</w:t>
      </w:r>
      <w:r w:rsidR="008E254B"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8E254B"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415EBA"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бұл жайында тиісінше </w:t>
      </w:r>
      <w:r w:rsidR="00A16373" w:rsidRPr="005E7131">
        <w:rPr>
          <w:rFonts w:asciiTheme="minorHAnsi" w:hAnsiTheme="minorHAnsi"/>
          <w:color w:val="000000" w:themeColor="text1"/>
          <w:lang w:val="kk-KZ"/>
        </w:rPr>
        <w:t>1</w:t>
      </w:r>
      <w:r w:rsidR="006E192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w:t>
      </w:r>
      <w:r w:rsidR="001554A8" w:rsidRPr="005E7131">
        <w:rPr>
          <w:rFonts w:asciiTheme="minorHAnsi" w:hAnsiTheme="minorHAnsi"/>
          <w:color w:val="000000" w:themeColor="text1"/>
          <w:lang w:val="kk-KZ"/>
        </w:rPr>
        <w:t>7</w:t>
      </w:r>
      <w:r w:rsidR="006E1923"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 xml:space="preserve">% және </w:t>
      </w:r>
      <w:r w:rsidR="006E1923"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хабарлады.</w:t>
      </w:r>
    </w:p>
    <w:p w:rsidR="00277B7D" w:rsidRPr="005E7131" w:rsidRDefault="00714ABE" w:rsidP="009A65F0">
      <w:pPr>
        <w:pStyle w:val="a0"/>
        <w:rPr>
          <w:rFonts w:asciiTheme="minorHAnsi" w:hAnsiTheme="minorHAnsi"/>
          <w:color w:val="000000" w:themeColor="text1"/>
          <w:lang w:val="kk-KZ"/>
        </w:rPr>
      </w:pPr>
      <w:r w:rsidRPr="005E7131">
        <w:rPr>
          <w:rFonts w:asciiTheme="minorHAnsi" w:hAnsiTheme="minorHAnsi"/>
          <w:color w:val="000000" w:themeColor="text1"/>
          <w:lang w:val="kk-KZ"/>
        </w:rPr>
        <w:t>Зерттеу нәтиже</w:t>
      </w:r>
      <w:r w:rsidR="00D45B10" w:rsidRPr="005E7131">
        <w:rPr>
          <w:rFonts w:asciiTheme="minorHAnsi" w:hAnsiTheme="minorHAnsi"/>
          <w:color w:val="000000" w:themeColor="text1"/>
          <w:lang w:val="kk-KZ"/>
        </w:rPr>
        <w:t xml:space="preserve">лері көрсеткендей, </w:t>
      </w:r>
      <w:r w:rsidR="00922804" w:rsidRPr="005E7131">
        <w:rPr>
          <w:rFonts w:asciiTheme="minorHAnsi" w:hAnsiTheme="minorHAnsi"/>
          <w:color w:val="000000" w:themeColor="text1"/>
          <w:lang w:val="kk-KZ"/>
        </w:rPr>
        <w:t>20</w:t>
      </w:r>
      <w:r w:rsidR="00ED36E0"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922804"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922804" w:rsidRPr="005E7131">
        <w:rPr>
          <w:rFonts w:asciiTheme="minorHAnsi" w:hAnsiTheme="minorHAnsi"/>
          <w:color w:val="000000" w:themeColor="text1"/>
          <w:lang w:val="kk-KZ"/>
        </w:rPr>
        <w:t xml:space="preserve"> тоқсанда </w:t>
      </w:r>
      <w:r w:rsidR="00B545F5" w:rsidRPr="005E7131">
        <w:rPr>
          <w:rFonts w:asciiTheme="minorHAnsi" w:hAnsiTheme="minorHAnsi"/>
          <w:color w:val="000000" w:themeColor="text1"/>
          <w:lang w:val="kk-KZ"/>
        </w:rPr>
        <w:t>зерттелген ауыл</w:t>
      </w:r>
      <w:r w:rsidRPr="005E7131">
        <w:rPr>
          <w:rFonts w:asciiTheme="minorHAnsi" w:hAnsiTheme="minorHAnsi"/>
          <w:color w:val="000000" w:themeColor="text1"/>
          <w:lang w:val="kk-KZ"/>
        </w:rPr>
        <w:t>шаруашылы</w:t>
      </w:r>
      <w:r w:rsidR="00B545F5" w:rsidRPr="005E7131">
        <w:rPr>
          <w:rFonts w:asciiTheme="minorHAnsi" w:hAnsiTheme="minorHAnsi"/>
          <w:color w:val="000000" w:themeColor="text1"/>
          <w:lang w:val="kk-KZ"/>
        </w:rPr>
        <w:t>қ</w:t>
      </w:r>
      <w:r w:rsidRPr="005E7131">
        <w:rPr>
          <w:rFonts w:asciiTheme="minorHAnsi" w:hAnsiTheme="minorHAnsi"/>
          <w:color w:val="000000" w:themeColor="text1"/>
          <w:lang w:val="kk-KZ"/>
        </w:rPr>
        <w:t xml:space="preserve"> құралымдарының </w:t>
      </w:r>
      <w:r w:rsidR="001554A8"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8</w:t>
      </w:r>
      <w:r w:rsidRPr="005E7131">
        <w:rPr>
          <w:rFonts w:asciiTheme="minorHAnsi" w:hAnsiTheme="minorHAnsi"/>
          <w:color w:val="000000" w:themeColor="text1"/>
          <w:lang w:val="kk-KZ"/>
        </w:rPr>
        <w:t>%</w:t>
      </w:r>
      <w:r w:rsidR="00ED36E0" w:rsidRPr="005E7131">
        <w:rPr>
          <w:rFonts w:asciiTheme="minorHAnsi" w:hAnsiTheme="minorHAnsi"/>
          <w:color w:val="000000" w:themeColor="text1"/>
          <w:lang w:val="kk-KZ"/>
        </w:rPr>
        <w:t>-</w:t>
      </w:r>
      <w:r w:rsidR="00A306E0" w:rsidRPr="005E7131">
        <w:rPr>
          <w:rFonts w:asciiTheme="minorHAnsi" w:hAnsiTheme="minorHAnsi"/>
          <w:color w:val="000000" w:themeColor="text1"/>
          <w:lang w:val="kk-KZ"/>
        </w:rPr>
        <w:t xml:space="preserve">ы </w:t>
      </w:r>
      <w:r w:rsidRPr="005E7131">
        <w:rPr>
          <w:rFonts w:asciiTheme="minorHAnsi" w:hAnsiTheme="minorHAnsi"/>
          <w:color w:val="000000" w:themeColor="text1"/>
          <w:lang w:val="kk-KZ"/>
        </w:rPr>
        <w:t>бюджеттен алынған демеу қаржыл</w:t>
      </w:r>
      <w:r w:rsidR="00A306E0" w:rsidRPr="005E7131">
        <w:rPr>
          <w:rFonts w:asciiTheme="minorHAnsi" w:hAnsiTheme="minorHAnsi"/>
          <w:color w:val="000000" w:themeColor="text1"/>
          <w:lang w:val="kk-KZ"/>
        </w:rPr>
        <w:t>ар мен өтем</w:t>
      </w:r>
      <w:r w:rsidR="004C04E2" w:rsidRPr="005E7131">
        <w:rPr>
          <w:rFonts w:asciiTheme="minorHAnsi" w:hAnsiTheme="minorHAnsi"/>
          <w:color w:val="000000" w:themeColor="text1"/>
          <w:lang w:val="kk-KZ"/>
        </w:rPr>
        <w:t xml:space="preserve"> </w:t>
      </w:r>
      <w:r w:rsidR="00A306E0" w:rsidRPr="005E7131">
        <w:rPr>
          <w:rFonts w:asciiTheme="minorHAnsi" w:hAnsiTheme="minorHAnsi"/>
          <w:color w:val="000000" w:themeColor="text1"/>
          <w:lang w:val="kk-KZ"/>
        </w:rPr>
        <w:t>ақыларды пайдаланды</w:t>
      </w:r>
      <w:r w:rsidR="00ED36E0" w:rsidRPr="005E7131">
        <w:rPr>
          <w:rFonts w:asciiTheme="minorHAnsi" w:hAnsiTheme="minorHAnsi"/>
          <w:color w:val="000000" w:themeColor="text1"/>
          <w:lang w:val="kk-KZ"/>
        </w:rPr>
        <w:t xml:space="preserve">, </w:t>
      </w:r>
      <w:r w:rsidR="002001BC" w:rsidRPr="005E7131">
        <w:rPr>
          <w:rFonts w:asciiTheme="minorHAnsi" w:hAnsiTheme="minorHAnsi"/>
          <w:color w:val="000000" w:themeColor="text1"/>
          <w:lang w:val="kk-KZ"/>
        </w:rPr>
        <w:t>8</w:t>
      </w:r>
      <w:r w:rsidR="00A16373" w:rsidRPr="005E7131">
        <w:rPr>
          <w:rFonts w:asciiTheme="minorHAnsi" w:hAnsiTheme="minorHAnsi"/>
          <w:color w:val="000000" w:themeColor="text1"/>
          <w:lang w:val="kk-KZ"/>
        </w:rPr>
        <w:t>5</w:t>
      </w:r>
      <w:r w:rsidRPr="005E7131">
        <w:rPr>
          <w:rFonts w:asciiTheme="minorHAnsi" w:hAnsiTheme="minorHAnsi"/>
          <w:color w:val="000000" w:themeColor="text1"/>
          <w:lang w:val="kk-KZ"/>
        </w:rPr>
        <w:t xml:space="preserve">%-ында олар өткен тоқсанмен салыстырғанда өзгермеді, </w:t>
      </w:r>
      <w:r w:rsidR="00A16373" w:rsidRPr="005E7131">
        <w:rPr>
          <w:rFonts w:asciiTheme="minorHAnsi" w:hAnsiTheme="minorHAnsi"/>
          <w:color w:val="000000" w:themeColor="text1"/>
          <w:lang w:val="kk-KZ"/>
        </w:rPr>
        <w:t>6</w:t>
      </w:r>
      <w:r w:rsidR="00743723" w:rsidRPr="005E7131">
        <w:rPr>
          <w:rFonts w:asciiTheme="minorHAnsi" w:hAnsiTheme="minorHAnsi"/>
          <w:color w:val="000000" w:themeColor="text1"/>
          <w:lang w:val="kk-KZ"/>
        </w:rPr>
        <w:t xml:space="preserve">%-ында өсті және </w:t>
      </w:r>
      <w:r w:rsidR="00A16373" w:rsidRPr="005E7131">
        <w:rPr>
          <w:rFonts w:asciiTheme="minorHAnsi" w:hAnsiTheme="minorHAnsi"/>
          <w:color w:val="000000" w:themeColor="text1"/>
          <w:lang w:val="kk-KZ"/>
        </w:rPr>
        <w:t>10</w:t>
      </w:r>
      <w:r w:rsidRPr="005E7131">
        <w:rPr>
          <w:rFonts w:asciiTheme="minorHAnsi" w:hAnsiTheme="minorHAnsi"/>
          <w:color w:val="000000" w:themeColor="text1"/>
          <w:lang w:val="kk-KZ"/>
        </w:rPr>
        <w:t>%-ында - төмендеді.</w:t>
      </w:r>
      <w:bookmarkStart w:id="28" w:name="_Toc449610391"/>
      <w:bookmarkStart w:id="29" w:name="_Toc449610871"/>
    </w:p>
    <w:p w:rsidR="00714ABE" w:rsidRPr="005E7131" w:rsidRDefault="00714ABE" w:rsidP="00A8202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5. Мерзімі өткен берешек</w:t>
      </w:r>
      <w:bookmarkEnd w:id="28"/>
      <w:bookmarkEnd w:id="29"/>
    </w:p>
    <w:p w:rsidR="00990A79" w:rsidRPr="005E7131" w:rsidRDefault="00990A79" w:rsidP="00286C12">
      <w:pPr>
        <w:pStyle w:val="a0"/>
        <w:ind w:firstLine="0"/>
        <w:rPr>
          <w:rFonts w:asciiTheme="minorHAnsi" w:hAnsiTheme="minorHAnsi"/>
          <w:color w:val="000000" w:themeColor="text1"/>
          <w:lang w:val="kk-KZ"/>
        </w:rPr>
      </w:pPr>
      <w:bookmarkStart w:id="30" w:name="_Toc449610392"/>
      <w:bookmarkStart w:id="31" w:name="_Toc449610872"/>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жылдың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тоқсанында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өткен</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тоқсанмен</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салыстырғанда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респонденттердің</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бағалауы</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бойынша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тексерілген</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ауылшаруашылығы</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құрылымдарында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дебиторлық</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берешек</w:t>
      </w:r>
      <w:r w:rsidR="00286C12" w:rsidRPr="005E7131">
        <w:rPr>
          <w:rFonts w:asciiTheme="minorHAnsi" w:hAnsiTheme="minorHAnsi"/>
          <w:color w:val="000000" w:themeColor="text1"/>
          <w:lang w:val="kk-KZ"/>
        </w:rPr>
        <w:t xml:space="preserve"> </w:t>
      </w:r>
      <w:r w:rsidR="007B7A16" w:rsidRPr="005E7131">
        <w:rPr>
          <w:rFonts w:asciiTheme="minorHAnsi" w:hAnsiTheme="minorHAnsi"/>
          <w:color w:val="000000" w:themeColor="text1"/>
          <w:lang w:val="kk-KZ"/>
        </w:rPr>
        <w:t>және</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міндеттемелер</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бойынша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берешек</w:t>
      </w:r>
      <w:r w:rsidR="00286C12" w:rsidRPr="005E7131">
        <w:rPr>
          <w:rFonts w:asciiTheme="minorHAnsi" w:hAnsiTheme="minorHAnsi"/>
          <w:color w:val="000000" w:themeColor="text1"/>
          <w:lang w:val="kk-KZ"/>
        </w:rPr>
        <w:t xml:space="preserve"> </w:t>
      </w:r>
      <w:r w:rsidR="006C4A2C" w:rsidRPr="005E7131">
        <w:rPr>
          <w:rFonts w:asciiTheme="minorHAnsi" w:hAnsiTheme="minorHAnsi"/>
          <w:color w:val="000000" w:themeColor="text1"/>
          <w:lang w:val="kk-KZ"/>
        </w:rPr>
        <w:t>азайды</w:t>
      </w:r>
      <w:r w:rsidRPr="005E7131">
        <w:rPr>
          <w:rFonts w:asciiTheme="minorHAnsi" w:hAnsiTheme="minorHAnsi"/>
          <w:color w:val="000000" w:themeColor="text1"/>
          <w:lang w:val="kk-KZ"/>
        </w:rPr>
        <w:t>. Осылайша, дебиторлық</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берешекті</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бағалаудың</w:t>
      </w:r>
      <w:r w:rsidR="00664F3F"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өзгеру балансы (-1</w:t>
      </w:r>
      <w:r w:rsidR="00A16373" w:rsidRPr="005E7131">
        <w:rPr>
          <w:rFonts w:asciiTheme="minorHAnsi" w:hAnsiTheme="minorHAnsi"/>
          <w:color w:val="000000" w:themeColor="text1"/>
          <w:lang w:val="kk-KZ"/>
        </w:rPr>
        <w:t>5</w:t>
      </w:r>
      <w:r w:rsidRPr="005E7131">
        <w:rPr>
          <w:rFonts w:asciiTheme="minorHAnsi" w:hAnsiTheme="minorHAnsi"/>
          <w:color w:val="000000" w:themeColor="text1"/>
          <w:lang w:val="kk-KZ"/>
        </w:rPr>
        <w:t>%), міндеттемелер</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бойынша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берешек</w:t>
      </w:r>
      <w:r w:rsidR="00286C12" w:rsidRPr="005E7131">
        <w:rPr>
          <w:rFonts w:asciiTheme="minorHAnsi" w:hAnsiTheme="minorHAnsi"/>
          <w:color w:val="000000" w:themeColor="text1"/>
          <w:lang w:val="kk-KZ"/>
        </w:rPr>
        <w:t xml:space="preserve"> </w:t>
      </w:r>
      <w:r w:rsidR="00DB1F12" w:rsidRPr="005E7131">
        <w:rPr>
          <w:rFonts w:asciiTheme="minorHAnsi" w:hAnsiTheme="minorHAnsi"/>
          <w:color w:val="000000" w:themeColor="text1"/>
          <w:lang w:val="kk-KZ"/>
        </w:rPr>
        <w:t xml:space="preserve">өсті </w:t>
      </w:r>
      <w:r w:rsidRPr="005E7131">
        <w:rPr>
          <w:rFonts w:asciiTheme="minorHAnsi" w:hAnsiTheme="minorHAnsi"/>
          <w:color w:val="000000" w:themeColor="text1"/>
          <w:lang w:val="kk-KZ"/>
        </w:rPr>
        <w:t>және</w:t>
      </w:r>
      <w:r w:rsidR="00DB1F12" w:rsidRPr="005E7131">
        <w:rPr>
          <w:rFonts w:asciiTheme="minorHAnsi" w:hAnsiTheme="minorHAnsi"/>
          <w:color w:val="000000" w:themeColor="text1"/>
          <w:lang w:val="kk-KZ"/>
        </w:rPr>
        <w:t xml:space="preserve">       </w:t>
      </w:r>
      <w:r w:rsidR="00286C12" w:rsidRPr="005E7131">
        <w:rPr>
          <w:rFonts w:asciiTheme="minorHAnsi" w:hAnsiTheme="minorHAnsi"/>
          <w:color w:val="000000" w:themeColor="text1"/>
          <w:lang w:val="kk-KZ"/>
        </w:rPr>
        <w:t xml:space="preserve"> </w:t>
      </w:r>
      <w:r w:rsidR="000B2A1E" w:rsidRPr="005E7131">
        <w:rPr>
          <w:rFonts w:asciiTheme="minorHAnsi" w:hAnsiTheme="minorHAnsi"/>
          <w:color w:val="000000" w:themeColor="text1"/>
          <w:lang w:val="kk-KZ"/>
        </w:rPr>
        <w:t>(-</w:t>
      </w:r>
      <w:r w:rsidR="00A16373" w:rsidRPr="005E7131">
        <w:rPr>
          <w:rFonts w:asciiTheme="minorHAnsi" w:hAnsiTheme="minorHAnsi"/>
          <w:color w:val="000000" w:themeColor="text1"/>
          <w:lang w:val="kk-KZ"/>
        </w:rPr>
        <w:t>17</w:t>
      </w:r>
      <w:r w:rsidRPr="005E7131">
        <w:rPr>
          <w:rFonts w:asciiTheme="minorHAnsi" w:hAnsiTheme="minorHAnsi"/>
          <w:color w:val="000000" w:themeColor="text1"/>
          <w:lang w:val="kk-KZ"/>
        </w:rPr>
        <w:t>%) құрады. Сонымен</w:t>
      </w:r>
      <w:r w:rsidR="00AB6C9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қатар, сұралған</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құрылымдардың</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басшыларының </w:t>
      </w:r>
      <w:r w:rsidR="002001BC"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5</w:t>
      </w:r>
      <w:r w:rsidRPr="005E7131">
        <w:rPr>
          <w:rFonts w:asciiTheme="minorHAnsi" w:hAnsiTheme="minorHAnsi"/>
          <w:color w:val="000000" w:themeColor="text1"/>
          <w:lang w:val="kk-KZ"/>
        </w:rPr>
        <w:t>% және</w:t>
      </w:r>
      <w:r w:rsidR="00286C12" w:rsidRPr="005E7131">
        <w:rPr>
          <w:rFonts w:asciiTheme="minorHAnsi" w:hAnsiTheme="minorHAnsi"/>
          <w:color w:val="000000" w:themeColor="text1"/>
          <w:lang w:val="kk-KZ"/>
        </w:rPr>
        <w:t xml:space="preserve"> </w:t>
      </w:r>
      <w:r w:rsidR="00C9587C"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2</w:t>
      </w:r>
      <w:r w:rsidR="00FA6663" w:rsidRPr="005E7131">
        <w:rPr>
          <w:rFonts w:asciiTheme="minorHAnsi" w:hAnsiTheme="minorHAnsi"/>
          <w:color w:val="000000" w:themeColor="text1"/>
          <w:lang w:val="kk-KZ"/>
        </w:rPr>
        <w:t>%-</w:t>
      </w:r>
      <w:r w:rsidRPr="005E7131">
        <w:rPr>
          <w:rFonts w:asciiTheme="minorHAnsi" w:hAnsiTheme="minorHAnsi"/>
          <w:color w:val="000000" w:themeColor="text1"/>
          <w:lang w:val="kk-KZ"/>
        </w:rPr>
        <w:t>ы алдыңғы</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тоқсанмен</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салыстырғанда</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бұл</w:t>
      </w:r>
      <w:r w:rsidR="00CD025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қарыздардың</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өзгермейтіндігі</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туралы</w:t>
      </w:r>
      <w:r w:rsidR="00286C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хабарлады.</w:t>
      </w:r>
    </w:p>
    <w:p w:rsidR="00714ABE" w:rsidRPr="005E7131" w:rsidRDefault="00714ABE" w:rsidP="0001632A">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6. Қызметкерлерге еңбекақы төлеу бойынша берешек</w:t>
      </w:r>
      <w:bookmarkEnd w:id="30"/>
      <w:bookmarkEnd w:id="31"/>
    </w:p>
    <w:p w:rsidR="000640CF" w:rsidRPr="005E7131" w:rsidRDefault="00833470" w:rsidP="00AA4381">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976D57"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976D57"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өткен тоқ</w:t>
      </w:r>
      <w:r w:rsidR="008644DF" w:rsidRPr="005E7131">
        <w:rPr>
          <w:rFonts w:asciiTheme="minorHAnsi" w:hAnsiTheme="minorHAnsi"/>
          <w:color w:val="000000" w:themeColor="text1"/>
          <w:lang w:val="kk-KZ"/>
        </w:rPr>
        <w:t xml:space="preserve">санмен </w:t>
      </w:r>
      <w:r w:rsidR="0068371B" w:rsidRPr="005E7131">
        <w:rPr>
          <w:rFonts w:asciiTheme="minorHAnsi" w:hAnsiTheme="minorHAnsi"/>
          <w:color w:val="000000" w:themeColor="text1"/>
          <w:lang w:val="kk-KZ"/>
        </w:rPr>
        <w:t xml:space="preserve">салыстырғанда зерттелген </w:t>
      </w:r>
      <w:r w:rsidR="00714ABE" w:rsidRPr="005E7131">
        <w:rPr>
          <w:rFonts w:asciiTheme="minorHAnsi" w:hAnsiTheme="minorHAnsi"/>
          <w:color w:val="000000" w:themeColor="text1"/>
          <w:lang w:val="kk-KZ"/>
        </w:rPr>
        <w:t xml:space="preserve">құралымдарда респонденттердің </w:t>
      </w:r>
      <w:r w:rsidR="00A16373" w:rsidRPr="005E7131">
        <w:rPr>
          <w:rFonts w:asciiTheme="minorHAnsi" w:hAnsiTheme="minorHAnsi"/>
          <w:color w:val="000000" w:themeColor="text1"/>
          <w:lang w:val="kk-KZ"/>
        </w:rPr>
        <w:t>80</w:t>
      </w:r>
      <w:r w:rsidR="00714ABE" w:rsidRPr="005E7131">
        <w:rPr>
          <w:rFonts w:asciiTheme="minorHAnsi" w:hAnsiTheme="minorHAnsi"/>
          <w:color w:val="000000" w:themeColor="text1"/>
          <w:lang w:val="kk-KZ"/>
        </w:rPr>
        <w:t xml:space="preserve">%-ы қызметкерлерге еңбекақы төлеу бойынша берешек деңгейінің өзгермегендігін, </w:t>
      </w:r>
      <w:r w:rsidR="00A16373"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%-ы – оның өскенін</w:t>
      </w:r>
      <w:r w:rsidR="008644DF" w:rsidRPr="005E7131">
        <w:rPr>
          <w:rFonts w:asciiTheme="minorHAnsi" w:hAnsiTheme="minorHAnsi"/>
          <w:color w:val="000000" w:themeColor="text1"/>
          <w:lang w:val="kk-KZ"/>
        </w:rPr>
        <w:t xml:space="preserve"> және</w:t>
      </w:r>
      <w:r w:rsidR="00286C12" w:rsidRPr="005E7131">
        <w:rPr>
          <w:rFonts w:asciiTheme="minorHAnsi" w:hAnsiTheme="minorHAnsi"/>
          <w:color w:val="000000" w:themeColor="text1"/>
          <w:lang w:val="kk-KZ"/>
        </w:rPr>
        <w:t xml:space="preserve"> </w:t>
      </w:r>
      <w:r w:rsidR="00C9587C"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6</w:t>
      </w:r>
      <w:r w:rsidR="009206F5" w:rsidRPr="005E7131">
        <w:rPr>
          <w:rFonts w:asciiTheme="minorHAnsi" w:hAnsiTheme="minorHAnsi"/>
          <w:color w:val="000000" w:themeColor="text1"/>
          <w:lang w:val="kk-KZ"/>
        </w:rPr>
        <w:t>%-ы – төмендегенін</w:t>
      </w:r>
      <w:r w:rsidR="00714ABE" w:rsidRPr="005E7131">
        <w:rPr>
          <w:rFonts w:asciiTheme="minorHAnsi" w:hAnsiTheme="minorHAnsi"/>
          <w:color w:val="000000" w:themeColor="text1"/>
          <w:lang w:val="kk-KZ"/>
        </w:rPr>
        <w:t xml:space="preserve"> (</w:t>
      </w:r>
      <w:r w:rsidR="006656C9"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6656C9"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664F3F" w:rsidRPr="005E7131">
        <w:rPr>
          <w:rFonts w:asciiTheme="minorHAnsi" w:hAnsiTheme="minorHAnsi"/>
          <w:color w:val="000000" w:themeColor="text1"/>
          <w:lang w:val="kk-KZ"/>
        </w:rPr>
        <w:t xml:space="preserve"> </w:t>
      </w:r>
      <w:r w:rsidR="001B47EC"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бұл жайында тиісінше </w:t>
      </w:r>
      <w:r w:rsidR="00A16373" w:rsidRPr="005E7131">
        <w:rPr>
          <w:rFonts w:asciiTheme="minorHAnsi" w:hAnsiTheme="minorHAnsi"/>
          <w:color w:val="000000" w:themeColor="text1"/>
          <w:lang w:val="kk-KZ"/>
        </w:rPr>
        <w:t>78</w:t>
      </w:r>
      <w:r w:rsidR="00714ABE"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 xml:space="preserve">% және </w:t>
      </w:r>
      <w:r w:rsidR="000B2A1E"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хабарлады</w:t>
      </w:r>
      <w:r w:rsidR="005D12F3" w:rsidRPr="005E7131">
        <w:rPr>
          <w:rFonts w:asciiTheme="minorHAnsi" w:hAnsiTheme="minorHAnsi"/>
          <w:color w:val="000000" w:themeColor="text1"/>
          <w:lang w:val="kk-KZ"/>
        </w:rPr>
        <w:t>.</w:t>
      </w:r>
      <w:r w:rsidR="00664F3F" w:rsidRPr="005E7131">
        <w:rPr>
          <w:rFonts w:asciiTheme="minorHAnsi" w:hAnsiTheme="minorHAnsi"/>
          <w:color w:val="000000" w:themeColor="text1"/>
          <w:lang w:val="kk-KZ"/>
        </w:rPr>
        <w:t xml:space="preserve"> </w:t>
      </w:r>
      <w:r w:rsidR="009E3BA5"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104038"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286C12" w:rsidRPr="005E7131">
        <w:rPr>
          <w:rFonts w:asciiTheme="minorHAnsi" w:hAnsiTheme="minorHAnsi"/>
          <w:color w:val="000000" w:themeColor="text1"/>
          <w:lang w:val="kk-KZ"/>
        </w:rPr>
        <w:t xml:space="preserve"> </w:t>
      </w:r>
      <w:r w:rsidR="00104038"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өткен тоқсанмен салыстырғанда қызметкерлерге еңбекақы төлеу бойынша берешекті бағалаудың өзгеру балансы</w:t>
      </w:r>
      <w:r w:rsidR="00286C12"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5</w:t>
      </w:r>
      <w:r w:rsidR="00286C1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пайыздық тармаққа </w:t>
      </w:r>
      <w:r w:rsidR="006C4A2C" w:rsidRPr="005E7131">
        <w:rPr>
          <w:rFonts w:asciiTheme="minorHAnsi" w:hAnsiTheme="minorHAnsi"/>
          <w:color w:val="000000" w:themeColor="text1"/>
          <w:lang w:val="kk-KZ"/>
        </w:rPr>
        <w:t>азайды</w:t>
      </w:r>
      <w:r w:rsidR="00664F3F" w:rsidRPr="005E7131">
        <w:rPr>
          <w:rFonts w:asciiTheme="minorHAnsi" w:hAnsiTheme="minorHAnsi"/>
          <w:color w:val="000000" w:themeColor="text1"/>
          <w:lang w:val="kk-KZ"/>
        </w:rPr>
        <w:t xml:space="preserve"> </w:t>
      </w:r>
      <w:r w:rsidR="006F5730" w:rsidRPr="005E7131">
        <w:rPr>
          <w:rFonts w:asciiTheme="minorHAnsi" w:hAnsiTheme="minorHAnsi"/>
          <w:color w:val="000000" w:themeColor="text1"/>
          <w:lang w:val="kk-KZ"/>
        </w:rPr>
        <w:t xml:space="preserve">және </w:t>
      </w:r>
      <w:r w:rsidR="00714ABE" w:rsidRPr="005E7131">
        <w:rPr>
          <w:rFonts w:asciiTheme="minorHAnsi" w:hAnsiTheme="minorHAnsi"/>
          <w:color w:val="000000" w:themeColor="text1"/>
          <w:lang w:val="kk-KZ"/>
        </w:rPr>
        <w:t>(-</w:t>
      </w:r>
      <w:r w:rsidR="00A16373" w:rsidRPr="005E7131">
        <w:rPr>
          <w:rFonts w:asciiTheme="minorHAnsi" w:hAnsiTheme="minorHAnsi"/>
          <w:color w:val="000000" w:themeColor="text1"/>
          <w:lang w:val="kk-KZ"/>
        </w:rPr>
        <w:t>13</w:t>
      </w:r>
      <w:r w:rsidR="00714ABE" w:rsidRPr="005E7131">
        <w:rPr>
          <w:rFonts w:asciiTheme="minorHAnsi" w:hAnsiTheme="minorHAnsi"/>
          <w:color w:val="000000" w:themeColor="text1"/>
          <w:lang w:val="kk-KZ"/>
        </w:rPr>
        <w:t>%</w:t>
      </w:r>
      <w:r w:rsidR="008C67CA"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bookmarkStart w:id="32" w:name="_Toc449610393"/>
      <w:bookmarkStart w:id="33" w:name="_Toc449610873"/>
    </w:p>
    <w:p w:rsidR="00714ABE" w:rsidRPr="005E7131" w:rsidRDefault="00714ABE" w:rsidP="0001632A">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7. Мал мен құс саны</w:t>
      </w:r>
      <w:bookmarkEnd w:id="32"/>
      <w:bookmarkEnd w:id="33"/>
    </w:p>
    <w:p w:rsidR="00714ABE" w:rsidRPr="005E7131" w:rsidRDefault="00FA6663" w:rsidP="00AA4381">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BB7EFD"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BB7EFD"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өткен тоқсанмен салыстырғанда мал мен құс санының </w:t>
      </w:r>
      <w:r w:rsidR="00C3182A" w:rsidRPr="005E7131">
        <w:rPr>
          <w:rFonts w:asciiTheme="minorHAnsi" w:hAnsiTheme="minorHAnsi"/>
          <w:color w:val="000000" w:themeColor="text1"/>
          <w:lang w:val="kk-KZ"/>
        </w:rPr>
        <w:t>өсенің</w:t>
      </w:r>
      <w:r w:rsidR="00714ABE" w:rsidRPr="005E7131">
        <w:rPr>
          <w:rFonts w:asciiTheme="minorHAnsi" w:hAnsiTheme="minorHAnsi"/>
          <w:color w:val="000000" w:themeColor="text1"/>
          <w:lang w:val="kk-KZ"/>
        </w:rPr>
        <w:t xml:space="preserve"> белгілеген зерттелген</w:t>
      </w:r>
      <w:r w:rsidR="00AB0DC4" w:rsidRPr="005E7131">
        <w:rPr>
          <w:rFonts w:asciiTheme="minorHAnsi" w:hAnsiTheme="minorHAnsi"/>
          <w:color w:val="000000" w:themeColor="text1"/>
          <w:lang w:val="kk-KZ"/>
        </w:rPr>
        <w:t xml:space="preserve"> ауыл</w:t>
      </w:r>
      <w:r w:rsidR="00714ABE" w:rsidRPr="005E7131">
        <w:rPr>
          <w:rFonts w:asciiTheme="minorHAnsi" w:hAnsiTheme="minorHAnsi"/>
          <w:color w:val="000000" w:themeColor="text1"/>
          <w:lang w:val="kk-KZ"/>
        </w:rPr>
        <w:t>шаруашылық құралымдарының сұралған басшыларының үлесі</w:t>
      </w:r>
      <w:r w:rsidR="00286C12" w:rsidRPr="005E7131">
        <w:rPr>
          <w:rFonts w:asciiTheme="minorHAnsi" w:hAnsiTheme="minorHAnsi"/>
          <w:color w:val="000000" w:themeColor="text1"/>
          <w:lang w:val="kk-KZ"/>
        </w:rPr>
        <w:t xml:space="preserve"> </w:t>
      </w:r>
      <w:r w:rsidR="006C4A2C" w:rsidRPr="005E7131">
        <w:rPr>
          <w:rFonts w:asciiTheme="minorHAnsi" w:hAnsiTheme="minorHAnsi"/>
          <w:color w:val="000000" w:themeColor="text1"/>
          <w:lang w:val="kk-KZ"/>
        </w:rPr>
        <w:t>азайды</w:t>
      </w:r>
      <w:r w:rsidR="00714ABE" w:rsidRPr="005E7131">
        <w:rPr>
          <w:rFonts w:asciiTheme="minorHAnsi" w:hAnsiTheme="minorHAnsi"/>
          <w:color w:val="000000" w:themeColor="text1"/>
          <w:lang w:val="kk-KZ"/>
        </w:rPr>
        <w:t>. Сонымен, мал мен құс саны</w:t>
      </w:r>
      <w:r w:rsidR="00A56BC0" w:rsidRPr="005E7131">
        <w:rPr>
          <w:rFonts w:asciiTheme="minorHAnsi" w:hAnsiTheme="minorHAnsi"/>
          <w:color w:val="000000" w:themeColor="text1"/>
          <w:lang w:val="kk-KZ"/>
        </w:rPr>
        <w:t>н бағалаудың өзгеру балансы</w:t>
      </w:r>
      <w:r w:rsidR="00286C12" w:rsidRPr="005E7131">
        <w:rPr>
          <w:rFonts w:asciiTheme="minorHAnsi" w:hAnsiTheme="minorHAnsi"/>
          <w:color w:val="000000" w:themeColor="text1"/>
          <w:lang w:val="kk-KZ"/>
        </w:rPr>
        <w:t xml:space="preserve"> </w:t>
      </w:r>
      <w:r w:rsidR="00BB7EFD"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00BB7EFD"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BB7EFD" w:rsidRPr="005E7131">
        <w:rPr>
          <w:rFonts w:asciiTheme="minorHAnsi" w:hAnsiTheme="minorHAnsi"/>
          <w:color w:val="000000" w:themeColor="text1"/>
          <w:lang w:val="kk-KZ"/>
        </w:rPr>
        <w:t xml:space="preserve"> тоқсанда</w:t>
      </w:r>
      <w:r w:rsidR="00664F3F"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өткен тоқсанмен салыстырғанда</w:t>
      </w:r>
      <w:r w:rsidR="000F59F0" w:rsidRPr="005E7131">
        <w:rPr>
          <w:rFonts w:asciiTheme="minorHAnsi" w:hAnsiTheme="minorHAnsi"/>
          <w:color w:val="000000" w:themeColor="text1"/>
          <w:lang w:val="kk-KZ"/>
        </w:rPr>
        <w:t xml:space="preserve"> </w:t>
      </w:r>
      <w:r w:rsidR="007B0457" w:rsidRPr="005E7131">
        <w:rPr>
          <w:rFonts w:asciiTheme="minorHAnsi" w:hAnsiTheme="minorHAnsi"/>
          <w:color w:val="000000" w:themeColor="text1"/>
          <w:lang w:val="kk-KZ"/>
        </w:rPr>
        <w:t>(</w:t>
      </w:r>
      <w:r w:rsidR="00A16373" w:rsidRPr="005E7131">
        <w:rPr>
          <w:rFonts w:asciiTheme="minorHAnsi" w:hAnsiTheme="minorHAnsi"/>
          <w:color w:val="000000" w:themeColor="text1"/>
          <w:lang w:val="kk-KZ"/>
        </w:rPr>
        <w:t>-</w:t>
      </w:r>
      <w:r w:rsidR="006C4A2C"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402111" w:rsidRPr="005E7131">
        <w:rPr>
          <w:rFonts w:asciiTheme="minorHAnsi" w:hAnsiTheme="minorHAnsi"/>
          <w:color w:val="000000" w:themeColor="text1"/>
          <w:lang w:val="kk-KZ"/>
        </w:rPr>
        <w:t>-</w:t>
      </w:r>
      <w:r w:rsidR="00B37BAE" w:rsidRPr="005E7131">
        <w:rPr>
          <w:rFonts w:asciiTheme="minorHAnsi" w:hAnsiTheme="minorHAnsi"/>
          <w:color w:val="000000" w:themeColor="text1"/>
          <w:lang w:val="kk-KZ"/>
        </w:rPr>
        <w:t>ға</w:t>
      </w:r>
      <w:r w:rsidR="00714ABE" w:rsidRPr="005E7131">
        <w:rPr>
          <w:rFonts w:asciiTheme="minorHAnsi" w:hAnsiTheme="minorHAnsi"/>
          <w:color w:val="000000" w:themeColor="text1"/>
          <w:lang w:val="kk-KZ"/>
        </w:rPr>
        <w:t xml:space="preserve"> дейін </w:t>
      </w:r>
      <w:r w:rsidR="006C4A2C" w:rsidRPr="005E7131">
        <w:rPr>
          <w:rFonts w:asciiTheme="minorHAnsi" w:hAnsiTheme="minorHAnsi"/>
          <w:color w:val="000000" w:themeColor="text1"/>
          <w:lang w:val="kk-KZ"/>
        </w:rPr>
        <w:t>азайды</w:t>
      </w:r>
      <w:r w:rsidR="00B12410" w:rsidRPr="005E7131">
        <w:rPr>
          <w:rFonts w:asciiTheme="minorHAnsi" w:hAnsiTheme="minorHAnsi"/>
          <w:color w:val="000000" w:themeColor="text1"/>
          <w:lang w:val="kk-KZ"/>
        </w:rPr>
        <w:t>.</w:t>
      </w:r>
      <w:r w:rsidR="00664F3F"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Сол уақытта, респонденттердің </w:t>
      </w:r>
      <w:r w:rsidR="006C4A2C" w:rsidRPr="005E7131">
        <w:rPr>
          <w:rFonts w:asciiTheme="minorHAnsi" w:hAnsiTheme="minorHAnsi"/>
          <w:color w:val="000000" w:themeColor="text1"/>
          <w:lang w:val="kk-KZ"/>
        </w:rPr>
        <w:t>6</w:t>
      </w:r>
      <w:r w:rsidR="00A16373"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%-ы мал мен құс саны</w:t>
      </w:r>
      <w:r w:rsidR="000315BC" w:rsidRPr="005E7131">
        <w:rPr>
          <w:rFonts w:asciiTheme="minorHAnsi" w:hAnsiTheme="minorHAnsi"/>
          <w:color w:val="000000" w:themeColor="text1"/>
          <w:lang w:val="kk-KZ"/>
        </w:rPr>
        <w:t>ның</w:t>
      </w:r>
      <w:r w:rsidR="000F59F0" w:rsidRPr="005E7131">
        <w:rPr>
          <w:rFonts w:asciiTheme="minorHAnsi" w:hAnsiTheme="minorHAnsi"/>
          <w:color w:val="000000" w:themeColor="text1"/>
          <w:lang w:val="kk-KZ"/>
        </w:rPr>
        <w:t xml:space="preserve"> </w:t>
      </w:r>
      <w:r w:rsidR="000315BC" w:rsidRPr="005E7131">
        <w:rPr>
          <w:rFonts w:asciiTheme="minorHAnsi" w:hAnsiTheme="minorHAnsi"/>
          <w:color w:val="000000" w:themeColor="text1"/>
          <w:lang w:val="kk-KZ"/>
        </w:rPr>
        <w:t xml:space="preserve">өзгермегендігін </w:t>
      </w:r>
      <w:r w:rsidR="00714ABE" w:rsidRPr="005E7131">
        <w:rPr>
          <w:rFonts w:asciiTheme="minorHAnsi" w:hAnsiTheme="minorHAnsi"/>
          <w:color w:val="000000" w:themeColor="text1"/>
          <w:lang w:val="kk-KZ"/>
        </w:rPr>
        <w:t>хабарлады.</w:t>
      </w:r>
    </w:p>
    <w:p w:rsidR="00714ABE" w:rsidRPr="005E7131" w:rsidRDefault="000B2A1E" w:rsidP="0001632A">
      <w:pPr>
        <w:pStyle w:val="3"/>
        <w:rPr>
          <w:rFonts w:asciiTheme="minorHAnsi" w:hAnsiTheme="minorHAnsi"/>
          <w:color w:val="000000" w:themeColor="text1"/>
          <w:sz w:val="24"/>
          <w:szCs w:val="24"/>
          <w:lang w:val="kk-KZ"/>
        </w:rPr>
      </w:pPr>
      <w:bookmarkStart w:id="34" w:name="_Toc449610395"/>
      <w:bookmarkStart w:id="35" w:name="_Toc449610875"/>
      <w:r w:rsidRPr="005E7131">
        <w:rPr>
          <w:rFonts w:asciiTheme="minorHAnsi" w:hAnsiTheme="minorHAnsi"/>
          <w:color w:val="000000" w:themeColor="text1"/>
          <w:sz w:val="24"/>
          <w:szCs w:val="24"/>
          <w:lang w:val="kk-KZ"/>
        </w:rPr>
        <w:t>8</w:t>
      </w:r>
      <w:r w:rsidR="00714ABE" w:rsidRPr="005E7131">
        <w:rPr>
          <w:rFonts w:asciiTheme="minorHAnsi" w:hAnsiTheme="minorHAnsi"/>
          <w:color w:val="000000" w:themeColor="text1"/>
          <w:sz w:val="24"/>
          <w:szCs w:val="24"/>
          <w:lang w:val="kk-KZ"/>
        </w:rPr>
        <w:t>. Материалдық-техникалық база</w:t>
      </w:r>
      <w:bookmarkEnd w:id="34"/>
      <w:bookmarkEnd w:id="35"/>
    </w:p>
    <w:p w:rsidR="00714ABE" w:rsidRPr="005E7131" w:rsidRDefault="00244E88" w:rsidP="007B72EB">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сұралған кәсіпорындар басшыларының</w:t>
      </w:r>
      <w:r w:rsidR="000F59F0" w:rsidRPr="005E7131">
        <w:rPr>
          <w:rFonts w:asciiTheme="minorHAnsi" w:hAnsiTheme="minorHAnsi"/>
          <w:color w:val="000000" w:themeColor="text1"/>
          <w:lang w:val="kk-KZ"/>
        </w:rPr>
        <w:t xml:space="preserve"> </w:t>
      </w:r>
      <w:r w:rsidR="000A203C" w:rsidRPr="005E7131">
        <w:rPr>
          <w:rFonts w:asciiTheme="minorHAnsi" w:hAnsiTheme="minorHAnsi"/>
          <w:color w:val="000000" w:themeColor="text1"/>
          <w:lang w:val="kk-KZ"/>
        </w:rPr>
        <w:t>2</w:t>
      </w:r>
      <w:r w:rsidR="00A16373" w:rsidRPr="005E7131">
        <w:rPr>
          <w:rFonts w:asciiTheme="minorHAnsi" w:hAnsiTheme="minorHAnsi"/>
          <w:color w:val="000000" w:themeColor="text1"/>
          <w:lang w:val="kk-KZ"/>
        </w:rPr>
        <w:t>5</w:t>
      </w:r>
      <w:r w:rsidR="005327A4" w:rsidRPr="005E7131">
        <w:rPr>
          <w:rFonts w:asciiTheme="minorHAnsi" w:hAnsiTheme="minorHAnsi"/>
          <w:color w:val="000000" w:themeColor="text1"/>
          <w:lang w:val="kk-KZ"/>
        </w:rPr>
        <w:t>%-ы өз кәсіпорындарындағы ауыл</w:t>
      </w:r>
      <w:r w:rsidR="00714ABE" w:rsidRPr="005E7131">
        <w:rPr>
          <w:rFonts w:asciiTheme="minorHAnsi" w:hAnsiTheme="minorHAnsi"/>
          <w:color w:val="000000" w:themeColor="text1"/>
          <w:lang w:val="kk-KZ"/>
        </w:rPr>
        <w:t>шаруашылы</w:t>
      </w:r>
      <w:r w:rsidR="00425DCB"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техникасының нақты барын «жеткіліксіз» деп, </w:t>
      </w:r>
      <w:r w:rsidR="000A203C"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xml:space="preserve">%-ы – «жеткілікті» және </w:t>
      </w:r>
      <w:r w:rsidR="00A16373"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«молынан жеткілікті» деп бағалады</w:t>
      </w:r>
      <w:r w:rsidR="000F59F0" w:rsidRPr="005E7131">
        <w:rPr>
          <w:rFonts w:asciiTheme="minorHAnsi" w:hAnsiTheme="minorHAnsi"/>
          <w:color w:val="000000" w:themeColor="text1"/>
          <w:lang w:val="kk-KZ"/>
        </w:rPr>
        <w:t xml:space="preserve"> </w:t>
      </w:r>
      <w:r w:rsidR="00640162" w:rsidRPr="005E7131">
        <w:rPr>
          <w:rFonts w:asciiTheme="minorHAnsi" w:hAnsiTheme="minorHAnsi"/>
          <w:color w:val="000000" w:themeColor="text1"/>
          <w:lang w:val="kk-KZ"/>
        </w:rPr>
        <w:t>(</w:t>
      </w:r>
      <w:r w:rsidR="00417A11" w:rsidRPr="005E7131">
        <w:rPr>
          <w:rFonts w:asciiTheme="minorHAnsi" w:hAnsiTheme="minorHAnsi"/>
          <w:color w:val="000000" w:themeColor="text1"/>
          <w:lang w:val="kk-KZ"/>
        </w:rPr>
        <w:t>20</w:t>
      </w:r>
      <w:r w:rsidR="003257C6" w:rsidRPr="005E7131">
        <w:rPr>
          <w:rFonts w:asciiTheme="minorHAnsi" w:hAnsiTheme="minorHAnsi"/>
          <w:color w:val="000000" w:themeColor="text1"/>
          <w:lang w:val="kk-KZ"/>
        </w:rPr>
        <w:t>2</w:t>
      </w:r>
      <w:r w:rsidR="001E0416" w:rsidRPr="005E7131">
        <w:rPr>
          <w:rFonts w:asciiTheme="minorHAnsi" w:hAnsiTheme="minorHAnsi"/>
          <w:color w:val="000000" w:themeColor="text1"/>
          <w:lang w:val="kk-KZ"/>
        </w:rPr>
        <w:t>2</w:t>
      </w:r>
      <w:r w:rsidR="00062FFE" w:rsidRPr="005E7131">
        <w:rPr>
          <w:rFonts w:asciiTheme="minorHAnsi" w:hAnsiTheme="minorHAnsi"/>
          <w:color w:val="000000" w:themeColor="text1"/>
          <w:lang w:val="kk-KZ"/>
        </w:rPr>
        <w:t xml:space="preserve"> жыл</w:t>
      </w:r>
      <w:r w:rsidR="00164471"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062FFE"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бұл жайында тиісінше </w:t>
      </w:r>
      <w:r w:rsidR="003E049C" w:rsidRPr="005E7131">
        <w:rPr>
          <w:rFonts w:asciiTheme="minorHAnsi" w:hAnsiTheme="minorHAnsi"/>
          <w:color w:val="000000" w:themeColor="text1"/>
          <w:lang w:val="kk-KZ"/>
        </w:rPr>
        <w:t>24</w:t>
      </w:r>
      <w:r w:rsidR="00714ABE" w:rsidRPr="005E7131">
        <w:rPr>
          <w:rFonts w:asciiTheme="minorHAnsi" w:hAnsiTheme="minorHAnsi"/>
          <w:color w:val="000000" w:themeColor="text1"/>
          <w:lang w:val="kk-KZ"/>
        </w:rPr>
        <w:t xml:space="preserve">%, </w:t>
      </w:r>
      <w:r w:rsidR="003E049C" w:rsidRPr="005E7131">
        <w:rPr>
          <w:rFonts w:asciiTheme="minorHAnsi" w:hAnsiTheme="minorHAnsi"/>
          <w:color w:val="000000" w:themeColor="text1"/>
          <w:lang w:val="kk-KZ"/>
        </w:rPr>
        <w:t>7</w:t>
      </w:r>
      <w:r w:rsidR="00A1637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w:t>
      </w:r>
      <w:r w:rsidR="00EC6ECA" w:rsidRPr="005E7131">
        <w:rPr>
          <w:rFonts w:asciiTheme="minorHAnsi" w:hAnsiTheme="minorHAnsi"/>
          <w:color w:val="000000" w:themeColor="text1"/>
          <w:lang w:val="kk-KZ"/>
        </w:rPr>
        <w:t xml:space="preserve"> және </w:t>
      </w:r>
      <w:r w:rsidR="00A16373"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хабарлады</w:t>
      </w:r>
      <w:r w:rsidR="00AE6F4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Сол у</w:t>
      </w:r>
      <w:r w:rsidR="004123A0" w:rsidRPr="005E7131">
        <w:rPr>
          <w:rFonts w:asciiTheme="minorHAnsi" w:hAnsiTheme="minorHAnsi"/>
          <w:color w:val="000000" w:themeColor="text1"/>
          <w:lang w:val="kk-KZ"/>
        </w:rPr>
        <w:t>ақытта ауыл</w:t>
      </w:r>
      <w:r w:rsidR="00714ABE" w:rsidRPr="005E7131">
        <w:rPr>
          <w:rFonts w:asciiTheme="minorHAnsi" w:hAnsiTheme="minorHAnsi"/>
          <w:color w:val="000000" w:themeColor="text1"/>
          <w:lang w:val="kk-KZ"/>
        </w:rPr>
        <w:t>шаруашылы</w:t>
      </w:r>
      <w:r w:rsidR="00C20A87" w:rsidRPr="005E7131">
        <w:rPr>
          <w:rFonts w:asciiTheme="minorHAnsi" w:hAnsiTheme="minorHAnsi"/>
          <w:color w:val="000000" w:themeColor="text1"/>
          <w:lang w:val="kk-KZ"/>
        </w:rPr>
        <w:t>ғы</w:t>
      </w:r>
      <w:r w:rsidR="00714ABE" w:rsidRPr="005E7131">
        <w:rPr>
          <w:rFonts w:asciiTheme="minorHAnsi" w:hAnsiTheme="minorHAnsi"/>
          <w:color w:val="000000" w:themeColor="text1"/>
          <w:lang w:val="kk-KZ"/>
        </w:rPr>
        <w:t xml:space="preserve"> сұралған құралымдарының басшыларының </w:t>
      </w:r>
      <w:r w:rsidR="00A95533" w:rsidRPr="005E7131">
        <w:rPr>
          <w:rFonts w:asciiTheme="minorHAnsi" w:hAnsiTheme="minorHAnsi"/>
          <w:color w:val="000000" w:themeColor="text1"/>
          <w:lang w:val="kk-KZ"/>
        </w:rPr>
        <w:t>8</w:t>
      </w:r>
      <w:r w:rsidR="00A16373" w:rsidRPr="005E7131">
        <w:rPr>
          <w:rFonts w:asciiTheme="minorHAnsi" w:hAnsiTheme="minorHAnsi"/>
          <w:color w:val="000000" w:themeColor="text1"/>
          <w:lang w:val="kk-KZ"/>
        </w:rPr>
        <w:t>8</w:t>
      </w:r>
      <w:r w:rsidR="00807671" w:rsidRPr="005E7131">
        <w:rPr>
          <w:rFonts w:asciiTheme="minorHAnsi" w:hAnsiTheme="minorHAnsi"/>
          <w:color w:val="000000" w:themeColor="text1"/>
          <w:lang w:val="kk-KZ"/>
        </w:rPr>
        <w:t>%-ы қолда бар ауыл</w:t>
      </w:r>
      <w:r w:rsidR="00714ABE" w:rsidRPr="005E7131">
        <w:rPr>
          <w:rFonts w:asciiTheme="minorHAnsi" w:hAnsiTheme="minorHAnsi"/>
          <w:color w:val="000000" w:themeColor="text1"/>
          <w:lang w:val="kk-KZ"/>
        </w:rPr>
        <w:t>шаруашылы</w:t>
      </w:r>
      <w:r w:rsidR="00807671"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техникасының өзгермегендігін,</w:t>
      </w:r>
      <w:r w:rsidR="00FD5AE9"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8</w:t>
      </w:r>
      <w:r w:rsidR="00731239" w:rsidRPr="005E7131">
        <w:rPr>
          <w:rFonts w:asciiTheme="minorHAnsi" w:hAnsiTheme="minorHAnsi"/>
          <w:color w:val="000000" w:themeColor="text1"/>
          <w:lang w:val="kk-KZ"/>
        </w:rPr>
        <w:t>% – өскендігін және</w:t>
      </w:r>
      <w:r w:rsidR="00A95533" w:rsidRPr="005E7131">
        <w:rPr>
          <w:rFonts w:asciiTheme="minorHAnsi" w:hAnsiTheme="minorHAnsi"/>
          <w:color w:val="000000" w:themeColor="text1"/>
          <w:lang w:val="kk-KZ"/>
        </w:rPr>
        <w:t xml:space="preserve"> </w:t>
      </w:r>
      <w:r w:rsidR="00A16373"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%-ы – </w:t>
      </w:r>
      <w:r w:rsidR="007B72EB" w:rsidRPr="005E7131">
        <w:rPr>
          <w:rFonts w:asciiTheme="minorHAnsi" w:hAnsiTheme="minorHAnsi"/>
          <w:color w:val="000000" w:themeColor="text1"/>
          <w:lang w:val="kk-KZ"/>
        </w:rPr>
        <w:t xml:space="preserve">оның азайғаны туралы </w:t>
      </w:r>
      <w:r w:rsidR="004A7C0C" w:rsidRPr="005E7131">
        <w:rPr>
          <w:rFonts w:asciiTheme="minorHAnsi" w:hAnsiTheme="minorHAnsi"/>
          <w:color w:val="000000" w:themeColor="text1"/>
          <w:lang w:val="kk-KZ"/>
        </w:rPr>
        <w:t>(</w:t>
      </w:r>
      <w:r w:rsidR="00BF647D" w:rsidRPr="005E7131">
        <w:rPr>
          <w:rFonts w:asciiTheme="minorHAnsi" w:hAnsiTheme="minorHAnsi"/>
          <w:color w:val="000000" w:themeColor="text1"/>
          <w:lang w:val="kk-KZ"/>
        </w:rPr>
        <w:t>202</w:t>
      </w:r>
      <w:r w:rsidR="001E0416" w:rsidRPr="005E7131">
        <w:rPr>
          <w:rFonts w:asciiTheme="minorHAnsi" w:hAnsiTheme="minorHAnsi"/>
          <w:color w:val="000000" w:themeColor="text1"/>
          <w:lang w:val="kk-KZ"/>
        </w:rPr>
        <w:t>2</w:t>
      </w:r>
      <w:r w:rsidR="00C20A87" w:rsidRPr="005E7131">
        <w:rPr>
          <w:rFonts w:asciiTheme="minorHAnsi" w:hAnsiTheme="minorHAnsi"/>
          <w:color w:val="000000" w:themeColor="text1"/>
          <w:lang w:val="kk-KZ"/>
        </w:rPr>
        <w:t xml:space="preserve"> жы</w:t>
      </w:r>
      <w:r w:rsidR="00E970B1" w:rsidRPr="005E7131">
        <w:rPr>
          <w:rFonts w:asciiTheme="minorHAnsi" w:hAnsiTheme="minorHAnsi"/>
          <w:color w:val="000000" w:themeColor="text1"/>
          <w:lang w:val="kk-KZ"/>
        </w:rPr>
        <w:t xml:space="preserve">лғы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FA6958" w:rsidRPr="005E7131">
        <w:rPr>
          <w:rFonts w:asciiTheme="minorHAnsi" w:hAnsiTheme="minorHAnsi"/>
          <w:color w:val="000000" w:themeColor="text1"/>
          <w:lang w:val="kk-KZ"/>
        </w:rPr>
        <w:t>тоқсан</w:t>
      </w:r>
      <w:r w:rsidR="00C20A87" w:rsidRPr="005E7131">
        <w:rPr>
          <w:rFonts w:asciiTheme="minorHAnsi" w:hAnsiTheme="minorHAnsi"/>
          <w:color w:val="000000" w:themeColor="text1"/>
          <w:lang w:val="kk-KZ"/>
        </w:rPr>
        <w:t xml:space="preserve">да </w:t>
      </w:r>
      <w:r w:rsidR="00714ABE" w:rsidRPr="005E7131">
        <w:rPr>
          <w:rFonts w:asciiTheme="minorHAnsi" w:hAnsiTheme="minorHAnsi"/>
          <w:color w:val="000000" w:themeColor="text1"/>
          <w:lang w:val="kk-KZ"/>
        </w:rPr>
        <w:t xml:space="preserve">бұл жайында тиісінше </w:t>
      </w:r>
      <w:r w:rsidR="003E049C" w:rsidRPr="005E7131">
        <w:rPr>
          <w:rFonts w:asciiTheme="minorHAnsi" w:hAnsiTheme="minorHAnsi"/>
          <w:color w:val="000000" w:themeColor="text1"/>
          <w:lang w:val="kk-KZ"/>
        </w:rPr>
        <w:t>8</w:t>
      </w:r>
      <w:r w:rsidR="00A16373"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 </w:t>
      </w:r>
      <w:r w:rsidR="00A95533" w:rsidRPr="005E7131">
        <w:rPr>
          <w:rFonts w:asciiTheme="minorHAnsi" w:hAnsiTheme="minorHAnsi"/>
          <w:color w:val="000000" w:themeColor="text1"/>
          <w:lang w:val="kk-KZ"/>
        </w:rPr>
        <w:t>1</w:t>
      </w:r>
      <w:r w:rsidR="00A16373"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және </w:t>
      </w:r>
      <w:r w:rsidR="00A16373"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w:t>
      </w:r>
      <w:r w:rsidR="005504F4"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хабарлады.</w:t>
      </w:r>
    </w:p>
    <w:p w:rsidR="008152F2" w:rsidRPr="005E7131" w:rsidRDefault="00714ABE" w:rsidP="002A6C06">
      <w:pPr>
        <w:pStyle w:val="First"/>
        <w:ind w:firstLine="720"/>
        <w:rPr>
          <w:rFonts w:asciiTheme="minorHAnsi" w:hAnsiTheme="minorHAnsi"/>
          <w:color w:val="000000" w:themeColor="text1"/>
          <w:lang w:val="kk-KZ"/>
        </w:rPr>
      </w:pPr>
      <w:r w:rsidRPr="005E7131">
        <w:rPr>
          <w:rFonts w:asciiTheme="minorHAnsi" w:hAnsiTheme="minorHAnsi"/>
          <w:color w:val="000000" w:themeColor="text1"/>
          <w:lang w:val="kk-KZ"/>
        </w:rPr>
        <w:t xml:space="preserve">Мұның өзінде респонденттердің </w:t>
      </w:r>
      <w:r w:rsidR="000A203C" w:rsidRPr="005E7131">
        <w:rPr>
          <w:rFonts w:asciiTheme="minorHAnsi" w:hAnsiTheme="minorHAnsi"/>
          <w:color w:val="000000" w:themeColor="text1"/>
          <w:lang w:val="kk-KZ"/>
        </w:rPr>
        <w:t>1</w:t>
      </w:r>
      <w:r w:rsidR="006C4A2C" w:rsidRPr="005E7131">
        <w:rPr>
          <w:rFonts w:asciiTheme="minorHAnsi" w:hAnsiTheme="minorHAnsi"/>
          <w:color w:val="000000" w:themeColor="text1"/>
          <w:lang w:val="kk-KZ"/>
        </w:rPr>
        <w:t>8</w:t>
      </w:r>
      <w:r w:rsidRPr="005E7131">
        <w:rPr>
          <w:rFonts w:asciiTheme="minorHAnsi" w:hAnsiTheme="minorHAnsi"/>
          <w:color w:val="000000" w:themeColor="text1"/>
          <w:lang w:val="kk-KZ"/>
        </w:rPr>
        <w:t xml:space="preserve">%-ы жанар-жағармай материалдары жеткіліксіздігін белгіледі, </w:t>
      </w:r>
      <w:r w:rsidR="000A203C" w:rsidRPr="005E7131">
        <w:rPr>
          <w:rFonts w:asciiTheme="minorHAnsi" w:hAnsiTheme="minorHAnsi"/>
          <w:color w:val="000000" w:themeColor="text1"/>
          <w:lang w:val="kk-KZ"/>
        </w:rPr>
        <w:t>8</w:t>
      </w:r>
      <w:r w:rsidR="00A16373"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және </w:t>
      </w:r>
      <w:r w:rsidR="006C4A2C" w:rsidRPr="005E7131">
        <w:rPr>
          <w:rFonts w:asciiTheme="minorHAnsi" w:hAnsiTheme="minorHAnsi"/>
          <w:color w:val="000000" w:themeColor="text1"/>
          <w:lang w:val="kk-KZ"/>
        </w:rPr>
        <w:t>2</w:t>
      </w:r>
      <w:r w:rsidRPr="005E7131">
        <w:rPr>
          <w:rFonts w:asciiTheme="minorHAnsi" w:hAnsiTheme="minorHAnsi"/>
          <w:color w:val="000000" w:themeColor="text1"/>
          <w:lang w:val="kk-KZ"/>
        </w:rPr>
        <w:t>%-ы жанар</w:t>
      </w:r>
      <w:r w:rsidR="007F2137" w:rsidRPr="005E7131">
        <w:rPr>
          <w:rFonts w:asciiTheme="minorHAnsi" w:hAnsiTheme="minorHAnsi"/>
          <w:color w:val="000000" w:themeColor="text1"/>
          <w:lang w:val="kk-KZ"/>
        </w:rPr>
        <w:t xml:space="preserve">-жағармай материалдары тиісінше </w:t>
      </w:r>
      <w:r w:rsidRPr="005E7131">
        <w:rPr>
          <w:rFonts w:asciiTheme="minorHAnsi" w:hAnsiTheme="minorHAnsi"/>
          <w:color w:val="000000" w:themeColor="text1"/>
          <w:lang w:val="kk-KZ"/>
        </w:rPr>
        <w:t>жеткілікті түрде және молынан</w:t>
      </w:r>
      <w:r w:rsidR="00761DFD" w:rsidRPr="005E7131">
        <w:rPr>
          <w:rFonts w:asciiTheme="minorHAnsi" w:hAnsiTheme="minorHAnsi"/>
          <w:color w:val="000000" w:themeColor="text1"/>
          <w:lang w:val="kk-KZ"/>
        </w:rPr>
        <w:t xml:space="preserve"> жеткілікті қамтамасыз етілгенін</w:t>
      </w:r>
      <w:r w:rsidRPr="005E7131">
        <w:rPr>
          <w:rFonts w:asciiTheme="minorHAnsi" w:hAnsiTheme="minorHAnsi"/>
          <w:color w:val="000000" w:themeColor="text1"/>
          <w:lang w:val="kk-KZ"/>
        </w:rPr>
        <w:t xml:space="preserve"> белгіледі.</w:t>
      </w:r>
    </w:p>
    <w:p w:rsidR="00C24E10" w:rsidRPr="005E7131" w:rsidRDefault="00AF2F4C" w:rsidP="008152F2">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2</w:t>
      </w:r>
      <w:r w:rsidR="00913893" w:rsidRPr="005E7131">
        <w:rPr>
          <w:rFonts w:asciiTheme="minorHAnsi" w:hAnsiTheme="minorHAnsi"/>
          <w:color w:val="000000" w:themeColor="text1"/>
          <w:sz w:val="20"/>
          <w:szCs w:val="20"/>
          <w:lang w:val="kk-KZ"/>
        </w:rPr>
        <w:t>02</w:t>
      </w:r>
      <w:r w:rsidR="00D56040" w:rsidRPr="005E7131">
        <w:rPr>
          <w:rFonts w:asciiTheme="minorHAnsi" w:hAnsiTheme="minorHAnsi"/>
          <w:color w:val="000000" w:themeColor="text1"/>
          <w:sz w:val="20"/>
          <w:szCs w:val="20"/>
          <w:lang w:val="kk-KZ"/>
        </w:rPr>
        <w:t>2</w:t>
      </w:r>
      <w:r w:rsidRPr="005E7131">
        <w:rPr>
          <w:rFonts w:asciiTheme="minorHAnsi" w:hAnsiTheme="minorHAnsi"/>
          <w:color w:val="000000" w:themeColor="text1"/>
          <w:sz w:val="20"/>
          <w:szCs w:val="20"/>
          <w:lang w:val="kk-KZ"/>
        </w:rPr>
        <w:t xml:space="preserve"> жылғы</w:t>
      </w:r>
      <w:r w:rsidR="00F17378" w:rsidRPr="005E7131">
        <w:rPr>
          <w:rFonts w:asciiTheme="minorHAnsi" w:hAnsiTheme="minorHAnsi"/>
          <w:color w:val="000000" w:themeColor="text1"/>
          <w:sz w:val="20"/>
          <w:szCs w:val="20"/>
          <w:lang w:val="kk-KZ"/>
        </w:rPr>
        <w:t xml:space="preserve"> </w:t>
      </w:r>
      <w:r w:rsidR="004600C8" w:rsidRPr="005E7131">
        <w:rPr>
          <w:rFonts w:asciiTheme="minorHAnsi" w:hAnsiTheme="minorHAnsi"/>
          <w:color w:val="000000" w:themeColor="text1"/>
          <w:sz w:val="20"/>
          <w:szCs w:val="20"/>
          <w:lang w:val="kk-KZ"/>
        </w:rPr>
        <w:t>IV</w:t>
      </w:r>
      <w:r w:rsidR="00F17378" w:rsidRPr="005E7131">
        <w:rPr>
          <w:rFonts w:asciiTheme="minorHAnsi" w:hAnsiTheme="minorHAnsi"/>
          <w:color w:val="000000" w:themeColor="text1"/>
          <w:sz w:val="20"/>
          <w:szCs w:val="20"/>
          <w:lang w:val="kk-KZ"/>
        </w:rPr>
        <w:t xml:space="preserve"> </w:t>
      </w:r>
      <w:r w:rsidRPr="005E7131">
        <w:rPr>
          <w:rFonts w:asciiTheme="minorHAnsi" w:hAnsiTheme="minorHAnsi"/>
          <w:color w:val="000000" w:themeColor="text1"/>
          <w:sz w:val="20"/>
          <w:szCs w:val="20"/>
          <w:lang w:val="kk-KZ"/>
        </w:rPr>
        <w:t>тоқсан</w:t>
      </w:r>
      <w:r w:rsidR="00D00F62" w:rsidRPr="005E7131">
        <w:rPr>
          <w:rFonts w:asciiTheme="minorHAnsi" w:hAnsiTheme="minorHAnsi"/>
          <w:color w:val="000000" w:themeColor="text1"/>
          <w:sz w:val="20"/>
          <w:szCs w:val="20"/>
          <w:lang w:val="kk-KZ"/>
        </w:rPr>
        <w:t xml:space="preserve">да </w:t>
      </w:r>
      <w:r w:rsidR="00714ABE" w:rsidRPr="005E7131">
        <w:rPr>
          <w:rFonts w:asciiTheme="minorHAnsi" w:hAnsiTheme="minorHAnsi"/>
          <w:color w:val="000000" w:themeColor="text1"/>
          <w:sz w:val="20"/>
          <w:szCs w:val="20"/>
          <w:lang w:val="kk-KZ"/>
        </w:rPr>
        <w:t>зерттелген құралымдардың</w:t>
      </w:r>
      <w:r w:rsidR="00DB25A3" w:rsidRPr="005E7131">
        <w:rPr>
          <w:rFonts w:asciiTheme="minorHAnsi" w:hAnsiTheme="minorHAnsi"/>
          <w:color w:val="000000" w:themeColor="text1"/>
          <w:sz w:val="20"/>
          <w:szCs w:val="20"/>
          <w:lang w:val="kk-KZ"/>
        </w:rPr>
        <w:t xml:space="preserve"> </w:t>
      </w:r>
      <w:r w:rsidR="00714ABE" w:rsidRPr="005E7131">
        <w:rPr>
          <w:rFonts w:asciiTheme="minorHAnsi" w:hAnsiTheme="minorHAnsi"/>
          <w:color w:val="000000" w:themeColor="text1"/>
          <w:sz w:val="20"/>
          <w:szCs w:val="20"/>
          <w:lang w:val="kk-KZ"/>
        </w:rPr>
        <w:t>материалдық-техникалық базасы</w:t>
      </w:r>
    </w:p>
    <w:p w:rsidR="00714ABE" w:rsidRPr="005E7131" w:rsidRDefault="00714ABE" w:rsidP="00714ABE">
      <w:pPr>
        <w:pStyle w:val="ab"/>
        <w:spacing w:after="60"/>
        <w:jc w:val="right"/>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кәсіпорындардың жалпы санына </w:t>
      </w:r>
      <w:r w:rsidR="00306ECE" w:rsidRPr="005E7131">
        <w:rPr>
          <w:rFonts w:asciiTheme="minorHAnsi" w:hAnsiTheme="minorHAnsi"/>
          <w:color w:val="000000" w:themeColor="text1"/>
          <w:lang w:val="kk-KZ"/>
        </w:rPr>
        <w:t>пайызбен</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1E0"/>
      </w:tblPr>
      <w:tblGrid>
        <w:gridCol w:w="1956"/>
        <w:gridCol w:w="1404"/>
        <w:gridCol w:w="1404"/>
        <w:gridCol w:w="1405"/>
        <w:gridCol w:w="1404"/>
        <w:gridCol w:w="1404"/>
        <w:gridCol w:w="1229"/>
      </w:tblGrid>
      <w:tr w:rsidR="00714ABE" w:rsidRPr="005E7131" w:rsidTr="00B8211B">
        <w:trPr>
          <w:cantSplit/>
          <w:trHeight w:val="281"/>
        </w:trPr>
        <w:tc>
          <w:tcPr>
            <w:tcW w:w="1956" w:type="dxa"/>
            <w:vMerge w:val="restart"/>
            <w:tcBorders>
              <w:top w:val="single" w:sz="4" w:space="0" w:color="auto"/>
              <w:left w:val="nil"/>
              <w:bottom w:val="single" w:sz="4" w:space="0" w:color="auto"/>
              <w:right w:val="single" w:sz="4" w:space="0" w:color="auto"/>
            </w:tcBorders>
          </w:tcPr>
          <w:p w:rsidR="00714ABE" w:rsidRPr="005E7131" w:rsidRDefault="00714ABE" w:rsidP="00C55385">
            <w:pPr>
              <w:pStyle w:val="ac"/>
              <w:rPr>
                <w:rFonts w:asciiTheme="minorHAnsi" w:hAnsiTheme="minorHAnsi"/>
                <w:color w:val="000000" w:themeColor="text1"/>
                <w:sz w:val="20"/>
                <w:szCs w:val="20"/>
                <w:lang w:val="kk-KZ"/>
              </w:rPr>
            </w:pPr>
          </w:p>
        </w:tc>
        <w:tc>
          <w:tcPr>
            <w:tcW w:w="4213" w:type="dxa"/>
            <w:gridSpan w:val="3"/>
            <w:tcBorders>
              <w:top w:val="single" w:sz="4" w:space="0" w:color="auto"/>
              <w:left w:val="single" w:sz="4" w:space="0" w:color="auto"/>
              <w:bottom w:val="single" w:sz="4" w:space="0" w:color="auto"/>
              <w:right w:val="single" w:sz="4" w:space="0" w:color="auto"/>
            </w:tcBorders>
            <w:vAlign w:val="center"/>
          </w:tcPr>
          <w:p w:rsidR="00714ABE" w:rsidRPr="005E7131" w:rsidRDefault="00714ABE"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Жанар-жағармай материалдары</w:t>
            </w:r>
          </w:p>
        </w:tc>
        <w:tc>
          <w:tcPr>
            <w:tcW w:w="4037" w:type="dxa"/>
            <w:gridSpan w:val="3"/>
            <w:tcBorders>
              <w:top w:val="single" w:sz="4" w:space="0" w:color="auto"/>
              <w:left w:val="single" w:sz="4" w:space="0" w:color="auto"/>
              <w:bottom w:val="single" w:sz="4" w:space="0" w:color="auto"/>
              <w:right w:val="nil"/>
            </w:tcBorders>
            <w:vAlign w:val="center"/>
          </w:tcPr>
          <w:p w:rsidR="00714ABE" w:rsidRPr="005E7131" w:rsidRDefault="007F5D21" w:rsidP="001E2971">
            <w:pPr>
              <w:pStyle w:val="ac"/>
              <w:rPr>
                <w:rFonts w:asciiTheme="minorHAnsi" w:hAnsiTheme="minorHAnsi"/>
                <w:color w:val="000000" w:themeColor="text1"/>
                <w:lang w:val="kk-KZ"/>
              </w:rPr>
            </w:pPr>
            <w:r w:rsidRPr="005E7131">
              <w:rPr>
                <w:rFonts w:asciiTheme="minorHAnsi" w:hAnsiTheme="minorHAnsi"/>
                <w:color w:val="000000" w:themeColor="text1"/>
                <w:lang w:val="kk-KZ"/>
              </w:rPr>
              <w:t>Ауыл</w:t>
            </w:r>
            <w:r w:rsidR="00714ABE" w:rsidRPr="005E7131">
              <w:rPr>
                <w:rFonts w:asciiTheme="minorHAnsi" w:hAnsiTheme="minorHAnsi"/>
                <w:color w:val="000000" w:themeColor="text1"/>
                <w:lang w:val="kk-KZ"/>
              </w:rPr>
              <w:t>шаруашылы</w:t>
            </w:r>
            <w:r w:rsidR="001E2971"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техникасы</w:t>
            </w:r>
          </w:p>
        </w:tc>
      </w:tr>
      <w:tr w:rsidR="00714ABE" w:rsidRPr="005E7131" w:rsidTr="00B8211B">
        <w:trPr>
          <w:cantSplit/>
          <w:trHeight w:val="169"/>
        </w:trPr>
        <w:tc>
          <w:tcPr>
            <w:tcW w:w="1956" w:type="dxa"/>
            <w:vMerge/>
            <w:tcBorders>
              <w:top w:val="single" w:sz="4" w:space="0" w:color="auto"/>
              <w:left w:val="nil"/>
              <w:bottom w:val="single" w:sz="4" w:space="0" w:color="auto"/>
              <w:right w:val="single" w:sz="4" w:space="0" w:color="auto"/>
            </w:tcBorders>
          </w:tcPr>
          <w:p w:rsidR="00714ABE" w:rsidRPr="005E7131" w:rsidRDefault="00714ABE" w:rsidP="00C55385">
            <w:pPr>
              <w:pStyle w:val="ac"/>
              <w:keepNext/>
              <w:outlineLvl w:val="0"/>
              <w:rPr>
                <w:rFonts w:asciiTheme="minorHAnsi" w:hAnsiTheme="minorHAnsi"/>
                <w:color w:val="000000" w:themeColor="text1"/>
                <w:sz w:val="20"/>
                <w:szCs w:val="20"/>
                <w:lang w:val="kk-KZ"/>
              </w:rPr>
            </w:pPr>
          </w:p>
        </w:tc>
        <w:tc>
          <w:tcPr>
            <w:tcW w:w="1404" w:type="dxa"/>
            <w:tcBorders>
              <w:top w:val="single" w:sz="4" w:space="0" w:color="auto"/>
              <w:left w:val="single" w:sz="4" w:space="0" w:color="auto"/>
              <w:bottom w:val="single" w:sz="4" w:space="0" w:color="auto"/>
              <w:right w:val="single" w:sz="4" w:space="0" w:color="auto"/>
            </w:tcBorders>
            <w:vAlign w:val="center"/>
          </w:tcPr>
          <w:p w:rsidR="00714ABE" w:rsidRPr="005E7131" w:rsidRDefault="00714ABE"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молынан жеткілікті</w:t>
            </w:r>
          </w:p>
        </w:tc>
        <w:tc>
          <w:tcPr>
            <w:tcW w:w="1404" w:type="dxa"/>
            <w:tcBorders>
              <w:top w:val="single" w:sz="4" w:space="0" w:color="auto"/>
              <w:left w:val="single" w:sz="4" w:space="0" w:color="auto"/>
              <w:bottom w:val="single" w:sz="4" w:space="0" w:color="auto"/>
              <w:right w:val="single" w:sz="4" w:space="0" w:color="auto"/>
            </w:tcBorders>
            <w:vAlign w:val="center"/>
          </w:tcPr>
          <w:p w:rsidR="00714ABE" w:rsidRPr="005E7131" w:rsidRDefault="00403BED"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ж</w:t>
            </w:r>
            <w:r w:rsidR="00714ABE" w:rsidRPr="005E7131">
              <w:rPr>
                <w:rFonts w:asciiTheme="minorHAnsi" w:hAnsiTheme="minorHAnsi"/>
                <w:color w:val="000000" w:themeColor="text1"/>
                <w:lang w:val="kk-KZ"/>
              </w:rPr>
              <w:t>еткілікті</w:t>
            </w:r>
          </w:p>
        </w:tc>
        <w:tc>
          <w:tcPr>
            <w:tcW w:w="1405" w:type="dxa"/>
            <w:tcBorders>
              <w:top w:val="single" w:sz="4" w:space="0" w:color="auto"/>
              <w:left w:val="single" w:sz="4" w:space="0" w:color="auto"/>
              <w:bottom w:val="single" w:sz="4" w:space="0" w:color="auto"/>
              <w:right w:val="single" w:sz="4" w:space="0" w:color="auto"/>
            </w:tcBorders>
            <w:vAlign w:val="center"/>
          </w:tcPr>
          <w:p w:rsidR="00714ABE" w:rsidRPr="005E7131" w:rsidRDefault="00714ABE"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жеткіліксіз</w:t>
            </w:r>
          </w:p>
        </w:tc>
        <w:tc>
          <w:tcPr>
            <w:tcW w:w="1404" w:type="dxa"/>
            <w:tcBorders>
              <w:top w:val="single" w:sz="4" w:space="0" w:color="auto"/>
              <w:left w:val="single" w:sz="4" w:space="0" w:color="auto"/>
              <w:bottom w:val="single" w:sz="4" w:space="0" w:color="auto"/>
              <w:right w:val="single" w:sz="4" w:space="0" w:color="auto"/>
            </w:tcBorders>
            <w:vAlign w:val="center"/>
          </w:tcPr>
          <w:p w:rsidR="00714ABE" w:rsidRPr="005E7131" w:rsidRDefault="00714ABE"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молынан жеткілікті</w:t>
            </w:r>
          </w:p>
        </w:tc>
        <w:tc>
          <w:tcPr>
            <w:tcW w:w="1404" w:type="dxa"/>
            <w:tcBorders>
              <w:top w:val="single" w:sz="4" w:space="0" w:color="auto"/>
              <w:left w:val="single" w:sz="4" w:space="0" w:color="auto"/>
              <w:bottom w:val="single" w:sz="4" w:space="0" w:color="auto"/>
              <w:right w:val="single" w:sz="4" w:space="0" w:color="auto"/>
            </w:tcBorders>
            <w:vAlign w:val="center"/>
          </w:tcPr>
          <w:p w:rsidR="00714ABE" w:rsidRPr="005E7131" w:rsidRDefault="009A3A25"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ж</w:t>
            </w:r>
            <w:r w:rsidR="00714ABE" w:rsidRPr="005E7131">
              <w:rPr>
                <w:rFonts w:asciiTheme="minorHAnsi" w:hAnsiTheme="minorHAnsi"/>
                <w:color w:val="000000" w:themeColor="text1"/>
                <w:lang w:val="kk-KZ"/>
              </w:rPr>
              <w:t>еткілікті</w:t>
            </w:r>
          </w:p>
        </w:tc>
        <w:tc>
          <w:tcPr>
            <w:tcW w:w="1229" w:type="dxa"/>
            <w:tcBorders>
              <w:top w:val="single" w:sz="4" w:space="0" w:color="auto"/>
              <w:left w:val="single" w:sz="4" w:space="0" w:color="auto"/>
              <w:bottom w:val="single" w:sz="4" w:space="0" w:color="auto"/>
              <w:right w:val="nil"/>
            </w:tcBorders>
            <w:vAlign w:val="center"/>
          </w:tcPr>
          <w:p w:rsidR="00714ABE" w:rsidRPr="005E7131" w:rsidRDefault="00714ABE"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жеткіліксіз</w:t>
            </w:r>
          </w:p>
        </w:tc>
      </w:tr>
      <w:tr w:rsidR="008732AD" w:rsidRPr="005E7131" w:rsidTr="00B8211B">
        <w:trPr>
          <w:trHeight w:val="457"/>
        </w:trPr>
        <w:tc>
          <w:tcPr>
            <w:tcW w:w="1956" w:type="dxa"/>
            <w:tcBorders>
              <w:top w:val="single" w:sz="4" w:space="0" w:color="auto"/>
              <w:left w:val="nil"/>
              <w:bottom w:val="nil"/>
            </w:tcBorders>
            <w:vAlign w:val="bottom"/>
          </w:tcPr>
          <w:p w:rsidR="008732AD" w:rsidRPr="005E7131" w:rsidRDefault="008732AD" w:rsidP="00C700F8">
            <w:pPr>
              <w:pStyle w:val="ad"/>
              <w:rPr>
                <w:rFonts w:asciiTheme="minorHAnsi" w:hAnsiTheme="minorHAnsi"/>
                <w:color w:val="000000" w:themeColor="text1"/>
                <w:lang w:val="kk-KZ"/>
              </w:rPr>
            </w:pPr>
            <w:r w:rsidRPr="005E7131">
              <w:rPr>
                <w:rFonts w:asciiTheme="minorHAnsi" w:hAnsiTheme="minorHAnsi"/>
                <w:color w:val="000000" w:themeColor="text1"/>
                <w:lang w:val="kk-KZ"/>
              </w:rPr>
              <w:t>Мемлекеттік кәсіпорындар</w:t>
            </w:r>
          </w:p>
        </w:tc>
        <w:tc>
          <w:tcPr>
            <w:tcW w:w="1404" w:type="dxa"/>
            <w:tcBorders>
              <w:top w:val="single" w:sz="4" w:space="0" w:color="auto"/>
              <w:left w:val="nil"/>
              <w:bottom w:val="nil"/>
              <w:right w:val="nil"/>
            </w:tcBorders>
            <w:vAlign w:val="bottom"/>
          </w:tcPr>
          <w:p w:rsidR="008732AD" w:rsidRPr="005E7131" w:rsidRDefault="008732AD" w:rsidP="00C46621">
            <w:pPr>
              <w:jc w:val="right"/>
              <w:rPr>
                <w:rFonts w:asciiTheme="minorHAnsi" w:hAnsiTheme="minorHAnsi" w:cs="Arial"/>
                <w:color w:val="000000" w:themeColor="text1"/>
                <w:sz w:val="16"/>
                <w:szCs w:val="16"/>
              </w:rPr>
            </w:pPr>
            <w:r w:rsidRPr="005E7131">
              <w:rPr>
                <w:rFonts w:asciiTheme="minorHAnsi" w:hAnsiTheme="minorHAnsi" w:cs="Arial"/>
                <w:color w:val="000000" w:themeColor="text1"/>
                <w:sz w:val="16"/>
                <w:szCs w:val="16"/>
              </w:rPr>
              <w:t>0</w:t>
            </w:r>
          </w:p>
        </w:tc>
        <w:tc>
          <w:tcPr>
            <w:tcW w:w="1404" w:type="dxa"/>
            <w:tcBorders>
              <w:top w:val="single" w:sz="4" w:space="0" w:color="auto"/>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73</w:t>
            </w:r>
          </w:p>
        </w:tc>
        <w:tc>
          <w:tcPr>
            <w:tcW w:w="1405" w:type="dxa"/>
            <w:tcBorders>
              <w:top w:val="single" w:sz="4" w:space="0" w:color="auto"/>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27</w:t>
            </w:r>
          </w:p>
        </w:tc>
        <w:tc>
          <w:tcPr>
            <w:tcW w:w="1404" w:type="dxa"/>
            <w:tcBorders>
              <w:top w:val="single" w:sz="4" w:space="0" w:color="auto"/>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13</w:t>
            </w:r>
          </w:p>
        </w:tc>
        <w:tc>
          <w:tcPr>
            <w:tcW w:w="1404" w:type="dxa"/>
            <w:tcBorders>
              <w:top w:val="single" w:sz="4" w:space="0" w:color="auto"/>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37</w:t>
            </w:r>
          </w:p>
        </w:tc>
        <w:tc>
          <w:tcPr>
            <w:tcW w:w="1229" w:type="dxa"/>
            <w:tcBorders>
              <w:top w:val="single" w:sz="4" w:space="0" w:color="auto"/>
              <w:left w:val="nil"/>
              <w:bottom w:val="nil"/>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5</w:t>
            </w:r>
            <w:r w:rsidR="00A16373" w:rsidRPr="005E7131">
              <w:rPr>
                <w:rFonts w:asciiTheme="minorHAnsi" w:hAnsiTheme="minorHAnsi" w:cs="Arial"/>
                <w:color w:val="000000" w:themeColor="text1"/>
                <w:sz w:val="16"/>
                <w:szCs w:val="16"/>
                <w:lang w:val="kk-KZ"/>
              </w:rPr>
              <w:t>0</w:t>
            </w:r>
          </w:p>
        </w:tc>
      </w:tr>
      <w:tr w:rsidR="008732AD" w:rsidRPr="005E7131" w:rsidTr="00B8211B">
        <w:trPr>
          <w:trHeight w:val="457"/>
        </w:trPr>
        <w:tc>
          <w:tcPr>
            <w:tcW w:w="1956" w:type="dxa"/>
            <w:tcBorders>
              <w:top w:val="nil"/>
              <w:left w:val="nil"/>
              <w:bottom w:val="nil"/>
            </w:tcBorders>
            <w:vAlign w:val="bottom"/>
          </w:tcPr>
          <w:p w:rsidR="008732AD" w:rsidRPr="005E7131" w:rsidRDefault="008732AD" w:rsidP="00C700F8">
            <w:pPr>
              <w:pStyle w:val="ad"/>
              <w:rPr>
                <w:rFonts w:asciiTheme="minorHAnsi" w:hAnsiTheme="minorHAnsi"/>
                <w:color w:val="000000" w:themeColor="text1"/>
                <w:lang w:val="kk-KZ"/>
              </w:rPr>
            </w:pPr>
            <w:r w:rsidRPr="005E7131">
              <w:rPr>
                <w:rFonts w:asciiTheme="minorHAnsi" w:hAnsiTheme="minorHAnsi"/>
                <w:color w:val="000000" w:themeColor="text1"/>
                <w:lang w:val="kk-KZ"/>
              </w:rPr>
              <w:t>Шаруашылық серіктестіктер</w:t>
            </w:r>
          </w:p>
        </w:tc>
        <w:tc>
          <w:tcPr>
            <w:tcW w:w="1404" w:type="dxa"/>
            <w:tcBorders>
              <w:top w:val="nil"/>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404" w:type="dxa"/>
            <w:tcBorders>
              <w:top w:val="nil"/>
              <w:left w:val="nil"/>
              <w:bottom w:val="nil"/>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8</w:t>
            </w:r>
            <w:r w:rsidR="00A16373" w:rsidRPr="005E7131">
              <w:rPr>
                <w:rFonts w:asciiTheme="minorHAnsi" w:hAnsiTheme="minorHAnsi" w:cs="Arial"/>
                <w:color w:val="000000" w:themeColor="text1"/>
                <w:sz w:val="16"/>
                <w:szCs w:val="16"/>
                <w:lang w:val="kk-KZ"/>
              </w:rPr>
              <w:t>5</w:t>
            </w:r>
          </w:p>
        </w:tc>
        <w:tc>
          <w:tcPr>
            <w:tcW w:w="1405" w:type="dxa"/>
            <w:tcBorders>
              <w:top w:val="nil"/>
              <w:left w:val="nil"/>
              <w:bottom w:val="nil"/>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w:t>
            </w:r>
            <w:r w:rsidR="00A16373" w:rsidRPr="005E7131">
              <w:rPr>
                <w:rFonts w:asciiTheme="minorHAnsi" w:hAnsiTheme="minorHAnsi" w:cs="Arial"/>
                <w:color w:val="000000" w:themeColor="text1"/>
                <w:sz w:val="16"/>
                <w:szCs w:val="16"/>
                <w:lang w:val="kk-KZ"/>
              </w:rPr>
              <w:t>3</w:t>
            </w:r>
          </w:p>
        </w:tc>
        <w:tc>
          <w:tcPr>
            <w:tcW w:w="1404" w:type="dxa"/>
            <w:tcBorders>
              <w:top w:val="nil"/>
              <w:left w:val="nil"/>
              <w:bottom w:val="nil"/>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404" w:type="dxa"/>
            <w:tcBorders>
              <w:top w:val="nil"/>
              <w:left w:val="nil"/>
              <w:bottom w:val="nil"/>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w:t>
            </w:r>
            <w:r w:rsidR="00A16373" w:rsidRPr="005E7131">
              <w:rPr>
                <w:rFonts w:asciiTheme="minorHAnsi" w:hAnsiTheme="minorHAnsi" w:cs="Arial"/>
                <w:color w:val="000000" w:themeColor="text1"/>
                <w:sz w:val="16"/>
                <w:szCs w:val="16"/>
                <w:lang w:val="kk-KZ"/>
              </w:rPr>
              <w:t>7</w:t>
            </w:r>
          </w:p>
        </w:tc>
        <w:tc>
          <w:tcPr>
            <w:tcW w:w="1229" w:type="dxa"/>
            <w:tcBorders>
              <w:top w:val="nil"/>
              <w:left w:val="nil"/>
              <w:bottom w:val="nil"/>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r w:rsidR="00A16373" w:rsidRPr="005E7131">
              <w:rPr>
                <w:rFonts w:asciiTheme="minorHAnsi" w:hAnsiTheme="minorHAnsi" w:cs="Arial"/>
                <w:color w:val="000000" w:themeColor="text1"/>
                <w:sz w:val="16"/>
                <w:szCs w:val="16"/>
                <w:lang w:val="kk-KZ"/>
              </w:rPr>
              <w:t>1</w:t>
            </w:r>
          </w:p>
        </w:tc>
      </w:tr>
      <w:tr w:rsidR="008732AD" w:rsidRPr="005E7131" w:rsidTr="00B8211B">
        <w:trPr>
          <w:trHeight w:val="234"/>
        </w:trPr>
        <w:tc>
          <w:tcPr>
            <w:tcW w:w="1956" w:type="dxa"/>
            <w:tcBorders>
              <w:top w:val="nil"/>
              <w:left w:val="nil"/>
              <w:bottom w:val="nil"/>
            </w:tcBorders>
            <w:vAlign w:val="bottom"/>
          </w:tcPr>
          <w:p w:rsidR="008732AD" w:rsidRPr="005E7131" w:rsidRDefault="008732AD" w:rsidP="00C700F8">
            <w:pPr>
              <w:pStyle w:val="ad"/>
              <w:rPr>
                <w:rFonts w:asciiTheme="minorHAnsi" w:hAnsiTheme="minorHAnsi"/>
                <w:color w:val="000000" w:themeColor="text1"/>
                <w:lang w:val="kk-KZ"/>
              </w:rPr>
            </w:pPr>
            <w:r w:rsidRPr="005E7131">
              <w:rPr>
                <w:rFonts w:asciiTheme="minorHAnsi" w:hAnsiTheme="minorHAnsi"/>
                <w:color w:val="000000" w:themeColor="text1"/>
                <w:lang w:val="kk-KZ"/>
              </w:rPr>
              <w:t>Акционерлік қоғамдар</w:t>
            </w:r>
          </w:p>
        </w:tc>
        <w:tc>
          <w:tcPr>
            <w:tcW w:w="1404" w:type="dxa"/>
            <w:tcBorders>
              <w:top w:val="nil"/>
              <w:left w:val="nil"/>
              <w:bottom w:val="nil"/>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404" w:type="dxa"/>
            <w:tcBorders>
              <w:top w:val="nil"/>
              <w:left w:val="nil"/>
              <w:bottom w:val="nil"/>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100</w:t>
            </w:r>
          </w:p>
        </w:tc>
        <w:tc>
          <w:tcPr>
            <w:tcW w:w="1405" w:type="dxa"/>
            <w:tcBorders>
              <w:top w:val="nil"/>
              <w:left w:val="nil"/>
              <w:bottom w:val="nil"/>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404" w:type="dxa"/>
            <w:tcBorders>
              <w:top w:val="nil"/>
              <w:left w:val="nil"/>
              <w:bottom w:val="nil"/>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404" w:type="dxa"/>
            <w:tcBorders>
              <w:top w:val="nil"/>
              <w:left w:val="nil"/>
              <w:bottom w:val="nil"/>
              <w:right w:val="nil"/>
            </w:tcBorders>
            <w:vAlign w:val="bottom"/>
          </w:tcPr>
          <w:p w:rsidR="008732AD" w:rsidRPr="005E7131" w:rsidRDefault="006C4A2C" w:rsidP="00A9553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100</w:t>
            </w:r>
          </w:p>
        </w:tc>
        <w:tc>
          <w:tcPr>
            <w:tcW w:w="1229" w:type="dxa"/>
            <w:tcBorders>
              <w:top w:val="nil"/>
              <w:left w:val="nil"/>
              <w:bottom w:val="nil"/>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r>
      <w:tr w:rsidR="008732AD" w:rsidRPr="005E7131" w:rsidTr="00B8211B">
        <w:trPr>
          <w:trHeight w:val="455"/>
        </w:trPr>
        <w:tc>
          <w:tcPr>
            <w:tcW w:w="1956" w:type="dxa"/>
            <w:tcBorders>
              <w:top w:val="nil"/>
              <w:left w:val="nil"/>
              <w:bottom w:val="single" w:sz="4" w:space="0" w:color="auto"/>
            </w:tcBorders>
            <w:vAlign w:val="bottom"/>
          </w:tcPr>
          <w:p w:rsidR="008732AD" w:rsidRPr="005E7131" w:rsidRDefault="008732AD" w:rsidP="00C700F8">
            <w:pPr>
              <w:pStyle w:val="ad"/>
              <w:rPr>
                <w:rFonts w:asciiTheme="minorHAnsi" w:hAnsiTheme="minorHAnsi"/>
                <w:color w:val="000000" w:themeColor="text1"/>
                <w:lang w:val="kk-KZ"/>
              </w:rPr>
            </w:pPr>
            <w:r w:rsidRPr="005E7131">
              <w:rPr>
                <w:rFonts w:asciiTheme="minorHAnsi" w:hAnsiTheme="minorHAnsi"/>
                <w:color w:val="000000" w:themeColor="text1"/>
                <w:lang w:val="kk-KZ"/>
              </w:rPr>
              <w:t>Басқа да ұйымдастыру-құқықтық нысандар</w:t>
            </w:r>
          </w:p>
        </w:tc>
        <w:tc>
          <w:tcPr>
            <w:tcW w:w="1404" w:type="dxa"/>
            <w:tcBorders>
              <w:top w:val="nil"/>
              <w:left w:val="nil"/>
              <w:bottom w:val="single" w:sz="4" w:space="0" w:color="auto"/>
              <w:right w:val="nil"/>
            </w:tcBorders>
            <w:vAlign w:val="bottom"/>
          </w:tcPr>
          <w:p w:rsidR="008732AD" w:rsidRPr="005E7131" w:rsidRDefault="00A16373"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w:t>
            </w:r>
          </w:p>
        </w:tc>
        <w:tc>
          <w:tcPr>
            <w:tcW w:w="1404" w:type="dxa"/>
            <w:tcBorders>
              <w:top w:val="nil"/>
              <w:left w:val="nil"/>
              <w:bottom w:val="single" w:sz="4" w:space="0" w:color="auto"/>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w:t>
            </w:r>
            <w:r w:rsidR="00A16373" w:rsidRPr="005E7131">
              <w:rPr>
                <w:rFonts w:asciiTheme="minorHAnsi" w:hAnsiTheme="minorHAnsi" w:cs="Arial"/>
                <w:color w:val="000000" w:themeColor="text1"/>
                <w:sz w:val="16"/>
                <w:szCs w:val="16"/>
                <w:lang w:val="kk-KZ"/>
              </w:rPr>
              <w:t>4</w:t>
            </w:r>
          </w:p>
        </w:tc>
        <w:tc>
          <w:tcPr>
            <w:tcW w:w="1405" w:type="dxa"/>
            <w:tcBorders>
              <w:top w:val="nil"/>
              <w:left w:val="nil"/>
              <w:bottom w:val="single" w:sz="4" w:space="0" w:color="auto"/>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r w:rsidR="00A16373" w:rsidRPr="005E7131">
              <w:rPr>
                <w:rFonts w:asciiTheme="minorHAnsi" w:hAnsiTheme="minorHAnsi" w:cs="Arial"/>
                <w:color w:val="000000" w:themeColor="text1"/>
                <w:sz w:val="16"/>
                <w:szCs w:val="16"/>
                <w:lang w:val="kk-KZ"/>
              </w:rPr>
              <w:t>4</w:t>
            </w:r>
          </w:p>
        </w:tc>
        <w:tc>
          <w:tcPr>
            <w:tcW w:w="1404" w:type="dxa"/>
            <w:tcBorders>
              <w:top w:val="nil"/>
              <w:left w:val="nil"/>
              <w:bottom w:val="single" w:sz="4" w:space="0" w:color="auto"/>
              <w:right w:val="nil"/>
            </w:tcBorders>
            <w:vAlign w:val="bottom"/>
          </w:tcPr>
          <w:p w:rsidR="008732AD" w:rsidRPr="005E7131" w:rsidRDefault="006C4A2C" w:rsidP="00C46621">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404" w:type="dxa"/>
            <w:tcBorders>
              <w:top w:val="nil"/>
              <w:left w:val="nil"/>
              <w:bottom w:val="single" w:sz="4" w:space="0" w:color="auto"/>
              <w:right w:val="nil"/>
            </w:tcBorders>
            <w:vAlign w:val="bottom"/>
          </w:tcPr>
          <w:p w:rsidR="008732AD" w:rsidRPr="005E7131" w:rsidRDefault="006C4A2C" w:rsidP="00A1637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6</w:t>
            </w:r>
            <w:r w:rsidR="00A16373" w:rsidRPr="005E7131">
              <w:rPr>
                <w:rFonts w:asciiTheme="minorHAnsi" w:hAnsiTheme="minorHAnsi" w:cs="Arial"/>
                <w:color w:val="000000" w:themeColor="text1"/>
                <w:sz w:val="16"/>
                <w:szCs w:val="16"/>
                <w:lang w:val="kk-KZ"/>
              </w:rPr>
              <w:t>0</w:t>
            </w:r>
          </w:p>
        </w:tc>
        <w:tc>
          <w:tcPr>
            <w:tcW w:w="1229" w:type="dxa"/>
            <w:tcBorders>
              <w:top w:val="nil"/>
              <w:left w:val="nil"/>
              <w:bottom w:val="single" w:sz="4" w:space="0" w:color="auto"/>
              <w:right w:val="nil"/>
            </w:tcBorders>
            <w:vAlign w:val="bottom"/>
          </w:tcPr>
          <w:p w:rsidR="008732AD" w:rsidRPr="005E7131" w:rsidRDefault="006C4A2C" w:rsidP="00A9553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37</w:t>
            </w:r>
          </w:p>
        </w:tc>
      </w:tr>
    </w:tbl>
    <w:p w:rsidR="00714ABE" w:rsidRPr="005E7131" w:rsidRDefault="000B2A1E" w:rsidP="00714ABE">
      <w:pPr>
        <w:pStyle w:val="31"/>
        <w:outlineLvl w:val="0"/>
        <w:rPr>
          <w:rFonts w:asciiTheme="minorHAnsi" w:hAnsiTheme="minorHAnsi" w:cs="Times New Roman"/>
          <w:color w:val="000000" w:themeColor="text1"/>
          <w:sz w:val="24"/>
          <w:szCs w:val="24"/>
          <w:lang w:val="kk-KZ"/>
        </w:rPr>
      </w:pPr>
      <w:bookmarkStart w:id="36" w:name="_Toc449610396"/>
      <w:bookmarkStart w:id="37" w:name="_Toc449610876"/>
      <w:r w:rsidRPr="005E7131">
        <w:rPr>
          <w:rFonts w:asciiTheme="minorHAnsi" w:hAnsiTheme="minorHAnsi" w:cs="Times New Roman"/>
          <w:color w:val="000000" w:themeColor="text1"/>
          <w:sz w:val="24"/>
          <w:szCs w:val="24"/>
          <w:lang w:val="kk-KZ"/>
        </w:rPr>
        <w:lastRenderedPageBreak/>
        <w:t>9</w:t>
      </w:r>
      <w:r w:rsidR="00714ABE" w:rsidRPr="005E7131">
        <w:rPr>
          <w:rFonts w:asciiTheme="minorHAnsi" w:hAnsiTheme="minorHAnsi" w:cs="Times New Roman"/>
          <w:color w:val="000000" w:themeColor="text1"/>
          <w:sz w:val="24"/>
          <w:szCs w:val="24"/>
          <w:lang w:val="kk-KZ"/>
        </w:rPr>
        <w:t>. Өндірістік қызметті және кәсіпкерлік белсенділікті шектейтін факторлар</w:t>
      </w:r>
      <w:bookmarkEnd w:id="36"/>
      <w:bookmarkEnd w:id="37"/>
    </w:p>
    <w:p w:rsidR="00714ABE" w:rsidRPr="005E7131" w:rsidRDefault="000845FA" w:rsidP="00075310">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1D1C87" w:rsidRPr="005E7131">
        <w:rPr>
          <w:rFonts w:asciiTheme="minorHAnsi" w:hAnsiTheme="minorHAnsi"/>
          <w:color w:val="000000" w:themeColor="text1"/>
          <w:lang w:val="kk-KZ"/>
        </w:rPr>
        <w:t>сұралған ауыл</w:t>
      </w:r>
      <w:r w:rsidR="00714ABE" w:rsidRPr="005E7131">
        <w:rPr>
          <w:rFonts w:asciiTheme="minorHAnsi" w:hAnsiTheme="minorHAnsi"/>
          <w:color w:val="000000" w:themeColor="text1"/>
          <w:lang w:val="kk-KZ"/>
        </w:rPr>
        <w:t>шаруашылы</w:t>
      </w:r>
      <w:r w:rsidR="001D1C87" w:rsidRPr="005E7131">
        <w:rPr>
          <w:rFonts w:asciiTheme="minorHAnsi" w:hAnsiTheme="minorHAnsi"/>
          <w:color w:val="000000" w:themeColor="text1"/>
          <w:lang w:val="kk-KZ"/>
        </w:rPr>
        <w:t>қ</w:t>
      </w:r>
      <w:r w:rsidR="00714ABE" w:rsidRPr="005E7131">
        <w:rPr>
          <w:rFonts w:asciiTheme="minorHAnsi" w:hAnsiTheme="minorHAnsi"/>
          <w:color w:val="000000" w:themeColor="text1"/>
          <w:lang w:val="kk-KZ"/>
        </w:rPr>
        <w:t xml:space="preserve"> құралымдарының қызметін шектейтін факторлар ішіндегі</w:t>
      </w:r>
      <w:r w:rsidR="00DB25A3" w:rsidRPr="005E7131">
        <w:rPr>
          <w:rFonts w:asciiTheme="minorHAnsi" w:hAnsiTheme="minorHAnsi"/>
          <w:color w:val="000000" w:themeColor="text1"/>
          <w:lang w:val="kk-KZ"/>
        </w:rPr>
        <w:t xml:space="preserve"> </w:t>
      </w:r>
      <w:r w:rsidR="00DB1049" w:rsidRPr="005E7131">
        <w:rPr>
          <w:rFonts w:asciiTheme="minorHAnsi" w:hAnsiTheme="minorHAnsi"/>
          <w:color w:val="000000" w:themeColor="text1"/>
          <w:lang w:val="kk-KZ"/>
        </w:rPr>
        <w:t>«</w:t>
      </w:r>
      <w:r w:rsidR="00AB2616" w:rsidRPr="005E7131">
        <w:rPr>
          <w:rFonts w:asciiTheme="minorHAnsi" w:hAnsiTheme="minorHAnsi"/>
          <w:color w:val="000000" w:themeColor="text1"/>
          <w:lang w:val="kk-KZ"/>
        </w:rPr>
        <w:t xml:space="preserve">ақша </w:t>
      </w:r>
      <w:r w:rsidR="00DB1049" w:rsidRPr="005E7131">
        <w:rPr>
          <w:rFonts w:asciiTheme="minorHAnsi" w:hAnsiTheme="minorHAnsi"/>
          <w:color w:val="000000" w:themeColor="text1"/>
          <w:lang w:val="kk-KZ"/>
        </w:rPr>
        <w:t>қаражаттарының жетіспеушілігі</w:t>
      </w:r>
      <w:r w:rsidR="007F7214" w:rsidRPr="005E7131">
        <w:rPr>
          <w:rFonts w:asciiTheme="minorHAnsi" w:hAnsiTheme="minorHAnsi"/>
          <w:color w:val="000000" w:themeColor="text1"/>
          <w:lang w:val="kk-KZ"/>
        </w:rPr>
        <w:t>»,</w:t>
      </w:r>
      <w:r w:rsidR="00A95533" w:rsidRPr="005E7131">
        <w:rPr>
          <w:rFonts w:asciiTheme="minorHAnsi" w:hAnsiTheme="minorHAnsi"/>
          <w:color w:val="000000" w:themeColor="text1"/>
          <w:lang w:val="kk-KZ"/>
        </w:rPr>
        <w:t xml:space="preserve"> «кредит бойынша пайыздық мөлшерлеменің жоғары болуы»</w:t>
      </w:r>
      <w:r w:rsidR="00D715A7" w:rsidRPr="005E7131">
        <w:rPr>
          <w:rFonts w:asciiTheme="minorHAnsi" w:hAnsiTheme="minorHAnsi"/>
          <w:color w:val="000000" w:themeColor="text1"/>
          <w:lang w:val="kk-KZ"/>
        </w:rPr>
        <w:t>,</w:t>
      </w:r>
      <w:r w:rsidR="0011338F" w:rsidRPr="005E7131">
        <w:rPr>
          <w:rFonts w:asciiTheme="minorHAnsi" w:hAnsiTheme="minorHAnsi"/>
          <w:color w:val="000000" w:themeColor="text1"/>
          <w:lang w:val="kk-KZ"/>
        </w:rPr>
        <w:t xml:space="preserve"> </w:t>
      </w:r>
      <w:r w:rsidR="00200BFB" w:rsidRPr="005E7131">
        <w:rPr>
          <w:rFonts w:asciiTheme="minorHAnsi" w:hAnsiTheme="minorHAnsi"/>
          <w:color w:val="000000" w:themeColor="text1"/>
          <w:lang w:val="kk-KZ"/>
        </w:rPr>
        <w:t>«ө</w:t>
      </w:r>
      <w:r w:rsidR="00C9587C" w:rsidRPr="005E7131">
        <w:rPr>
          <w:rFonts w:asciiTheme="minorHAnsi" w:hAnsiTheme="minorHAnsi"/>
          <w:color w:val="000000" w:themeColor="text1"/>
          <w:lang w:val="kk-KZ"/>
        </w:rPr>
        <w:t>німді төмен сатып алу бағалары»</w:t>
      </w:r>
      <w:r w:rsidR="00D715A7" w:rsidRPr="005E7131">
        <w:rPr>
          <w:rFonts w:asciiTheme="minorHAnsi" w:hAnsiTheme="minorHAnsi"/>
          <w:color w:val="000000" w:themeColor="text1"/>
          <w:lang w:val="kk-KZ"/>
        </w:rPr>
        <w:t>,</w:t>
      </w:r>
      <w:r w:rsidR="00C9587C" w:rsidRPr="005E7131">
        <w:rPr>
          <w:rFonts w:asciiTheme="minorHAnsi" w:hAnsiTheme="minorHAnsi"/>
          <w:color w:val="000000" w:themeColor="text1"/>
          <w:lang w:val="kk-KZ"/>
        </w:rPr>
        <w:t xml:space="preserve"> «матери</w:t>
      </w:r>
      <w:r w:rsidR="005B479D" w:rsidRPr="005E7131">
        <w:rPr>
          <w:rFonts w:asciiTheme="minorHAnsi" w:hAnsiTheme="minorHAnsi"/>
          <w:color w:val="000000" w:themeColor="text1"/>
          <w:lang w:val="kk-KZ"/>
        </w:rPr>
        <w:t>алдық-техникалық базаның тозуы</w:t>
      </w:r>
      <w:r w:rsidR="00A95533" w:rsidRPr="005E7131">
        <w:rPr>
          <w:rFonts w:asciiTheme="minorHAnsi" w:hAnsiTheme="minorHAnsi"/>
          <w:color w:val="000000" w:themeColor="text1"/>
          <w:lang w:val="kk-KZ"/>
        </w:rPr>
        <w:t xml:space="preserve">» </w:t>
      </w:r>
      <w:r w:rsidR="00D715A7" w:rsidRPr="005E7131">
        <w:rPr>
          <w:rFonts w:asciiTheme="minorHAnsi" w:hAnsiTheme="minorHAnsi"/>
          <w:color w:val="000000" w:themeColor="text1"/>
          <w:lang w:val="kk-KZ"/>
        </w:rPr>
        <w:t xml:space="preserve">және «айналым қаражатының жетіспеушілігі» </w:t>
      </w:r>
      <w:r w:rsidR="00714ABE" w:rsidRPr="005E7131">
        <w:rPr>
          <w:rFonts w:asciiTheme="minorHAnsi" w:hAnsiTheme="minorHAnsi"/>
          <w:color w:val="000000" w:themeColor="text1"/>
          <w:lang w:val="kk-KZ"/>
        </w:rPr>
        <w:t>басым факторлар болды.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Кәсіпорындардың </w:t>
      </w:r>
      <w:r w:rsidR="00A16373" w:rsidRPr="005E7131">
        <w:rPr>
          <w:rFonts w:asciiTheme="minorHAnsi" w:hAnsiTheme="minorHAnsi"/>
          <w:color w:val="000000" w:themeColor="text1"/>
          <w:lang w:val="kk-KZ"/>
        </w:rPr>
        <w:t>9</w:t>
      </w:r>
      <w:r w:rsidRPr="005E7131">
        <w:rPr>
          <w:rFonts w:asciiTheme="minorHAnsi" w:hAnsiTheme="minorHAnsi"/>
          <w:color w:val="000000" w:themeColor="text1"/>
          <w:lang w:val="kk-KZ"/>
        </w:rPr>
        <w:t>%</w:t>
      </w:r>
      <w:r w:rsidR="00CC34C9"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ның </w:t>
      </w:r>
      <w:r w:rsidR="00AF49F8" w:rsidRPr="005E7131">
        <w:rPr>
          <w:rFonts w:asciiTheme="minorHAnsi" w:hAnsiTheme="minorHAnsi"/>
          <w:color w:val="000000" w:themeColor="text1"/>
          <w:lang w:val="kk-KZ"/>
        </w:rPr>
        <w:t xml:space="preserve">қызметін </w:t>
      </w:r>
      <w:r w:rsidR="00B83B24" w:rsidRPr="005E7131">
        <w:rPr>
          <w:rFonts w:asciiTheme="minorHAnsi" w:hAnsiTheme="minorHAnsi"/>
          <w:color w:val="000000" w:themeColor="text1"/>
          <w:lang w:val="kk-KZ"/>
        </w:rPr>
        <w:t xml:space="preserve">«жоғары салықтар» </w:t>
      </w:r>
      <w:r w:rsidRPr="005E7131">
        <w:rPr>
          <w:rFonts w:asciiTheme="minorHAnsi" w:hAnsiTheme="minorHAnsi"/>
          <w:color w:val="000000" w:themeColor="text1"/>
          <w:lang w:val="kk-KZ"/>
        </w:rPr>
        <w:t>шектеді.</w:t>
      </w:r>
    </w:p>
    <w:p w:rsidR="000845FA" w:rsidRPr="005E7131" w:rsidRDefault="00714ABE" w:rsidP="00B35F6A">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Кәсіпорындардың </w:t>
      </w:r>
      <w:r w:rsidR="006E1707" w:rsidRPr="005E7131">
        <w:rPr>
          <w:rFonts w:asciiTheme="minorHAnsi" w:hAnsiTheme="minorHAnsi"/>
          <w:color w:val="000000" w:themeColor="text1"/>
          <w:lang w:val="kk-KZ"/>
        </w:rPr>
        <w:t>39</w:t>
      </w:r>
      <w:r w:rsidRPr="005E7131">
        <w:rPr>
          <w:rFonts w:asciiTheme="minorHAnsi" w:hAnsiTheme="minorHAnsi"/>
          <w:color w:val="000000" w:themeColor="text1"/>
          <w:lang w:val="kk-KZ"/>
        </w:rPr>
        <w:t>%-ның қызметіне, олардың басшыларының бағалауы бойынша, ешқандай да шектейтін факторлар әсер етпейді.</w:t>
      </w:r>
    </w:p>
    <w:p w:rsidR="00D60922" w:rsidRPr="005E7131" w:rsidRDefault="00714ABE" w:rsidP="00857543">
      <w:pPr>
        <w:pStyle w:val="ae"/>
        <w:spacing w:before="240" w:after="120"/>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Өндірістік қызметті және кәсіпкерлік белсенділікті шектейтін факторлар</w:t>
      </w:r>
    </w:p>
    <w:p w:rsidR="00B35F6A" w:rsidRPr="005E7131" w:rsidRDefault="00D60922" w:rsidP="002E3001">
      <w:pPr>
        <w:pStyle w:val="a0"/>
        <w:jc w:val="right"/>
        <w:rPr>
          <w:rFonts w:asciiTheme="minorHAnsi" w:hAnsiTheme="minorHAnsi"/>
          <w:noProof/>
          <w:color w:val="000000" w:themeColor="text1"/>
          <w:sz w:val="16"/>
          <w:szCs w:val="16"/>
          <w:lang w:val="kk-KZ"/>
        </w:rPr>
      </w:pPr>
      <w:r w:rsidRPr="005E7131">
        <w:rPr>
          <w:rFonts w:asciiTheme="minorHAnsi" w:hAnsiTheme="minorHAnsi"/>
          <w:color w:val="000000" w:themeColor="text1"/>
          <w:sz w:val="16"/>
          <w:szCs w:val="16"/>
          <w:lang w:val="kk-KZ"/>
        </w:rPr>
        <w:t xml:space="preserve">жауаптардың жалпы санына </w:t>
      </w:r>
      <w:r w:rsidR="002562E5" w:rsidRPr="005E7131">
        <w:rPr>
          <w:rFonts w:asciiTheme="minorHAnsi" w:hAnsiTheme="minorHAnsi"/>
          <w:color w:val="000000" w:themeColor="text1"/>
          <w:sz w:val="16"/>
          <w:szCs w:val="16"/>
          <w:lang w:val="kk-KZ"/>
        </w:rPr>
        <w:t>пайызбен</w:t>
      </w:r>
      <w:bookmarkStart w:id="38" w:name="_Toc449610397"/>
      <w:bookmarkStart w:id="39" w:name="_Toc449610877"/>
    </w:p>
    <w:p w:rsidR="00B35F6A" w:rsidRPr="005E7131" w:rsidRDefault="004259F3" w:rsidP="00714ABE">
      <w:pPr>
        <w:pStyle w:val="31"/>
        <w:rPr>
          <w:rFonts w:asciiTheme="minorHAnsi" w:hAnsiTheme="minorHAnsi" w:cs="Times New Roman"/>
          <w:color w:val="000000" w:themeColor="text1"/>
          <w:sz w:val="16"/>
          <w:szCs w:val="16"/>
          <w:lang w:val="kk-KZ"/>
        </w:rPr>
      </w:pPr>
      <w:r w:rsidRPr="005E7131">
        <w:rPr>
          <w:rFonts w:asciiTheme="minorHAnsi" w:hAnsiTheme="minorHAnsi" w:cs="Times New Roman"/>
          <w:noProof/>
          <w:color w:val="000000" w:themeColor="text1"/>
          <w:sz w:val="16"/>
          <w:szCs w:val="16"/>
        </w:rPr>
        <w:drawing>
          <wp:inline distT="0" distB="0" distL="0" distR="0">
            <wp:extent cx="6155141" cy="2149522"/>
            <wp:effectExtent l="0" t="0" r="0" b="0"/>
            <wp:docPr id="2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4ABE" w:rsidRPr="005E7131" w:rsidRDefault="00714ABE" w:rsidP="00714ABE">
      <w:pPr>
        <w:pStyle w:val="31"/>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1</w:t>
      </w:r>
      <w:r w:rsidR="000B2A1E" w:rsidRPr="005E7131">
        <w:rPr>
          <w:rFonts w:asciiTheme="minorHAnsi" w:hAnsiTheme="minorHAnsi" w:cs="Times New Roman"/>
          <w:color w:val="000000" w:themeColor="text1"/>
          <w:sz w:val="24"/>
          <w:szCs w:val="24"/>
          <w:lang w:val="kk-KZ"/>
        </w:rPr>
        <w:t>0</w:t>
      </w:r>
      <w:r w:rsidRPr="005E7131">
        <w:rPr>
          <w:rFonts w:asciiTheme="minorHAnsi" w:hAnsiTheme="minorHAnsi" w:cs="Times New Roman"/>
          <w:color w:val="000000" w:themeColor="text1"/>
          <w:sz w:val="24"/>
          <w:szCs w:val="24"/>
          <w:lang w:val="kk-KZ"/>
        </w:rPr>
        <w:t>. Күтілетін конъюнктура</w:t>
      </w:r>
      <w:bookmarkEnd w:id="38"/>
      <w:bookmarkEnd w:id="39"/>
    </w:p>
    <w:p w:rsidR="0005763F" w:rsidRPr="005E7131" w:rsidRDefault="00C164D2" w:rsidP="00166C3E">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C95B48"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 xml:space="preserve"> жы</w:t>
      </w:r>
      <w:r w:rsidR="00E0781E" w:rsidRPr="005E7131">
        <w:rPr>
          <w:rFonts w:asciiTheme="minorHAnsi" w:hAnsiTheme="minorHAnsi"/>
          <w:color w:val="000000" w:themeColor="text1"/>
          <w:lang w:val="kk-KZ"/>
        </w:rPr>
        <w:t>лғы</w:t>
      </w:r>
      <w:r w:rsidR="000F59F0" w:rsidRPr="005E7131">
        <w:rPr>
          <w:rFonts w:asciiTheme="minorHAnsi" w:hAnsiTheme="minorHAnsi"/>
          <w:color w:val="000000" w:themeColor="text1"/>
          <w:lang w:val="kk-KZ"/>
        </w:rPr>
        <w:t xml:space="preserve"> </w:t>
      </w:r>
      <w:r w:rsidR="004233AF" w:rsidRPr="005E7131">
        <w:rPr>
          <w:rFonts w:asciiTheme="minorHAnsi" w:hAnsiTheme="minorHAnsi"/>
          <w:color w:val="000000" w:themeColor="text1"/>
          <w:lang w:val="kk-KZ"/>
        </w:rPr>
        <w:t>І</w:t>
      </w:r>
      <w:r w:rsidR="00A2208B" w:rsidRPr="005E7131">
        <w:rPr>
          <w:rFonts w:asciiTheme="minorHAnsi" w:hAnsiTheme="minorHAnsi"/>
          <w:color w:val="000000" w:themeColor="text1"/>
          <w:lang w:val="kk-KZ"/>
        </w:rPr>
        <w:t>V</w:t>
      </w:r>
      <w:r w:rsidR="00147BD5" w:rsidRPr="005E7131">
        <w:rPr>
          <w:rFonts w:asciiTheme="minorHAnsi" w:hAnsiTheme="minorHAnsi"/>
          <w:color w:val="000000" w:themeColor="text1"/>
          <w:lang w:val="kk-KZ"/>
        </w:rPr>
        <w:t xml:space="preserve"> тоқсанда </w:t>
      </w:r>
      <w:r w:rsidR="007D47A0" w:rsidRPr="005E7131">
        <w:rPr>
          <w:rFonts w:asciiTheme="minorHAnsi" w:hAnsiTheme="minorHAnsi"/>
          <w:color w:val="000000" w:themeColor="text1"/>
          <w:lang w:val="kk-KZ"/>
        </w:rPr>
        <w:t>202</w:t>
      </w:r>
      <w:r w:rsidR="00AE2148" w:rsidRPr="005E7131">
        <w:rPr>
          <w:rFonts w:asciiTheme="minorHAnsi" w:hAnsiTheme="minorHAnsi"/>
          <w:color w:val="000000" w:themeColor="text1"/>
          <w:lang w:val="kk-KZ"/>
        </w:rPr>
        <w:t>2</w:t>
      </w:r>
      <w:r w:rsidR="00E0781E" w:rsidRPr="005E7131">
        <w:rPr>
          <w:rFonts w:asciiTheme="minorHAnsi" w:hAnsiTheme="minorHAnsi"/>
          <w:color w:val="000000" w:themeColor="text1"/>
          <w:lang w:val="kk-KZ"/>
        </w:rPr>
        <w:t xml:space="preserve"> жылғы</w:t>
      </w:r>
      <w:r w:rsidR="00F17378"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E0781E" w:rsidRPr="005E7131">
        <w:rPr>
          <w:rFonts w:asciiTheme="minorHAnsi" w:hAnsiTheme="minorHAnsi"/>
          <w:color w:val="000000" w:themeColor="text1"/>
          <w:lang w:val="kk-KZ"/>
        </w:rPr>
        <w:t xml:space="preserve"> тоқсан</w:t>
      </w:r>
      <w:r w:rsidR="00D00F62" w:rsidRPr="005E7131">
        <w:rPr>
          <w:rFonts w:asciiTheme="minorHAnsi" w:hAnsiTheme="minorHAnsi"/>
          <w:color w:val="000000" w:themeColor="text1"/>
          <w:lang w:val="kk-KZ"/>
        </w:rPr>
        <w:t>мен</w:t>
      </w:r>
      <w:r w:rsidR="00CD025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салыстырғанда респонденттердің көпшілігі ауыл шаруашылығының экономикалық кон</w:t>
      </w:r>
      <w:r w:rsidR="00335477" w:rsidRPr="005E7131">
        <w:rPr>
          <w:rFonts w:asciiTheme="minorHAnsi" w:hAnsiTheme="minorHAnsi"/>
          <w:color w:val="000000" w:themeColor="text1"/>
          <w:lang w:val="kk-KZ"/>
        </w:rPr>
        <w:t>ъюнктурасы</w:t>
      </w:r>
      <w:r w:rsidR="00D21F67" w:rsidRPr="005E7131">
        <w:rPr>
          <w:rFonts w:asciiTheme="minorHAnsi" w:hAnsiTheme="minorHAnsi"/>
          <w:color w:val="000000" w:themeColor="text1"/>
          <w:lang w:val="kk-KZ"/>
        </w:rPr>
        <w:t>ның</w:t>
      </w:r>
      <w:r w:rsidR="00FD5AE9" w:rsidRPr="005E7131">
        <w:rPr>
          <w:rFonts w:asciiTheme="minorHAnsi" w:hAnsiTheme="minorHAnsi"/>
          <w:color w:val="000000" w:themeColor="text1"/>
          <w:lang w:val="kk-KZ"/>
        </w:rPr>
        <w:t xml:space="preserve"> </w:t>
      </w:r>
      <w:r w:rsidR="00D715A7" w:rsidRPr="005E7131">
        <w:rPr>
          <w:rFonts w:asciiTheme="minorHAnsi" w:hAnsiTheme="minorHAnsi"/>
          <w:color w:val="000000" w:themeColor="text1"/>
          <w:lang w:val="kk-KZ"/>
        </w:rPr>
        <w:t>сол денгейде қалуын</w:t>
      </w:r>
      <w:r w:rsidR="00714ABE" w:rsidRPr="005E7131">
        <w:rPr>
          <w:rFonts w:asciiTheme="minorHAnsi" w:hAnsiTheme="minorHAnsi"/>
          <w:color w:val="000000" w:themeColor="text1"/>
          <w:lang w:val="kk-KZ"/>
        </w:rPr>
        <w:t xml:space="preserve"> күтеді.</w:t>
      </w:r>
    </w:p>
    <w:p w:rsidR="00590B6B" w:rsidRPr="005E7131" w:rsidRDefault="00714ABE" w:rsidP="007A1A4C">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20</w:t>
      </w:r>
      <w:r w:rsidR="00F7661A" w:rsidRPr="005E7131">
        <w:rPr>
          <w:rFonts w:asciiTheme="minorHAnsi" w:hAnsiTheme="minorHAnsi"/>
          <w:color w:val="000000" w:themeColor="text1"/>
          <w:sz w:val="20"/>
          <w:szCs w:val="20"/>
          <w:lang w:val="kk-KZ"/>
        </w:rPr>
        <w:t>2</w:t>
      </w:r>
      <w:r w:rsidR="00AE2148" w:rsidRPr="005E7131">
        <w:rPr>
          <w:rFonts w:asciiTheme="minorHAnsi" w:hAnsiTheme="minorHAnsi"/>
          <w:color w:val="000000" w:themeColor="text1"/>
          <w:sz w:val="20"/>
          <w:szCs w:val="20"/>
          <w:lang w:val="kk-KZ"/>
        </w:rPr>
        <w:t>2</w:t>
      </w:r>
      <w:r w:rsidR="00F17378" w:rsidRPr="005E7131">
        <w:rPr>
          <w:rFonts w:asciiTheme="minorHAnsi" w:hAnsiTheme="minorHAnsi"/>
          <w:color w:val="000000" w:themeColor="text1"/>
          <w:sz w:val="20"/>
          <w:szCs w:val="20"/>
          <w:lang w:val="kk-KZ"/>
        </w:rPr>
        <w:t xml:space="preserve"> </w:t>
      </w:r>
      <w:r w:rsidR="00563E6A" w:rsidRPr="005E7131">
        <w:rPr>
          <w:rFonts w:asciiTheme="minorHAnsi" w:hAnsiTheme="minorHAnsi"/>
          <w:color w:val="000000" w:themeColor="text1"/>
          <w:sz w:val="20"/>
          <w:szCs w:val="20"/>
          <w:lang w:val="kk-KZ"/>
        </w:rPr>
        <w:t>жылғы</w:t>
      </w:r>
      <w:r w:rsidR="00F17378" w:rsidRPr="005E7131">
        <w:rPr>
          <w:rFonts w:asciiTheme="minorHAnsi" w:hAnsiTheme="minorHAnsi"/>
          <w:color w:val="000000" w:themeColor="text1"/>
          <w:sz w:val="20"/>
          <w:szCs w:val="20"/>
          <w:lang w:val="kk-KZ"/>
        </w:rPr>
        <w:t xml:space="preserve"> </w:t>
      </w:r>
      <w:r w:rsidR="008062EF" w:rsidRPr="005E7131">
        <w:rPr>
          <w:rFonts w:asciiTheme="minorHAnsi" w:hAnsiTheme="minorHAnsi"/>
          <w:color w:val="000000" w:themeColor="text1"/>
          <w:sz w:val="20"/>
          <w:szCs w:val="20"/>
          <w:lang w:val="kk-KZ"/>
        </w:rPr>
        <w:t>IV</w:t>
      </w:r>
      <w:r w:rsidRPr="005E7131">
        <w:rPr>
          <w:rFonts w:asciiTheme="minorHAnsi" w:hAnsiTheme="minorHAnsi"/>
          <w:color w:val="000000" w:themeColor="text1"/>
          <w:sz w:val="20"/>
          <w:szCs w:val="20"/>
          <w:lang w:val="kk-KZ"/>
        </w:rPr>
        <w:t xml:space="preserve"> тоқсанда</w:t>
      </w:r>
      <w:r w:rsidR="002C4C4E" w:rsidRPr="005E7131">
        <w:rPr>
          <w:rFonts w:asciiTheme="minorHAnsi" w:hAnsiTheme="minorHAnsi"/>
          <w:color w:val="000000" w:themeColor="text1"/>
          <w:sz w:val="20"/>
          <w:szCs w:val="20"/>
          <w:lang w:val="kk-KZ"/>
        </w:rPr>
        <w:t xml:space="preserve"> ауыл</w:t>
      </w:r>
      <w:r w:rsidRPr="005E7131">
        <w:rPr>
          <w:rFonts w:asciiTheme="minorHAnsi" w:hAnsiTheme="minorHAnsi"/>
          <w:color w:val="000000" w:themeColor="text1"/>
          <w:sz w:val="20"/>
          <w:szCs w:val="20"/>
          <w:lang w:val="kk-KZ"/>
        </w:rPr>
        <w:t>шаруашылы</w:t>
      </w:r>
      <w:r w:rsidR="002C4C4E" w:rsidRPr="005E7131">
        <w:rPr>
          <w:rFonts w:asciiTheme="minorHAnsi" w:hAnsiTheme="minorHAnsi"/>
          <w:color w:val="000000" w:themeColor="text1"/>
          <w:sz w:val="20"/>
          <w:szCs w:val="20"/>
          <w:lang w:val="kk-KZ"/>
        </w:rPr>
        <w:t>қ</w:t>
      </w:r>
      <w:r w:rsidRPr="005E7131">
        <w:rPr>
          <w:rFonts w:asciiTheme="minorHAnsi" w:hAnsiTheme="minorHAnsi"/>
          <w:color w:val="000000" w:themeColor="text1"/>
          <w:sz w:val="20"/>
          <w:szCs w:val="20"/>
          <w:lang w:val="kk-KZ"/>
        </w:rPr>
        <w:t xml:space="preserve"> өндірісіндегі қаржы ресурстарының күтілетін өзгерісі</w:t>
      </w:r>
    </w:p>
    <w:p w:rsidR="0039674B" w:rsidRPr="005E7131" w:rsidRDefault="00714ABE" w:rsidP="00A30BF7">
      <w:pPr>
        <w:pStyle w:val="ab"/>
        <w:spacing w:after="60"/>
        <w:jc w:val="right"/>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кәсіпорындардың санына </w:t>
      </w:r>
      <w:bookmarkEnd w:id="19"/>
      <w:r w:rsidR="001C7306" w:rsidRPr="005E7131">
        <w:rPr>
          <w:rFonts w:asciiTheme="minorHAnsi" w:hAnsiTheme="minorHAnsi"/>
          <w:color w:val="000000" w:themeColor="text1"/>
          <w:lang w:val="kk-KZ"/>
        </w:rPr>
        <w:t>пайызбен</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567"/>
        <w:gridCol w:w="567"/>
        <w:gridCol w:w="567"/>
        <w:gridCol w:w="567"/>
        <w:gridCol w:w="567"/>
        <w:gridCol w:w="567"/>
        <w:gridCol w:w="425"/>
        <w:gridCol w:w="567"/>
        <w:gridCol w:w="567"/>
        <w:gridCol w:w="567"/>
        <w:gridCol w:w="567"/>
        <w:gridCol w:w="567"/>
        <w:gridCol w:w="567"/>
        <w:gridCol w:w="567"/>
        <w:gridCol w:w="567"/>
        <w:gridCol w:w="567"/>
      </w:tblGrid>
      <w:tr w:rsidR="00C1033B" w:rsidRPr="005E7131" w:rsidTr="002A6C06">
        <w:trPr>
          <w:cantSplit/>
          <w:trHeight w:val="284"/>
        </w:trPr>
        <w:tc>
          <w:tcPr>
            <w:tcW w:w="1843" w:type="dxa"/>
            <w:vMerge w:val="restart"/>
            <w:tcBorders>
              <w:top w:val="single" w:sz="4" w:space="0" w:color="auto"/>
              <w:left w:val="nil"/>
              <w:bottom w:val="single" w:sz="4" w:space="0" w:color="auto"/>
              <w:right w:val="single" w:sz="4" w:space="0" w:color="auto"/>
            </w:tcBorders>
          </w:tcPr>
          <w:p w:rsidR="00C1033B" w:rsidRPr="005E7131" w:rsidRDefault="00C1033B" w:rsidP="003616A2">
            <w:pPr>
              <w:pStyle w:val="ac"/>
              <w:rPr>
                <w:rFonts w:asciiTheme="minorHAnsi" w:hAnsiTheme="minorHAnsi" w:cs="Arial"/>
                <w:color w:val="000000" w:themeColor="text1"/>
              </w:rPr>
            </w:pPr>
          </w:p>
        </w:tc>
        <w:tc>
          <w:tcPr>
            <w:tcW w:w="8930" w:type="dxa"/>
            <w:gridSpan w:val="16"/>
            <w:tcBorders>
              <w:top w:val="single" w:sz="4" w:space="0" w:color="auto"/>
              <w:left w:val="single" w:sz="4" w:space="0" w:color="auto"/>
              <w:bottom w:val="single" w:sz="4" w:space="0" w:color="auto"/>
              <w:right w:val="nil"/>
            </w:tcBorders>
            <w:vAlign w:val="center"/>
          </w:tcPr>
          <w:p w:rsidR="00C1033B" w:rsidRPr="005E7131" w:rsidRDefault="0092197D" w:rsidP="003616A2">
            <w:pPr>
              <w:pStyle w:val="ac"/>
              <w:rPr>
                <w:rFonts w:asciiTheme="minorHAnsi" w:hAnsiTheme="minorHAnsi" w:cs="Arial"/>
                <w:color w:val="000000" w:themeColor="text1"/>
                <w:lang w:val="kk-KZ"/>
              </w:rPr>
            </w:pPr>
            <w:r w:rsidRPr="005E7131">
              <w:rPr>
                <w:rFonts w:asciiTheme="minorHAnsi" w:hAnsiTheme="minorHAnsi"/>
                <w:color w:val="000000" w:themeColor="text1"/>
                <w:lang w:val="kk-KZ"/>
              </w:rPr>
              <w:t>202</w:t>
            </w:r>
            <w:r w:rsidR="00D56040" w:rsidRPr="005E7131">
              <w:rPr>
                <w:rFonts w:asciiTheme="minorHAnsi" w:hAnsiTheme="minorHAnsi"/>
                <w:color w:val="000000" w:themeColor="text1"/>
              </w:rPr>
              <w:t>2</w:t>
            </w:r>
            <w:r w:rsidR="00C1033B" w:rsidRPr="005E7131">
              <w:rPr>
                <w:rFonts w:asciiTheme="minorHAnsi" w:hAnsiTheme="minorHAnsi"/>
                <w:color w:val="000000" w:themeColor="text1"/>
                <w:lang w:val="kk-KZ"/>
              </w:rPr>
              <w:t xml:space="preserve"> жыл</w:t>
            </w:r>
            <w:r w:rsidR="00563E6A" w:rsidRPr="005E7131">
              <w:rPr>
                <w:rFonts w:asciiTheme="minorHAnsi" w:hAnsiTheme="minorHAnsi"/>
                <w:color w:val="000000" w:themeColor="text1"/>
                <w:lang w:val="kk-KZ"/>
              </w:rPr>
              <w:t>ғы</w:t>
            </w:r>
            <w:r w:rsidR="003A3519" w:rsidRPr="005E7131">
              <w:rPr>
                <w:rFonts w:asciiTheme="minorHAnsi" w:hAnsiTheme="minorHAnsi"/>
                <w:color w:val="000000" w:themeColor="text1"/>
              </w:rPr>
              <w:t xml:space="preserve"> </w:t>
            </w:r>
            <w:r w:rsidR="004600C8" w:rsidRPr="005E7131">
              <w:rPr>
                <w:rFonts w:asciiTheme="minorHAnsi" w:hAnsiTheme="minorHAnsi"/>
                <w:color w:val="000000" w:themeColor="text1"/>
                <w:lang w:val="kk-KZ"/>
              </w:rPr>
              <w:t>IV</w:t>
            </w:r>
            <w:r w:rsidR="003A3519" w:rsidRPr="005E7131">
              <w:rPr>
                <w:rFonts w:asciiTheme="minorHAnsi" w:hAnsiTheme="minorHAnsi"/>
                <w:color w:val="000000" w:themeColor="text1"/>
              </w:rPr>
              <w:t xml:space="preserve"> </w:t>
            </w:r>
            <w:r w:rsidR="00C1033B" w:rsidRPr="005E7131">
              <w:rPr>
                <w:rFonts w:asciiTheme="minorHAnsi" w:hAnsiTheme="minorHAnsi"/>
                <w:color w:val="000000" w:themeColor="text1"/>
                <w:lang w:val="kk-KZ"/>
              </w:rPr>
              <w:t>тоқсанме</w:t>
            </w:r>
            <w:r w:rsidR="0059208C" w:rsidRPr="005E7131">
              <w:rPr>
                <w:rFonts w:asciiTheme="minorHAnsi" w:hAnsiTheme="minorHAnsi"/>
                <w:color w:val="000000" w:themeColor="text1"/>
                <w:lang w:val="kk-KZ"/>
              </w:rPr>
              <w:t>н салыстырғанда 20</w:t>
            </w:r>
            <w:r w:rsidR="00844021" w:rsidRPr="005E7131">
              <w:rPr>
                <w:rFonts w:asciiTheme="minorHAnsi" w:hAnsiTheme="minorHAnsi"/>
                <w:color w:val="000000" w:themeColor="text1"/>
                <w:lang w:val="kk-KZ"/>
              </w:rPr>
              <w:t>2</w:t>
            </w:r>
            <w:r w:rsidR="004600C8" w:rsidRPr="005E7131">
              <w:rPr>
                <w:rFonts w:asciiTheme="minorHAnsi" w:hAnsiTheme="minorHAnsi"/>
                <w:color w:val="000000" w:themeColor="text1"/>
              </w:rPr>
              <w:t>3</w:t>
            </w:r>
            <w:r w:rsidR="003A3519" w:rsidRPr="005E7131">
              <w:rPr>
                <w:rFonts w:asciiTheme="minorHAnsi" w:hAnsiTheme="minorHAnsi"/>
                <w:color w:val="000000" w:themeColor="text1"/>
              </w:rPr>
              <w:t xml:space="preserve"> </w:t>
            </w:r>
            <w:r w:rsidR="000113A7" w:rsidRPr="005E7131">
              <w:rPr>
                <w:rFonts w:asciiTheme="minorHAnsi" w:hAnsiTheme="minorHAnsi"/>
                <w:color w:val="000000" w:themeColor="text1"/>
                <w:lang w:val="kk-KZ"/>
              </w:rPr>
              <w:t>жыл</w:t>
            </w:r>
            <w:r w:rsidR="00563E6A" w:rsidRPr="005E7131">
              <w:rPr>
                <w:rFonts w:asciiTheme="minorHAnsi" w:hAnsiTheme="minorHAnsi"/>
                <w:color w:val="000000" w:themeColor="text1"/>
                <w:lang w:val="kk-KZ"/>
              </w:rPr>
              <w:t>ғы</w:t>
            </w:r>
            <w:r w:rsidR="003A3519" w:rsidRPr="005E7131">
              <w:rPr>
                <w:rFonts w:asciiTheme="minorHAnsi" w:hAnsiTheme="minorHAnsi"/>
                <w:color w:val="000000" w:themeColor="text1"/>
              </w:rPr>
              <w:t xml:space="preserve"> </w:t>
            </w:r>
            <w:r w:rsidR="008062EF" w:rsidRPr="005E7131">
              <w:rPr>
                <w:rFonts w:asciiTheme="minorHAnsi" w:hAnsiTheme="minorHAnsi"/>
                <w:color w:val="000000" w:themeColor="text1"/>
                <w:lang w:val="en-US"/>
              </w:rPr>
              <w:t>I</w:t>
            </w:r>
            <w:r w:rsidR="003A3519" w:rsidRPr="005E7131">
              <w:rPr>
                <w:rFonts w:asciiTheme="minorHAnsi" w:hAnsiTheme="minorHAnsi"/>
                <w:color w:val="000000" w:themeColor="text1"/>
              </w:rPr>
              <w:t xml:space="preserve"> </w:t>
            </w:r>
            <w:r w:rsidR="00C1033B" w:rsidRPr="005E7131">
              <w:rPr>
                <w:rFonts w:asciiTheme="minorHAnsi" w:hAnsiTheme="minorHAnsi"/>
                <w:color w:val="000000" w:themeColor="text1"/>
                <w:lang w:val="kk-KZ"/>
              </w:rPr>
              <w:t>тоқсанда күтілетін өзгерістер</w:t>
            </w:r>
          </w:p>
        </w:tc>
      </w:tr>
      <w:tr w:rsidR="006504BA" w:rsidRPr="005E7131" w:rsidTr="002A6C06">
        <w:trPr>
          <w:cantSplit/>
          <w:trHeight w:val="1054"/>
        </w:trPr>
        <w:tc>
          <w:tcPr>
            <w:tcW w:w="1843" w:type="dxa"/>
            <w:vMerge/>
            <w:tcBorders>
              <w:top w:val="single" w:sz="4" w:space="0" w:color="auto"/>
              <w:left w:val="nil"/>
              <w:bottom w:val="single" w:sz="4" w:space="0" w:color="auto"/>
              <w:right w:val="single" w:sz="4" w:space="0" w:color="auto"/>
            </w:tcBorders>
          </w:tcPr>
          <w:p w:rsidR="006504BA" w:rsidRPr="005E7131" w:rsidRDefault="006504BA" w:rsidP="003616A2">
            <w:pPr>
              <w:pStyle w:val="ac"/>
              <w:rPr>
                <w:rFonts w:asciiTheme="minorHAnsi" w:hAnsiTheme="minorHAnsi" w:cs="Arial"/>
                <w:color w:val="000000" w:themeColor="text1"/>
              </w:rPr>
            </w:pP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баланс</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425"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баланс</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баланс</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567" w:type="dxa"/>
            <w:tcBorders>
              <w:top w:val="single" w:sz="4" w:space="0" w:color="auto"/>
              <w:left w:val="single" w:sz="4" w:space="0" w:color="auto"/>
              <w:bottom w:val="single" w:sz="4" w:space="0" w:color="auto"/>
              <w:right w:val="single" w:sz="4" w:space="0" w:color="auto"/>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567" w:type="dxa"/>
            <w:tcBorders>
              <w:top w:val="single" w:sz="4" w:space="0" w:color="auto"/>
              <w:left w:val="single" w:sz="4" w:space="0" w:color="auto"/>
              <w:bottom w:val="single" w:sz="4" w:space="0" w:color="auto"/>
              <w:right w:val="nil"/>
            </w:tcBorders>
            <w:textDirection w:val="btLr"/>
          </w:tcPr>
          <w:p w:rsidR="006504BA" w:rsidRPr="005E7131" w:rsidRDefault="006504BA" w:rsidP="003616A2">
            <w:pPr>
              <w:pStyle w:val="ac"/>
              <w:jc w:val="left"/>
              <w:rPr>
                <w:rFonts w:asciiTheme="minorHAnsi" w:hAnsiTheme="minorHAnsi"/>
                <w:color w:val="000000" w:themeColor="text1"/>
                <w:lang w:val="kk-KZ"/>
              </w:rPr>
            </w:pPr>
            <w:r w:rsidRPr="005E7131">
              <w:rPr>
                <w:rFonts w:asciiTheme="minorHAnsi" w:hAnsiTheme="minorHAnsi"/>
                <w:color w:val="000000" w:themeColor="text1"/>
                <w:lang w:val="kk-KZ"/>
              </w:rPr>
              <w:t>баланс</w:t>
            </w:r>
          </w:p>
        </w:tc>
      </w:tr>
      <w:tr w:rsidR="00446AEA" w:rsidRPr="005E7131" w:rsidTr="002A6C06">
        <w:trPr>
          <w:cantSplit/>
          <w:trHeight w:val="422"/>
        </w:trPr>
        <w:tc>
          <w:tcPr>
            <w:tcW w:w="1843" w:type="dxa"/>
            <w:vMerge/>
            <w:tcBorders>
              <w:top w:val="single" w:sz="4" w:space="0" w:color="auto"/>
              <w:left w:val="nil"/>
              <w:bottom w:val="single" w:sz="4" w:space="0" w:color="auto"/>
              <w:right w:val="single" w:sz="4" w:space="0" w:color="auto"/>
            </w:tcBorders>
          </w:tcPr>
          <w:p w:rsidR="00446AEA" w:rsidRPr="005E7131" w:rsidRDefault="00446AEA" w:rsidP="003616A2">
            <w:pPr>
              <w:pStyle w:val="ac"/>
              <w:rPr>
                <w:rFonts w:asciiTheme="minorHAnsi" w:hAnsiTheme="minorHAnsi" w:cs="Arial"/>
                <w:color w:val="000000" w:themeColor="text1"/>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446AEA" w:rsidRPr="005E7131" w:rsidRDefault="007A1A4C" w:rsidP="003616A2">
            <w:pPr>
              <w:pStyle w:val="ac"/>
              <w:rPr>
                <w:rFonts w:asciiTheme="minorHAnsi" w:hAnsiTheme="minorHAnsi" w:cs="Arial"/>
                <w:color w:val="000000" w:themeColor="text1"/>
              </w:rPr>
            </w:pPr>
            <w:r w:rsidRPr="005E7131">
              <w:rPr>
                <w:rFonts w:asciiTheme="minorHAnsi" w:hAnsiTheme="minorHAnsi"/>
                <w:color w:val="000000" w:themeColor="text1"/>
                <w:lang w:val="kk-KZ"/>
              </w:rPr>
              <w:t>м</w:t>
            </w:r>
            <w:r w:rsidR="00446AEA" w:rsidRPr="005E7131">
              <w:rPr>
                <w:rFonts w:asciiTheme="minorHAnsi" w:hAnsiTheme="minorHAnsi"/>
                <w:color w:val="000000" w:themeColor="text1"/>
                <w:lang w:val="kk-KZ"/>
              </w:rPr>
              <w:t>емлекеттік кәсіпорындар</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446AEA" w:rsidRPr="005E7131" w:rsidRDefault="007A1A4C" w:rsidP="003616A2">
            <w:pPr>
              <w:pStyle w:val="ac"/>
              <w:rPr>
                <w:rFonts w:asciiTheme="minorHAnsi" w:hAnsiTheme="minorHAnsi" w:cs="Arial"/>
                <w:color w:val="000000" w:themeColor="text1"/>
              </w:rPr>
            </w:pPr>
            <w:r w:rsidRPr="005E7131">
              <w:rPr>
                <w:rFonts w:asciiTheme="minorHAnsi" w:hAnsiTheme="minorHAnsi"/>
                <w:color w:val="000000" w:themeColor="text1"/>
                <w:lang w:val="kk-KZ"/>
              </w:rPr>
              <w:t>ш</w:t>
            </w:r>
            <w:r w:rsidR="00446AEA" w:rsidRPr="005E7131">
              <w:rPr>
                <w:rFonts w:asciiTheme="minorHAnsi" w:hAnsiTheme="minorHAnsi"/>
                <w:color w:val="000000" w:themeColor="text1"/>
                <w:lang w:val="kk-KZ"/>
              </w:rPr>
              <w:t>аруашылық серіктестіктер</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446AEA" w:rsidRPr="005E7131" w:rsidRDefault="00DE3C62" w:rsidP="003616A2">
            <w:pPr>
              <w:pStyle w:val="ac"/>
              <w:rPr>
                <w:rFonts w:asciiTheme="minorHAnsi" w:hAnsiTheme="minorHAnsi" w:cs="Arial"/>
                <w:color w:val="000000" w:themeColor="text1"/>
              </w:rPr>
            </w:pPr>
            <w:r w:rsidRPr="005E7131">
              <w:rPr>
                <w:rFonts w:asciiTheme="minorHAnsi" w:hAnsiTheme="minorHAnsi" w:cs="Arial"/>
                <w:color w:val="000000" w:themeColor="text1"/>
                <w:lang w:val="kk-KZ"/>
              </w:rPr>
              <w:t>а</w:t>
            </w:r>
            <w:r w:rsidR="00446AEA" w:rsidRPr="005E7131">
              <w:rPr>
                <w:rFonts w:asciiTheme="minorHAnsi" w:hAnsiTheme="minorHAnsi" w:cs="Arial"/>
                <w:color w:val="000000" w:themeColor="text1"/>
                <w:lang w:val="kk-KZ"/>
              </w:rPr>
              <w:t>кционерлікқоғамдар</w:t>
            </w:r>
          </w:p>
        </w:tc>
        <w:tc>
          <w:tcPr>
            <w:tcW w:w="2268" w:type="dxa"/>
            <w:gridSpan w:val="4"/>
            <w:tcBorders>
              <w:top w:val="single" w:sz="4" w:space="0" w:color="auto"/>
              <w:left w:val="single" w:sz="4" w:space="0" w:color="auto"/>
              <w:bottom w:val="single" w:sz="4" w:space="0" w:color="auto"/>
              <w:right w:val="nil"/>
            </w:tcBorders>
            <w:vAlign w:val="center"/>
          </w:tcPr>
          <w:p w:rsidR="00446AEA" w:rsidRPr="005E7131" w:rsidRDefault="007A1A4C" w:rsidP="003616A2">
            <w:pPr>
              <w:pStyle w:val="ac"/>
              <w:rPr>
                <w:rFonts w:asciiTheme="minorHAnsi" w:hAnsiTheme="minorHAnsi" w:cs="Arial"/>
                <w:color w:val="000000" w:themeColor="text1"/>
                <w:lang w:val="kk-KZ"/>
              </w:rPr>
            </w:pPr>
            <w:r w:rsidRPr="005E7131">
              <w:rPr>
                <w:rFonts w:asciiTheme="minorHAnsi" w:hAnsiTheme="minorHAnsi"/>
                <w:color w:val="000000" w:themeColor="text1"/>
                <w:lang w:val="kk-KZ"/>
              </w:rPr>
              <w:t>б</w:t>
            </w:r>
            <w:r w:rsidR="00446AEA" w:rsidRPr="005E7131">
              <w:rPr>
                <w:rFonts w:asciiTheme="minorHAnsi" w:hAnsiTheme="minorHAnsi"/>
                <w:color w:val="000000" w:themeColor="text1"/>
                <w:lang w:val="kk-KZ"/>
              </w:rPr>
              <w:t>асқа да ұйымдастыру-құқықтық нысандар</w:t>
            </w:r>
          </w:p>
        </w:tc>
      </w:tr>
      <w:tr w:rsidR="0079712D" w:rsidRPr="005E7131" w:rsidTr="002A6C06">
        <w:trPr>
          <w:cantSplit/>
          <w:trHeight w:val="730"/>
        </w:trPr>
        <w:tc>
          <w:tcPr>
            <w:tcW w:w="1843" w:type="dxa"/>
            <w:tcBorders>
              <w:top w:val="single" w:sz="4" w:space="0" w:color="auto"/>
              <w:left w:val="nil"/>
              <w:bottom w:val="nil"/>
              <w:right w:val="nil"/>
            </w:tcBorders>
            <w:vAlign w:val="bottom"/>
          </w:tcPr>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rPr>
              <w:t>Қаржы қаражат</w:t>
            </w:r>
          </w:p>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rPr>
              <w:t>тары:</w:t>
            </w:r>
          </w:p>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lang w:val="kk-KZ"/>
              </w:rPr>
              <w:t>Таза п</w:t>
            </w:r>
            <w:r w:rsidRPr="005E7131">
              <w:rPr>
                <w:rFonts w:asciiTheme="minorHAnsi" w:hAnsiTheme="minorHAnsi"/>
                <w:color w:val="000000" w:themeColor="text1"/>
              </w:rPr>
              <w:t>айда</w:t>
            </w:r>
          </w:p>
        </w:tc>
        <w:tc>
          <w:tcPr>
            <w:tcW w:w="567" w:type="dxa"/>
            <w:tcBorders>
              <w:top w:val="single" w:sz="4" w:space="0" w:color="auto"/>
              <w:left w:val="nil"/>
              <w:bottom w:val="nil"/>
              <w:right w:val="nil"/>
            </w:tcBorders>
            <w:vAlign w:val="bottom"/>
          </w:tcPr>
          <w:p w:rsidR="0079712D" w:rsidRPr="005E7131" w:rsidRDefault="00D715A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single" w:sz="4" w:space="0" w:color="auto"/>
              <w:left w:val="nil"/>
              <w:bottom w:val="nil"/>
              <w:right w:val="nil"/>
            </w:tcBorders>
            <w:vAlign w:val="bottom"/>
          </w:tcPr>
          <w:p w:rsidR="0079712D" w:rsidRPr="005E7131" w:rsidRDefault="00D715A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single" w:sz="4" w:space="0" w:color="auto"/>
              <w:left w:val="nil"/>
              <w:bottom w:val="nil"/>
              <w:right w:val="nil"/>
            </w:tcBorders>
            <w:vAlign w:val="bottom"/>
          </w:tcPr>
          <w:p w:rsidR="0079712D" w:rsidRPr="005E7131" w:rsidRDefault="00D715A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single" w:sz="4" w:space="0" w:color="auto"/>
              <w:left w:val="nil"/>
              <w:bottom w:val="nil"/>
              <w:right w:val="nil"/>
            </w:tcBorders>
            <w:vAlign w:val="bottom"/>
          </w:tcPr>
          <w:p w:rsidR="0079712D" w:rsidRPr="005E7131" w:rsidRDefault="00D715A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425"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28</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57</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-29</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88</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w:t>
            </w:r>
          </w:p>
        </w:tc>
        <w:tc>
          <w:tcPr>
            <w:tcW w:w="567" w:type="dxa"/>
            <w:tcBorders>
              <w:top w:val="single" w:sz="4" w:space="0" w:color="auto"/>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w:t>
            </w:r>
          </w:p>
        </w:tc>
      </w:tr>
      <w:tr w:rsidR="0079712D" w:rsidRPr="005E7131" w:rsidTr="002A6C06">
        <w:trPr>
          <w:cantSplit/>
          <w:trHeight w:val="408"/>
        </w:trPr>
        <w:tc>
          <w:tcPr>
            <w:tcW w:w="1843" w:type="dxa"/>
            <w:tcBorders>
              <w:top w:val="nil"/>
              <w:left w:val="nil"/>
              <w:bottom w:val="nil"/>
              <w:right w:val="nil"/>
            </w:tcBorders>
            <w:vAlign w:val="bottom"/>
          </w:tcPr>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lang w:val="kk-KZ"/>
              </w:rPr>
              <w:t>Өтелімдік аударымдар</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85</w:t>
            </w:r>
          </w:p>
        </w:tc>
        <w:tc>
          <w:tcPr>
            <w:tcW w:w="425"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11</w:t>
            </w:r>
          </w:p>
        </w:tc>
      </w:tr>
      <w:tr w:rsidR="0079712D" w:rsidRPr="005E7131" w:rsidTr="002A6C06">
        <w:trPr>
          <w:cantSplit/>
          <w:trHeight w:val="485"/>
        </w:trPr>
        <w:tc>
          <w:tcPr>
            <w:tcW w:w="1843" w:type="dxa"/>
            <w:tcBorders>
              <w:top w:val="nil"/>
              <w:left w:val="nil"/>
              <w:bottom w:val="nil"/>
              <w:right w:val="nil"/>
            </w:tcBorders>
            <w:vAlign w:val="bottom"/>
          </w:tcPr>
          <w:p w:rsidR="0079712D" w:rsidRPr="005E7131" w:rsidRDefault="0079712D" w:rsidP="003616A2">
            <w:pPr>
              <w:pStyle w:val="ad"/>
              <w:rPr>
                <w:rFonts w:asciiTheme="minorHAnsi" w:hAnsiTheme="minorHAnsi"/>
                <w:color w:val="000000" w:themeColor="text1"/>
              </w:rPr>
            </w:pPr>
            <w:r w:rsidRPr="005E7131">
              <w:rPr>
                <w:rFonts w:asciiTheme="minorHAnsi" w:hAnsiTheme="minorHAnsi"/>
                <w:color w:val="000000" w:themeColor="text1"/>
              </w:rPr>
              <w:t>Мерзімі өткен берешек:</w:t>
            </w:r>
          </w:p>
          <w:p w:rsidR="0079712D" w:rsidRPr="005E7131" w:rsidRDefault="0079712D" w:rsidP="003616A2">
            <w:pPr>
              <w:pStyle w:val="ad"/>
              <w:rPr>
                <w:rFonts w:asciiTheme="minorHAnsi" w:hAnsiTheme="minorHAnsi"/>
                <w:color w:val="000000" w:themeColor="text1"/>
              </w:rPr>
            </w:pPr>
            <w:r w:rsidRPr="005E7131">
              <w:rPr>
                <w:rFonts w:asciiTheme="minorHAnsi" w:hAnsiTheme="minorHAnsi"/>
                <w:color w:val="000000" w:themeColor="text1"/>
              </w:rPr>
              <w:t>дебиторлық</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425"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75</w:t>
            </w:r>
          </w:p>
        </w:tc>
        <w:tc>
          <w:tcPr>
            <w:tcW w:w="567" w:type="dxa"/>
            <w:tcBorders>
              <w:top w:val="nil"/>
              <w:left w:val="nil"/>
              <w:bottom w:val="nil"/>
              <w:right w:val="nil"/>
            </w:tcBorders>
            <w:vAlign w:val="bottom"/>
          </w:tcPr>
          <w:p w:rsidR="006E1707"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r>
      <w:tr w:rsidR="0079712D" w:rsidRPr="005E7131" w:rsidTr="002A6C06">
        <w:trPr>
          <w:cantSplit/>
          <w:trHeight w:val="445"/>
        </w:trPr>
        <w:tc>
          <w:tcPr>
            <w:tcW w:w="1843" w:type="dxa"/>
            <w:tcBorders>
              <w:top w:val="nil"/>
              <w:left w:val="nil"/>
              <w:bottom w:val="nil"/>
              <w:right w:val="nil"/>
            </w:tcBorders>
            <w:vAlign w:val="bottom"/>
          </w:tcPr>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lang w:val="kk-KZ"/>
              </w:rPr>
              <w:t xml:space="preserve">міндеттемелер </w:t>
            </w:r>
          </w:p>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lang w:val="kk-KZ"/>
              </w:rPr>
              <w:t>бойынша</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4</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425"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19</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w:t>
            </w:r>
          </w:p>
        </w:tc>
      </w:tr>
      <w:tr w:rsidR="0079712D" w:rsidRPr="005E7131" w:rsidTr="002A6C06">
        <w:trPr>
          <w:cantSplit/>
          <w:trHeight w:val="730"/>
        </w:trPr>
        <w:tc>
          <w:tcPr>
            <w:tcW w:w="1843" w:type="dxa"/>
            <w:tcBorders>
              <w:top w:val="nil"/>
              <w:left w:val="nil"/>
              <w:bottom w:val="nil"/>
              <w:right w:val="nil"/>
            </w:tcBorders>
            <w:vAlign w:val="bottom"/>
          </w:tcPr>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rPr>
              <w:t>Қызметкер</w:t>
            </w:r>
            <w:r w:rsidRPr="005E7131">
              <w:rPr>
                <w:rFonts w:asciiTheme="minorHAnsi" w:hAnsiTheme="minorHAnsi"/>
                <w:color w:val="000000" w:themeColor="text1"/>
                <w:lang w:val="kk-KZ"/>
              </w:rPr>
              <w:t>лердің еңбек ақысын төлеу бойынша берешек</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25</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82</w:t>
            </w:r>
          </w:p>
        </w:tc>
        <w:tc>
          <w:tcPr>
            <w:tcW w:w="425"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18</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r>
      <w:tr w:rsidR="0079712D" w:rsidRPr="005E7131" w:rsidTr="003616A2">
        <w:trPr>
          <w:cantSplit/>
          <w:trHeight w:val="740"/>
        </w:trPr>
        <w:tc>
          <w:tcPr>
            <w:tcW w:w="1843" w:type="dxa"/>
            <w:tcBorders>
              <w:top w:val="nil"/>
              <w:left w:val="nil"/>
              <w:bottom w:val="nil"/>
              <w:right w:val="nil"/>
            </w:tcBorders>
            <w:vAlign w:val="bottom"/>
          </w:tcPr>
          <w:p w:rsidR="0079712D" w:rsidRPr="005E7131" w:rsidRDefault="0079712D" w:rsidP="003616A2">
            <w:pPr>
              <w:pStyle w:val="ad"/>
              <w:rPr>
                <w:rFonts w:asciiTheme="minorHAnsi" w:hAnsiTheme="minorHAnsi"/>
                <w:color w:val="000000" w:themeColor="text1"/>
                <w:lang w:val="kk-KZ"/>
              </w:rPr>
            </w:pPr>
            <w:r w:rsidRPr="005E7131">
              <w:rPr>
                <w:rFonts w:asciiTheme="minorHAnsi" w:hAnsiTheme="minorHAnsi"/>
                <w:color w:val="000000" w:themeColor="text1"/>
              </w:rPr>
              <w:t>Ауылшаруа</w:t>
            </w:r>
            <w:r w:rsidRPr="005E7131">
              <w:rPr>
                <w:rFonts w:asciiTheme="minorHAnsi" w:hAnsiTheme="minorHAnsi"/>
                <w:color w:val="000000" w:themeColor="text1"/>
                <w:lang w:val="kk-KZ"/>
              </w:rPr>
              <w:t>ш</w:t>
            </w:r>
            <w:r w:rsidRPr="005E7131">
              <w:rPr>
                <w:rFonts w:asciiTheme="minorHAnsi" w:hAnsiTheme="minorHAnsi"/>
                <w:color w:val="000000" w:themeColor="text1"/>
              </w:rPr>
              <w:t>ылы</w:t>
            </w:r>
            <w:r w:rsidRPr="005E7131">
              <w:rPr>
                <w:rFonts w:asciiTheme="minorHAnsi" w:hAnsiTheme="minorHAnsi"/>
                <w:color w:val="000000" w:themeColor="text1"/>
                <w:lang w:val="kk-KZ"/>
              </w:rPr>
              <w:t xml:space="preserve">қ </w:t>
            </w:r>
            <w:r w:rsidRPr="005E7131">
              <w:rPr>
                <w:rFonts w:asciiTheme="minorHAnsi" w:hAnsiTheme="minorHAnsi"/>
                <w:color w:val="000000" w:themeColor="text1"/>
              </w:rPr>
              <w:t>техникасының қолда бары</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37</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-38</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425"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21</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60</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37</w:t>
            </w:r>
          </w:p>
        </w:tc>
        <w:tc>
          <w:tcPr>
            <w:tcW w:w="567" w:type="dxa"/>
            <w:tcBorders>
              <w:top w:val="nil"/>
              <w:left w:val="nil"/>
              <w:bottom w:val="nil"/>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-35</w:t>
            </w:r>
          </w:p>
        </w:tc>
      </w:tr>
      <w:tr w:rsidR="0079712D" w:rsidRPr="005E7131" w:rsidTr="003616A2">
        <w:trPr>
          <w:cantSplit/>
          <w:trHeight w:val="613"/>
        </w:trPr>
        <w:tc>
          <w:tcPr>
            <w:tcW w:w="1843" w:type="dxa"/>
            <w:tcBorders>
              <w:top w:val="nil"/>
              <w:left w:val="nil"/>
              <w:bottom w:val="single" w:sz="4" w:space="0" w:color="auto"/>
              <w:right w:val="nil"/>
            </w:tcBorders>
            <w:vAlign w:val="bottom"/>
          </w:tcPr>
          <w:p w:rsidR="0079712D" w:rsidRPr="005E7131" w:rsidRDefault="0079712D" w:rsidP="003616A2">
            <w:pPr>
              <w:pStyle w:val="ad"/>
              <w:rPr>
                <w:rFonts w:asciiTheme="minorHAnsi" w:hAnsiTheme="minorHAnsi"/>
                <w:color w:val="000000" w:themeColor="text1"/>
              </w:rPr>
            </w:pPr>
            <w:r w:rsidRPr="005E7131">
              <w:rPr>
                <w:rFonts w:asciiTheme="minorHAnsi" w:hAnsiTheme="minorHAnsi"/>
                <w:color w:val="000000" w:themeColor="text1"/>
                <w:lang w:val="kk-KZ"/>
              </w:rPr>
              <w:t xml:space="preserve">Өндірілген </w:t>
            </w:r>
            <w:r w:rsidRPr="005E7131">
              <w:rPr>
                <w:rFonts w:asciiTheme="minorHAnsi" w:hAnsiTheme="minorHAnsi"/>
                <w:color w:val="000000" w:themeColor="text1"/>
              </w:rPr>
              <w:t>өнім</w:t>
            </w:r>
            <w:r w:rsidRPr="005E7131">
              <w:rPr>
                <w:rFonts w:asciiTheme="minorHAnsi" w:hAnsiTheme="minorHAnsi"/>
                <w:color w:val="000000" w:themeColor="text1"/>
                <w:lang w:val="kk-KZ"/>
              </w:rPr>
              <w:t xml:space="preserve">ді </w:t>
            </w:r>
            <w:r w:rsidRPr="005E7131">
              <w:rPr>
                <w:rFonts w:asciiTheme="minorHAnsi" w:hAnsiTheme="minorHAnsi"/>
                <w:color w:val="000000" w:themeColor="text1"/>
              </w:rPr>
              <w:t>сатыпалу баға</w:t>
            </w:r>
            <w:r w:rsidRPr="005E7131">
              <w:rPr>
                <w:rFonts w:asciiTheme="minorHAnsi" w:hAnsiTheme="minorHAnsi"/>
                <w:color w:val="000000" w:themeColor="text1"/>
                <w:lang w:val="kk-KZ"/>
              </w:rPr>
              <w:t>сы</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83</w:t>
            </w:r>
          </w:p>
        </w:tc>
        <w:tc>
          <w:tcPr>
            <w:tcW w:w="425"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4</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18</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7" w:type="dxa"/>
            <w:tcBorders>
              <w:top w:val="nil"/>
              <w:left w:val="nil"/>
              <w:bottom w:val="single" w:sz="4" w:space="0" w:color="auto"/>
              <w:right w:val="nil"/>
            </w:tcBorders>
            <w:vAlign w:val="bottom"/>
          </w:tcPr>
          <w:p w:rsidR="0079712D" w:rsidRPr="005E7131" w:rsidRDefault="006E1707" w:rsidP="003616A2">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r>
    </w:tbl>
    <w:p w:rsidR="00714ABE" w:rsidRPr="005E7131" w:rsidRDefault="00714ABE" w:rsidP="007A1A4C">
      <w:pPr>
        <w:pStyle w:val="3"/>
        <w:rPr>
          <w:rFonts w:asciiTheme="minorHAnsi" w:hAnsiTheme="minorHAnsi"/>
          <w:color w:val="000000" w:themeColor="text1"/>
          <w:sz w:val="28"/>
          <w:szCs w:val="28"/>
          <w:lang w:val="en-US"/>
        </w:rPr>
      </w:pPr>
      <w:r w:rsidRPr="005E7131">
        <w:rPr>
          <w:rFonts w:asciiTheme="minorHAnsi" w:hAnsiTheme="minorHAnsi"/>
          <w:color w:val="000000" w:themeColor="text1"/>
          <w:sz w:val="28"/>
          <w:szCs w:val="28"/>
          <w:lang w:val="kk-KZ"/>
        </w:rPr>
        <w:lastRenderedPageBreak/>
        <w:t>Құрылыс</w:t>
      </w:r>
      <w:r w:rsidR="00095979" w:rsidRPr="005E7131">
        <w:rPr>
          <w:rFonts w:asciiTheme="minorHAnsi" w:hAnsiTheme="minorHAnsi"/>
          <w:color w:val="000000" w:themeColor="text1"/>
          <w:sz w:val="28"/>
          <w:szCs w:val="28"/>
          <w:lang w:val="en-US"/>
        </w:rPr>
        <w:t xml:space="preserve"> </w:t>
      </w:r>
    </w:p>
    <w:p w:rsidR="00714ABE" w:rsidRPr="005E7131" w:rsidRDefault="00714ABE" w:rsidP="007A1A4C">
      <w:pPr>
        <w:pStyle w:val="3"/>
        <w:rPr>
          <w:rFonts w:asciiTheme="minorHAnsi" w:hAnsiTheme="minorHAnsi"/>
          <w:color w:val="000000" w:themeColor="text1"/>
          <w:sz w:val="24"/>
          <w:szCs w:val="24"/>
          <w:lang w:val="kk-KZ"/>
        </w:rPr>
      </w:pPr>
      <w:bookmarkStart w:id="40" w:name="_Toc449610399"/>
      <w:bookmarkStart w:id="41" w:name="_Toc449610879"/>
      <w:r w:rsidRPr="005E7131">
        <w:rPr>
          <w:rFonts w:asciiTheme="minorHAnsi" w:hAnsiTheme="minorHAnsi"/>
          <w:color w:val="000000" w:themeColor="text1"/>
          <w:sz w:val="24"/>
          <w:szCs w:val="24"/>
          <w:lang w:val="kk-KZ"/>
        </w:rPr>
        <w:t>1. Жалпы конъюнктура</w:t>
      </w:r>
      <w:bookmarkEnd w:id="40"/>
      <w:bookmarkEnd w:id="41"/>
    </w:p>
    <w:p w:rsidR="00714ABE" w:rsidRPr="005E7131" w:rsidRDefault="00ED72CD" w:rsidP="00D667D4">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A828AB" w:rsidRPr="005E7131">
        <w:rPr>
          <w:rFonts w:asciiTheme="minorHAnsi" w:hAnsiTheme="minorHAnsi"/>
          <w:color w:val="000000" w:themeColor="text1"/>
          <w:lang w:val="kk-KZ"/>
        </w:rPr>
        <w:t>2</w:t>
      </w:r>
      <w:r w:rsidR="00D56040"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0A303A"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160671" w:rsidRPr="005E7131">
        <w:rPr>
          <w:rFonts w:asciiTheme="minorHAnsi" w:hAnsiTheme="minorHAnsi"/>
          <w:color w:val="000000" w:themeColor="text1"/>
          <w:lang w:val="kk-KZ"/>
        </w:rPr>
        <w:t>3</w:t>
      </w:r>
      <w:r w:rsidR="005B479D" w:rsidRPr="005E7131">
        <w:rPr>
          <w:rFonts w:asciiTheme="minorHAnsi" w:hAnsiTheme="minorHAnsi"/>
          <w:color w:val="000000" w:themeColor="text1"/>
          <w:lang w:val="kk-KZ"/>
        </w:rPr>
        <w:t>8</w:t>
      </w:r>
      <w:r w:rsidR="006E1707" w:rsidRPr="005E7131">
        <w:rPr>
          <w:rFonts w:asciiTheme="minorHAnsi" w:hAnsiTheme="minorHAnsi"/>
          <w:color w:val="000000" w:themeColor="text1"/>
          <w:lang w:val="kk-KZ"/>
        </w:rPr>
        <w:t>0</w:t>
      </w:r>
      <w:r w:rsidR="00714ABE" w:rsidRPr="005E7131">
        <w:rPr>
          <w:rFonts w:asciiTheme="minorHAnsi" w:hAnsiTheme="minorHAnsi"/>
          <w:color w:val="000000" w:themeColor="text1"/>
          <w:lang w:val="kk-KZ"/>
        </w:rPr>
        <w:t xml:space="preserve"> құрылыс ұйымы зерттелді. Конъюнктуралық зе</w:t>
      </w:r>
      <w:r w:rsidR="00120CB1" w:rsidRPr="005E7131">
        <w:rPr>
          <w:rFonts w:asciiTheme="minorHAnsi" w:hAnsiTheme="minorHAnsi"/>
          <w:color w:val="000000" w:themeColor="text1"/>
          <w:lang w:val="kk-KZ"/>
        </w:rPr>
        <w:t xml:space="preserve">рттеулер нәтижелері бойынша </w:t>
      </w:r>
      <w:r w:rsidRPr="005E7131">
        <w:rPr>
          <w:rFonts w:asciiTheme="minorHAnsi" w:hAnsiTheme="minorHAnsi"/>
          <w:color w:val="000000" w:themeColor="text1"/>
          <w:lang w:val="kk-KZ"/>
        </w:rPr>
        <w:t>20</w:t>
      </w:r>
      <w:r w:rsidR="00A828AB" w:rsidRPr="005E7131">
        <w:rPr>
          <w:rFonts w:asciiTheme="minorHAnsi" w:hAnsiTheme="minorHAnsi"/>
          <w:color w:val="000000" w:themeColor="text1"/>
          <w:lang w:val="kk-KZ"/>
        </w:rPr>
        <w:t>2</w:t>
      </w:r>
      <w:r w:rsidR="00F435FC"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құрылыс ұйымдарының экономикалық конъюнктурасы</w:t>
      </w:r>
      <w:r w:rsidR="00300D14" w:rsidRPr="005E7131">
        <w:rPr>
          <w:rFonts w:asciiTheme="minorHAnsi" w:hAnsiTheme="minorHAnsi"/>
          <w:color w:val="000000" w:themeColor="text1"/>
          <w:lang w:val="kk-KZ"/>
        </w:rPr>
        <w:t>ның</w:t>
      </w:r>
      <w:r w:rsidR="00F17378" w:rsidRPr="005E7131">
        <w:rPr>
          <w:rFonts w:asciiTheme="minorHAnsi" w:hAnsiTheme="minorHAnsi"/>
          <w:color w:val="000000" w:themeColor="text1"/>
          <w:lang w:val="kk-KZ"/>
        </w:rPr>
        <w:t xml:space="preserve"> </w:t>
      </w:r>
      <w:r w:rsidR="00E36130" w:rsidRPr="005E7131">
        <w:rPr>
          <w:rFonts w:asciiTheme="minorHAnsi" w:hAnsiTheme="minorHAnsi"/>
          <w:color w:val="000000" w:themeColor="text1"/>
          <w:lang w:val="kk-KZ"/>
        </w:rPr>
        <w:t>төмендегені</w:t>
      </w:r>
      <w:r w:rsidR="00D60E8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байқалды.</w:t>
      </w:r>
    </w:p>
    <w:p w:rsidR="000A303A" w:rsidRPr="005E7131" w:rsidRDefault="00714ABE" w:rsidP="001B151F">
      <w:pPr>
        <w:pStyle w:val="a0"/>
        <w:ind w:firstLine="567"/>
        <w:rPr>
          <w:rFonts w:asciiTheme="minorHAnsi" w:hAnsiTheme="minorHAnsi"/>
          <w:color w:val="000000" w:themeColor="text1"/>
          <w:lang w:val="kk-KZ"/>
        </w:rPr>
      </w:pPr>
      <w:r w:rsidRPr="005E7131">
        <w:rPr>
          <w:rFonts w:asciiTheme="minorHAnsi" w:hAnsiTheme="minorHAnsi"/>
          <w:color w:val="000000" w:themeColor="text1"/>
          <w:lang w:val="kk-KZ"/>
        </w:rPr>
        <w:t>Сұралған құрылыс ұйымдарының іскерлік белсенділігін сипаттайтын кәсіпк</w:t>
      </w:r>
      <w:r w:rsidR="005E745E" w:rsidRPr="005E7131">
        <w:rPr>
          <w:rFonts w:asciiTheme="minorHAnsi" w:hAnsiTheme="minorHAnsi"/>
          <w:color w:val="000000" w:themeColor="text1"/>
          <w:lang w:val="kk-KZ"/>
        </w:rPr>
        <w:t xml:space="preserve">ерліктің сенімділік индексі </w:t>
      </w:r>
      <w:r w:rsidR="00ED72CD" w:rsidRPr="005E7131">
        <w:rPr>
          <w:rFonts w:asciiTheme="minorHAnsi" w:hAnsiTheme="minorHAnsi"/>
          <w:color w:val="000000" w:themeColor="text1"/>
          <w:lang w:val="kk-KZ"/>
        </w:rPr>
        <w:t>20</w:t>
      </w:r>
      <w:r w:rsidR="005E745E" w:rsidRPr="005E7131">
        <w:rPr>
          <w:rFonts w:asciiTheme="minorHAnsi" w:hAnsiTheme="minorHAnsi"/>
          <w:color w:val="000000" w:themeColor="text1"/>
          <w:lang w:val="kk-KZ"/>
        </w:rPr>
        <w:t>2</w:t>
      </w:r>
      <w:r w:rsidR="00E92D22" w:rsidRPr="005E7131">
        <w:rPr>
          <w:rFonts w:asciiTheme="minorHAnsi" w:hAnsiTheme="minorHAnsi"/>
          <w:color w:val="000000" w:themeColor="text1"/>
          <w:lang w:val="kk-KZ"/>
        </w:rPr>
        <w:t>2</w:t>
      </w:r>
      <w:r w:rsidR="00ED72CD"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5E745E" w:rsidRPr="005E7131">
        <w:rPr>
          <w:rFonts w:asciiTheme="minorHAnsi" w:hAnsiTheme="minorHAnsi"/>
          <w:color w:val="000000" w:themeColor="text1"/>
          <w:lang w:val="kk-KZ"/>
        </w:rPr>
        <w:t xml:space="preserve"> тоқсанда </w:t>
      </w:r>
      <w:r w:rsidR="00E36130" w:rsidRPr="005E7131">
        <w:rPr>
          <w:rFonts w:asciiTheme="minorHAnsi" w:hAnsiTheme="minorHAnsi"/>
          <w:color w:val="000000" w:themeColor="text1"/>
          <w:lang w:val="kk-KZ"/>
        </w:rPr>
        <w:t>(-</w:t>
      </w:r>
      <w:r w:rsidR="006E1707" w:rsidRPr="005E7131">
        <w:rPr>
          <w:rFonts w:asciiTheme="minorHAnsi" w:hAnsiTheme="minorHAnsi"/>
          <w:color w:val="000000" w:themeColor="text1"/>
          <w:lang w:val="kk-KZ"/>
        </w:rPr>
        <w:t>2</w:t>
      </w:r>
      <w:r w:rsidR="002B25A0" w:rsidRPr="005E7131">
        <w:rPr>
          <w:rFonts w:asciiTheme="minorHAnsi" w:hAnsiTheme="minorHAnsi"/>
          <w:color w:val="000000" w:themeColor="text1"/>
          <w:lang w:val="kk-KZ"/>
        </w:rPr>
        <w:t>%</w:t>
      </w:r>
      <w:r w:rsidR="00E36130" w:rsidRPr="005E7131">
        <w:rPr>
          <w:rFonts w:asciiTheme="minorHAnsi" w:hAnsiTheme="minorHAnsi"/>
          <w:color w:val="000000" w:themeColor="text1"/>
          <w:lang w:val="kk-KZ"/>
        </w:rPr>
        <w:t>)</w:t>
      </w:r>
      <w:r w:rsidR="00F17378"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құрады.</w:t>
      </w:r>
    </w:p>
    <w:p w:rsidR="00014A34" w:rsidRPr="005E7131" w:rsidRDefault="00EA0512" w:rsidP="00B8211B">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Құрылыс ұйымдарындағы кәсіпкерлік сенімділік индексінің серпіні</w:t>
      </w:r>
    </w:p>
    <w:p w:rsidR="00445F2A" w:rsidRPr="005E7131" w:rsidRDefault="00AC5EAA" w:rsidP="00445F2A">
      <w:pPr>
        <w:pStyle w:val="a0"/>
        <w:ind w:firstLine="567"/>
        <w:jc w:val="right"/>
        <w:rPr>
          <w:rFonts w:asciiTheme="minorHAnsi" w:hAnsiTheme="minorHAnsi"/>
          <w:color w:val="000000" w:themeColor="text1"/>
          <w:sz w:val="16"/>
          <w:szCs w:val="16"/>
          <w:lang w:val="kk-KZ"/>
        </w:rPr>
      </w:pPr>
      <w:bookmarkStart w:id="42" w:name="_Toc449610400"/>
      <w:bookmarkStart w:id="43" w:name="_Toc449610880"/>
      <w:r w:rsidRPr="005E7131">
        <w:rPr>
          <w:rFonts w:asciiTheme="minorHAnsi" w:hAnsiTheme="minorHAnsi"/>
          <w:color w:val="000000" w:themeColor="text1"/>
          <w:sz w:val="16"/>
          <w:szCs w:val="16"/>
          <w:lang w:val="kk-KZ"/>
        </w:rPr>
        <w:t>баланстар пайызбен</w:t>
      </w:r>
    </w:p>
    <w:p w:rsidR="0051771F" w:rsidRPr="005E7131" w:rsidRDefault="0051771F" w:rsidP="00445F2A">
      <w:pPr>
        <w:pStyle w:val="a0"/>
        <w:ind w:firstLine="567"/>
        <w:jc w:val="right"/>
        <w:rPr>
          <w:rFonts w:asciiTheme="minorHAnsi" w:hAnsiTheme="minorHAnsi"/>
          <w:color w:val="000000" w:themeColor="text1"/>
          <w:sz w:val="16"/>
          <w:szCs w:val="16"/>
          <w:lang w:val="kk-KZ"/>
        </w:rPr>
      </w:pPr>
    </w:p>
    <w:p w:rsidR="009A3530" w:rsidRPr="005E7131" w:rsidRDefault="00E83A53" w:rsidP="007A1A4C">
      <w:pPr>
        <w:pStyle w:val="3"/>
        <w:rPr>
          <w:rFonts w:asciiTheme="minorHAnsi" w:hAnsiTheme="minorHAnsi"/>
          <w:color w:val="000000" w:themeColor="text1"/>
          <w:sz w:val="24"/>
          <w:szCs w:val="24"/>
          <w:lang w:val="kk-KZ"/>
        </w:rPr>
      </w:pPr>
      <w:r w:rsidRPr="005E7131">
        <w:rPr>
          <w:rFonts w:asciiTheme="minorHAnsi" w:hAnsiTheme="minorHAnsi"/>
          <w:noProof/>
          <w:color w:val="000000" w:themeColor="text1"/>
          <w:sz w:val="24"/>
          <w:szCs w:val="24"/>
        </w:rPr>
        <w:drawing>
          <wp:inline distT="0" distB="0" distL="0" distR="0">
            <wp:extent cx="6477285" cy="1658203"/>
            <wp:effectExtent l="19050" t="0" r="18765" b="0"/>
            <wp:docPr id="2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4ABE" w:rsidRPr="005E7131" w:rsidRDefault="00714ABE" w:rsidP="007A1A4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2. Өндірістік ахуал</w:t>
      </w:r>
      <w:bookmarkEnd w:id="42"/>
      <w:bookmarkEnd w:id="43"/>
    </w:p>
    <w:p w:rsidR="00155368" w:rsidRPr="005E7131" w:rsidRDefault="00AA7933" w:rsidP="00155368">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7E71EC" w:rsidRPr="005E7131">
        <w:rPr>
          <w:rFonts w:asciiTheme="minorHAnsi" w:hAnsiTheme="minorHAnsi"/>
          <w:color w:val="000000" w:themeColor="text1"/>
          <w:lang w:val="kk-KZ"/>
        </w:rPr>
        <w:t xml:space="preserve"> жылғы </w:t>
      </w:r>
      <w:r w:rsidR="00E64023"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7E71EC"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респонденттердің көпшілігінің бағалауы бойынша құрылыс ұйымдарының қызмет көрсетулеріне сұраныстың өткен тоқсанмен салыстырғанда</w:t>
      </w:r>
      <w:r w:rsidR="00FD5AE9" w:rsidRPr="005E7131">
        <w:rPr>
          <w:rFonts w:asciiTheme="minorHAnsi" w:hAnsiTheme="minorHAnsi"/>
          <w:color w:val="000000" w:themeColor="text1"/>
          <w:lang w:val="kk-KZ"/>
        </w:rPr>
        <w:t xml:space="preserve"> </w:t>
      </w:r>
      <w:r w:rsidR="00C02025" w:rsidRPr="005E7131">
        <w:rPr>
          <w:rFonts w:asciiTheme="minorHAnsi" w:hAnsiTheme="minorHAnsi"/>
          <w:color w:val="000000" w:themeColor="text1"/>
          <w:lang w:val="kk-KZ"/>
        </w:rPr>
        <w:t>төмендегені</w:t>
      </w:r>
      <w:r w:rsidR="005B479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байқалады. Сонымен, тапсырыстар портфелі бағалауларының өзгеру балансы </w:t>
      </w:r>
      <w:r w:rsidR="00012BEE" w:rsidRPr="005E7131">
        <w:rPr>
          <w:rFonts w:asciiTheme="minorHAnsi" w:hAnsiTheme="minorHAnsi"/>
          <w:color w:val="000000" w:themeColor="text1"/>
          <w:lang w:val="kk-KZ"/>
        </w:rPr>
        <w:t>өткен тоқсанмен салыстырғанда</w:t>
      </w:r>
      <w:r w:rsidR="00F435FC"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төмендеді</w:t>
      </w:r>
      <w:r w:rsidR="00F435FC" w:rsidRPr="005E7131">
        <w:rPr>
          <w:rFonts w:asciiTheme="minorHAnsi" w:hAnsiTheme="minorHAnsi"/>
          <w:color w:val="000000" w:themeColor="text1"/>
          <w:lang w:val="kk-KZ"/>
        </w:rPr>
        <w:t xml:space="preserve"> және</w:t>
      </w:r>
      <w:r w:rsidR="00012BEE" w:rsidRPr="005E7131">
        <w:rPr>
          <w:rFonts w:asciiTheme="minorHAnsi" w:hAnsiTheme="minorHAnsi"/>
          <w:color w:val="000000" w:themeColor="text1"/>
          <w:lang w:val="kk-KZ"/>
        </w:rPr>
        <w:t xml:space="preserve"> </w:t>
      </w:r>
      <w:r w:rsidR="00EC1418" w:rsidRPr="005E7131">
        <w:rPr>
          <w:rFonts w:asciiTheme="minorHAnsi" w:hAnsiTheme="minorHAnsi"/>
          <w:color w:val="000000" w:themeColor="text1"/>
          <w:lang w:val="kk-KZ"/>
        </w:rPr>
        <w:t>(</w:t>
      </w:r>
      <w:r w:rsidR="006E1707"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w:t>
      </w:r>
      <w:r w:rsidR="00EC1418" w:rsidRPr="005E7131">
        <w:rPr>
          <w:rFonts w:asciiTheme="minorHAnsi" w:hAnsiTheme="minorHAnsi"/>
          <w:color w:val="000000" w:themeColor="text1"/>
          <w:lang w:val="kk-KZ"/>
        </w:rPr>
        <w:t>)</w:t>
      </w:r>
      <w:r w:rsidR="00532AF2" w:rsidRPr="005E7131">
        <w:rPr>
          <w:rFonts w:asciiTheme="minorHAnsi" w:hAnsiTheme="minorHAnsi"/>
          <w:color w:val="000000" w:themeColor="text1"/>
          <w:lang w:val="kk-KZ"/>
        </w:rPr>
        <w:t xml:space="preserve"> құрады</w:t>
      </w:r>
      <w:r w:rsidR="00714ABE" w:rsidRPr="005E7131">
        <w:rPr>
          <w:rFonts w:asciiTheme="minorHAnsi" w:hAnsiTheme="minorHAnsi"/>
          <w:color w:val="000000" w:themeColor="text1"/>
          <w:lang w:val="kk-KZ"/>
        </w:rPr>
        <w:t>.</w:t>
      </w:r>
    </w:p>
    <w:p w:rsidR="00394D58" w:rsidRPr="005E7131" w:rsidRDefault="00714ABE" w:rsidP="005A2161">
      <w:pPr>
        <w:pStyle w:val="First"/>
        <w:rPr>
          <w:rFonts w:asciiTheme="minorHAnsi" w:hAnsiTheme="minorHAnsi"/>
          <w:color w:val="000000" w:themeColor="text1"/>
          <w:lang w:val="kk-KZ"/>
        </w:rPr>
      </w:pPr>
      <w:r w:rsidRPr="005E7131">
        <w:rPr>
          <w:rFonts w:asciiTheme="minorHAnsi" w:hAnsiTheme="minorHAnsi"/>
          <w:color w:val="000000" w:themeColor="text1"/>
          <w:lang w:val="kk-KZ"/>
        </w:rPr>
        <w:t>Орындалатын жұмыстардың нақты көлемінің</w:t>
      </w:r>
      <w:r w:rsidR="00461AE2" w:rsidRPr="005E7131">
        <w:rPr>
          <w:rFonts w:asciiTheme="minorHAnsi" w:hAnsiTheme="minorHAnsi"/>
          <w:color w:val="000000" w:themeColor="text1"/>
          <w:lang w:val="kk-KZ"/>
        </w:rPr>
        <w:t xml:space="preserve"> өзгерісін бағалау балансы</w:t>
      </w:r>
      <w:r w:rsidR="00FD5AE9"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%-дан </w:t>
      </w:r>
      <w:r w:rsidR="00EC1418" w:rsidRPr="005E7131">
        <w:rPr>
          <w:rFonts w:asciiTheme="minorHAnsi" w:hAnsiTheme="minorHAnsi"/>
          <w:color w:val="000000" w:themeColor="text1"/>
          <w:lang w:val="kk-KZ"/>
        </w:rPr>
        <w:t>(</w:t>
      </w:r>
      <w:r w:rsidR="006E1707" w:rsidRPr="005E7131">
        <w:rPr>
          <w:rFonts w:asciiTheme="minorHAnsi" w:hAnsiTheme="minorHAnsi"/>
          <w:color w:val="000000" w:themeColor="text1"/>
          <w:lang w:val="kk-KZ"/>
        </w:rPr>
        <w:t>-8</w:t>
      </w:r>
      <w:r w:rsidRPr="005E7131">
        <w:rPr>
          <w:rFonts w:asciiTheme="minorHAnsi" w:hAnsiTheme="minorHAnsi"/>
          <w:color w:val="000000" w:themeColor="text1"/>
          <w:lang w:val="kk-KZ"/>
        </w:rPr>
        <w:t>%</w:t>
      </w:r>
      <w:r w:rsidR="00EC1418" w:rsidRPr="005E7131">
        <w:rPr>
          <w:rFonts w:asciiTheme="minorHAnsi" w:hAnsiTheme="minorHAnsi"/>
          <w:color w:val="000000" w:themeColor="text1"/>
          <w:lang w:val="kk-KZ"/>
        </w:rPr>
        <w:t>)</w:t>
      </w:r>
      <w:r w:rsidRPr="005E7131">
        <w:rPr>
          <w:rFonts w:asciiTheme="minorHAnsi" w:hAnsiTheme="minorHAnsi"/>
          <w:color w:val="000000" w:themeColor="text1"/>
          <w:lang w:val="kk-KZ"/>
        </w:rPr>
        <w:t>-</w:t>
      </w:r>
      <w:r w:rsidR="00185DE8" w:rsidRPr="005E7131">
        <w:rPr>
          <w:rFonts w:asciiTheme="minorHAnsi" w:hAnsiTheme="minorHAnsi"/>
          <w:color w:val="000000" w:themeColor="text1"/>
          <w:lang w:val="kk-KZ"/>
        </w:rPr>
        <w:t>ға</w:t>
      </w:r>
      <w:r w:rsidRPr="005E7131">
        <w:rPr>
          <w:rFonts w:asciiTheme="minorHAnsi" w:hAnsiTheme="minorHAnsi"/>
          <w:color w:val="000000" w:themeColor="text1"/>
          <w:lang w:val="kk-KZ"/>
        </w:rPr>
        <w:t xml:space="preserve"> дейін </w:t>
      </w:r>
      <w:r w:rsidR="00E36130" w:rsidRPr="005E7131">
        <w:rPr>
          <w:rFonts w:asciiTheme="minorHAnsi" w:hAnsiTheme="minorHAnsi"/>
          <w:color w:val="000000" w:themeColor="text1"/>
          <w:lang w:val="kk-KZ"/>
        </w:rPr>
        <w:t>азайды</w:t>
      </w:r>
      <w:r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BA1F65"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4C04E2" w:rsidRPr="005E7131">
        <w:rPr>
          <w:rFonts w:asciiTheme="minorHAnsi" w:hAnsiTheme="minorHAnsi"/>
          <w:color w:val="000000" w:themeColor="text1"/>
          <w:lang w:val="kk-KZ"/>
        </w:rPr>
        <w:t xml:space="preserve"> </w:t>
      </w:r>
      <w:r w:rsidR="00C02E27" w:rsidRPr="005E7131">
        <w:rPr>
          <w:rFonts w:asciiTheme="minorHAnsi" w:hAnsiTheme="minorHAnsi"/>
          <w:color w:val="000000" w:themeColor="text1"/>
          <w:lang w:val="kk-KZ"/>
        </w:rPr>
        <w:t xml:space="preserve">жылғы </w:t>
      </w:r>
      <w:r w:rsidR="00E64023"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00C02E27" w:rsidRPr="005E7131">
        <w:rPr>
          <w:rFonts w:asciiTheme="minorHAnsi" w:hAnsiTheme="minorHAnsi"/>
          <w:color w:val="000000" w:themeColor="text1"/>
          <w:lang w:val="kk-KZ"/>
        </w:rPr>
        <w:t xml:space="preserve"> тоқсанда </w:t>
      </w:r>
      <w:r w:rsidRPr="005E7131">
        <w:rPr>
          <w:rFonts w:asciiTheme="minorHAnsi" w:hAnsiTheme="minorHAnsi"/>
          <w:color w:val="000000" w:themeColor="text1"/>
          <w:lang w:val="kk-KZ"/>
        </w:rPr>
        <w:t xml:space="preserve">1-3 айға тапсырыстармен қамтамасыз етілген ұйымдар үлесі өткен тоқсанмен салыстырғанда </w:t>
      </w:r>
      <w:r w:rsidR="00E36130" w:rsidRPr="005E7131">
        <w:rPr>
          <w:rFonts w:asciiTheme="minorHAnsi" w:hAnsiTheme="minorHAnsi"/>
          <w:color w:val="000000" w:themeColor="text1"/>
          <w:lang w:val="kk-KZ"/>
        </w:rPr>
        <w:t>52</w:t>
      </w:r>
      <w:r w:rsidR="00BD0F37" w:rsidRPr="005E7131">
        <w:rPr>
          <w:rFonts w:asciiTheme="minorHAnsi" w:hAnsiTheme="minorHAnsi"/>
          <w:color w:val="000000" w:themeColor="text1"/>
          <w:lang w:val="kk-KZ"/>
        </w:rPr>
        <w:t xml:space="preserve">% </w:t>
      </w:r>
      <w:r w:rsidR="000F59F0" w:rsidRPr="005E7131">
        <w:rPr>
          <w:rFonts w:asciiTheme="minorHAnsi" w:hAnsiTheme="minorHAnsi"/>
          <w:color w:val="000000" w:themeColor="text1"/>
          <w:lang w:val="kk-KZ"/>
        </w:rPr>
        <w:t xml:space="preserve"> </w:t>
      </w:r>
      <w:r w:rsidR="003539E3" w:rsidRPr="005E7131">
        <w:rPr>
          <w:rFonts w:asciiTheme="minorHAnsi" w:hAnsiTheme="minorHAnsi"/>
          <w:color w:val="000000" w:themeColor="text1"/>
          <w:lang w:val="kk-KZ"/>
        </w:rPr>
        <w:t>құрады</w:t>
      </w:r>
      <w:r w:rsidR="00667B5F" w:rsidRPr="005E7131">
        <w:rPr>
          <w:rFonts w:asciiTheme="minorHAnsi" w:hAnsiTheme="minorHAnsi"/>
          <w:color w:val="000000" w:themeColor="text1"/>
          <w:lang w:val="kk-KZ"/>
        </w:rPr>
        <w:t>,</w:t>
      </w:r>
      <w:r w:rsidR="00FD5AE9" w:rsidRPr="005E7131">
        <w:rPr>
          <w:rFonts w:asciiTheme="minorHAnsi" w:hAnsiTheme="minorHAnsi"/>
          <w:color w:val="000000" w:themeColor="text1"/>
          <w:lang w:val="kk-KZ"/>
        </w:rPr>
        <w:t xml:space="preserve"> </w:t>
      </w:r>
      <w:r w:rsidR="000A3A0A" w:rsidRPr="005E7131">
        <w:rPr>
          <w:rFonts w:asciiTheme="minorHAnsi" w:hAnsiTheme="minorHAnsi"/>
          <w:color w:val="000000" w:themeColor="text1"/>
          <w:lang w:val="kk-KZ"/>
        </w:rPr>
        <w:t xml:space="preserve">төрт </w:t>
      </w:r>
      <w:r w:rsidRPr="005E7131">
        <w:rPr>
          <w:rFonts w:asciiTheme="minorHAnsi" w:hAnsiTheme="minorHAnsi"/>
          <w:color w:val="000000" w:themeColor="text1"/>
          <w:lang w:val="kk-KZ"/>
        </w:rPr>
        <w:t>және одан</w:t>
      </w:r>
      <w:r w:rsidR="000A3A0A" w:rsidRPr="005E7131">
        <w:rPr>
          <w:rFonts w:asciiTheme="minorHAnsi" w:hAnsiTheme="minorHAnsi"/>
          <w:color w:val="000000" w:themeColor="text1"/>
          <w:lang w:val="kk-KZ"/>
        </w:rPr>
        <w:t xml:space="preserve"> да</w:t>
      </w:r>
      <w:r w:rsidRPr="005E7131">
        <w:rPr>
          <w:rFonts w:asciiTheme="minorHAnsi" w:hAnsiTheme="minorHAnsi"/>
          <w:color w:val="000000" w:themeColor="text1"/>
          <w:lang w:val="kk-KZ"/>
        </w:rPr>
        <w:t xml:space="preserve"> көп айға тапсырыстармен қамтамасыз етілген ұйымдар үлесі</w:t>
      </w:r>
      <w:r w:rsidR="000F59F0"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48</w:t>
      </w:r>
      <w:r w:rsidRPr="005E7131">
        <w:rPr>
          <w:rFonts w:asciiTheme="minorHAnsi" w:hAnsiTheme="minorHAnsi"/>
          <w:color w:val="000000" w:themeColor="text1"/>
          <w:lang w:val="kk-KZ"/>
        </w:rPr>
        <w:t xml:space="preserve">%-дан </w:t>
      </w:r>
      <w:r w:rsidR="00E36130" w:rsidRPr="005E7131">
        <w:rPr>
          <w:rFonts w:asciiTheme="minorHAnsi" w:hAnsiTheme="minorHAnsi"/>
          <w:color w:val="000000" w:themeColor="text1"/>
          <w:lang w:val="kk-KZ"/>
        </w:rPr>
        <w:t>4</w:t>
      </w:r>
      <w:r w:rsidR="006E1707" w:rsidRPr="005E7131">
        <w:rPr>
          <w:rFonts w:asciiTheme="minorHAnsi" w:hAnsiTheme="minorHAnsi"/>
          <w:color w:val="000000" w:themeColor="text1"/>
          <w:lang w:val="kk-KZ"/>
        </w:rPr>
        <w:t>1</w:t>
      </w:r>
      <w:r w:rsidRPr="005E7131">
        <w:rPr>
          <w:rFonts w:asciiTheme="minorHAnsi" w:hAnsiTheme="minorHAnsi"/>
          <w:color w:val="000000" w:themeColor="text1"/>
          <w:lang w:val="kk-KZ"/>
        </w:rPr>
        <w:t xml:space="preserve">%-ға дейін </w:t>
      </w:r>
      <w:r w:rsidR="006E1707" w:rsidRPr="005E7131">
        <w:rPr>
          <w:rFonts w:asciiTheme="minorHAnsi" w:hAnsiTheme="minorHAnsi"/>
          <w:color w:val="000000" w:themeColor="text1"/>
          <w:lang w:val="kk-KZ"/>
        </w:rPr>
        <w:t>азайды</w:t>
      </w:r>
      <w:r w:rsidR="00667B5F" w:rsidRPr="005E7131">
        <w:rPr>
          <w:rFonts w:asciiTheme="minorHAnsi" w:hAnsiTheme="minorHAnsi"/>
          <w:color w:val="000000" w:themeColor="text1"/>
          <w:lang w:val="kk-KZ"/>
        </w:rPr>
        <w:t>.</w:t>
      </w:r>
      <w:bookmarkStart w:id="44" w:name="_Toc449610401"/>
      <w:bookmarkStart w:id="45" w:name="_Toc449610881"/>
    </w:p>
    <w:p w:rsidR="00714ABE" w:rsidRPr="005E7131" w:rsidRDefault="00714ABE" w:rsidP="003721B4">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3. Бағалар</w:t>
      </w:r>
      <w:bookmarkEnd w:id="44"/>
      <w:bookmarkEnd w:id="45"/>
    </w:p>
    <w:p w:rsidR="0031282C" w:rsidRPr="005E7131" w:rsidRDefault="00CF23FF" w:rsidP="0056511B">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CF088E" w:rsidRPr="005E7131">
        <w:rPr>
          <w:rFonts w:asciiTheme="minorHAnsi" w:hAnsiTheme="minorHAnsi"/>
          <w:color w:val="000000" w:themeColor="text1"/>
          <w:lang w:val="kk-KZ"/>
        </w:rPr>
        <w:t>2</w:t>
      </w:r>
      <w:r w:rsidR="00BF2867"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0F59F0" w:rsidRPr="005E7131">
        <w:rPr>
          <w:rFonts w:asciiTheme="minorHAnsi" w:hAnsiTheme="minorHAnsi"/>
          <w:color w:val="000000" w:themeColor="text1"/>
          <w:lang w:val="kk-KZ"/>
        </w:rPr>
        <w:t xml:space="preserve"> </w:t>
      </w:r>
      <w:r w:rsidR="00BF2867"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өткен тоқсанмен салыстырғанда құрылыс-монтаждау жұмыстарына бағаның </w:t>
      </w:r>
      <w:r w:rsidR="00E36130" w:rsidRPr="005E7131">
        <w:rPr>
          <w:rFonts w:asciiTheme="minorHAnsi" w:hAnsiTheme="minorHAnsi"/>
          <w:color w:val="000000" w:themeColor="text1"/>
          <w:lang w:val="kk-KZ"/>
        </w:rPr>
        <w:t>төмендегені</w:t>
      </w:r>
      <w:r w:rsidR="000F59F0" w:rsidRPr="005E7131">
        <w:rPr>
          <w:rFonts w:asciiTheme="minorHAnsi" w:hAnsiTheme="minorHAnsi"/>
          <w:color w:val="000000" w:themeColor="text1"/>
          <w:lang w:val="kk-KZ"/>
        </w:rPr>
        <w:t xml:space="preserve"> </w:t>
      </w:r>
      <w:r w:rsidR="00452D4A" w:rsidRPr="005E7131">
        <w:rPr>
          <w:rFonts w:asciiTheme="minorHAnsi" w:hAnsiTheme="minorHAnsi"/>
          <w:color w:val="000000" w:themeColor="text1"/>
          <w:lang w:val="kk-KZ"/>
        </w:rPr>
        <w:t xml:space="preserve">байқалды. </w:t>
      </w:r>
      <w:r w:rsidR="00714ABE" w:rsidRPr="005E7131">
        <w:rPr>
          <w:rFonts w:asciiTheme="minorHAnsi" w:hAnsiTheme="minorHAnsi"/>
          <w:color w:val="000000" w:themeColor="text1"/>
          <w:lang w:val="kk-KZ"/>
        </w:rPr>
        <w:t>Құрылыс-монтаждау жұмыстарының ба</w:t>
      </w:r>
      <w:r w:rsidR="00452D4A" w:rsidRPr="005E7131">
        <w:rPr>
          <w:rFonts w:asciiTheme="minorHAnsi" w:hAnsiTheme="minorHAnsi"/>
          <w:color w:val="000000" w:themeColor="text1"/>
          <w:lang w:val="kk-KZ"/>
        </w:rPr>
        <w:t xml:space="preserve">ғасын бағалаудың өзгеру балансы </w:t>
      </w:r>
      <w:r w:rsidR="00BF2867" w:rsidRPr="005E7131">
        <w:rPr>
          <w:rFonts w:asciiTheme="minorHAnsi" w:hAnsiTheme="minorHAnsi"/>
          <w:color w:val="000000" w:themeColor="text1"/>
          <w:lang w:val="kk-KZ"/>
        </w:rPr>
        <w:t>20</w:t>
      </w:r>
      <w:r w:rsidRPr="005E7131">
        <w:rPr>
          <w:rFonts w:asciiTheme="minorHAnsi" w:hAnsiTheme="minorHAnsi"/>
          <w:color w:val="000000" w:themeColor="text1"/>
          <w:lang w:val="kk-KZ"/>
        </w:rPr>
        <w:t>2</w:t>
      </w:r>
      <w:r w:rsidR="00E92D22" w:rsidRPr="005E7131">
        <w:rPr>
          <w:rFonts w:asciiTheme="minorHAnsi" w:hAnsiTheme="minorHAnsi"/>
          <w:color w:val="000000" w:themeColor="text1"/>
          <w:lang w:val="kk-KZ"/>
        </w:rPr>
        <w:t>2</w:t>
      </w:r>
      <w:r w:rsidR="00F868FB" w:rsidRPr="005E7131">
        <w:rPr>
          <w:rFonts w:asciiTheme="minorHAnsi" w:hAnsiTheme="minorHAnsi"/>
          <w:color w:val="000000" w:themeColor="text1"/>
          <w:lang w:val="kk-KZ"/>
        </w:rPr>
        <w:t xml:space="preserve"> </w:t>
      </w:r>
      <w:r w:rsidR="00BF2867" w:rsidRPr="005E7131">
        <w:rPr>
          <w:rFonts w:asciiTheme="minorHAnsi" w:hAnsiTheme="minorHAnsi"/>
          <w:color w:val="000000" w:themeColor="text1"/>
          <w:lang w:val="kk-KZ"/>
        </w:rPr>
        <w:t xml:space="preserve">жылғы </w:t>
      </w:r>
      <w:r w:rsidR="00E64023"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00BF2867"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өткен тоқсандағы </w:t>
      </w:r>
      <w:r w:rsidR="006E1707"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826AE4" w:rsidRPr="005E7131">
        <w:rPr>
          <w:rFonts w:asciiTheme="minorHAnsi" w:hAnsiTheme="minorHAnsi"/>
          <w:color w:val="000000" w:themeColor="text1"/>
          <w:lang w:val="kk-KZ"/>
        </w:rPr>
        <w:t>-ға</w:t>
      </w:r>
      <w:r w:rsidR="00714ABE" w:rsidRPr="005E7131">
        <w:rPr>
          <w:rFonts w:asciiTheme="minorHAnsi" w:hAnsiTheme="minorHAnsi"/>
          <w:color w:val="000000" w:themeColor="text1"/>
          <w:lang w:val="kk-KZ"/>
        </w:rPr>
        <w:t xml:space="preserve"> қарсы</w:t>
      </w:r>
      <w:r w:rsidR="000F59F0"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w:t>
      </w:r>
      <w:r w:rsidR="00826AE4" w:rsidRPr="005E7131">
        <w:rPr>
          <w:rFonts w:asciiTheme="minorHAnsi" w:hAnsiTheme="minorHAnsi"/>
          <w:color w:val="000000" w:themeColor="text1"/>
          <w:lang w:val="kk-KZ"/>
        </w:rPr>
        <w:t>-ды</w:t>
      </w:r>
      <w:r w:rsidR="00714ABE" w:rsidRPr="005E7131">
        <w:rPr>
          <w:rFonts w:asciiTheme="minorHAnsi" w:hAnsiTheme="minorHAnsi"/>
          <w:color w:val="000000" w:themeColor="text1"/>
          <w:lang w:val="kk-KZ"/>
        </w:rPr>
        <w:t xml:space="preserve"> құрады.</w:t>
      </w:r>
      <w:bookmarkStart w:id="46" w:name="_Toc449610402"/>
      <w:bookmarkStart w:id="47" w:name="_Toc449610882"/>
    </w:p>
    <w:p w:rsidR="00714ABE" w:rsidRPr="005E7131" w:rsidRDefault="00714ABE" w:rsidP="003721B4">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4. Қаржы-экономикалық жағдай</w:t>
      </w:r>
      <w:bookmarkEnd w:id="46"/>
      <w:bookmarkEnd w:id="47"/>
    </w:p>
    <w:p w:rsidR="00714ABE" w:rsidRPr="005E7131" w:rsidRDefault="00BB01EA" w:rsidP="00F5126D">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AB6C92" w:rsidRPr="005E7131">
        <w:rPr>
          <w:rFonts w:asciiTheme="minorHAnsi" w:hAnsiTheme="minorHAnsi"/>
          <w:color w:val="000000" w:themeColor="text1"/>
          <w:lang w:val="kk-KZ"/>
        </w:rPr>
        <w:t xml:space="preserve"> </w:t>
      </w:r>
      <w:r w:rsidR="000619C0"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IV</w:t>
      </w:r>
      <w:r w:rsidR="000F59F0" w:rsidRPr="005E7131">
        <w:rPr>
          <w:rFonts w:asciiTheme="minorHAnsi" w:hAnsiTheme="minorHAnsi"/>
          <w:color w:val="000000" w:themeColor="text1"/>
          <w:lang w:val="kk-KZ"/>
        </w:rPr>
        <w:t xml:space="preserve"> </w:t>
      </w:r>
      <w:r w:rsidR="000619C0"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өткен тоқсанмен салыстырғанда сұралған ұйымдардың </w:t>
      </w:r>
      <w:r w:rsidR="00C700F8" w:rsidRPr="005E7131">
        <w:rPr>
          <w:rFonts w:asciiTheme="minorHAnsi" w:hAnsiTheme="minorHAnsi"/>
          <w:color w:val="000000" w:themeColor="text1"/>
          <w:lang w:val="kk-KZ"/>
        </w:rPr>
        <w:t>5</w:t>
      </w:r>
      <w:r w:rsidR="006E1707"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%-ында меншікті қаржы қаражатымен қамтамасыз етілу жағдайы өзгермеді,</w:t>
      </w:r>
      <w:r w:rsidR="000F59F0"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6</w:t>
      </w:r>
      <w:r w:rsidR="000571B9" w:rsidRPr="005E7131">
        <w:rPr>
          <w:rFonts w:asciiTheme="minorHAnsi" w:hAnsiTheme="minorHAnsi"/>
          <w:color w:val="000000" w:themeColor="text1"/>
          <w:lang w:val="kk-KZ"/>
        </w:rPr>
        <w:t xml:space="preserve">%-ында </w:t>
      </w:r>
      <w:r w:rsidR="001A73A5"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жақсарды және </w:t>
      </w:r>
      <w:r w:rsidR="00E64023" w:rsidRPr="005E7131">
        <w:rPr>
          <w:rFonts w:asciiTheme="minorHAnsi" w:hAnsiTheme="minorHAnsi"/>
          <w:color w:val="000000" w:themeColor="text1"/>
          <w:lang w:val="kk-KZ"/>
        </w:rPr>
        <w:t>1</w:t>
      </w:r>
      <w:r w:rsidR="006E1707"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%-ында - нашарлады. Көрсеткішті бағалаудың өзгеру балансы өт</w:t>
      </w:r>
      <w:r w:rsidR="00AC48A2" w:rsidRPr="005E7131">
        <w:rPr>
          <w:rFonts w:asciiTheme="minorHAnsi" w:hAnsiTheme="minorHAnsi"/>
          <w:color w:val="000000" w:themeColor="text1"/>
          <w:lang w:val="kk-KZ"/>
        </w:rPr>
        <w:t>кен тоқсанмен салыстырғанда</w:t>
      </w:r>
      <w:r w:rsidR="000F59F0" w:rsidRPr="005E7131">
        <w:rPr>
          <w:rFonts w:asciiTheme="minorHAnsi" w:hAnsiTheme="minorHAnsi"/>
          <w:color w:val="000000" w:themeColor="text1"/>
          <w:lang w:val="kk-KZ"/>
        </w:rPr>
        <w:t xml:space="preserve"> </w:t>
      </w:r>
      <w:r w:rsidR="001E6F32" w:rsidRPr="005E7131">
        <w:rPr>
          <w:rFonts w:asciiTheme="minorHAnsi" w:hAnsiTheme="minorHAnsi"/>
          <w:color w:val="000000" w:themeColor="text1"/>
          <w:lang w:val="kk-KZ"/>
        </w:rPr>
        <w:t>көбейді</w:t>
      </w:r>
      <w:r w:rsidR="00CA1520" w:rsidRPr="005E7131">
        <w:rPr>
          <w:rFonts w:asciiTheme="minorHAnsi" w:hAnsiTheme="minorHAnsi"/>
          <w:color w:val="000000" w:themeColor="text1"/>
          <w:lang w:val="kk-KZ"/>
        </w:rPr>
        <w:t xml:space="preserve"> және </w:t>
      </w:r>
      <w:r w:rsidR="007B0457" w:rsidRPr="005E7131">
        <w:rPr>
          <w:rFonts w:asciiTheme="minorHAnsi" w:hAnsiTheme="minorHAnsi"/>
          <w:color w:val="000000" w:themeColor="text1"/>
          <w:lang w:val="kk-KZ"/>
        </w:rPr>
        <w:t>(</w:t>
      </w:r>
      <w:r w:rsidR="006E1707" w:rsidRPr="005E7131">
        <w:rPr>
          <w:rFonts w:asciiTheme="minorHAnsi" w:hAnsiTheme="minorHAnsi"/>
          <w:color w:val="000000" w:themeColor="text1"/>
          <w:lang w:val="kk-KZ"/>
        </w:rPr>
        <w:t>-10</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w:t>
      </w:r>
      <w:r w:rsidR="00F610BD" w:rsidRPr="005E7131">
        <w:rPr>
          <w:rFonts w:asciiTheme="minorHAnsi" w:hAnsiTheme="minorHAnsi"/>
          <w:color w:val="000000" w:themeColor="text1"/>
          <w:lang w:val="kk-KZ"/>
        </w:rPr>
        <w:t>ды</w:t>
      </w:r>
      <w:r w:rsidR="000F59F0" w:rsidRPr="005E7131">
        <w:rPr>
          <w:rFonts w:asciiTheme="minorHAnsi" w:hAnsiTheme="minorHAnsi"/>
          <w:color w:val="000000" w:themeColor="text1"/>
          <w:lang w:val="kk-KZ"/>
        </w:rPr>
        <w:t xml:space="preserve"> </w:t>
      </w:r>
      <w:r w:rsidR="00F610BD" w:rsidRPr="005E7131">
        <w:rPr>
          <w:rFonts w:asciiTheme="minorHAnsi" w:hAnsiTheme="minorHAnsi"/>
          <w:color w:val="000000" w:themeColor="text1"/>
          <w:lang w:val="kk-KZ"/>
        </w:rPr>
        <w:t>құрады.</w:t>
      </w:r>
    </w:p>
    <w:p w:rsidR="00C700F8" w:rsidRPr="005E7131" w:rsidRDefault="00C700F8"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жылдың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тоқсанында алдыңғы тоқсанмен салыстырғанда </w:t>
      </w:r>
      <w:r w:rsidR="006E1707" w:rsidRPr="005E7131">
        <w:rPr>
          <w:rFonts w:asciiTheme="minorHAnsi" w:hAnsiTheme="minorHAnsi"/>
          <w:color w:val="000000" w:themeColor="text1"/>
          <w:lang w:val="kk-KZ"/>
        </w:rPr>
        <w:t>төмендеді</w:t>
      </w:r>
      <w:r w:rsidRPr="005E7131">
        <w:rPr>
          <w:rFonts w:asciiTheme="minorHAnsi" w:hAnsiTheme="minorHAnsi"/>
          <w:color w:val="000000" w:themeColor="text1"/>
          <w:lang w:val="kk-KZ"/>
        </w:rPr>
        <w:t>. Пайданы бағалаудың өзгеру балансы (-</w:t>
      </w:r>
      <w:r w:rsidR="006E1707" w:rsidRPr="005E7131">
        <w:rPr>
          <w:rFonts w:asciiTheme="minorHAnsi" w:hAnsiTheme="minorHAnsi"/>
          <w:color w:val="000000" w:themeColor="text1"/>
          <w:lang w:val="kk-KZ"/>
        </w:rPr>
        <w:t>12</w:t>
      </w:r>
      <w:r w:rsidRPr="005E7131">
        <w:rPr>
          <w:rFonts w:asciiTheme="minorHAnsi" w:hAnsiTheme="minorHAnsi"/>
          <w:color w:val="000000" w:themeColor="text1"/>
          <w:lang w:val="kk-KZ"/>
        </w:rPr>
        <w:t>%) құрады.</w:t>
      </w:r>
    </w:p>
    <w:p w:rsidR="00714ABE" w:rsidRPr="005E7131" w:rsidRDefault="00B37C8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3A3519" w:rsidRPr="005E7131">
        <w:rPr>
          <w:rFonts w:asciiTheme="minorHAnsi" w:hAnsiTheme="minorHAnsi"/>
          <w:color w:val="000000" w:themeColor="text1"/>
          <w:lang w:val="kk-KZ"/>
        </w:rPr>
        <w:t xml:space="preserve"> </w:t>
      </w:r>
      <w:r w:rsidR="0077312C" w:rsidRPr="005E7131">
        <w:rPr>
          <w:rFonts w:asciiTheme="minorHAnsi" w:hAnsiTheme="minorHAnsi"/>
          <w:color w:val="000000" w:themeColor="text1"/>
          <w:lang w:val="kk-KZ"/>
        </w:rPr>
        <w:t xml:space="preserve">жылғы </w:t>
      </w:r>
      <w:r w:rsidR="008062EF" w:rsidRPr="005E7131">
        <w:rPr>
          <w:rFonts w:asciiTheme="minorHAnsi" w:hAnsiTheme="minorHAnsi"/>
          <w:color w:val="000000" w:themeColor="text1"/>
          <w:lang w:val="kk-KZ"/>
        </w:rPr>
        <w:t>I</w:t>
      </w:r>
      <w:r w:rsidR="004600C8"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77312C" w:rsidRPr="005E7131">
        <w:rPr>
          <w:rFonts w:asciiTheme="minorHAnsi" w:hAnsiTheme="minorHAnsi"/>
          <w:color w:val="000000" w:themeColor="text1"/>
          <w:lang w:val="kk-KZ"/>
        </w:rPr>
        <w:t xml:space="preserve">тоқсанда </w:t>
      </w:r>
      <w:r w:rsidR="00830446" w:rsidRPr="005E7131">
        <w:rPr>
          <w:rFonts w:asciiTheme="minorHAnsi" w:hAnsiTheme="minorHAnsi"/>
          <w:color w:val="000000" w:themeColor="text1"/>
          <w:lang w:val="kk-KZ"/>
        </w:rPr>
        <w:t>р</w:t>
      </w:r>
      <w:r w:rsidR="00714ABE" w:rsidRPr="005E7131">
        <w:rPr>
          <w:rFonts w:asciiTheme="minorHAnsi" w:hAnsiTheme="minorHAnsi"/>
          <w:color w:val="000000" w:themeColor="text1"/>
          <w:lang w:val="kk-KZ"/>
        </w:rPr>
        <w:t>еспонденттердің</w:t>
      </w:r>
      <w:r w:rsidR="004C04E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бағалауы бойынша мерз</w:t>
      </w:r>
      <w:r w:rsidR="00CE0EB7" w:rsidRPr="005E7131">
        <w:rPr>
          <w:rFonts w:asciiTheme="minorHAnsi" w:hAnsiTheme="minorHAnsi"/>
          <w:color w:val="000000" w:themeColor="text1"/>
          <w:lang w:val="kk-KZ"/>
        </w:rPr>
        <w:t>імі өткен кредиторлық берешек</w:t>
      </w:r>
      <w:r w:rsidR="000F59F0"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азайды</w:t>
      </w:r>
      <w:r w:rsidR="00331823" w:rsidRPr="005E7131">
        <w:rPr>
          <w:rFonts w:asciiTheme="minorHAnsi" w:hAnsiTheme="minorHAnsi"/>
          <w:color w:val="000000" w:themeColor="text1"/>
          <w:lang w:val="kk-KZ"/>
        </w:rPr>
        <w:t>,</w:t>
      </w:r>
      <w:r w:rsidR="00830446" w:rsidRPr="005E7131">
        <w:rPr>
          <w:rFonts w:asciiTheme="minorHAnsi" w:hAnsiTheme="minorHAnsi"/>
          <w:color w:val="000000" w:themeColor="text1"/>
          <w:lang w:val="kk-KZ"/>
        </w:rPr>
        <w:t xml:space="preserve"> көрсеткіштің өзгеру балансы </w:t>
      </w:r>
      <w:r w:rsidR="008065A9" w:rsidRPr="005E7131">
        <w:rPr>
          <w:rFonts w:asciiTheme="minorHAnsi" w:hAnsiTheme="minorHAnsi"/>
          <w:color w:val="000000" w:themeColor="text1"/>
          <w:lang w:val="kk-KZ"/>
        </w:rPr>
        <w:t>(-</w:t>
      </w:r>
      <w:r w:rsidR="006E1707" w:rsidRPr="005E7131">
        <w:rPr>
          <w:rFonts w:asciiTheme="minorHAnsi" w:hAnsiTheme="minorHAnsi"/>
          <w:color w:val="000000" w:themeColor="text1"/>
          <w:lang w:val="kk-KZ"/>
        </w:rPr>
        <w:t>13</w:t>
      </w:r>
      <w:r w:rsidR="001E6F32" w:rsidRPr="005E7131">
        <w:rPr>
          <w:rFonts w:asciiTheme="minorHAnsi" w:hAnsiTheme="minorHAnsi"/>
          <w:color w:val="000000" w:themeColor="text1"/>
          <w:lang w:val="kk-KZ"/>
        </w:rPr>
        <w:t>%</w:t>
      </w:r>
      <w:r w:rsidR="008065A9"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34098C" w:rsidRPr="005E7131">
        <w:rPr>
          <w:rFonts w:asciiTheme="minorHAnsi" w:hAnsiTheme="minorHAnsi"/>
          <w:color w:val="000000" w:themeColor="text1"/>
          <w:lang w:val="kk-KZ"/>
        </w:rPr>
        <w:t>құрады.</w:t>
      </w:r>
    </w:p>
    <w:p w:rsidR="00C403E8" w:rsidRPr="005E7131" w:rsidRDefault="00106AEA" w:rsidP="00043161">
      <w:pPr>
        <w:pStyle w:val="a0"/>
        <w:rPr>
          <w:rFonts w:asciiTheme="minorHAnsi" w:hAnsiTheme="minorHAnsi"/>
          <w:color w:val="000000" w:themeColor="text1"/>
          <w:lang w:val="kk-KZ"/>
        </w:rPr>
      </w:pPr>
      <w:r w:rsidRPr="005E7131">
        <w:rPr>
          <w:rFonts w:asciiTheme="minorHAnsi" w:hAnsiTheme="minorHAnsi"/>
          <w:color w:val="000000" w:themeColor="text1"/>
          <w:lang w:val="kk-KZ"/>
        </w:rPr>
        <w:t>Құрылыс</w:t>
      </w:r>
      <w:r w:rsidR="00E109C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фирмаларының коммерциялық </w:t>
      </w:r>
      <w:r w:rsidR="007A56D4" w:rsidRPr="005E7131">
        <w:rPr>
          <w:rFonts w:asciiTheme="minorHAnsi" w:hAnsiTheme="minorHAnsi"/>
          <w:color w:val="000000" w:themeColor="text1"/>
          <w:lang w:val="kk-KZ"/>
        </w:rPr>
        <w:t xml:space="preserve">кредиттерді пайдалануында өткен </w:t>
      </w:r>
      <w:r w:rsidR="000B4C04" w:rsidRPr="005E7131">
        <w:rPr>
          <w:rFonts w:asciiTheme="minorHAnsi" w:hAnsiTheme="minorHAnsi"/>
          <w:color w:val="000000" w:themeColor="text1"/>
          <w:lang w:val="kk-KZ"/>
        </w:rPr>
        <w:t xml:space="preserve">тоқсанмен </w:t>
      </w:r>
      <w:r w:rsidR="00714ABE" w:rsidRPr="005E7131">
        <w:rPr>
          <w:rFonts w:asciiTheme="minorHAnsi" w:hAnsiTheme="minorHAnsi"/>
          <w:color w:val="000000" w:themeColor="text1"/>
          <w:lang w:val="kk-KZ"/>
        </w:rPr>
        <w:t xml:space="preserve">салыстырғанда </w:t>
      </w:r>
      <w:r w:rsidR="00560EFD" w:rsidRPr="005E7131">
        <w:rPr>
          <w:rFonts w:asciiTheme="minorHAnsi" w:hAnsiTheme="minorHAnsi"/>
          <w:color w:val="000000" w:themeColor="text1"/>
          <w:lang w:val="kk-KZ"/>
        </w:rPr>
        <w:t xml:space="preserve">азғантай </w:t>
      </w:r>
      <w:r w:rsidR="00714ABE" w:rsidRPr="005E7131">
        <w:rPr>
          <w:rFonts w:asciiTheme="minorHAnsi" w:hAnsiTheme="minorHAnsi"/>
          <w:color w:val="000000" w:themeColor="text1"/>
          <w:lang w:val="kk-KZ"/>
        </w:rPr>
        <w:t>өзгерістер</w:t>
      </w:r>
      <w:r w:rsidR="00560EFD" w:rsidRPr="005E7131">
        <w:rPr>
          <w:rFonts w:asciiTheme="minorHAnsi" w:hAnsiTheme="minorHAnsi"/>
          <w:color w:val="000000" w:themeColor="text1"/>
          <w:lang w:val="kk-KZ"/>
        </w:rPr>
        <w:t xml:space="preserve"> байқалады</w:t>
      </w:r>
      <w:r w:rsidR="00714ABE"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Құрылыс ұйымдарының </w:t>
      </w:r>
      <w:r w:rsidR="00AF0807" w:rsidRPr="005E7131">
        <w:rPr>
          <w:rFonts w:asciiTheme="minorHAnsi" w:hAnsiTheme="minorHAnsi"/>
          <w:color w:val="000000" w:themeColor="text1"/>
          <w:lang w:val="kk-KZ"/>
        </w:rPr>
        <w:t>3</w:t>
      </w:r>
      <w:r w:rsidR="006E1707"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w:t>
      </w:r>
      <w:r w:rsidR="00AE6D6A" w:rsidRPr="005E7131">
        <w:rPr>
          <w:rFonts w:asciiTheme="minorHAnsi" w:hAnsiTheme="minorHAnsi"/>
          <w:color w:val="000000" w:themeColor="text1"/>
          <w:lang w:val="kk-KZ"/>
        </w:rPr>
        <w:t xml:space="preserve"> (салыстыру үшін,</w:t>
      </w:r>
      <w:r w:rsidR="00AF0807" w:rsidRPr="005E7131">
        <w:rPr>
          <w:rFonts w:asciiTheme="minorHAnsi" w:hAnsiTheme="minorHAnsi"/>
          <w:color w:val="000000" w:themeColor="text1"/>
          <w:lang w:val="kk-KZ"/>
        </w:rPr>
        <w:t xml:space="preserve"> </w:t>
      </w:r>
      <w:r w:rsidR="0055757C" w:rsidRPr="005E7131">
        <w:rPr>
          <w:rFonts w:asciiTheme="minorHAnsi" w:hAnsiTheme="minorHAnsi"/>
          <w:color w:val="000000" w:themeColor="text1"/>
          <w:lang w:val="kk-KZ"/>
        </w:rPr>
        <w:t>20</w:t>
      </w:r>
      <w:r w:rsidR="00276C0C" w:rsidRPr="005E7131">
        <w:rPr>
          <w:rFonts w:asciiTheme="minorHAnsi" w:hAnsiTheme="minorHAnsi"/>
          <w:color w:val="000000" w:themeColor="text1"/>
          <w:lang w:val="kk-KZ"/>
        </w:rPr>
        <w:t>2</w:t>
      </w:r>
      <w:r w:rsidR="001E0416" w:rsidRPr="005E7131">
        <w:rPr>
          <w:rFonts w:asciiTheme="minorHAnsi" w:hAnsiTheme="minorHAnsi"/>
          <w:color w:val="000000" w:themeColor="text1"/>
          <w:lang w:val="kk-KZ"/>
        </w:rPr>
        <w:t>2</w:t>
      </w:r>
      <w:r w:rsidR="00F17378" w:rsidRPr="005E7131">
        <w:rPr>
          <w:rFonts w:asciiTheme="minorHAnsi" w:hAnsiTheme="minorHAnsi"/>
          <w:color w:val="000000" w:themeColor="text1"/>
          <w:lang w:val="kk-KZ"/>
        </w:rPr>
        <w:t xml:space="preserve"> </w:t>
      </w:r>
      <w:r w:rsidR="00172224" w:rsidRPr="005E7131">
        <w:rPr>
          <w:rFonts w:asciiTheme="minorHAnsi" w:hAnsiTheme="minorHAnsi"/>
          <w:color w:val="000000" w:themeColor="text1"/>
          <w:lang w:val="kk-KZ"/>
        </w:rPr>
        <w:t>жыл</w:t>
      </w:r>
      <w:r w:rsidR="00EC04D3"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B91C5F"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I</w:t>
      </w:r>
      <w:r w:rsidR="008062EF" w:rsidRPr="005E7131">
        <w:rPr>
          <w:rFonts w:asciiTheme="minorHAnsi" w:hAnsiTheme="minorHAnsi"/>
          <w:color w:val="000000" w:themeColor="text1"/>
          <w:lang w:val="kk-KZ"/>
        </w:rPr>
        <w:t>I</w:t>
      </w:r>
      <w:r w:rsidR="000F59F0" w:rsidRPr="005E7131">
        <w:rPr>
          <w:rFonts w:asciiTheme="minorHAnsi" w:hAnsiTheme="minorHAnsi"/>
          <w:color w:val="000000" w:themeColor="text1"/>
          <w:lang w:val="kk-KZ"/>
        </w:rPr>
        <w:t xml:space="preserve"> </w:t>
      </w:r>
      <w:r w:rsidR="00172224"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 </w:t>
      </w:r>
      <w:r w:rsidR="005B479D" w:rsidRPr="005E7131">
        <w:rPr>
          <w:rFonts w:asciiTheme="minorHAnsi" w:hAnsiTheme="minorHAnsi"/>
          <w:color w:val="000000" w:themeColor="text1"/>
          <w:lang w:val="kk-KZ"/>
        </w:rPr>
        <w:t>3</w:t>
      </w:r>
      <w:r w:rsidR="006E1707"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w:t>
      </w:r>
      <w:r w:rsidR="007C2F08"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есепті кезеңде кредиттік және қарыз қаражаттарын пайдаланған.</w:t>
      </w:r>
      <w:bookmarkStart w:id="48" w:name="_Toc449610403"/>
      <w:bookmarkStart w:id="49" w:name="_Toc449610883"/>
    </w:p>
    <w:p w:rsidR="00247A0D" w:rsidRPr="005E7131" w:rsidRDefault="00714ABE" w:rsidP="003721B4">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5. Құрылыс қызметін шектейтін факторлар</w:t>
      </w:r>
      <w:bookmarkEnd w:id="48"/>
      <w:bookmarkEnd w:id="49"/>
    </w:p>
    <w:p w:rsidR="00544975" w:rsidRPr="005E7131" w:rsidRDefault="00205643" w:rsidP="0037589E">
      <w:pPr>
        <w:pStyle w:val="31"/>
        <w:spacing w:before="0" w:after="0"/>
        <w:outlineLvl w:val="0"/>
        <w:rPr>
          <w:rFonts w:asciiTheme="minorHAnsi" w:hAnsiTheme="minorHAnsi" w:cs="Times New Roman"/>
          <w:b w:val="0"/>
          <w:color w:val="000000" w:themeColor="text1"/>
          <w:sz w:val="24"/>
          <w:szCs w:val="24"/>
          <w:lang w:val="kk-KZ"/>
        </w:rPr>
      </w:pPr>
      <w:r w:rsidRPr="005E7131">
        <w:rPr>
          <w:rFonts w:asciiTheme="minorHAnsi" w:hAnsiTheme="minorHAnsi"/>
          <w:b w:val="0"/>
          <w:color w:val="000000" w:themeColor="text1"/>
          <w:lang w:val="kk-KZ"/>
        </w:rPr>
        <w:t>202</w:t>
      </w:r>
      <w:r w:rsidR="00E92D22" w:rsidRPr="005E7131">
        <w:rPr>
          <w:rFonts w:asciiTheme="minorHAnsi" w:hAnsiTheme="minorHAnsi"/>
          <w:b w:val="0"/>
          <w:color w:val="000000" w:themeColor="text1"/>
          <w:lang w:val="kk-KZ"/>
        </w:rPr>
        <w:t>2</w:t>
      </w:r>
      <w:r w:rsidR="008D05FA" w:rsidRPr="005E7131">
        <w:rPr>
          <w:rFonts w:asciiTheme="minorHAnsi" w:hAnsiTheme="minorHAnsi"/>
          <w:b w:val="0"/>
          <w:color w:val="000000" w:themeColor="text1"/>
          <w:lang w:val="kk-KZ"/>
        </w:rPr>
        <w:t xml:space="preserve"> жылғы </w:t>
      </w:r>
      <w:r w:rsidR="004600C8" w:rsidRPr="005E7131">
        <w:rPr>
          <w:rFonts w:asciiTheme="minorHAnsi" w:hAnsiTheme="minorHAnsi"/>
          <w:b w:val="0"/>
          <w:color w:val="000000" w:themeColor="text1"/>
          <w:lang w:val="kk-KZ"/>
        </w:rPr>
        <w:t>IV</w:t>
      </w:r>
      <w:r w:rsidR="008D05FA" w:rsidRPr="005E7131">
        <w:rPr>
          <w:rFonts w:asciiTheme="minorHAnsi" w:hAnsiTheme="minorHAnsi"/>
          <w:b w:val="0"/>
          <w:color w:val="000000" w:themeColor="text1"/>
          <w:lang w:val="kk-KZ"/>
        </w:rPr>
        <w:t xml:space="preserve"> тоқсанда </w:t>
      </w:r>
      <w:r w:rsidR="00714ABE" w:rsidRPr="005E7131">
        <w:rPr>
          <w:rFonts w:asciiTheme="minorHAnsi" w:hAnsiTheme="minorHAnsi"/>
          <w:b w:val="0"/>
          <w:color w:val="000000" w:themeColor="text1"/>
          <w:lang w:val="kk-KZ"/>
        </w:rPr>
        <w:t>құрылыс ұйымдарының іскерлік белсенділігіне теріс әсер ететін факторлар ішінде жетекші орындарын</w:t>
      </w:r>
      <w:r w:rsidR="004B5BA1" w:rsidRPr="005E7131">
        <w:rPr>
          <w:rFonts w:asciiTheme="minorHAnsi" w:hAnsiTheme="minorHAnsi"/>
          <w:b w:val="0"/>
          <w:color w:val="000000" w:themeColor="text1"/>
          <w:lang w:val="kk-KZ"/>
        </w:rPr>
        <w:t xml:space="preserve"> сақтап қалған</w:t>
      </w:r>
      <w:r w:rsidR="000F59F0" w:rsidRPr="005E7131">
        <w:rPr>
          <w:rFonts w:asciiTheme="minorHAnsi" w:hAnsiTheme="minorHAnsi"/>
          <w:b w:val="0"/>
          <w:color w:val="000000" w:themeColor="text1"/>
          <w:lang w:val="kk-KZ"/>
        </w:rPr>
        <w:t xml:space="preserve"> </w:t>
      </w:r>
      <w:r w:rsidR="001F09AD" w:rsidRPr="005E7131">
        <w:rPr>
          <w:rFonts w:asciiTheme="minorHAnsi" w:hAnsiTheme="minorHAnsi"/>
          <w:b w:val="0"/>
          <w:color w:val="000000" w:themeColor="text1"/>
          <w:lang w:val="kk-KZ"/>
        </w:rPr>
        <w:t xml:space="preserve">«материалдар, конструкциялар және бұйымдар құнының жоғарылығы», </w:t>
      </w:r>
      <w:r w:rsidR="00714ABE" w:rsidRPr="005E7131">
        <w:rPr>
          <w:rFonts w:asciiTheme="minorHAnsi" w:hAnsiTheme="minorHAnsi"/>
          <w:b w:val="0"/>
          <w:color w:val="000000" w:themeColor="text1"/>
          <w:lang w:val="kk-KZ"/>
        </w:rPr>
        <w:t>«жұмыс</w:t>
      </w:r>
      <w:r w:rsidR="00F32D22" w:rsidRPr="005E7131">
        <w:rPr>
          <w:rFonts w:asciiTheme="minorHAnsi" w:hAnsiTheme="minorHAnsi"/>
          <w:b w:val="0"/>
          <w:color w:val="000000" w:themeColor="text1"/>
          <w:lang w:val="kk-KZ"/>
        </w:rPr>
        <w:t>қа</w:t>
      </w:r>
      <w:r w:rsidR="00714ABE" w:rsidRPr="005E7131">
        <w:rPr>
          <w:rFonts w:asciiTheme="minorHAnsi" w:hAnsiTheme="minorHAnsi"/>
          <w:b w:val="0"/>
          <w:color w:val="000000" w:themeColor="text1"/>
          <w:lang w:val="kk-KZ"/>
        </w:rPr>
        <w:t xml:space="preserve"> тапсырыстардың </w:t>
      </w:r>
      <w:r w:rsidR="00F32D22" w:rsidRPr="005E7131">
        <w:rPr>
          <w:rFonts w:asciiTheme="minorHAnsi" w:hAnsiTheme="minorHAnsi"/>
          <w:b w:val="0"/>
          <w:color w:val="000000" w:themeColor="text1"/>
          <w:lang w:val="kk-KZ"/>
        </w:rPr>
        <w:t>жетіспеушілігі</w:t>
      </w:r>
      <w:r w:rsidR="00714ABE" w:rsidRPr="005E7131">
        <w:rPr>
          <w:rFonts w:asciiTheme="minorHAnsi" w:hAnsiTheme="minorHAnsi"/>
          <w:b w:val="0"/>
          <w:color w:val="000000" w:themeColor="text1"/>
          <w:lang w:val="kk-KZ"/>
        </w:rPr>
        <w:t>»</w:t>
      </w:r>
      <w:r w:rsidR="00D926DD" w:rsidRPr="005E7131">
        <w:rPr>
          <w:rFonts w:asciiTheme="minorHAnsi" w:hAnsiTheme="minorHAnsi"/>
          <w:b w:val="0"/>
          <w:color w:val="000000" w:themeColor="text1"/>
          <w:lang w:val="kk-KZ"/>
        </w:rPr>
        <w:t xml:space="preserve"> және</w:t>
      </w:r>
      <w:r w:rsidR="008B039B" w:rsidRPr="005E7131">
        <w:rPr>
          <w:rFonts w:asciiTheme="minorHAnsi" w:hAnsiTheme="minorHAnsi"/>
          <w:b w:val="0"/>
          <w:color w:val="000000" w:themeColor="text1"/>
          <w:lang w:val="kk-KZ"/>
        </w:rPr>
        <w:t xml:space="preserve"> «басқа құрылыс фирмалары тарапынан бәсекелестік»</w:t>
      </w:r>
      <w:r w:rsidR="000F59F0" w:rsidRPr="005E7131">
        <w:rPr>
          <w:rFonts w:asciiTheme="minorHAnsi" w:hAnsiTheme="minorHAnsi"/>
          <w:b w:val="0"/>
          <w:color w:val="000000" w:themeColor="text1"/>
          <w:lang w:val="kk-KZ"/>
        </w:rPr>
        <w:t xml:space="preserve"> </w:t>
      </w:r>
      <w:r w:rsidR="00C34DBD" w:rsidRPr="005E7131">
        <w:rPr>
          <w:rFonts w:asciiTheme="minorHAnsi" w:hAnsiTheme="minorHAnsi"/>
          <w:b w:val="0"/>
          <w:color w:val="000000" w:themeColor="text1"/>
          <w:lang w:val="kk-KZ"/>
        </w:rPr>
        <w:t>позициялар.</w:t>
      </w:r>
    </w:p>
    <w:p w:rsidR="000C6B93" w:rsidRPr="005E7131" w:rsidRDefault="000C6B93" w:rsidP="003721B4">
      <w:pPr>
        <w:pStyle w:val="3"/>
        <w:jc w:val="center"/>
        <w:rPr>
          <w:rFonts w:asciiTheme="minorHAnsi" w:hAnsiTheme="minorHAnsi"/>
          <w:color w:val="000000" w:themeColor="text1"/>
          <w:sz w:val="20"/>
          <w:szCs w:val="20"/>
          <w:lang w:val="kk-KZ"/>
        </w:rPr>
      </w:pPr>
    </w:p>
    <w:p w:rsidR="00386C03" w:rsidRPr="005E7131" w:rsidRDefault="00A722E7" w:rsidP="003721B4">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2</w:t>
      </w:r>
      <w:r w:rsidR="002B0D02" w:rsidRPr="005E7131">
        <w:rPr>
          <w:rFonts w:asciiTheme="minorHAnsi" w:hAnsiTheme="minorHAnsi"/>
          <w:color w:val="000000" w:themeColor="text1"/>
          <w:sz w:val="20"/>
          <w:szCs w:val="20"/>
          <w:lang w:val="kk-KZ"/>
        </w:rPr>
        <w:t>02</w:t>
      </w:r>
      <w:r w:rsidR="00E92D22" w:rsidRPr="005E7131">
        <w:rPr>
          <w:rFonts w:asciiTheme="minorHAnsi" w:hAnsiTheme="minorHAnsi"/>
          <w:color w:val="000000" w:themeColor="text1"/>
          <w:sz w:val="20"/>
          <w:szCs w:val="20"/>
          <w:lang w:val="kk-KZ"/>
        </w:rPr>
        <w:t>2</w:t>
      </w:r>
      <w:r w:rsidRPr="005E7131">
        <w:rPr>
          <w:rFonts w:asciiTheme="minorHAnsi" w:hAnsiTheme="minorHAnsi"/>
          <w:color w:val="000000" w:themeColor="text1"/>
          <w:sz w:val="20"/>
          <w:szCs w:val="20"/>
          <w:lang w:val="kk-KZ"/>
        </w:rPr>
        <w:t xml:space="preserve"> жылғы </w:t>
      </w:r>
      <w:r w:rsidR="004600C8" w:rsidRPr="005E7131">
        <w:rPr>
          <w:rFonts w:asciiTheme="minorHAnsi" w:hAnsiTheme="minorHAnsi"/>
          <w:color w:val="000000" w:themeColor="text1"/>
          <w:sz w:val="20"/>
          <w:szCs w:val="20"/>
          <w:lang w:val="kk-KZ"/>
        </w:rPr>
        <w:t>IV</w:t>
      </w:r>
      <w:r w:rsidRPr="005E7131">
        <w:rPr>
          <w:rFonts w:asciiTheme="minorHAnsi" w:hAnsiTheme="minorHAnsi"/>
          <w:color w:val="000000" w:themeColor="text1"/>
          <w:sz w:val="20"/>
          <w:szCs w:val="20"/>
          <w:lang w:val="kk-KZ"/>
        </w:rPr>
        <w:t xml:space="preserve"> тоқсанда </w:t>
      </w:r>
      <w:r w:rsidR="00714ABE" w:rsidRPr="005E7131">
        <w:rPr>
          <w:rFonts w:asciiTheme="minorHAnsi" w:hAnsiTheme="minorHAnsi"/>
          <w:color w:val="000000" w:themeColor="text1"/>
          <w:sz w:val="20"/>
          <w:szCs w:val="20"/>
          <w:lang w:val="kk-KZ"/>
        </w:rPr>
        <w:t>құрылыс қызметін шектейтін факторлар</w:t>
      </w:r>
    </w:p>
    <w:p w:rsidR="00DC7009" w:rsidRPr="005E7131" w:rsidRDefault="00400C04" w:rsidP="008A0035">
      <w:pPr>
        <w:pStyle w:val="a0"/>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жау</w:t>
      </w:r>
      <w:r w:rsidR="007373F6" w:rsidRPr="005E7131">
        <w:rPr>
          <w:rFonts w:asciiTheme="minorHAnsi" w:hAnsiTheme="minorHAnsi"/>
          <w:color w:val="000000" w:themeColor="text1"/>
          <w:sz w:val="16"/>
          <w:szCs w:val="16"/>
          <w:lang w:val="kk-KZ"/>
        </w:rPr>
        <w:t>аптардың жалпы санына пайызбен</w:t>
      </w:r>
    </w:p>
    <w:p w:rsidR="0076148A" w:rsidRPr="005E7131" w:rsidRDefault="00816487" w:rsidP="00922B40">
      <w:pPr>
        <w:pStyle w:val="a0"/>
        <w:ind w:firstLine="0"/>
        <w:jc w:val="left"/>
        <w:rPr>
          <w:rFonts w:asciiTheme="minorHAnsi" w:hAnsiTheme="minorHAnsi"/>
          <w:noProof/>
          <w:color w:val="000000" w:themeColor="text1"/>
          <w:sz w:val="16"/>
          <w:szCs w:val="16"/>
        </w:rPr>
      </w:pPr>
      <w:r w:rsidRPr="005E7131">
        <w:rPr>
          <w:rFonts w:asciiTheme="minorHAnsi" w:hAnsiTheme="minorHAnsi"/>
          <w:noProof/>
          <w:color w:val="000000" w:themeColor="text1"/>
          <w:sz w:val="16"/>
          <w:szCs w:val="16"/>
        </w:rPr>
        <w:drawing>
          <wp:inline distT="0" distB="0" distL="0" distR="0">
            <wp:extent cx="6428096" cy="2026692"/>
            <wp:effectExtent l="0" t="0" r="0" b="0"/>
            <wp:docPr id="7"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441E" w:rsidRPr="005E7131" w:rsidRDefault="00714ABE" w:rsidP="0011441E">
      <w:pPr>
        <w:pStyle w:val="a0"/>
        <w:ind w:firstLine="0"/>
        <w:jc w:val="left"/>
        <w:rPr>
          <w:rFonts w:asciiTheme="minorHAnsi" w:hAnsiTheme="minorHAnsi"/>
          <w:color w:val="000000" w:themeColor="text1"/>
          <w:sz w:val="16"/>
          <w:szCs w:val="16"/>
          <w:lang w:val="kk-KZ"/>
        </w:rPr>
      </w:pPr>
      <w:r w:rsidRPr="005E7131">
        <w:rPr>
          <w:rFonts w:asciiTheme="minorHAnsi" w:hAnsiTheme="minorHAnsi"/>
          <w:color w:val="000000" w:themeColor="text1"/>
          <w:lang w:val="kk-KZ"/>
        </w:rPr>
        <w:t xml:space="preserve">Сол уақытта, респонденттердің </w:t>
      </w:r>
      <w:r w:rsidR="00F333B3" w:rsidRPr="005E7131">
        <w:rPr>
          <w:rFonts w:asciiTheme="minorHAnsi" w:hAnsiTheme="minorHAnsi"/>
          <w:color w:val="000000" w:themeColor="text1"/>
          <w:lang w:val="kk-KZ"/>
        </w:rPr>
        <w:t>1</w:t>
      </w:r>
      <w:r w:rsidR="003A7CD5" w:rsidRPr="005E7131">
        <w:rPr>
          <w:rFonts w:asciiTheme="minorHAnsi" w:hAnsiTheme="minorHAnsi"/>
          <w:color w:val="000000" w:themeColor="text1"/>
        </w:rPr>
        <w:t>5</w:t>
      </w:r>
      <w:r w:rsidRPr="005E7131">
        <w:rPr>
          <w:rFonts w:asciiTheme="minorHAnsi" w:hAnsiTheme="minorHAnsi"/>
          <w:color w:val="000000" w:themeColor="text1"/>
          <w:lang w:val="kk-KZ"/>
        </w:rPr>
        <w:t>%-ы шектеулер жоқ деп белгіледі.</w:t>
      </w:r>
      <w:bookmarkStart w:id="50" w:name="_Toc449610404"/>
      <w:bookmarkStart w:id="51" w:name="_Toc449610884"/>
    </w:p>
    <w:p w:rsidR="00BC0973" w:rsidRPr="005E7131" w:rsidRDefault="00714ABE" w:rsidP="00BC0973">
      <w:pPr>
        <w:pStyle w:val="31"/>
        <w:spacing w:before="200"/>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6. Күтілетін конъюнктура</w:t>
      </w:r>
      <w:bookmarkEnd w:id="50"/>
      <w:bookmarkEnd w:id="51"/>
    </w:p>
    <w:p w:rsidR="008A1347" w:rsidRPr="005E7131" w:rsidRDefault="002253F9" w:rsidP="001E6F32">
      <w:pPr>
        <w:pStyle w:val="31"/>
        <w:spacing w:before="200"/>
        <w:outlineLvl w:val="0"/>
        <w:rPr>
          <w:rFonts w:asciiTheme="minorHAnsi" w:hAnsiTheme="minorHAnsi"/>
          <w:b w:val="0"/>
          <w:color w:val="000000" w:themeColor="text1"/>
          <w:lang w:val="kk-KZ"/>
        </w:rPr>
      </w:pPr>
      <w:r w:rsidRPr="005E7131">
        <w:rPr>
          <w:rFonts w:asciiTheme="minorHAnsi" w:hAnsiTheme="minorHAnsi"/>
          <w:b w:val="0"/>
          <w:color w:val="000000" w:themeColor="text1"/>
          <w:lang w:val="kk-KZ"/>
        </w:rPr>
        <w:t>20</w:t>
      </w:r>
      <w:r w:rsidR="00D5663A" w:rsidRPr="005E7131">
        <w:rPr>
          <w:rFonts w:asciiTheme="minorHAnsi" w:hAnsiTheme="minorHAnsi"/>
          <w:b w:val="0"/>
          <w:color w:val="000000" w:themeColor="text1"/>
          <w:lang w:val="kk-KZ"/>
        </w:rPr>
        <w:t>2</w:t>
      </w:r>
      <w:r w:rsidR="004600C8" w:rsidRPr="005E7131">
        <w:rPr>
          <w:rFonts w:asciiTheme="minorHAnsi" w:hAnsiTheme="minorHAnsi"/>
          <w:b w:val="0"/>
          <w:color w:val="000000" w:themeColor="text1"/>
          <w:lang w:val="kk-KZ"/>
        </w:rPr>
        <w:t>3</w:t>
      </w:r>
      <w:r w:rsidR="00237FED" w:rsidRPr="005E7131">
        <w:rPr>
          <w:rFonts w:asciiTheme="minorHAnsi" w:hAnsiTheme="minorHAnsi"/>
          <w:b w:val="0"/>
          <w:color w:val="000000" w:themeColor="text1"/>
          <w:lang w:val="kk-KZ"/>
        </w:rPr>
        <w:t xml:space="preserve"> жыл</w:t>
      </w:r>
      <w:r w:rsidR="0091788B" w:rsidRPr="005E7131">
        <w:rPr>
          <w:rFonts w:asciiTheme="minorHAnsi" w:hAnsiTheme="minorHAnsi"/>
          <w:b w:val="0"/>
          <w:color w:val="000000" w:themeColor="text1"/>
          <w:lang w:val="kk-KZ"/>
        </w:rPr>
        <w:t>ғы</w:t>
      </w:r>
      <w:r w:rsidR="000F59F0" w:rsidRPr="005E7131">
        <w:rPr>
          <w:rFonts w:asciiTheme="minorHAnsi" w:hAnsiTheme="minorHAnsi"/>
          <w:b w:val="0"/>
          <w:color w:val="000000" w:themeColor="text1"/>
          <w:lang w:val="kk-KZ"/>
        </w:rPr>
        <w:t xml:space="preserve"> </w:t>
      </w:r>
      <w:r w:rsidR="004600C8" w:rsidRPr="005E7131">
        <w:rPr>
          <w:rFonts w:asciiTheme="minorHAnsi" w:hAnsiTheme="minorHAnsi"/>
          <w:b w:val="0"/>
          <w:color w:val="000000" w:themeColor="text1"/>
          <w:lang w:val="kk-KZ"/>
        </w:rPr>
        <w:t>I</w:t>
      </w:r>
      <w:r w:rsidR="000F59F0" w:rsidRPr="005E7131">
        <w:rPr>
          <w:rFonts w:asciiTheme="minorHAnsi" w:hAnsiTheme="minorHAnsi"/>
          <w:b w:val="0"/>
          <w:color w:val="000000" w:themeColor="text1"/>
          <w:lang w:val="kk-KZ"/>
        </w:rPr>
        <w:t xml:space="preserve"> </w:t>
      </w:r>
      <w:r w:rsidR="00C27228" w:rsidRPr="005E7131">
        <w:rPr>
          <w:rFonts w:asciiTheme="minorHAnsi" w:hAnsiTheme="minorHAnsi"/>
          <w:b w:val="0"/>
          <w:color w:val="000000" w:themeColor="text1"/>
          <w:lang w:val="kk-KZ"/>
        </w:rPr>
        <w:t>тоқсанда 202</w:t>
      </w:r>
      <w:r w:rsidR="00AE2148" w:rsidRPr="005E7131">
        <w:rPr>
          <w:rFonts w:asciiTheme="minorHAnsi" w:hAnsiTheme="minorHAnsi"/>
          <w:b w:val="0"/>
          <w:color w:val="000000" w:themeColor="text1"/>
          <w:lang w:val="kk-KZ"/>
        </w:rPr>
        <w:t>2</w:t>
      </w:r>
      <w:r w:rsidR="00714ABE" w:rsidRPr="005E7131">
        <w:rPr>
          <w:rFonts w:asciiTheme="minorHAnsi" w:hAnsiTheme="minorHAnsi"/>
          <w:b w:val="0"/>
          <w:color w:val="000000" w:themeColor="text1"/>
          <w:lang w:val="kk-KZ"/>
        </w:rPr>
        <w:t xml:space="preserve"> жыл</w:t>
      </w:r>
      <w:r w:rsidR="0091788B" w:rsidRPr="005E7131">
        <w:rPr>
          <w:rFonts w:asciiTheme="minorHAnsi" w:hAnsiTheme="minorHAnsi"/>
          <w:b w:val="0"/>
          <w:color w:val="000000" w:themeColor="text1"/>
          <w:lang w:val="kk-KZ"/>
        </w:rPr>
        <w:t>ғы</w:t>
      </w:r>
      <w:r w:rsidR="000F59F0" w:rsidRPr="005E7131">
        <w:rPr>
          <w:rFonts w:asciiTheme="minorHAnsi" w:hAnsiTheme="minorHAnsi"/>
          <w:b w:val="0"/>
          <w:color w:val="000000" w:themeColor="text1"/>
          <w:lang w:val="kk-KZ"/>
        </w:rPr>
        <w:t xml:space="preserve"> </w:t>
      </w:r>
      <w:r w:rsidR="008062EF" w:rsidRPr="005E7131">
        <w:rPr>
          <w:rFonts w:asciiTheme="minorHAnsi" w:hAnsiTheme="minorHAnsi"/>
          <w:b w:val="0"/>
          <w:color w:val="000000" w:themeColor="text1"/>
          <w:lang w:val="kk-KZ"/>
        </w:rPr>
        <w:t>IV</w:t>
      </w:r>
      <w:r w:rsidR="000F59F0" w:rsidRPr="005E7131">
        <w:rPr>
          <w:rFonts w:asciiTheme="minorHAnsi" w:hAnsiTheme="minorHAnsi"/>
          <w:b w:val="0"/>
          <w:bCs w:val="0"/>
          <w:color w:val="000000" w:themeColor="text1"/>
          <w:lang w:val="kk-KZ"/>
        </w:rPr>
        <w:t xml:space="preserve"> </w:t>
      </w:r>
      <w:r w:rsidR="00714ABE" w:rsidRPr="005E7131">
        <w:rPr>
          <w:rFonts w:asciiTheme="minorHAnsi" w:hAnsiTheme="minorHAnsi"/>
          <w:b w:val="0"/>
          <w:color w:val="000000" w:themeColor="text1"/>
          <w:lang w:val="kk-KZ"/>
        </w:rPr>
        <w:t>тоқсанмен салыстырғанда зерттелген құрылыс ұйымдары басшыларының көпшілігі саладағы экономикалық конъюнктура</w:t>
      </w:r>
      <w:r w:rsidR="00C01F7B" w:rsidRPr="005E7131">
        <w:rPr>
          <w:rFonts w:asciiTheme="minorHAnsi" w:hAnsiTheme="minorHAnsi"/>
          <w:b w:val="0"/>
          <w:color w:val="000000" w:themeColor="text1"/>
          <w:lang w:val="kk-KZ"/>
        </w:rPr>
        <w:t xml:space="preserve">ның </w:t>
      </w:r>
      <w:r w:rsidR="00F333B3" w:rsidRPr="005E7131">
        <w:rPr>
          <w:rFonts w:asciiTheme="minorHAnsi" w:hAnsiTheme="minorHAnsi"/>
          <w:b w:val="0"/>
          <w:color w:val="000000" w:themeColor="text1"/>
          <w:lang w:val="kk-KZ"/>
        </w:rPr>
        <w:t>нашарлауын</w:t>
      </w:r>
      <w:r w:rsidR="005B479D" w:rsidRPr="005E7131">
        <w:rPr>
          <w:rFonts w:asciiTheme="minorHAnsi" w:hAnsiTheme="minorHAnsi"/>
          <w:b w:val="0"/>
          <w:color w:val="000000" w:themeColor="text1"/>
          <w:lang w:val="kk-KZ"/>
        </w:rPr>
        <w:t xml:space="preserve"> </w:t>
      </w:r>
      <w:r w:rsidR="00714ABE" w:rsidRPr="005E7131">
        <w:rPr>
          <w:rFonts w:asciiTheme="minorHAnsi" w:hAnsiTheme="minorHAnsi"/>
          <w:b w:val="0"/>
          <w:color w:val="000000" w:themeColor="text1"/>
          <w:lang w:val="kk-KZ"/>
        </w:rPr>
        <w:t>күтеді.</w:t>
      </w:r>
      <w:bookmarkStart w:id="52" w:name="_Toc449610885"/>
      <w:bookmarkEnd w:id="7"/>
    </w:p>
    <w:p w:rsidR="006E17A4" w:rsidRPr="005E7131" w:rsidRDefault="006E17A4" w:rsidP="006E17A4">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Көлік</w:t>
      </w:r>
    </w:p>
    <w:p w:rsidR="006E17A4" w:rsidRPr="005E7131" w:rsidRDefault="006E17A4" w:rsidP="006E17A4">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1. Жалпы конъюнктура</w:t>
      </w:r>
    </w:p>
    <w:p w:rsidR="006E17A4" w:rsidRPr="005E7131" w:rsidRDefault="006E17A4" w:rsidP="004B6F0C">
      <w:pPr>
        <w:pStyle w:val="a0"/>
        <w:ind w:firstLine="0"/>
        <w:rPr>
          <w:rFonts w:asciiTheme="minorHAnsi" w:hAnsiTheme="minorHAnsi"/>
          <w:bCs/>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46031D"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4</w:t>
      </w:r>
      <w:r w:rsidR="006E1707" w:rsidRPr="005E7131">
        <w:rPr>
          <w:rFonts w:asciiTheme="minorHAnsi" w:hAnsiTheme="minorHAnsi"/>
          <w:color w:val="000000" w:themeColor="text1"/>
          <w:lang w:val="kk-KZ"/>
        </w:rPr>
        <w:t>23</w:t>
      </w:r>
      <w:r w:rsidR="00F333B3"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көлік кәсіпорны зерттелді. Зерттеу нәтижелері 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8062EF" w:rsidRPr="005E7131">
        <w:rPr>
          <w:rFonts w:asciiTheme="minorHAnsi" w:hAnsiTheme="minorHAnsi"/>
          <w:color w:val="000000" w:themeColor="text1"/>
          <w:lang w:val="kk-KZ"/>
        </w:rPr>
        <w:t>I</w:t>
      </w:r>
      <w:r w:rsidR="0046031D"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өткен тоқсанмен</w:t>
      </w:r>
    </w:p>
    <w:bookmarkEnd w:id="52"/>
    <w:p w:rsidR="00FA472C" w:rsidRPr="005E7131" w:rsidRDefault="000B7D63" w:rsidP="00152205">
      <w:pPr>
        <w:pStyle w:val="First0"/>
        <w:spacing w:before="0" w:after="0"/>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салыстырғанда </w:t>
      </w:r>
      <w:r w:rsidR="00714ABE" w:rsidRPr="005E7131">
        <w:rPr>
          <w:rFonts w:asciiTheme="minorHAnsi" w:hAnsiTheme="minorHAnsi"/>
          <w:color w:val="000000" w:themeColor="text1"/>
          <w:lang w:val="kk-KZ"/>
        </w:rPr>
        <w:t>сұралған кәсіпорындар басшыларының бағалауы бойынша саланы</w:t>
      </w:r>
      <w:r w:rsidR="00535024" w:rsidRPr="005E7131">
        <w:rPr>
          <w:rFonts w:asciiTheme="minorHAnsi" w:hAnsiTheme="minorHAnsi"/>
          <w:color w:val="000000" w:themeColor="text1"/>
          <w:lang w:val="kk-KZ"/>
        </w:rPr>
        <w:t>ң экономикалық конъюнктурасы</w:t>
      </w:r>
      <w:r w:rsidR="00CA2AE2" w:rsidRPr="005E7131">
        <w:rPr>
          <w:rFonts w:asciiTheme="minorHAnsi" w:hAnsiTheme="minorHAnsi"/>
          <w:color w:val="000000" w:themeColor="text1"/>
          <w:lang w:val="kk-KZ"/>
        </w:rPr>
        <w:t>ның</w:t>
      </w:r>
      <w:r w:rsidR="00B26F5D" w:rsidRPr="005E7131">
        <w:rPr>
          <w:rFonts w:asciiTheme="minorHAnsi" w:hAnsiTheme="minorHAnsi"/>
          <w:color w:val="000000" w:themeColor="text1"/>
          <w:lang w:val="kk-KZ"/>
        </w:rPr>
        <w:t xml:space="preserve"> </w:t>
      </w:r>
      <w:r w:rsidR="00F333B3" w:rsidRPr="005E7131">
        <w:rPr>
          <w:rFonts w:asciiTheme="minorHAnsi" w:hAnsiTheme="minorHAnsi"/>
          <w:color w:val="000000" w:themeColor="text1"/>
          <w:lang w:val="kk-KZ"/>
        </w:rPr>
        <w:t>нашарлағаны</w:t>
      </w:r>
      <w:r w:rsidR="001F09AD" w:rsidRPr="005E7131">
        <w:rPr>
          <w:rFonts w:asciiTheme="minorHAnsi" w:hAnsiTheme="minorHAnsi"/>
          <w:color w:val="000000" w:themeColor="text1"/>
          <w:lang w:val="kk-KZ"/>
        </w:rPr>
        <w:t xml:space="preserve"> </w:t>
      </w:r>
      <w:r w:rsidR="00535024" w:rsidRPr="005E7131">
        <w:rPr>
          <w:rFonts w:asciiTheme="minorHAnsi" w:hAnsiTheme="minorHAnsi"/>
          <w:color w:val="000000" w:themeColor="text1"/>
          <w:lang w:val="kk-KZ"/>
        </w:rPr>
        <w:t>байқалды.</w:t>
      </w:r>
      <w:bookmarkStart w:id="53" w:name="_Toc449610407"/>
      <w:bookmarkStart w:id="54" w:name="_Toc449610887"/>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Жүк айналымы</w:t>
      </w:r>
      <w:bookmarkEnd w:id="53"/>
      <w:bookmarkEnd w:id="54"/>
    </w:p>
    <w:p w:rsidR="00F5421C" w:rsidRPr="005E7131" w:rsidRDefault="00726D84" w:rsidP="002E5ED3">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жүк айналымы көлемдерінің өзгеруі туралы мәселе</w:t>
      </w:r>
      <w:r w:rsidR="002B6C91" w:rsidRPr="005E7131">
        <w:rPr>
          <w:rFonts w:asciiTheme="minorHAnsi" w:hAnsiTheme="minorHAnsi"/>
          <w:color w:val="000000" w:themeColor="text1"/>
          <w:lang w:val="kk-KZ"/>
        </w:rPr>
        <w:t>ге</w:t>
      </w:r>
      <w:r w:rsidR="00714ABE" w:rsidRPr="005E7131">
        <w:rPr>
          <w:rFonts w:asciiTheme="minorHAnsi" w:hAnsiTheme="minorHAnsi"/>
          <w:color w:val="000000" w:themeColor="text1"/>
          <w:lang w:val="kk-KZ"/>
        </w:rPr>
        <w:t xml:space="preserve"> сұралған кәсіпорындар басшыларының </w:t>
      </w:r>
      <w:r w:rsidR="00434777" w:rsidRPr="005E7131">
        <w:rPr>
          <w:rFonts w:asciiTheme="minorHAnsi" w:hAnsiTheme="minorHAnsi"/>
          <w:color w:val="000000" w:themeColor="text1"/>
          <w:lang w:val="kk-KZ"/>
        </w:rPr>
        <w:t>3</w:t>
      </w:r>
      <w:r w:rsidR="00602967"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xml:space="preserve">%-ы олардың өзгермегендігі туралы, </w:t>
      </w:r>
      <w:r w:rsidR="00602967"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xml:space="preserve">%-ы - өскендігі және </w:t>
      </w:r>
      <w:r w:rsidR="00602967" w:rsidRPr="005E7131">
        <w:rPr>
          <w:rFonts w:asciiTheme="minorHAnsi" w:hAnsiTheme="minorHAnsi"/>
          <w:color w:val="000000" w:themeColor="text1"/>
          <w:lang w:val="kk-KZ"/>
        </w:rPr>
        <w:t>16</w:t>
      </w:r>
      <w:r w:rsidR="00714ABE" w:rsidRPr="005E7131">
        <w:rPr>
          <w:rFonts w:asciiTheme="minorHAnsi" w:hAnsiTheme="minorHAnsi"/>
          <w:color w:val="000000" w:themeColor="text1"/>
          <w:lang w:val="kk-KZ"/>
        </w:rPr>
        <w:t>%-ы – төмендегені туралы</w:t>
      </w:r>
      <w:r w:rsidR="004C04E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F67C56" w:rsidRPr="005E7131">
        <w:rPr>
          <w:rFonts w:asciiTheme="minorHAnsi" w:hAnsiTheme="minorHAnsi"/>
          <w:color w:val="000000" w:themeColor="text1"/>
          <w:lang w:val="kk-KZ"/>
        </w:rPr>
        <w:t>20</w:t>
      </w:r>
      <w:r w:rsidRPr="005E7131">
        <w:rPr>
          <w:rFonts w:asciiTheme="minorHAnsi" w:hAnsiTheme="minorHAnsi"/>
          <w:color w:val="000000" w:themeColor="text1"/>
          <w:lang w:val="kk-KZ"/>
        </w:rPr>
        <w:t>2</w:t>
      </w:r>
      <w:r w:rsidR="001E6F32" w:rsidRPr="005E7131">
        <w:rPr>
          <w:rFonts w:asciiTheme="minorHAnsi" w:hAnsiTheme="minorHAnsi"/>
          <w:color w:val="000000" w:themeColor="text1"/>
          <w:lang w:val="kk-KZ"/>
        </w:rPr>
        <w:t>2</w:t>
      </w:r>
      <w:r w:rsidR="00F67C56"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BB7EEB"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бұл туралы тиісінше </w:t>
      </w:r>
      <w:r w:rsidR="008102CD" w:rsidRPr="005E7131">
        <w:rPr>
          <w:rFonts w:asciiTheme="minorHAnsi" w:hAnsiTheme="minorHAnsi"/>
          <w:color w:val="000000" w:themeColor="text1"/>
          <w:lang w:val="kk-KZ"/>
        </w:rPr>
        <w:t>3</w:t>
      </w:r>
      <w:r w:rsidR="00F333B3"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 xml:space="preserve">%, </w:t>
      </w:r>
      <w:r w:rsidR="00F333B3"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xml:space="preserve">% және </w:t>
      </w:r>
      <w:r w:rsidR="00F333B3" w:rsidRPr="005E7131">
        <w:rPr>
          <w:rFonts w:asciiTheme="minorHAnsi" w:hAnsiTheme="minorHAnsi"/>
          <w:color w:val="000000" w:themeColor="text1"/>
          <w:lang w:val="kk-KZ"/>
        </w:rPr>
        <w:t>1</w:t>
      </w:r>
      <w:r w:rsidR="006E1707" w:rsidRPr="005E7131">
        <w:rPr>
          <w:rFonts w:asciiTheme="minorHAnsi" w:hAnsiTheme="minorHAnsi"/>
          <w:color w:val="000000" w:themeColor="text1"/>
          <w:lang w:val="kk-KZ"/>
        </w:rPr>
        <w:t>2</w:t>
      </w:r>
      <w:r w:rsidR="007A5D42" w:rsidRPr="005E7131">
        <w:rPr>
          <w:rFonts w:asciiTheme="minorHAnsi" w:hAnsiTheme="minorHAnsi"/>
          <w:color w:val="000000" w:themeColor="text1"/>
          <w:lang w:val="kk-KZ"/>
        </w:rPr>
        <w:t>%</w:t>
      </w:r>
      <w:r w:rsidR="007C4AA2" w:rsidRPr="005E7131">
        <w:rPr>
          <w:rFonts w:asciiTheme="minorHAnsi" w:hAnsiTheme="minorHAnsi"/>
          <w:color w:val="000000" w:themeColor="text1"/>
          <w:lang w:val="kk-KZ"/>
        </w:rPr>
        <w:t>-ы</w:t>
      </w:r>
      <w:r w:rsidR="00705546" w:rsidRPr="005E7131">
        <w:rPr>
          <w:rFonts w:asciiTheme="minorHAnsi" w:hAnsiTheme="minorHAnsi"/>
          <w:color w:val="000000" w:themeColor="text1"/>
          <w:lang w:val="kk-KZ"/>
        </w:rPr>
        <w:t>)</w:t>
      </w:r>
      <w:r w:rsidR="007A5D42" w:rsidRPr="005E7131">
        <w:rPr>
          <w:rFonts w:asciiTheme="minorHAnsi" w:hAnsiTheme="minorHAnsi"/>
          <w:color w:val="000000" w:themeColor="text1"/>
          <w:lang w:val="kk-KZ"/>
        </w:rPr>
        <w:t xml:space="preserve"> хабарлады</w:t>
      </w:r>
      <w:r w:rsidR="00FA3EC6" w:rsidRPr="005E7131">
        <w:rPr>
          <w:rFonts w:asciiTheme="minorHAnsi" w:hAnsiTheme="minorHAnsi"/>
          <w:color w:val="000000" w:themeColor="text1"/>
          <w:lang w:val="kk-KZ"/>
        </w:rPr>
        <w:t xml:space="preserve">. </w:t>
      </w:r>
      <w:r w:rsidR="008102CD" w:rsidRPr="005E7131">
        <w:rPr>
          <w:rFonts w:asciiTheme="minorHAnsi" w:hAnsiTheme="minorHAnsi"/>
          <w:color w:val="000000" w:themeColor="text1"/>
          <w:lang w:val="kk-KZ"/>
        </w:rPr>
        <w:t>Осылайша,</w:t>
      </w:r>
      <w:r w:rsidR="00AB6C9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8102CD"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жүк айналымы көлем</w:t>
      </w:r>
      <w:r w:rsidR="00FA3EC6" w:rsidRPr="005E7131">
        <w:rPr>
          <w:rFonts w:asciiTheme="minorHAnsi" w:hAnsiTheme="minorHAnsi"/>
          <w:color w:val="000000" w:themeColor="text1"/>
          <w:lang w:val="kk-KZ"/>
        </w:rPr>
        <w:t>де</w:t>
      </w:r>
      <w:r w:rsidR="000C5F36" w:rsidRPr="005E7131">
        <w:rPr>
          <w:rFonts w:asciiTheme="minorHAnsi" w:hAnsiTheme="minorHAnsi"/>
          <w:color w:val="000000" w:themeColor="text1"/>
          <w:lang w:val="kk-KZ"/>
        </w:rPr>
        <w:t>рін бағалау балансы</w:t>
      </w:r>
      <w:bookmarkStart w:id="55" w:name="_Toc449610408"/>
      <w:bookmarkStart w:id="56" w:name="_Toc449610888"/>
      <w:r w:rsidR="000F59F0" w:rsidRPr="005E7131">
        <w:rPr>
          <w:rFonts w:asciiTheme="minorHAnsi" w:hAnsiTheme="minorHAnsi"/>
          <w:color w:val="000000" w:themeColor="text1"/>
          <w:lang w:val="kk-KZ"/>
        </w:rPr>
        <w:t xml:space="preserve"> </w:t>
      </w:r>
      <w:r w:rsidR="001735DE" w:rsidRPr="005E7131">
        <w:rPr>
          <w:rFonts w:asciiTheme="minorHAnsi" w:hAnsiTheme="minorHAnsi"/>
          <w:color w:val="000000" w:themeColor="text1"/>
          <w:lang w:val="kk-KZ"/>
        </w:rPr>
        <w:t>(-</w:t>
      </w:r>
      <w:r w:rsidR="00602967" w:rsidRPr="005E7131">
        <w:rPr>
          <w:rFonts w:asciiTheme="minorHAnsi" w:hAnsiTheme="minorHAnsi"/>
          <w:color w:val="000000" w:themeColor="text1"/>
          <w:lang w:val="kk-KZ"/>
        </w:rPr>
        <w:t>7</w:t>
      </w:r>
      <w:r w:rsidR="008102CD" w:rsidRPr="005E7131">
        <w:rPr>
          <w:rFonts w:asciiTheme="minorHAnsi" w:hAnsiTheme="minorHAnsi"/>
          <w:color w:val="000000" w:themeColor="text1"/>
          <w:lang w:val="kk-KZ"/>
        </w:rPr>
        <w:t>%</w:t>
      </w:r>
      <w:r w:rsidR="001F09AD" w:rsidRPr="005E7131">
        <w:rPr>
          <w:rFonts w:asciiTheme="minorHAnsi" w:hAnsiTheme="minorHAnsi"/>
          <w:color w:val="000000" w:themeColor="text1"/>
          <w:lang w:val="kk-KZ"/>
        </w:rPr>
        <w:t>)</w:t>
      </w:r>
      <w:r w:rsidR="008102CD" w:rsidRPr="005E7131">
        <w:rPr>
          <w:rFonts w:asciiTheme="minorHAnsi" w:hAnsiTheme="minorHAnsi"/>
          <w:color w:val="000000" w:themeColor="text1"/>
          <w:lang w:val="kk-KZ"/>
        </w:rPr>
        <w:t xml:space="preserve"> құрады</w:t>
      </w:r>
      <w:r w:rsidRPr="005E7131">
        <w:rPr>
          <w:rFonts w:asciiTheme="minorHAnsi" w:hAnsiTheme="minorHAnsi"/>
          <w:color w:val="000000" w:themeColor="text1"/>
          <w:lang w:val="kk-KZ"/>
        </w:rPr>
        <w:t>.</w:t>
      </w:r>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3. Жолаушылар айналымы</w:t>
      </w:r>
      <w:bookmarkEnd w:id="55"/>
      <w:bookmarkEnd w:id="56"/>
    </w:p>
    <w:p w:rsidR="00421EEB" w:rsidRPr="005E7131" w:rsidRDefault="00714ABE" w:rsidP="0081447E">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Сұралған кәсіпорындар басшыларының</w:t>
      </w:r>
      <w:r w:rsidR="000F59F0" w:rsidRPr="005E7131">
        <w:rPr>
          <w:rFonts w:asciiTheme="minorHAnsi" w:hAnsiTheme="minorHAnsi"/>
          <w:color w:val="000000" w:themeColor="text1"/>
          <w:lang w:val="kk-KZ"/>
        </w:rPr>
        <w:t xml:space="preserve"> </w:t>
      </w:r>
      <w:r w:rsidR="001735DE" w:rsidRPr="005E7131">
        <w:rPr>
          <w:rFonts w:asciiTheme="minorHAnsi" w:hAnsiTheme="minorHAnsi"/>
          <w:bCs/>
          <w:color w:val="000000" w:themeColor="text1"/>
          <w:lang w:val="kk-KZ"/>
        </w:rPr>
        <w:t>1</w:t>
      </w:r>
      <w:r w:rsidR="006E1707" w:rsidRPr="005E7131">
        <w:rPr>
          <w:rFonts w:asciiTheme="minorHAnsi" w:hAnsiTheme="minorHAnsi"/>
          <w:bCs/>
          <w:color w:val="000000" w:themeColor="text1"/>
          <w:lang w:val="kk-KZ"/>
        </w:rPr>
        <w:t>4</w:t>
      </w:r>
      <w:r w:rsidRPr="005E7131">
        <w:rPr>
          <w:rFonts w:asciiTheme="minorHAnsi" w:hAnsiTheme="minorHAnsi"/>
          <w:color w:val="000000" w:themeColor="text1"/>
          <w:lang w:val="kk-KZ"/>
        </w:rPr>
        <w:t>% өткен тоқсанмен салыстырғанда жолаушылар айналымы көлемдерінің өзгермегендігі,</w:t>
      </w:r>
      <w:r w:rsidR="000F59F0"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3</w:t>
      </w:r>
      <w:r w:rsidR="00254929" w:rsidRPr="005E7131">
        <w:rPr>
          <w:rFonts w:asciiTheme="minorHAnsi" w:hAnsiTheme="minorHAnsi"/>
          <w:color w:val="000000" w:themeColor="text1"/>
          <w:lang w:val="kk-KZ"/>
        </w:rPr>
        <w:t>%-ы</w:t>
      </w:r>
      <w:r w:rsidR="00B36D77"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өскендігі және </w:t>
      </w:r>
      <w:r w:rsidR="006E1707" w:rsidRPr="005E7131">
        <w:rPr>
          <w:rFonts w:asciiTheme="minorHAnsi" w:hAnsiTheme="minorHAnsi"/>
          <w:color w:val="000000" w:themeColor="text1"/>
          <w:lang w:val="kk-KZ"/>
        </w:rPr>
        <w:t>2</w:t>
      </w:r>
      <w:r w:rsidRPr="005E7131">
        <w:rPr>
          <w:rFonts w:asciiTheme="minorHAnsi" w:hAnsiTheme="minorHAnsi"/>
          <w:color w:val="000000" w:themeColor="text1"/>
          <w:lang w:val="kk-KZ"/>
        </w:rPr>
        <w:t>%-ы – олардың төмендегені туралы хабарлады (20</w:t>
      </w:r>
      <w:r w:rsidR="008725C1" w:rsidRPr="005E7131">
        <w:rPr>
          <w:rFonts w:asciiTheme="minorHAnsi" w:hAnsiTheme="minorHAnsi"/>
          <w:color w:val="000000" w:themeColor="text1"/>
          <w:lang w:val="kk-KZ"/>
        </w:rPr>
        <w:t>2</w:t>
      </w:r>
      <w:r w:rsidR="001E6F32" w:rsidRPr="005E7131">
        <w:rPr>
          <w:rFonts w:asciiTheme="minorHAnsi" w:hAnsiTheme="minorHAnsi"/>
          <w:color w:val="000000" w:themeColor="text1"/>
          <w:lang w:val="kk-KZ"/>
        </w:rPr>
        <w:t>2</w:t>
      </w:r>
      <w:r w:rsidR="00B26F5D" w:rsidRPr="005E7131">
        <w:rPr>
          <w:rFonts w:asciiTheme="minorHAnsi" w:hAnsiTheme="minorHAnsi"/>
          <w:color w:val="000000" w:themeColor="text1"/>
          <w:lang w:val="kk-KZ"/>
        </w:rPr>
        <w:t xml:space="preserve"> </w:t>
      </w:r>
      <w:r w:rsidR="00EE5B60" w:rsidRPr="005E7131">
        <w:rPr>
          <w:rFonts w:asciiTheme="minorHAnsi" w:hAnsiTheme="minorHAnsi"/>
          <w:color w:val="000000" w:themeColor="text1"/>
          <w:lang w:val="kk-KZ"/>
        </w:rPr>
        <w:t>жыл</w:t>
      </w:r>
      <w:r w:rsidR="00CC68E6"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EE5B60"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бұл жайында </w:t>
      </w:r>
      <w:r w:rsidR="005B479D" w:rsidRPr="005E7131">
        <w:rPr>
          <w:rFonts w:asciiTheme="minorHAnsi" w:hAnsiTheme="minorHAnsi"/>
          <w:color w:val="000000" w:themeColor="text1"/>
          <w:lang w:val="kk-KZ"/>
        </w:rPr>
        <w:t>1</w:t>
      </w:r>
      <w:r w:rsidR="006E1707"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w:t>
      </w:r>
      <w:r w:rsidR="00F333B3" w:rsidRPr="005E7131">
        <w:rPr>
          <w:rFonts w:asciiTheme="minorHAnsi" w:hAnsiTheme="minorHAnsi"/>
          <w:color w:val="000000" w:themeColor="text1"/>
          <w:lang w:val="kk-KZ"/>
        </w:rPr>
        <w:t>4</w:t>
      </w:r>
      <w:r w:rsidRPr="005E7131">
        <w:rPr>
          <w:rFonts w:asciiTheme="minorHAnsi" w:hAnsiTheme="minorHAnsi"/>
          <w:color w:val="000000" w:themeColor="text1"/>
          <w:lang w:val="kk-KZ"/>
        </w:rPr>
        <w:t xml:space="preserve">%, </w:t>
      </w:r>
      <w:r w:rsidR="00F333B3" w:rsidRPr="005E7131">
        <w:rPr>
          <w:rFonts w:asciiTheme="minorHAnsi" w:hAnsiTheme="minorHAnsi"/>
          <w:color w:val="000000" w:themeColor="text1"/>
          <w:lang w:val="kk-KZ"/>
        </w:rPr>
        <w:t>4</w:t>
      </w:r>
      <w:r w:rsidRPr="005E7131">
        <w:rPr>
          <w:rFonts w:asciiTheme="minorHAnsi" w:hAnsiTheme="minorHAnsi"/>
          <w:color w:val="000000" w:themeColor="text1"/>
          <w:lang w:val="kk-KZ"/>
        </w:rPr>
        <w:t>% хабарлайды).</w:t>
      </w:r>
      <w:bookmarkStart w:id="57" w:name="_Toc449610409"/>
      <w:bookmarkStart w:id="58" w:name="_Toc449610889"/>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4. Жұмыспен қамтылғандар саны</w:t>
      </w:r>
      <w:bookmarkEnd w:id="57"/>
      <w:bookmarkEnd w:id="58"/>
    </w:p>
    <w:p w:rsidR="00116F08" w:rsidRPr="005E7131" w:rsidRDefault="00206985" w:rsidP="00116F08">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B40AA3" w:rsidRPr="005E7131">
        <w:rPr>
          <w:rFonts w:asciiTheme="minorHAnsi" w:hAnsiTheme="minorHAnsi"/>
          <w:color w:val="000000" w:themeColor="text1"/>
          <w:lang w:val="kk-KZ"/>
        </w:rPr>
        <w:t>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өткен тоқсанмен салыстырғанда автошаруашылықтардың</w:t>
      </w:r>
      <w:r w:rsidR="000F59F0" w:rsidRPr="005E7131">
        <w:rPr>
          <w:rFonts w:asciiTheme="minorHAnsi" w:hAnsiTheme="minorHAnsi"/>
          <w:color w:val="000000" w:themeColor="text1"/>
          <w:lang w:val="kk-KZ"/>
        </w:rPr>
        <w:t xml:space="preserve"> </w:t>
      </w:r>
      <w:r w:rsidR="00434777" w:rsidRPr="005E7131">
        <w:rPr>
          <w:rFonts w:asciiTheme="minorHAnsi" w:hAnsiTheme="minorHAnsi"/>
          <w:color w:val="000000" w:themeColor="text1"/>
          <w:lang w:val="kk-KZ"/>
        </w:rPr>
        <w:t>7</w:t>
      </w:r>
      <w:r w:rsidR="006E1707"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xml:space="preserve">%-ында </w:t>
      </w:r>
      <w:r w:rsidR="00355417" w:rsidRPr="005E7131">
        <w:rPr>
          <w:rFonts w:asciiTheme="minorHAnsi" w:hAnsiTheme="minorHAnsi"/>
          <w:color w:val="000000" w:themeColor="text1"/>
          <w:lang w:val="kk-KZ"/>
        </w:rPr>
        <w:t xml:space="preserve">жұмыспен қамтылғандар </w:t>
      </w:r>
      <w:r w:rsidR="00714ABE" w:rsidRPr="005E7131">
        <w:rPr>
          <w:rFonts w:asciiTheme="minorHAnsi" w:hAnsiTheme="minorHAnsi"/>
          <w:color w:val="000000" w:themeColor="text1"/>
          <w:lang w:val="kk-KZ"/>
        </w:rPr>
        <w:t>саны өзгермеді</w:t>
      </w:r>
      <w:r w:rsidR="00C07A45"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6</w:t>
      </w:r>
      <w:r w:rsidR="00FD156E" w:rsidRPr="005E7131">
        <w:rPr>
          <w:rFonts w:asciiTheme="minorHAnsi" w:hAnsiTheme="minorHAnsi"/>
          <w:color w:val="000000" w:themeColor="text1"/>
          <w:lang w:val="kk-KZ"/>
        </w:rPr>
        <w:t>%-ы</w:t>
      </w:r>
      <w:r w:rsidR="006B452D" w:rsidRPr="005E7131">
        <w:rPr>
          <w:rFonts w:asciiTheme="minorHAnsi" w:hAnsiTheme="minorHAnsi"/>
          <w:color w:val="000000" w:themeColor="text1"/>
          <w:lang w:val="kk-KZ"/>
        </w:rPr>
        <w:t>-</w:t>
      </w:r>
      <w:r w:rsidR="00FD156E" w:rsidRPr="005E7131">
        <w:rPr>
          <w:rFonts w:asciiTheme="minorHAnsi" w:hAnsiTheme="minorHAnsi"/>
          <w:color w:val="000000" w:themeColor="text1"/>
          <w:lang w:val="kk-KZ"/>
        </w:rPr>
        <w:t>өст</w:t>
      </w:r>
      <w:r w:rsidR="00714ABE" w:rsidRPr="005E7131">
        <w:rPr>
          <w:rFonts w:asciiTheme="minorHAnsi" w:hAnsiTheme="minorHAnsi"/>
          <w:color w:val="000000" w:themeColor="text1"/>
          <w:lang w:val="kk-KZ"/>
        </w:rPr>
        <w:t xml:space="preserve">і және </w:t>
      </w:r>
      <w:r w:rsidR="006E1707" w:rsidRPr="005E7131">
        <w:rPr>
          <w:rFonts w:asciiTheme="minorHAnsi" w:hAnsiTheme="minorHAnsi"/>
          <w:color w:val="000000" w:themeColor="text1"/>
          <w:lang w:val="kk-KZ"/>
        </w:rPr>
        <w:t>10</w:t>
      </w:r>
      <w:r w:rsidR="00FD156E" w:rsidRPr="005E7131">
        <w:rPr>
          <w:rFonts w:asciiTheme="minorHAnsi" w:hAnsiTheme="minorHAnsi"/>
          <w:color w:val="000000" w:themeColor="text1"/>
          <w:lang w:val="kk-KZ"/>
        </w:rPr>
        <w:t xml:space="preserve">%-ы </w:t>
      </w:r>
      <w:r w:rsidR="00C01F7B" w:rsidRPr="005E7131">
        <w:rPr>
          <w:rFonts w:asciiTheme="minorHAnsi" w:hAnsiTheme="minorHAnsi"/>
          <w:color w:val="000000" w:themeColor="text1"/>
          <w:lang w:val="kk-KZ"/>
        </w:rPr>
        <w:t>–</w:t>
      </w:r>
      <w:r w:rsidR="00FD156E" w:rsidRPr="005E7131">
        <w:rPr>
          <w:rFonts w:asciiTheme="minorHAnsi" w:hAnsiTheme="minorHAnsi"/>
          <w:color w:val="000000" w:themeColor="text1"/>
          <w:lang w:val="kk-KZ"/>
        </w:rPr>
        <w:t>азайды</w:t>
      </w:r>
      <w:r w:rsidR="00AF0807"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EB2D76" w:rsidRPr="005E7131">
        <w:rPr>
          <w:rFonts w:asciiTheme="minorHAnsi" w:hAnsiTheme="minorHAnsi"/>
          <w:color w:val="000000" w:themeColor="text1"/>
          <w:lang w:val="kk-KZ"/>
        </w:rPr>
        <w:t>202</w:t>
      </w:r>
      <w:r w:rsidR="001E6F32" w:rsidRPr="005E7131">
        <w:rPr>
          <w:rFonts w:asciiTheme="minorHAnsi" w:hAnsiTheme="minorHAnsi"/>
          <w:color w:val="000000" w:themeColor="text1"/>
          <w:lang w:val="kk-KZ"/>
        </w:rPr>
        <w:t>2</w:t>
      </w:r>
      <w:r w:rsidR="007734B0" w:rsidRPr="005E7131">
        <w:rPr>
          <w:rFonts w:asciiTheme="minorHAnsi" w:hAnsiTheme="minorHAnsi"/>
          <w:color w:val="000000" w:themeColor="text1"/>
          <w:lang w:val="kk-KZ"/>
        </w:rPr>
        <w:t xml:space="preserve"> жыл</w:t>
      </w:r>
      <w:r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7734B0"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бұл туралы тиісінше </w:t>
      </w:r>
      <w:r w:rsidR="00751FE1" w:rsidRPr="005E7131">
        <w:rPr>
          <w:rFonts w:asciiTheme="minorHAnsi" w:hAnsiTheme="minorHAnsi"/>
          <w:color w:val="000000" w:themeColor="text1"/>
          <w:lang w:val="kk-KZ"/>
        </w:rPr>
        <w:t>7</w:t>
      </w:r>
      <w:r w:rsidR="006E1707"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 </w:t>
      </w:r>
      <w:r w:rsidR="006E1707"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және </w:t>
      </w:r>
      <w:r w:rsidR="006E1707"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%-ы хабарлады).</w:t>
      </w:r>
      <w:bookmarkStart w:id="59" w:name="_Toc449610410"/>
      <w:bookmarkStart w:id="60" w:name="_Toc449610890"/>
    </w:p>
    <w:p w:rsidR="00714ABE" w:rsidRPr="005E7131" w:rsidRDefault="00714ABE" w:rsidP="003721B4">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5. Материалдық-техникалық база</w:t>
      </w:r>
      <w:bookmarkEnd w:id="59"/>
      <w:bookmarkEnd w:id="60"/>
    </w:p>
    <w:p w:rsidR="00714ABE" w:rsidRPr="005E7131" w:rsidRDefault="00FE2B07" w:rsidP="009C0A6C">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өткен тоқсанмен салыстырғанда респонденттердің көбі (</w:t>
      </w:r>
      <w:r w:rsidR="00F333B3" w:rsidRPr="005E7131">
        <w:rPr>
          <w:rFonts w:asciiTheme="minorHAnsi" w:hAnsiTheme="minorHAnsi"/>
          <w:color w:val="000000" w:themeColor="text1"/>
          <w:lang w:val="kk-KZ"/>
        </w:rPr>
        <w:t>6</w:t>
      </w:r>
      <w:r w:rsidR="00BC697F"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көлік құралдарының нақты барын «жеткілікті» деп, </w:t>
      </w:r>
      <w:r w:rsidR="005B479D" w:rsidRPr="005E7131">
        <w:rPr>
          <w:rFonts w:asciiTheme="minorHAnsi" w:hAnsiTheme="minorHAnsi"/>
          <w:color w:val="000000" w:themeColor="text1"/>
          <w:lang w:val="kk-KZ"/>
        </w:rPr>
        <w:t>1</w:t>
      </w:r>
      <w:r w:rsidR="00F333B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%-ы - «жеткіліксіз» деп және </w:t>
      </w:r>
      <w:r w:rsidR="00F333B3"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 «молынан жеткілікті» деп бағалады</w:t>
      </w:r>
      <w:r w:rsidR="00822E5B" w:rsidRPr="005E7131">
        <w:rPr>
          <w:rFonts w:asciiTheme="minorHAnsi" w:hAnsiTheme="minorHAnsi"/>
          <w:color w:val="000000" w:themeColor="text1"/>
          <w:lang w:val="kk-KZ"/>
        </w:rPr>
        <w:t xml:space="preserve"> (20</w:t>
      </w:r>
      <w:r w:rsidR="008B4ACF" w:rsidRPr="005E7131">
        <w:rPr>
          <w:rFonts w:asciiTheme="minorHAnsi" w:hAnsiTheme="minorHAnsi"/>
          <w:color w:val="000000" w:themeColor="text1"/>
          <w:lang w:val="kk-KZ"/>
        </w:rPr>
        <w:t>2</w:t>
      </w:r>
      <w:r w:rsidR="001E6F32" w:rsidRPr="005E7131">
        <w:rPr>
          <w:rFonts w:asciiTheme="minorHAnsi" w:hAnsiTheme="minorHAnsi"/>
          <w:color w:val="000000" w:themeColor="text1"/>
          <w:lang w:val="kk-KZ"/>
        </w:rPr>
        <w:t>2</w:t>
      </w:r>
      <w:r w:rsidR="00885AE3" w:rsidRPr="005E7131">
        <w:rPr>
          <w:rFonts w:asciiTheme="minorHAnsi" w:hAnsiTheme="minorHAnsi"/>
          <w:color w:val="000000" w:themeColor="text1"/>
          <w:lang w:val="kk-KZ"/>
        </w:rPr>
        <w:t xml:space="preserve"> жыл</w:t>
      </w:r>
      <w:r w:rsidR="0090194F"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C01F7B"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бұл туралы тиісінше </w:t>
      </w:r>
      <w:r w:rsidR="00BC697F" w:rsidRPr="005E7131">
        <w:rPr>
          <w:rFonts w:asciiTheme="minorHAnsi" w:hAnsiTheme="minorHAnsi"/>
          <w:color w:val="000000" w:themeColor="text1"/>
          <w:lang w:val="kk-KZ"/>
        </w:rPr>
        <w:t>60</w:t>
      </w:r>
      <w:r w:rsidR="00714ABE" w:rsidRPr="005E7131">
        <w:rPr>
          <w:rFonts w:asciiTheme="minorHAnsi" w:hAnsiTheme="minorHAnsi"/>
          <w:color w:val="000000" w:themeColor="text1"/>
          <w:lang w:val="kk-KZ"/>
        </w:rPr>
        <w:t xml:space="preserve">%, </w:t>
      </w:r>
      <w:r w:rsidR="001E6F32"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хабарлады).</w:t>
      </w:r>
    </w:p>
    <w:p w:rsidR="00714ABE" w:rsidRPr="005E7131" w:rsidRDefault="00FE2B07"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зерттеу нәтижелері бойынша</w:t>
      </w:r>
      <w:r w:rsidR="009C465E"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сұралған кәсіпорындарының </w:t>
      </w:r>
      <w:r w:rsidR="00BC697F"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%-ы қосалқы жабдықтар мен бөлшектермен же</w:t>
      </w:r>
      <w:r w:rsidR="00AA4C62" w:rsidRPr="005E7131">
        <w:rPr>
          <w:rFonts w:asciiTheme="minorHAnsi" w:hAnsiTheme="minorHAnsi"/>
          <w:color w:val="000000" w:themeColor="text1"/>
          <w:lang w:val="kk-KZ"/>
        </w:rPr>
        <w:t xml:space="preserve">ткіліксіз қамтамасыз етілгенін, </w:t>
      </w:r>
      <w:r w:rsidR="00714ABE" w:rsidRPr="005E7131">
        <w:rPr>
          <w:rFonts w:asciiTheme="minorHAnsi" w:hAnsiTheme="minorHAnsi"/>
          <w:color w:val="000000" w:themeColor="text1"/>
          <w:lang w:val="kk-KZ"/>
        </w:rPr>
        <w:t xml:space="preserve">ал </w:t>
      </w:r>
      <w:r w:rsidR="001E6F32" w:rsidRPr="005E7131">
        <w:rPr>
          <w:rFonts w:asciiTheme="minorHAnsi" w:hAnsiTheme="minorHAnsi"/>
          <w:color w:val="000000" w:themeColor="text1"/>
          <w:lang w:val="kk-KZ"/>
        </w:rPr>
        <w:t>4</w:t>
      </w:r>
      <w:r w:rsidR="00F333B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%-ы жеткіліктігін белгіледі (</w:t>
      </w:r>
      <w:r w:rsidR="00AA4C62" w:rsidRPr="005E7131">
        <w:rPr>
          <w:rFonts w:asciiTheme="minorHAnsi" w:hAnsiTheme="minorHAnsi"/>
          <w:color w:val="000000" w:themeColor="text1"/>
          <w:lang w:val="kk-KZ"/>
        </w:rPr>
        <w:t>20</w:t>
      </w:r>
      <w:r w:rsidR="008B4ACF"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751FE1" w:rsidRPr="005E7131">
        <w:rPr>
          <w:rFonts w:asciiTheme="minorHAnsi" w:hAnsiTheme="minorHAnsi"/>
          <w:color w:val="000000" w:themeColor="text1"/>
          <w:lang w:val="kk-KZ"/>
        </w:rPr>
        <w:t xml:space="preserve"> </w:t>
      </w:r>
      <w:r w:rsidR="00AA4C62" w:rsidRPr="005E7131">
        <w:rPr>
          <w:rFonts w:asciiTheme="minorHAnsi" w:hAnsiTheme="minorHAnsi"/>
          <w:color w:val="000000" w:themeColor="text1"/>
          <w:lang w:val="kk-KZ"/>
        </w:rPr>
        <w:t>жыл</w:t>
      </w:r>
      <w:r w:rsidR="003016D3"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8062EF" w:rsidRPr="005E7131">
        <w:rPr>
          <w:rFonts w:asciiTheme="minorHAnsi" w:hAnsiTheme="minorHAnsi"/>
          <w:color w:val="000000" w:themeColor="text1"/>
          <w:lang w:val="kk-KZ"/>
        </w:rPr>
        <w:t>I</w:t>
      </w:r>
      <w:r w:rsidR="00F5421C"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I</w:t>
      </w:r>
      <w:r w:rsidR="00C01F7B"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бұл туралы тиісінше </w:t>
      </w:r>
      <w:r w:rsidR="00DD7120"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0</w:t>
      </w:r>
      <w:r w:rsidR="00714ABE" w:rsidRPr="005E7131">
        <w:rPr>
          <w:rFonts w:asciiTheme="minorHAnsi" w:hAnsiTheme="minorHAnsi"/>
          <w:color w:val="000000" w:themeColor="text1"/>
          <w:lang w:val="kk-KZ"/>
        </w:rPr>
        <w:t xml:space="preserve">% және </w:t>
      </w:r>
      <w:r w:rsidR="001E6F32" w:rsidRPr="005E7131">
        <w:rPr>
          <w:rFonts w:asciiTheme="minorHAnsi" w:hAnsiTheme="minorHAnsi"/>
          <w:color w:val="000000" w:themeColor="text1"/>
          <w:lang w:val="kk-KZ"/>
        </w:rPr>
        <w:t>4</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хабарлады).</w:t>
      </w:r>
    </w:p>
    <w:p w:rsidR="008B4ACF" w:rsidRPr="005E7131" w:rsidRDefault="00714ABE" w:rsidP="001B5777">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Сонымен бірге, респонденттердің </w:t>
      </w:r>
      <w:r w:rsidR="001E6F32" w:rsidRPr="005E7131">
        <w:rPr>
          <w:rFonts w:asciiTheme="minorHAnsi" w:hAnsiTheme="minorHAnsi"/>
          <w:color w:val="000000" w:themeColor="text1"/>
          <w:lang w:val="kk-KZ"/>
        </w:rPr>
        <w:t>5</w:t>
      </w:r>
      <w:r w:rsidR="00BC697F" w:rsidRPr="005E7131">
        <w:rPr>
          <w:rFonts w:asciiTheme="minorHAnsi" w:hAnsiTheme="minorHAnsi"/>
          <w:color w:val="000000" w:themeColor="text1"/>
          <w:lang w:val="kk-KZ"/>
        </w:rPr>
        <w:t>5</w:t>
      </w:r>
      <w:r w:rsidRPr="005E7131">
        <w:rPr>
          <w:rFonts w:asciiTheme="minorHAnsi" w:hAnsiTheme="minorHAnsi"/>
          <w:color w:val="000000" w:themeColor="text1"/>
          <w:lang w:val="kk-KZ"/>
        </w:rPr>
        <w:t>%</w:t>
      </w:r>
      <w:r w:rsidR="0023490D" w:rsidRPr="005E7131">
        <w:rPr>
          <w:rFonts w:asciiTheme="minorHAnsi" w:hAnsiTheme="minorHAnsi"/>
          <w:color w:val="000000" w:themeColor="text1"/>
          <w:lang w:val="kk-KZ"/>
        </w:rPr>
        <w:t xml:space="preserve">-ы </w:t>
      </w:r>
      <w:r w:rsidR="00FE2B07"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FE2B07"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FE2B07" w:rsidRPr="005E7131">
        <w:rPr>
          <w:rFonts w:asciiTheme="minorHAnsi" w:hAnsiTheme="minorHAnsi"/>
          <w:color w:val="000000" w:themeColor="text1"/>
          <w:lang w:val="kk-KZ"/>
        </w:rPr>
        <w:t xml:space="preserve"> тоқсанда </w:t>
      </w:r>
      <w:r w:rsidRPr="005E7131">
        <w:rPr>
          <w:rFonts w:asciiTheme="minorHAnsi" w:hAnsiTheme="minorHAnsi"/>
          <w:color w:val="000000" w:themeColor="text1"/>
          <w:lang w:val="kk-KZ"/>
        </w:rPr>
        <w:t xml:space="preserve">өткен тоқсанмен салыстырғанда жанар-жағар материалымен жеткілікті қамтамасыз етілгенін, </w:t>
      </w:r>
      <w:r w:rsidR="00F333B3"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0</w:t>
      </w:r>
      <w:r w:rsidRPr="005E7131">
        <w:rPr>
          <w:rFonts w:asciiTheme="minorHAnsi" w:hAnsiTheme="minorHAnsi"/>
          <w:color w:val="000000" w:themeColor="text1"/>
          <w:lang w:val="kk-KZ"/>
        </w:rPr>
        <w:t>%-ы – жеткіліксіз қамтамасыз етілгенін және тек</w:t>
      </w:r>
      <w:r w:rsidR="000F59F0"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2</w:t>
      </w:r>
      <w:r w:rsidRPr="005E7131">
        <w:rPr>
          <w:rFonts w:asciiTheme="minorHAnsi" w:hAnsiTheme="minorHAnsi"/>
          <w:color w:val="000000" w:themeColor="text1"/>
          <w:lang w:val="kk-KZ"/>
        </w:rPr>
        <w:t>%-ы ғана – молынан жеткілікті қамтамасыз етілгенін (</w:t>
      </w:r>
      <w:r w:rsidR="00EE08AB" w:rsidRPr="005E7131">
        <w:rPr>
          <w:rFonts w:asciiTheme="minorHAnsi" w:hAnsiTheme="minorHAnsi"/>
          <w:color w:val="000000" w:themeColor="text1"/>
          <w:lang w:val="kk-KZ"/>
        </w:rPr>
        <w:t>20</w:t>
      </w:r>
      <w:r w:rsidR="00BF1B3F" w:rsidRPr="005E7131">
        <w:rPr>
          <w:rFonts w:asciiTheme="minorHAnsi" w:hAnsiTheme="minorHAnsi"/>
          <w:color w:val="000000" w:themeColor="text1"/>
          <w:lang w:val="kk-KZ"/>
        </w:rPr>
        <w:t>2</w:t>
      </w:r>
      <w:r w:rsidR="001E6F32" w:rsidRPr="005E7131">
        <w:rPr>
          <w:rFonts w:asciiTheme="minorHAnsi" w:hAnsiTheme="minorHAnsi"/>
          <w:color w:val="000000" w:themeColor="text1"/>
          <w:lang w:val="kk-KZ"/>
        </w:rPr>
        <w:t>2</w:t>
      </w:r>
      <w:r w:rsidR="00EE08AB"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EE08AB"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бұл туралы тиісінше </w:t>
      </w:r>
      <w:r w:rsidR="001E6F32" w:rsidRPr="005E7131">
        <w:rPr>
          <w:rFonts w:asciiTheme="minorHAnsi" w:hAnsiTheme="minorHAnsi"/>
          <w:color w:val="000000" w:themeColor="text1"/>
          <w:lang w:val="kk-KZ"/>
        </w:rPr>
        <w:t>5</w:t>
      </w:r>
      <w:r w:rsidR="00BC697F"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w:t>
      </w:r>
      <w:r w:rsidR="00F333B3" w:rsidRPr="005E7131">
        <w:rPr>
          <w:rFonts w:asciiTheme="minorHAnsi" w:hAnsiTheme="minorHAnsi"/>
          <w:color w:val="000000" w:themeColor="text1"/>
          <w:lang w:val="kk-KZ"/>
        </w:rPr>
        <w:t>14</w:t>
      </w:r>
      <w:r w:rsidRPr="005E7131">
        <w:rPr>
          <w:rFonts w:asciiTheme="minorHAnsi" w:hAnsiTheme="minorHAnsi"/>
          <w:color w:val="000000" w:themeColor="text1"/>
          <w:lang w:val="kk-KZ"/>
        </w:rPr>
        <w:t>%</w:t>
      </w:r>
      <w:r w:rsidR="00C37F64" w:rsidRPr="005E7131">
        <w:rPr>
          <w:rFonts w:asciiTheme="minorHAnsi" w:hAnsiTheme="minorHAnsi"/>
          <w:color w:val="000000" w:themeColor="text1"/>
          <w:lang w:val="kk-KZ"/>
        </w:rPr>
        <w:t xml:space="preserve"> және</w:t>
      </w:r>
      <w:r w:rsidR="00B26F5D" w:rsidRPr="005E7131">
        <w:rPr>
          <w:rFonts w:asciiTheme="minorHAnsi" w:hAnsiTheme="minorHAnsi"/>
          <w:color w:val="000000" w:themeColor="text1"/>
          <w:lang w:val="kk-KZ"/>
        </w:rPr>
        <w:t xml:space="preserve"> </w:t>
      </w:r>
      <w:r w:rsidR="001E6F32" w:rsidRPr="005E7131">
        <w:rPr>
          <w:rFonts w:asciiTheme="minorHAnsi" w:hAnsiTheme="minorHAnsi"/>
          <w:color w:val="000000" w:themeColor="text1"/>
          <w:lang w:val="kk-KZ"/>
        </w:rPr>
        <w:t>1</w:t>
      </w:r>
      <w:r w:rsidR="00784729" w:rsidRPr="005E7131">
        <w:rPr>
          <w:rFonts w:asciiTheme="minorHAnsi" w:hAnsiTheme="minorHAnsi"/>
          <w:color w:val="000000" w:themeColor="text1"/>
          <w:lang w:val="kk-KZ"/>
        </w:rPr>
        <w:t>%</w:t>
      </w:r>
      <w:r w:rsidR="00D73B1C" w:rsidRPr="005E7131">
        <w:rPr>
          <w:rFonts w:asciiTheme="minorHAnsi" w:hAnsiTheme="minorHAnsi"/>
          <w:color w:val="000000" w:themeColor="text1"/>
          <w:lang w:val="kk-KZ"/>
        </w:rPr>
        <w:t>-ы</w:t>
      </w:r>
      <w:r w:rsidR="00C37F64"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 хабарлады.</w:t>
      </w:r>
      <w:bookmarkStart w:id="61" w:name="_Toc449610411"/>
      <w:bookmarkStart w:id="62" w:name="_Toc449610891"/>
    </w:p>
    <w:p w:rsidR="00714ABE" w:rsidRPr="005E7131" w:rsidRDefault="00714ABE" w:rsidP="003721B4">
      <w:pPr>
        <w:pStyle w:val="3"/>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lastRenderedPageBreak/>
        <w:t>6. Қызметтердің тарифтері</w:t>
      </w:r>
      <w:bookmarkEnd w:id="61"/>
      <w:bookmarkEnd w:id="62"/>
    </w:p>
    <w:p w:rsidR="009E1711" w:rsidRPr="005E7131" w:rsidRDefault="00FE2B07" w:rsidP="004005E6">
      <w:pPr>
        <w:autoSpaceDE w:val="0"/>
        <w:autoSpaceDN w:val="0"/>
        <w:adjustRightInd w:val="0"/>
        <w:jc w:val="both"/>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автокәсіпорындардың көпшілігінде жүк тасымалдау</w:t>
      </w:r>
      <w:r w:rsidR="001E1471" w:rsidRPr="005E7131">
        <w:rPr>
          <w:rFonts w:asciiTheme="minorHAnsi" w:hAnsiTheme="minorHAnsi"/>
          <w:color w:val="000000" w:themeColor="text1"/>
          <w:lang w:val="kk-KZ"/>
        </w:rPr>
        <w:t xml:space="preserve"> </w:t>
      </w:r>
      <w:r w:rsidR="001E6F32" w:rsidRPr="005E7131">
        <w:rPr>
          <w:rFonts w:asciiTheme="minorHAnsi" w:hAnsiTheme="minorHAnsi"/>
          <w:color w:val="000000" w:themeColor="text1"/>
          <w:lang w:val="kk-KZ"/>
        </w:rPr>
        <w:t>3</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xml:space="preserve">% және жолаушыларды тасымалдау </w:t>
      </w:r>
      <w:r w:rsidR="00795362"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тарифтері өзгеріссіз қалды</w:t>
      </w:r>
      <w:r w:rsidR="009D71AC"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Жолаушыларды тасымалдау тарифтерін бағалаудың өзгеру балансы</w:t>
      </w:r>
      <w:r w:rsidR="000F59F0" w:rsidRPr="005E7131">
        <w:rPr>
          <w:rFonts w:asciiTheme="minorHAnsi" w:hAnsiTheme="minorHAnsi"/>
          <w:color w:val="000000" w:themeColor="text1"/>
          <w:lang w:val="kk-KZ"/>
        </w:rPr>
        <w:t xml:space="preserve"> </w:t>
      </w:r>
      <w:r w:rsidR="007B0457"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 (</w:t>
      </w:r>
      <w:r w:rsidR="00500A97" w:rsidRPr="005E7131">
        <w:rPr>
          <w:rFonts w:asciiTheme="minorHAnsi" w:hAnsiTheme="minorHAnsi"/>
          <w:color w:val="000000" w:themeColor="text1"/>
          <w:lang w:val="kk-KZ"/>
        </w:rPr>
        <w:t>20</w:t>
      </w:r>
      <w:r w:rsidR="008A6576"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202C4A"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w:t>
      </w:r>
      <w:r w:rsidR="008062EF" w:rsidRPr="005E7131">
        <w:rPr>
          <w:rFonts w:asciiTheme="minorHAnsi" w:hAnsiTheme="minorHAnsi"/>
          <w:color w:val="000000" w:themeColor="text1"/>
          <w:lang w:val="kk-KZ"/>
        </w:rPr>
        <w:t>I</w:t>
      </w:r>
      <w:r w:rsidR="001E1471" w:rsidRPr="005E7131">
        <w:rPr>
          <w:rFonts w:asciiTheme="minorHAnsi" w:hAnsiTheme="minorHAnsi"/>
          <w:color w:val="000000" w:themeColor="text1"/>
          <w:lang w:val="kk-KZ"/>
        </w:rPr>
        <w:t>І</w:t>
      </w:r>
      <w:r w:rsidR="000F59F0" w:rsidRPr="005E7131">
        <w:rPr>
          <w:rFonts w:asciiTheme="minorHAnsi" w:hAnsiTheme="minorHAnsi"/>
          <w:color w:val="000000" w:themeColor="text1"/>
          <w:lang w:val="kk-KZ"/>
        </w:rPr>
        <w:t xml:space="preserve"> </w:t>
      </w:r>
      <w:r w:rsidR="00202C4A" w:rsidRPr="005E7131">
        <w:rPr>
          <w:rFonts w:asciiTheme="minorHAnsi" w:hAnsiTheme="minorHAnsi"/>
          <w:color w:val="000000" w:themeColor="text1"/>
          <w:lang w:val="kk-KZ"/>
        </w:rPr>
        <w:t>тоқса</w:t>
      </w:r>
      <w:r w:rsidR="00150D71" w:rsidRPr="005E7131">
        <w:rPr>
          <w:rFonts w:asciiTheme="minorHAnsi" w:hAnsiTheme="minorHAnsi"/>
          <w:color w:val="000000" w:themeColor="text1"/>
          <w:lang w:val="kk-KZ"/>
        </w:rPr>
        <w:t xml:space="preserve">нда </w:t>
      </w:r>
      <w:r w:rsidR="00BC697F" w:rsidRPr="005E7131">
        <w:rPr>
          <w:rFonts w:asciiTheme="minorHAnsi" w:hAnsiTheme="minorHAnsi"/>
          <w:color w:val="000000" w:themeColor="text1"/>
          <w:lang w:val="kk-KZ"/>
        </w:rPr>
        <w:t xml:space="preserve"> </w:t>
      </w:r>
      <w:r w:rsidR="007B0457"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w:t>
      </w:r>
      <w:r w:rsidR="00F333B3" w:rsidRPr="005E7131">
        <w:rPr>
          <w:rFonts w:asciiTheme="minorHAnsi" w:hAnsiTheme="minorHAnsi"/>
          <w:color w:val="000000" w:themeColor="text1"/>
          <w:lang w:val="kk-KZ"/>
        </w:rPr>
        <w:t>2</w:t>
      </w:r>
      <w:r w:rsidR="00B16912"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1E1471" w:rsidRPr="005E7131">
        <w:rPr>
          <w:rFonts w:asciiTheme="minorHAnsi" w:hAnsiTheme="minorHAnsi"/>
          <w:color w:val="000000" w:themeColor="text1"/>
          <w:lang w:val="kk-KZ"/>
        </w:rPr>
        <w:t>)</w:t>
      </w:r>
      <w:r w:rsidR="000F77B1"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жүк тасымалдау тарифтерін бағалаудың өзгеру балансы </w:t>
      </w:r>
      <w:r w:rsidR="007B0457"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-7</w:t>
      </w:r>
      <w:r w:rsidR="00784729"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500A97" w:rsidRPr="005E7131">
        <w:rPr>
          <w:rFonts w:asciiTheme="minorHAnsi" w:hAnsiTheme="minorHAnsi"/>
          <w:color w:val="000000" w:themeColor="text1"/>
          <w:lang w:val="kk-KZ"/>
        </w:rPr>
        <w:t>20</w:t>
      </w:r>
      <w:r w:rsidR="008A6576"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500A97"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202C4A" w:rsidRPr="005E7131">
        <w:rPr>
          <w:rFonts w:asciiTheme="minorHAnsi" w:hAnsiTheme="minorHAnsi"/>
          <w:color w:val="000000" w:themeColor="text1"/>
          <w:lang w:val="kk-KZ"/>
        </w:rPr>
        <w:t>тоқса</w:t>
      </w:r>
      <w:r w:rsidR="00D41BAD" w:rsidRPr="005E7131">
        <w:rPr>
          <w:rFonts w:asciiTheme="minorHAnsi" w:hAnsiTheme="minorHAnsi"/>
          <w:color w:val="000000" w:themeColor="text1"/>
          <w:lang w:val="kk-KZ"/>
        </w:rPr>
        <w:t xml:space="preserve">нда </w:t>
      </w:r>
      <w:r w:rsidR="007B0457"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11</w:t>
      </w:r>
      <w:r w:rsidR="00714ABE" w:rsidRPr="005E7131">
        <w:rPr>
          <w:rFonts w:asciiTheme="minorHAnsi" w:hAnsiTheme="minorHAnsi"/>
          <w:color w:val="000000" w:themeColor="text1"/>
          <w:lang w:val="kk-KZ"/>
        </w:rPr>
        <w:t>%</w:t>
      </w:r>
      <w:r w:rsidR="007B0457"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құрады.</w:t>
      </w:r>
      <w:bookmarkStart w:id="63" w:name="_Toc449610412"/>
      <w:bookmarkStart w:id="64" w:name="_Toc449610892"/>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7. Қаржы-экономикалық жағдай</w:t>
      </w:r>
      <w:bookmarkEnd w:id="63"/>
      <w:bookmarkEnd w:id="64"/>
    </w:p>
    <w:p w:rsidR="00714ABE" w:rsidRPr="005E7131" w:rsidRDefault="00FE2B07" w:rsidP="004F2E60">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зерттелген ұйымдарда қалыптасқан өндірістік ахуал жағдайларындағ</w:t>
      </w:r>
      <w:r w:rsidR="00BD6CA3" w:rsidRPr="005E7131">
        <w:rPr>
          <w:rFonts w:asciiTheme="minorHAnsi" w:hAnsiTheme="minorHAnsi"/>
          <w:color w:val="000000" w:themeColor="text1"/>
          <w:lang w:val="kk-KZ"/>
        </w:rPr>
        <w:t xml:space="preserve">ы </w:t>
      </w:r>
      <w:r w:rsidR="006B092F" w:rsidRPr="005E7131">
        <w:rPr>
          <w:rFonts w:asciiTheme="minorHAnsi" w:hAnsiTheme="minorHAnsi"/>
          <w:color w:val="000000" w:themeColor="text1"/>
          <w:lang w:val="kk-KZ"/>
        </w:rPr>
        <w:t>меншікті қаржы қаражаттарының</w:t>
      </w:r>
      <w:r w:rsidR="004C04E2" w:rsidRPr="005E7131">
        <w:rPr>
          <w:rFonts w:asciiTheme="minorHAnsi" w:hAnsiTheme="minorHAnsi"/>
          <w:color w:val="000000" w:themeColor="text1"/>
          <w:lang w:val="kk-KZ"/>
        </w:rPr>
        <w:t xml:space="preserve"> </w:t>
      </w:r>
      <w:r w:rsidR="001F4173" w:rsidRPr="005E7131">
        <w:rPr>
          <w:rFonts w:asciiTheme="minorHAnsi" w:hAnsiTheme="minorHAnsi"/>
          <w:color w:val="000000" w:themeColor="text1"/>
          <w:lang w:val="kk-KZ"/>
        </w:rPr>
        <w:t>сол денгейде қалғаны</w:t>
      </w:r>
      <w:r w:rsidR="00A623B3"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байқалды</w:t>
      </w:r>
      <w:r w:rsidR="00974EFC" w:rsidRPr="005E7131">
        <w:rPr>
          <w:rFonts w:asciiTheme="minorHAnsi" w:hAnsiTheme="minorHAnsi"/>
          <w:color w:val="000000" w:themeColor="text1"/>
          <w:lang w:val="kk-KZ"/>
        </w:rPr>
        <w:t xml:space="preserve">. Меншікті қаржы </w:t>
      </w:r>
      <w:r w:rsidR="00714ABE" w:rsidRPr="005E7131">
        <w:rPr>
          <w:rFonts w:asciiTheme="minorHAnsi" w:hAnsiTheme="minorHAnsi"/>
          <w:color w:val="000000" w:themeColor="text1"/>
          <w:lang w:val="kk-KZ"/>
        </w:rPr>
        <w:t>ресурстарымен қамтамасыз еті</w:t>
      </w:r>
      <w:r w:rsidR="004F2E60" w:rsidRPr="005E7131">
        <w:rPr>
          <w:rFonts w:asciiTheme="minorHAnsi" w:hAnsiTheme="minorHAnsi"/>
          <w:color w:val="000000" w:themeColor="text1"/>
          <w:lang w:val="kk-KZ"/>
        </w:rPr>
        <w:t>луін бағалаудың өзгеру балансы</w:t>
      </w:r>
      <w:r w:rsidR="000750DA" w:rsidRPr="005E7131">
        <w:rPr>
          <w:rFonts w:asciiTheme="minorHAnsi" w:hAnsiTheme="minorHAnsi"/>
          <w:color w:val="000000" w:themeColor="text1"/>
          <w:lang w:val="kk-KZ"/>
        </w:rPr>
        <w:t xml:space="preserve"> өткен тоқсан</w:t>
      </w:r>
      <w:r w:rsidR="00E350C0" w:rsidRPr="005E7131">
        <w:rPr>
          <w:rFonts w:asciiTheme="minorHAnsi" w:hAnsiTheme="minorHAnsi"/>
          <w:color w:val="000000" w:themeColor="text1"/>
          <w:lang w:val="kk-KZ"/>
        </w:rPr>
        <w:t xml:space="preserve">мен салыстарғанда </w:t>
      </w:r>
      <w:r w:rsidR="001E6F32" w:rsidRPr="005E7131">
        <w:rPr>
          <w:rFonts w:asciiTheme="minorHAnsi" w:hAnsiTheme="minorHAnsi"/>
          <w:color w:val="000000" w:themeColor="text1"/>
          <w:lang w:val="kk-KZ"/>
        </w:rPr>
        <w:t>жоғарлап</w:t>
      </w:r>
      <w:r w:rsidR="000F59F0" w:rsidRPr="005E7131">
        <w:rPr>
          <w:rFonts w:asciiTheme="minorHAnsi" w:hAnsiTheme="minorHAnsi"/>
          <w:color w:val="000000" w:themeColor="text1"/>
          <w:lang w:val="kk-KZ"/>
        </w:rPr>
        <w:t xml:space="preserve"> </w:t>
      </w:r>
      <w:r w:rsidR="00F37A2E"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w:t>
      </w:r>
      <w:r w:rsidR="00F37A2E"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p>
    <w:p w:rsidR="00714ABE" w:rsidRPr="005E7131" w:rsidRDefault="00FE2B07" w:rsidP="00142C36">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автокәсіпорындардың</w:t>
      </w:r>
      <w:r w:rsidR="001E1471" w:rsidRPr="005E7131">
        <w:rPr>
          <w:rFonts w:asciiTheme="minorHAnsi" w:hAnsiTheme="minorHAnsi"/>
          <w:color w:val="000000" w:themeColor="text1"/>
          <w:lang w:val="kk-KZ"/>
        </w:rPr>
        <w:t xml:space="preserve"> 3</w:t>
      </w:r>
      <w:r w:rsidR="001F4173"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кредит және қарыз қаражатын пайдаланды (</w:t>
      </w:r>
      <w:r w:rsidR="008E0A18" w:rsidRPr="005E7131">
        <w:rPr>
          <w:rFonts w:asciiTheme="minorHAnsi" w:hAnsiTheme="minorHAnsi"/>
          <w:color w:val="000000" w:themeColor="text1"/>
          <w:lang w:val="kk-KZ"/>
        </w:rPr>
        <w:t>20</w:t>
      </w:r>
      <w:r w:rsidR="00FD3254"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8E0A18" w:rsidRPr="005E7131">
        <w:rPr>
          <w:rFonts w:asciiTheme="minorHAnsi" w:hAnsiTheme="minorHAnsi"/>
          <w:color w:val="000000" w:themeColor="text1"/>
          <w:lang w:val="kk-KZ"/>
        </w:rPr>
        <w:t xml:space="preserve"> жыл</w:t>
      </w:r>
      <w:r w:rsidR="000E7BB3"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DD0592" w:rsidRPr="005E7131">
        <w:rPr>
          <w:rFonts w:asciiTheme="minorHAnsi" w:hAnsiTheme="minorHAnsi"/>
          <w:color w:val="000000" w:themeColor="text1"/>
          <w:lang w:val="kk-KZ"/>
        </w:rPr>
        <w:t xml:space="preserve"> </w:t>
      </w:r>
      <w:r w:rsidR="00C01F7B" w:rsidRPr="005E7131">
        <w:rPr>
          <w:rFonts w:asciiTheme="minorHAnsi" w:hAnsiTheme="minorHAnsi"/>
          <w:color w:val="000000" w:themeColor="text1"/>
          <w:lang w:val="kk-KZ"/>
        </w:rPr>
        <w:t xml:space="preserve">тоқсанда </w:t>
      </w:r>
      <w:r w:rsidR="0049096A" w:rsidRPr="005E7131">
        <w:rPr>
          <w:rFonts w:asciiTheme="minorHAnsi" w:hAnsiTheme="minorHAnsi"/>
          <w:color w:val="000000" w:themeColor="text1"/>
          <w:lang w:val="kk-KZ"/>
        </w:rPr>
        <w:t>-</w:t>
      </w:r>
      <w:r w:rsidR="00E109CD" w:rsidRPr="005E7131">
        <w:rPr>
          <w:rFonts w:asciiTheme="minorHAnsi" w:hAnsiTheme="minorHAnsi"/>
          <w:color w:val="000000" w:themeColor="text1"/>
          <w:lang w:val="kk-KZ"/>
        </w:rPr>
        <w:t xml:space="preserve"> </w:t>
      </w:r>
      <w:r w:rsidR="00EE41BF" w:rsidRPr="005E7131">
        <w:rPr>
          <w:rFonts w:asciiTheme="minorHAnsi" w:hAnsiTheme="minorHAnsi"/>
          <w:color w:val="000000" w:themeColor="text1"/>
          <w:lang w:val="kk-KZ"/>
        </w:rPr>
        <w:t>3</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w:t>
      </w:r>
    </w:p>
    <w:p w:rsidR="00714ABE" w:rsidRPr="005E7131" w:rsidRDefault="00FE2B07" w:rsidP="008C67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w:t>
      </w:r>
      <w:r w:rsidR="004C04E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зерттелген көлік кәсіпорындарының </w:t>
      </w:r>
      <w:r w:rsidR="001F660A" w:rsidRPr="005E7131">
        <w:rPr>
          <w:rFonts w:asciiTheme="minorHAnsi" w:hAnsiTheme="minorHAnsi"/>
          <w:color w:val="000000" w:themeColor="text1"/>
          <w:lang w:val="kk-KZ"/>
        </w:rPr>
        <w:t>4</w:t>
      </w:r>
      <w:r w:rsidR="00BC697F"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42</w:t>
      </w:r>
      <w:r w:rsidR="00714ABE" w:rsidRPr="005E7131">
        <w:rPr>
          <w:rFonts w:asciiTheme="minorHAnsi" w:hAnsiTheme="minorHAnsi"/>
          <w:color w:val="000000" w:themeColor="text1"/>
          <w:lang w:val="kk-KZ"/>
        </w:rPr>
        <w:t>% тиісінше негізгі капиталға және машиналар мен жабдықтарына салынған инвестицияларды игерді.</w:t>
      </w:r>
    </w:p>
    <w:p w:rsidR="001F1EE3" w:rsidRPr="005E7131" w:rsidRDefault="00FE2B07" w:rsidP="00EA2F1B">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кәсіпкерлердің бағалаулары бойынша өткен тоқсанмен салыстырғанда олардың кәсіпоры</w:t>
      </w:r>
      <w:r w:rsidR="004C5963" w:rsidRPr="005E7131">
        <w:rPr>
          <w:rFonts w:asciiTheme="minorHAnsi" w:hAnsiTheme="minorHAnsi"/>
          <w:color w:val="000000" w:themeColor="text1"/>
          <w:lang w:val="kk-KZ"/>
        </w:rPr>
        <w:t>ндарының экономикалық ахуалының</w:t>
      </w:r>
      <w:r w:rsidR="005D661D" w:rsidRPr="005E7131">
        <w:rPr>
          <w:rFonts w:asciiTheme="minorHAnsi" w:hAnsiTheme="minorHAnsi"/>
          <w:color w:val="000000" w:themeColor="text1"/>
          <w:lang w:val="kk-KZ"/>
        </w:rPr>
        <w:t xml:space="preserve"> </w:t>
      </w:r>
      <w:r w:rsidR="00B813E8" w:rsidRPr="005E7131">
        <w:rPr>
          <w:rFonts w:asciiTheme="minorHAnsi" w:hAnsiTheme="minorHAnsi"/>
          <w:color w:val="000000" w:themeColor="text1"/>
          <w:lang w:val="kk-KZ"/>
        </w:rPr>
        <w:t>жақсаруы</w:t>
      </w:r>
      <w:r w:rsidR="005D661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байқалды</w:t>
      </w:r>
      <w:r w:rsidR="008C6E67" w:rsidRPr="005E7131">
        <w:rPr>
          <w:rFonts w:asciiTheme="minorHAnsi" w:hAnsiTheme="minorHAnsi"/>
          <w:color w:val="000000" w:themeColor="text1"/>
          <w:lang w:val="kk-KZ"/>
        </w:rPr>
        <w:t>.</w:t>
      </w:r>
      <w:r w:rsidR="004C04E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Экономикалық ахуалы «жақсы» және «қанағаттанарлық» деп бағаланған кәсіпорындардың үлесі </w:t>
      </w:r>
      <w:r w:rsidR="00B813E8" w:rsidRPr="005E7131">
        <w:rPr>
          <w:rFonts w:asciiTheme="minorHAnsi" w:hAnsiTheme="minorHAnsi"/>
          <w:color w:val="000000" w:themeColor="text1"/>
          <w:lang w:val="kk-KZ"/>
        </w:rPr>
        <w:t>7</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құрады.</w:t>
      </w:r>
      <w:bookmarkStart w:id="65" w:name="_Toc449610413"/>
      <w:bookmarkStart w:id="66" w:name="_Toc449610893"/>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8. Көлік қызметтері көлемінің өсуін шектейтін факторлар</w:t>
      </w:r>
      <w:bookmarkEnd w:id="65"/>
      <w:bookmarkEnd w:id="66"/>
    </w:p>
    <w:p w:rsidR="001B1519" w:rsidRPr="005E7131" w:rsidRDefault="00714ABE" w:rsidP="001B1519">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Кәсіпкерлердің бағалаулары бойынша, </w:t>
      </w:r>
      <w:r w:rsidR="00FE2B07"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FE2B07" w:rsidRPr="005E7131">
        <w:rPr>
          <w:rFonts w:asciiTheme="minorHAnsi" w:hAnsiTheme="minorHAnsi"/>
          <w:color w:val="000000" w:themeColor="text1"/>
          <w:lang w:val="kk-KZ"/>
        </w:rPr>
        <w:t xml:space="preserve"> жылғы </w:t>
      </w:r>
      <w:r w:rsidR="008062EF" w:rsidRPr="005E7131">
        <w:rPr>
          <w:rFonts w:asciiTheme="minorHAnsi" w:hAnsiTheme="minorHAnsi"/>
          <w:color w:val="000000" w:themeColor="text1"/>
          <w:lang w:val="kk-KZ"/>
        </w:rPr>
        <w:t>I</w:t>
      </w:r>
      <w:r w:rsidR="004600C8" w:rsidRPr="005E7131">
        <w:rPr>
          <w:rFonts w:asciiTheme="minorHAnsi" w:hAnsiTheme="minorHAnsi"/>
          <w:color w:val="000000" w:themeColor="text1"/>
          <w:lang w:val="kk-KZ"/>
        </w:rPr>
        <w:t>V</w:t>
      </w:r>
      <w:r w:rsidR="00FE2B07" w:rsidRPr="005E7131">
        <w:rPr>
          <w:rFonts w:asciiTheme="minorHAnsi" w:hAnsiTheme="minorHAnsi"/>
          <w:color w:val="000000" w:themeColor="text1"/>
          <w:lang w:val="kk-KZ"/>
        </w:rPr>
        <w:t xml:space="preserve"> тоқсанд</w:t>
      </w:r>
      <w:r w:rsidR="00A105E2" w:rsidRPr="005E7131">
        <w:rPr>
          <w:rFonts w:asciiTheme="minorHAnsi" w:hAnsiTheme="minorHAnsi"/>
          <w:color w:val="000000" w:themeColor="text1"/>
          <w:lang w:val="kk-KZ"/>
        </w:rPr>
        <w:t>a</w:t>
      </w:r>
      <w:r w:rsidR="00B26F5D"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автокөлік кәсіпорындарының іскерлік белсенділігін шектейтін факторлардың ішіндегі ең мәнді факторлары</w:t>
      </w:r>
      <w:r w:rsidR="00F17378" w:rsidRPr="005E7131">
        <w:rPr>
          <w:rFonts w:asciiTheme="minorHAnsi" w:hAnsiTheme="minorHAnsi"/>
          <w:color w:val="000000" w:themeColor="text1"/>
          <w:lang w:val="kk-KZ"/>
        </w:rPr>
        <w:t xml:space="preserve"> </w:t>
      </w:r>
      <w:r w:rsidR="00F041BB" w:rsidRPr="005E7131">
        <w:rPr>
          <w:rFonts w:asciiTheme="minorHAnsi" w:hAnsiTheme="minorHAnsi"/>
          <w:color w:val="000000" w:themeColor="text1"/>
          <w:lang w:val="kk-KZ"/>
        </w:rPr>
        <w:t>«кәсіпорындар тарапынан жоғары бәсекелестік», «</w:t>
      </w:r>
      <w:r w:rsidR="006032DD" w:rsidRPr="005E7131">
        <w:rPr>
          <w:rFonts w:asciiTheme="minorHAnsi" w:hAnsiTheme="minorHAnsi"/>
          <w:color w:val="000000" w:themeColor="text1"/>
          <w:lang w:val="kk-KZ"/>
        </w:rPr>
        <w:t>меншікті ақша</w:t>
      </w:r>
      <w:r w:rsidR="00BD2282" w:rsidRPr="005E7131">
        <w:rPr>
          <w:rFonts w:asciiTheme="minorHAnsi" w:hAnsiTheme="minorHAnsi"/>
          <w:color w:val="000000" w:themeColor="text1"/>
          <w:lang w:val="kk-KZ"/>
        </w:rPr>
        <w:t>лай</w:t>
      </w:r>
      <w:r w:rsidR="006032DD" w:rsidRPr="005E7131">
        <w:rPr>
          <w:rFonts w:asciiTheme="minorHAnsi" w:hAnsiTheme="minorHAnsi"/>
          <w:color w:val="000000" w:themeColor="text1"/>
          <w:lang w:val="kk-KZ"/>
        </w:rPr>
        <w:t xml:space="preserve"> қаражат</w:t>
      </w:r>
      <w:r w:rsidR="002E2EC9" w:rsidRPr="005E7131">
        <w:rPr>
          <w:rFonts w:asciiTheme="minorHAnsi" w:hAnsiTheme="minorHAnsi"/>
          <w:color w:val="000000" w:themeColor="text1"/>
          <w:lang w:val="kk-KZ"/>
        </w:rPr>
        <w:t>т</w:t>
      </w:r>
      <w:r w:rsidR="006032DD" w:rsidRPr="005E7131">
        <w:rPr>
          <w:rFonts w:asciiTheme="minorHAnsi" w:hAnsiTheme="minorHAnsi"/>
          <w:color w:val="000000" w:themeColor="text1"/>
          <w:lang w:val="kk-KZ"/>
        </w:rPr>
        <w:t>ың жеті</w:t>
      </w:r>
      <w:r w:rsidR="00BD2282" w:rsidRPr="005E7131">
        <w:rPr>
          <w:rFonts w:asciiTheme="minorHAnsi" w:hAnsiTheme="minorHAnsi"/>
          <w:color w:val="000000" w:themeColor="text1"/>
          <w:lang w:val="kk-KZ"/>
        </w:rPr>
        <w:t>спеушілігі</w:t>
      </w:r>
      <w:r w:rsidR="006032DD" w:rsidRPr="005E7131">
        <w:rPr>
          <w:rFonts w:asciiTheme="minorHAnsi" w:hAnsiTheme="minorHAnsi"/>
          <w:color w:val="000000" w:themeColor="text1"/>
          <w:lang w:val="kk-KZ"/>
        </w:rPr>
        <w:t>»</w:t>
      </w:r>
      <w:r w:rsidR="00F17378"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болды.</w:t>
      </w:r>
    </w:p>
    <w:p w:rsidR="001B1519" w:rsidRPr="005E7131" w:rsidRDefault="001B1519" w:rsidP="001B1519">
      <w:pPr>
        <w:pStyle w:val="First"/>
        <w:ind w:firstLine="0"/>
        <w:rPr>
          <w:rFonts w:asciiTheme="minorHAnsi" w:hAnsiTheme="minorHAnsi"/>
          <w:color w:val="000000" w:themeColor="text1"/>
          <w:lang w:val="kk-KZ"/>
        </w:rPr>
      </w:pPr>
    </w:p>
    <w:p w:rsidR="00714ABE" w:rsidRPr="005E7131" w:rsidRDefault="00B1292C" w:rsidP="001B1519">
      <w:pPr>
        <w:pStyle w:val="First"/>
        <w:ind w:firstLine="0"/>
        <w:jc w:val="center"/>
        <w:rPr>
          <w:rFonts w:asciiTheme="minorHAnsi" w:hAnsiTheme="minorHAnsi"/>
          <w:b/>
          <w:color w:val="000000" w:themeColor="text1"/>
          <w:lang w:val="kk-KZ"/>
        </w:rPr>
      </w:pPr>
      <w:r w:rsidRPr="005E7131">
        <w:rPr>
          <w:rFonts w:asciiTheme="minorHAnsi" w:hAnsiTheme="minorHAnsi"/>
          <w:b/>
          <w:color w:val="000000" w:themeColor="text1"/>
          <w:lang w:val="kk-KZ"/>
        </w:rPr>
        <w:t>20</w:t>
      </w:r>
      <w:r w:rsidR="00A80E11" w:rsidRPr="005E7131">
        <w:rPr>
          <w:rFonts w:asciiTheme="minorHAnsi" w:hAnsiTheme="minorHAnsi"/>
          <w:b/>
          <w:color w:val="000000" w:themeColor="text1"/>
          <w:lang w:val="kk-KZ"/>
        </w:rPr>
        <w:t>2</w:t>
      </w:r>
      <w:r w:rsidR="00E92D22" w:rsidRPr="005E7131">
        <w:rPr>
          <w:rFonts w:asciiTheme="minorHAnsi" w:hAnsiTheme="minorHAnsi"/>
          <w:b/>
          <w:color w:val="000000" w:themeColor="text1"/>
          <w:lang w:val="kk-KZ"/>
        </w:rPr>
        <w:t>2</w:t>
      </w:r>
      <w:r w:rsidR="00714ABE" w:rsidRPr="005E7131">
        <w:rPr>
          <w:rFonts w:asciiTheme="minorHAnsi" w:hAnsiTheme="minorHAnsi"/>
          <w:b/>
          <w:color w:val="000000" w:themeColor="text1"/>
          <w:lang w:val="kk-KZ"/>
        </w:rPr>
        <w:t xml:space="preserve"> жыл</w:t>
      </w:r>
      <w:r w:rsidR="007A528F" w:rsidRPr="005E7131">
        <w:rPr>
          <w:rFonts w:asciiTheme="minorHAnsi" w:hAnsiTheme="minorHAnsi"/>
          <w:b/>
          <w:color w:val="000000" w:themeColor="text1"/>
          <w:lang w:val="kk-KZ"/>
        </w:rPr>
        <w:t>ғы</w:t>
      </w:r>
      <w:r w:rsidR="00F17378" w:rsidRPr="005E7131">
        <w:rPr>
          <w:rFonts w:asciiTheme="minorHAnsi" w:hAnsiTheme="minorHAnsi"/>
          <w:b/>
          <w:color w:val="000000" w:themeColor="text1"/>
          <w:lang w:val="kk-KZ"/>
        </w:rPr>
        <w:t xml:space="preserve"> </w:t>
      </w:r>
      <w:r w:rsidR="004600C8" w:rsidRPr="005E7131">
        <w:rPr>
          <w:rFonts w:asciiTheme="minorHAnsi" w:hAnsiTheme="minorHAnsi"/>
          <w:b/>
          <w:color w:val="000000" w:themeColor="text1"/>
          <w:lang w:val="kk-KZ"/>
        </w:rPr>
        <w:t>IV</w:t>
      </w:r>
      <w:r w:rsidR="00F17378" w:rsidRPr="005E7131">
        <w:rPr>
          <w:rFonts w:asciiTheme="minorHAnsi" w:hAnsiTheme="minorHAnsi"/>
          <w:b/>
          <w:color w:val="000000" w:themeColor="text1"/>
          <w:lang w:val="kk-KZ"/>
        </w:rPr>
        <w:t xml:space="preserve"> </w:t>
      </w:r>
      <w:r w:rsidR="007A528F" w:rsidRPr="005E7131">
        <w:rPr>
          <w:rFonts w:asciiTheme="minorHAnsi" w:hAnsiTheme="minorHAnsi"/>
          <w:b/>
          <w:color w:val="000000" w:themeColor="text1"/>
          <w:lang w:val="kk-KZ"/>
        </w:rPr>
        <w:t>тоқса</w:t>
      </w:r>
      <w:r w:rsidR="005B49CD" w:rsidRPr="005E7131">
        <w:rPr>
          <w:rFonts w:asciiTheme="minorHAnsi" w:hAnsiTheme="minorHAnsi"/>
          <w:b/>
          <w:color w:val="000000" w:themeColor="text1"/>
          <w:lang w:val="kk-KZ"/>
        </w:rPr>
        <w:t>н</w:t>
      </w:r>
      <w:r w:rsidR="00714ABE" w:rsidRPr="005E7131">
        <w:rPr>
          <w:rFonts w:asciiTheme="minorHAnsi" w:hAnsiTheme="minorHAnsi"/>
          <w:b/>
          <w:color w:val="000000" w:themeColor="text1"/>
          <w:lang w:val="kk-KZ"/>
        </w:rPr>
        <w:t>да</w:t>
      </w:r>
      <w:r w:rsidR="005B49CD" w:rsidRPr="005E7131">
        <w:rPr>
          <w:rFonts w:asciiTheme="minorHAnsi" w:hAnsiTheme="minorHAnsi"/>
          <w:b/>
          <w:color w:val="000000" w:themeColor="text1"/>
          <w:lang w:val="kk-KZ"/>
        </w:rPr>
        <w:t>ғы</w:t>
      </w:r>
      <w:r w:rsidR="00714ABE" w:rsidRPr="005E7131">
        <w:rPr>
          <w:rFonts w:asciiTheme="minorHAnsi" w:hAnsiTheme="minorHAnsi"/>
          <w:b/>
          <w:color w:val="000000" w:themeColor="text1"/>
          <w:lang w:val="kk-KZ"/>
        </w:rPr>
        <w:t xml:space="preserve"> көлік қызметтері көлемінің өсуін шектейтін факторлар</w:t>
      </w:r>
    </w:p>
    <w:p w:rsidR="00067BF3" w:rsidRPr="005E7131" w:rsidRDefault="00117D74" w:rsidP="007861A8">
      <w:pPr>
        <w:pStyle w:val="ab"/>
        <w:spacing w:after="0"/>
        <w:jc w:val="right"/>
        <w:rPr>
          <w:rFonts w:asciiTheme="minorHAnsi" w:hAnsiTheme="minorHAnsi"/>
          <w:color w:val="000000" w:themeColor="text1"/>
          <w:lang w:val="kk-KZ"/>
        </w:rPr>
      </w:pPr>
      <w:r w:rsidRPr="005E7131">
        <w:rPr>
          <w:rFonts w:asciiTheme="minorHAnsi" w:hAnsiTheme="minorHAnsi"/>
          <w:color w:val="000000" w:themeColor="text1"/>
          <w:lang w:val="kk-KZ"/>
        </w:rPr>
        <w:t xml:space="preserve">жауаптардың жалпы санына </w:t>
      </w:r>
      <w:bookmarkStart w:id="67" w:name="_Toc449610414"/>
      <w:bookmarkStart w:id="68" w:name="_Toc449610894"/>
      <w:r w:rsidR="00F2002E" w:rsidRPr="005E7131">
        <w:rPr>
          <w:rFonts w:asciiTheme="minorHAnsi" w:hAnsiTheme="minorHAnsi"/>
          <w:color w:val="000000" w:themeColor="text1"/>
          <w:lang w:val="kk-KZ"/>
        </w:rPr>
        <w:t>пайызбен</w:t>
      </w:r>
      <w:r w:rsidR="00DA1858" w:rsidRPr="005E7131">
        <w:rPr>
          <w:rFonts w:asciiTheme="minorHAnsi" w:hAnsiTheme="minorHAnsi"/>
          <w:noProof/>
          <w:color w:val="000000" w:themeColor="text1"/>
        </w:rPr>
        <w:drawing>
          <wp:inline distT="0" distB="0" distL="0" distR="0">
            <wp:extent cx="6230203" cy="1972101"/>
            <wp:effectExtent l="0" t="0" r="0" b="0"/>
            <wp:docPr id="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14ABE" w:rsidRPr="005E7131" w:rsidRDefault="00714ABE" w:rsidP="007A1A4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9. Күтілетін конъюнктура</w:t>
      </w:r>
      <w:bookmarkEnd w:id="67"/>
      <w:bookmarkEnd w:id="68"/>
    </w:p>
    <w:p w:rsidR="00FA472C" w:rsidRPr="005E7131" w:rsidRDefault="002B1790" w:rsidP="00C33A33">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483D99" w:rsidRPr="005E7131">
        <w:rPr>
          <w:rFonts w:asciiTheme="minorHAnsi" w:hAnsiTheme="minorHAnsi"/>
          <w:color w:val="000000" w:themeColor="text1"/>
          <w:lang w:val="kk-KZ"/>
        </w:rPr>
        <w:t>2</w:t>
      </w:r>
      <w:r w:rsidR="004600C8"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жыл</w:t>
      </w:r>
      <w:r w:rsidR="00BC1078"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FE2B07" w:rsidRPr="005E7131">
        <w:rPr>
          <w:rFonts w:asciiTheme="minorHAnsi" w:hAnsiTheme="minorHAnsi"/>
          <w:color w:val="000000" w:themeColor="text1"/>
          <w:lang w:val="kk-KZ"/>
        </w:rPr>
        <w:t>І</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кәсіпкерлердің бағалаулары бойы</w:t>
      </w:r>
      <w:r w:rsidR="002B218E" w:rsidRPr="005E7131">
        <w:rPr>
          <w:rFonts w:asciiTheme="minorHAnsi" w:hAnsiTheme="minorHAnsi"/>
          <w:color w:val="000000" w:themeColor="text1"/>
          <w:lang w:val="kk-KZ"/>
        </w:rPr>
        <w:t>нша, зерттелген кәсіпорындардың</w:t>
      </w:r>
      <w:r w:rsidR="004C04E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қаржы-шаруашылық </w:t>
      </w:r>
      <w:r w:rsidR="00AA3C5B" w:rsidRPr="005E7131">
        <w:rPr>
          <w:rFonts w:asciiTheme="minorHAnsi" w:hAnsiTheme="minorHAnsi"/>
          <w:color w:val="000000" w:themeColor="text1"/>
          <w:lang w:val="kk-KZ"/>
        </w:rPr>
        <w:t xml:space="preserve">қызметіндегі көрсеткіштерінің </w:t>
      </w:r>
      <w:r w:rsidR="00AF0807" w:rsidRPr="005E7131">
        <w:rPr>
          <w:rFonts w:asciiTheme="minorHAnsi" w:hAnsiTheme="minorHAnsi"/>
          <w:color w:val="000000" w:themeColor="text1"/>
          <w:lang w:val="kk-KZ"/>
        </w:rPr>
        <w:t>жақсаруы</w:t>
      </w:r>
      <w:r w:rsidR="001735DE"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күтіледі.</w:t>
      </w:r>
      <w:bookmarkStart w:id="69" w:name="_Toc449610895"/>
      <w:bookmarkEnd w:id="4"/>
    </w:p>
    <w:p w:rsidR="00714ABE" w:rsidRPr="005E7131" w:rsidRDefault="00714ABE" w:rsidP="007A1A4C">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Байланыс</w:t>
      </w:r>
      <w:bookmarkEnd w:id="69"/>
    </w:p>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70" w:name="_Toc449610416"/>
      <w:bookmarkStart w:id="71" w:name="_Toc449610896"/>
      <w:r w:rsidRPr="005E7131">
        <w:rPr>
          <w:rFonts w:asciiTheme="minorHAnsi" w:hAnsiTheme="minorHAnsi" w:cs="Times New Roman"/>
          <w:color w:val="000000" w:themeColor="text1"/>
          <w:sz w:val="24"/>
          <w:szCs w:val="24"/>
          <w:lang w:val="kk-KZ"/>
        </w:rPr>
        <w:t>1. Жалпы конъюнктура</w:t>
      </w:r>
      <w:bookmarkEnd w:id="70"/>
      <w:bookmarkEnd w:id="71"/>
    </w:p>
    <w:p w:rsidR="00D54B4F" w:rsidRPr="005E7131" w:rsidRDefault="00AA6A14" w:rsidP="00D54B4F">
      <w:pPr>
        <w:pStyle w:val="First0"/>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7776A" w:rsidRPr="005E7131">
        <w:rPr>
          <w:rFonts w:asciiTheme="minorHAnsi" w:hAnsiTheme="minorHAnsi"/>
          <w:color w:val="000000" w:themeColor="text1"/>
          <w:lang w:val="kk-KZ"/>
        </w:rPr>
        <w:t>1</w:t>
      </w:r>
      <w:r w:rsidR="00A623B3" w:rsidRPr="005E7131">
        <w:rPr>
          <w:rFonts w:asciiTheme="minorHAnsi" w:hAnsiTheme="minorHAnsi"/>
          <w:color w:val="000000" w:themeColor="text1"/>
          <w:lang w:val="kk-KZ"/>
        </w:rPr>
        <w:t>9</w:t>
      </w:r>
      <w:r w:rsidR="00BC697F" w:rsidRPr="005E7131">
        <w:rPr>
          <w:rFonts w:asciiTheme="minorHAnsi" w:hAnsiTheme="minorHAnsi"/>
          <w:color w:val="000000" w:themeColor="text1"/>
          <w:lang w:val="kk-KZ"/>
        </w:rPr>
        <w:t>5</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байланыс кәсіпорны зерттелді. Зерттеу нәтижелері </w:t>
      </w: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AE6B75" w:rsidRPr="005E7131">
        <w:rPr>
          <w:rFonts w:asciiTheme="minorHAnsi" w:hAnsiTheme="minorHAnsi"/>
          <w:color w:val="000000" w:themeColor="text1"/>
          <w:lang w:val="kk-KZ"/>
        </w:rPr>
        <w:t xml:space="preserve">өткен тоқсанмен </w:t>
      </w:r>
      <w:r w:rsidR="00714ABE" w:rsidRPr="005E7131">
        <w:rPr>
          <w:rFonts w:asciiTheme="minorHAnsi" w:hAnsiTheme="minorHAnsi"/>
          <w:color w:val="000000" w:themeColor="text1"/>
          <w:lang w:val="kk-KZ"/>
        </w:rPr>
        <w:t>салыстырғанда зерттелген байланыс кәсіпорындарын</w:t>
      </w:r>
      <w:r w:rsidR="005C7BD4" w:rsidRPr="005E7131">
        <w:rPr>
          <w:rFonts w:asciiTheme="minorHAnsi" w:hAnsiTheme="minorHAnsi"/>
          <w:color w:val="000000" w:themeColor="text1"/>
          <w:lang w:val="kk-KZ"/>
        </w:rPr>
        <w:t>ың</w:t>
      </w:r>
      <w:r w:rsidR="00714ABE" w:rsidRPr="005E7131">
        <w:rPr>
          <w:rFonts w:asciiTheme="minorHAnsi" w:hAnsiTheme="minorHAnsi"/>
          <w:color w:val="000000" w:themeColor="text1"/>
          <w:lang w:val="kk-KZ"/>
        </w:rPr>
        <w:t xml:space="preserve"> қаржы-шаруашылық қызметі көрсеткіштерінің </w:t>
      </w:r>
      <w:r w:rsidR="00BB54D3" w:rsidRPr="005E7131">
        <w:rPr>
          <w:rFonts w:asciiTheme="minorHAnsi" w:hAnsiTheme="minorHAnsi"/>
          <w:color w:val="000000" w:themeColor="text1"/>
          <w:lang w:val="kk-KZ"/>
        </w:rPr>
        <w:t>жақсаруын</w:t>
      </w:r>
      <w:r w:rsidR="00AF0807"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көрсетті.</w:t>
      </w:r>
      <w:bookmarkStart w:id="72" w:name="_Toc449610417"/>
      <w:bookmarkStart w:id="73" w:name="_Toc449610897"/>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Өндірістік ахуал</w:t>
      </w:r>
      <w:bookmarkEnd w:id="72"/>
      <w:bookmarkEnd w:id="73"/>
    </w:p>
    <w:p w:rsidR="00714ABE" w:rsidRPr="005E7131" w:rsidRDefault="00AA6A14" w:rsidP="009C0A6C">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751FE1" w:rsidRPr="005E7131">
        <w:rPr>
          <w:rFonts w:asciiTheme="minorHAnsi" w:hAnsiTheme="minorHAnsi"/>
          <w:color w:val="000000" w:themeColor="text1"/>
          <w:lang w:val="kk-KZ"/>
        </w:rPr>
        <w:t>І</w:t>
      </w:r>
      <w:r w:rsidR="004600C8"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5D7913" w:rsidRPr="005E7131">
        <w:rPr>
          <w:rFonts w:asciiTheme="minorHAnsi" w:hAnsiTheme="minorHAnsi"/>
          <w:color w:val="000000" w:themeColor="text1"/>
          <w:lang w:val="kk-KZ"/>
        </w:rPr>
        <w:t>байланыс кәсіпо</w:t>
      </w:r>
      <w:r w:rsidR="00E355CE" w:rsidRPr="005E7131">
        <w:rPr>
          <w:rFonts w:asciiTheme="minorHAnsi" w:hAnsiTheme="minorHAnsi"/>
          <w:color w:val="000000" w:themeColor="text1"/>
          <w:lang w:val="kk-KZ"/>
        </w:rPr>
        <w:t xml:space="preserve">рындары көрсететін қызметтерге </w:t>
      </w:r>
      <w:r w:rsidR="005D7913" w:rsidRPr="005E7131">
        <w:rPr>
          <w:rFonts w:asciiTheme="minorHAnsi" w:hAnsiTheme="minorHAnsi"/>
          <w:color w:val="000000" w:themeColor="text1"/>
          <w:lang w:val="kk-KZ"/>
        </w:rPr>
        <w:t xml:space="preserve">сұраныс </w:t>
      </w:r>
      <w:r w:rsidR="00F11647" w:rsidRPr="005E7131">
        <w:rPr>
          <w:rFonts w:asciiTheme="minorHAnsi" w:hAnsiTheme="minorHAnsi"/>
          <w:color w:val="000000" w:themeColor="text1"/>
          <w:lang w:val="kk-KZ"/>
        </w:rPr>
        <w:t>өткен тоқсанмен салыстырғанда</w:t>
      </w:r>
      <w:r w:rsidR="001735DE"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жоғарлады</w:t>
      </w:r>
      <w:r w:rsidR="00E355CE" w:rsidRPr="005E7131">
        <w:rPr>
          <w:rFonts w:asciiTheme="minorHAnsi" w:hAnsiTheme="minorHAnsi"/>
          <w:color w:val="000000" w:themeColor="text1"/>
          <w:lang w:val="kk-KZ"/>
        </w:rPr>
        <w:t>.</w:t>
      </w:r>
      <w:r w:rsidR="00F1737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Көрсеткішті бағалаудың өзгеру балансы </w:t>
      </w:r>
      <w:r w:rsidR="00BC697F"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құрады (20</w:t>
      </w:r>
      <w:r w:rsidR="001C7447"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751FE1"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жыл</w:t>
      </w:r>
      <w:r w:rsidR="00DF4F33" w:rsidRPr="005E7131">
        <w:rPr>
          <w:rFonts w:asciiTheme="minorHAnsi" w:hAnsiTheme="minorHAnsi"/>
          <w:color w:val="000000" w:themeColor="text1"/>
          <w:lang w:val="kk-KZ"/>
        </w:rPr>
        <w:t>ғы</w:t>
      </w:r>
      <w:r w:rsidR="00A623B3"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F95A94" w:rsidRPr="005E7131">
        <w:rPr>
          <w:rFonts w:asciiTheme="minorHAnsi" w:hAnsiTheme="minorHAnsi"/>
          <w:color w:val="000000" w:themeColor="text1"/>
          <w:lang w:val="kk-KZ"/>
        </w:rPr>
        <w:t xml:space="preserve">тоқсанда бұл көрсеткіш </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w:t>
      </w:r>
      <w:r w:rsidR="004C04E2" w:rsidRPr="005E7131">
        <w:rPr>
          <w:rFonts w:asciiTheme="minorHAnsi" w:hAnsiTheme="minorHAnsi"/>
          <w:color w:val="000000" w:themeColor="text1"/>
          <w:lang w:val="kk-KZ"/>
        </w:rPr>
        <w:t xml:space="preserve"> </w:t>
      </w:r>
      <w:r w:rsidR="00F30BA0" w:rsidRPr="005E7131">
        <w:rPr>
          <w:rFonts w:asciiTheme="minorHAnsi" w:hAnsiTheme="minorHAnsi"/>
          <w:color w:val="000000" w:themeColor="text1"/>
          <w:lang w:val="kk-KZ"/>
        </w:rPr>
        <w:t>–</w:t>
      </w:r>
      <w:r w:rsidR="004C04E2" w:rsidRPr="005E7131">
        <w:rPr>
          <w:rFonts w:asciiTheme="minorHAnsi" w:hAnsiTheme="minorHAnsi"/>
          <w:color w:val="000000" w:themeColor="text1"/>
          <w:lang w:val="kk-KZ"/>
        </w:rPr>
        <w:t xml:space="preserve"> ке</w:t>
      </w:r>
      <w:r w:rsidR="00F30BA0" w:rsidRPr="005E7131">
        <w:rPr>
          <w:rFonts w:asciiTheme="minorHAnsi" w:hAnsiTheme="minorHAnsi"/>
          <w:color w:val="000000" w:themeColor="text1"/>
          <w:lang w:val="kk-KZ"/>
        </w:rPr>
        <w:t xml:space="preserve"> тең болған</w:t>
      </w:r>
      <w:r w:rsidR="0090450D"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w:t>
      </w:r>
    </w:p>
    <w:p w:rsidR="001C7447" w:rsidRPr="005E7131" w:rsidRDefault="00AA6A14" w:rsidP="003110D4">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басшылардың бағалаулары бойынша қ</w:t>
      </w:r>
      <w:r w:rsidR="007B5F36" w:rsidRPr="005E7131">
        <w:rPr>
          <w:rFonts w:asciiTheme="minorHAnsi" w:hAnsiTheme="minorHAnsi"/>
          <w:color w:val="000000" w:themeColor="text1"/>
          <w:lang w:val="kk-KZ"/>
        </w:rPr>
        <w:t>ызметтерді өткізу көлемі</w:t>
      </w:r>
      <w:r w:rsidR="00AB6C92" w:rsidRPr="005E7131">
        <w:rPr>
          <w:rFonts w:asciiTheme="minorHAnsi" w:hAnsiTheme="minorHAnsi"/>
          <w:color w:val="000000" w:themeColor="text1"/>
          <w:lang w:val="kk-KZ"/>
        </w:rPr>
        <w:t xml:space="preserve"> </w:t>
      </w:r>
      <w:r w:rsidR="00996C55" w:rsidRPr="005E7131">
        <w:rPr>
          <w:rFonts w:asciiTheme="minorHAnsi" w:hAnsiTheme="minorHAnsi"/>
          <w:color w:val="000000" w:themeColor="text1"/>
          <w:lang w:val="kk-KZ"/>
        </w:rPr>
        <w:t>өткен тоқсанмен салыстырғанда</w:t>
      </w:r>
      <w:r w:rsidR="00E92608"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көбейді</w:t>
      </w:r>
      <w:r w:rsidR="007B5F3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Қызметтерді өткізу көлемін бағалаудың өзгеру балансы </w:t>
      </w: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BC697F" w:rsidRPr="005E7131">
        <w:rPr>
          <w:rFonts w:asciiTheme="minorHAnsi" w:hAnsiTheme="minorHAnsi"/>
          <w:color w:val="000000" w:themeColor="text1"/>
          <w:lang w:val="kk-KZ"/>
        </w:rPr>
        <w:t>10</w:t>
      </w:r>
      <w:r w:rsidR="00CC42D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223649" w:rsidRPr="005E7131">
        <w:rPr>
          <w:rFonts w:asciiTheme="minorHAnsi" w:hAnsiTheme="minorHAnsi"/>
          <w:color w:val="000000" w:themeColor="text1"/>
          <w:lang w:val="kk-KZ"/>
        </w:rPr>
        <w:t>20</w:t>
      </w:r>
      <w:r w:rsidR="0067100A"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DF4F33" w:rsidRPr="005E7131">
        <w:rPr>
          <w:rFonts w:asciiTheme="minorHAnsi" w:hAnsiTheme="minorHAnsi"/>
          <w:color w:val="000000" w:themeColor="text1"/>
          <w:lang w:val="kk-KZ"/>
        </w:rPr>
        <w:t xml:space="preserve"> жылғы </w:t>
      </w:r>
      <w:r w:rsidR="008062EF"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I</w:t>
      </w:r>
      <w:r w:rsidR="00345C39" w:rsidRPr="005E7131">
        <w:rPr>
          <w:rFonts w:asciiTheme="minorHAnsi" w:hAnsiTheme="minorHAnsi"/>
          <w:color w:val="000000" w:themeColor="text1"/>
          <w:lang w:val="kk-KZ"/>
        </w:rPr>
        <w:t>І</w:t>
      </w:r>
      <w:r w:rsidR="00DF4F33" w:rsidRPr="005E7131">
        <w:rPr>
          <w:rFonts w:asciiTheme="minorHAnsi" w:hAnsiTheme="minorHAnsi"/>
          <w:color w:val="000000" w:themeColor="text1"/>
          <w:lang w:val="kk-KZ"/>
        </w:rPr>
        <w:t xml:space="preserve"> тоқсан</w:t>
      </w:r>
      <w:r w:rsidR="0032505D" w:rsidRPr="005E7131">
        <w:rPr>
          <w:rFonts w:asciiTheme="minorHAnsi" w:hAnsiTheme="minorHAnsi"/>
          <w:color w:val="000000" w:themeColor="text1"/>
          <w:lang w:val="kk-KZ"/>
        </w:rPr>
        <w:t xml:space="preserve">да </w:t>
      </w:r>
      <w:r w:rsidR="00F435FC"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4</w:t>
      </w:r>
      <w:r w:rsidR="00374755" w:rsidRPr="005E7131">
        <w:rPr>
          <w:rFonts w:asciiTheme="minorHAnsi" w:hAnsiTheme="minorHAnsi"/>
          <w:color w:val="000000" w:themeColor="text1"/>
          <w:lang w:val="kk-KZ"/>
        </w:rPr>
        <w:t>%</w:t>
      </w:r>
      <w:r w:rsidR="00223649" w:rsidRPr="005E7131">
        <w:rPr>
          <w:rFonts w:asciiTheme="minorHAnsi" w:hAnsiTheme="minorHAnsi"/>
          <w:color w:val="000000" w:themeColor="text1"/>
          <w:lang w:val="kk-KZ"/>
        </w:rPr>
        <w:t>)</w:t>
      </w:r>
      <w:r w:rsidR="00B26F5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құрады.</w:t>
      </w:r>
      <w:bookmarkStart w:id="74" w:name="_Toc449610418"/>
      <w:bookmarkStart w:id="75" w:name="_Toc449610898"/>
    </w:p>
    <w:p w:rsidR="00714ABE" w:rsidRPr="005E7131" w:rsidRDefault="00714ABE" w:rsidP="007A1A4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lastRenderedPageBreak/>
        <w:t>3. Инвестициялар</w:t>
      </w:r>
      <w:bookmarkEnd w:id="74"/>
      <w:bookmarkEnd w:id="75"/>
    </w:p>
    <w:p w:rsidR="00714ABE" w:rsidRPr="005E7131" w:rsidRDefault="00714ABE" w:rsidP="009C0A6C">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Зерттеу деректері бойынша </w:t>
      </w:r>
      <w:r w:rsidR="00AA6A14"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AA6A14" w:rsidRPr="005E7131">
        <w:rPr>
          <w:rFonts w:asciiTheme="minorHAnsi" w:hAnsiTheme="minorHAnsi"/>
          <w:color w:val="000000" w:themeColor="text1"/>
          <w:lang w:val="kk-KZ"/>
        </w:rPr>
        <w:t xml:space="preserve"> </w:t>
      </w:r>
      <w:r w:rsidR="00DD0592" w:rsidRPr="005E7131">
        <w:rPr>
          <w:rFonts w:asciiTheme="minorHAnsi" w:hAnsiTheme="minorHAnsi"/>
          <w:color w:val="000000" w:themeColor="text1"/>
          <w:lang w:val="kk-KZ"/>
        </w:rPr>
        <w:t xml:space="preserve"> </w:t>
      </w:r>
      <w:r w:rsidR="00AA6A14" w:rsidRPr="005E7131">
        <w:rPr>
          <w:rFonts w:asciiTheme="minorHAnsi" w:hAnsiTheme="minorHAnsi"/>
          <w:color w:val="000000" w:themeColor="text1"/>
          <w:lang w:val="kk-KZ"/>
        </w:rPr>
        <w:t>жылғы</w:t>
      </w:r>
      <w:r w:rsidR="00751FE1" w:rsidRPr="005E7131">
        <w:rPr>
          <w:rFonts w:asciiTheme="minorHAnsi" w:hAnsiTheme="minorHAnsi"/>
          <w:color w:val="000000" w:themeColor="text1"/>
          <w:lang w:val="kk-KZ"/>
        </w:rPr>
        <w:t xml:space="preserve"> І</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AA6A14"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жалпы байланыс бойынша зерттелген кәсіпорындар санынан</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54</w:t>
      </w:r>
      <w:r w:rsidRPr="005E7131">
        <w:rPr>
          <w:rFonts w:asciiTheme="minorHAnsi" w:hAnsiTheme="minorHAnsi"/>
          <w:color w:val="000000" w:themeColor="text1"/>
          <w:lang w:val="kk-KZ"/>
        </w:rPr>
        <w:t>% және</w:t>
      </w:r>
      <w:r w:rsidR="00F17378"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49</w:t>
      </w:r>
      <w:r w:rsidR="00B03104"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 тиісінше негізгі капиталға және жабдықтарға салынған инвестицияларды игерді.</w:t>
      </w:r>
    </w:p>
    <w:p w:rsidR="007B635D" w:rsidRPr="005E7131" w:rsidRDefault="00331AE6" w:rsidP="007B635D">
      <w:pPr>
        <w:pStyle w:val="af"/>
        <w:spacing w:after="0"/>
        <w:rPr>
          <w:rFonts w:asciiTheme="minorHAnsi" w:hAnsiTheme="minorHAnsi"/>
          <w:color w:val="000000" w:themeColor="text1"/>
          <w:lang w:val="kk-KZ"/>
        </w:rPr>
      </w:pPr>
      <w:r w:rsidRPr="005E7131">
        <w:rPr>
          <w:rFonts w:asciiTheme="minorHAnsi" w:hAnsiTheme="minorHAnsi"/>
          <w:color w:val="000000" w:themeColor="text1"/>
          <w:lang w:val="kk-KZ"/>
        </w:rPr>
        <w:t xml:space="preserve">Жалпы </w:t>
      </w:r>
      <w:r w:rsidR="009A4B92" w:rsidRPr="005E7131">
        <w:rPr>
          <w:rFonts w:asciiTheme="minorHAnsi" w:hAnsiTheme="minorHAnsi"/>
          <w:color w:val="000000" w:themeColor="text1"/>
          <w:lang w:val="kk-KZ"/>
        </w:rPr>
        <w:t xml:space="preserve">байланыс </w:t>
      </w:r>
      <w:r w:rsidR="004D3003" w:rsidRPr="005E7131">
        <w:rPr>
          <w:rFonts w:asciiTheme="minorHAnsi" w:hAnsiTheme="minorHAnsi"/>
          <w:color w:val="000000" w:themeColor="text1"/>
          <w:lang w:val="kk-KZ"/>
        </w:rPr>
        <w:t xml:space="preserve">бойынша </w:t>
      </w:r>
      <w:r w:rsidR="00714ABE" w:rsidRPr="005E7131">
        <w:rPr>
          <w:rFonts w:asciiTheme="minorHAnsi" w:hAnsiTheme="minorHAnsi"/>
          <w:color w:val="000000" w:themeColor="text1"/>
          <w:lang w:val="kk-KZ"/>
        </w:rPr>
        <w:t>сұралған кәсіпорындар басшыларының бағалаулары бойынша</w:t>
      </w:r>
      <w:r w:rsidR="00714ABE" w:rsidRPr="005E7131">
        <w:rPr>
          <w:rFonts w:asciiTheme="minorHAnsi" w:hAnsiTheme="minorHAnsi"/>
          <w:color w:val="000000" w:themeColor="text1"/>
          <w:lang w:val="kk-KZ"/>
        </w:rPr>
        <w:br/>
      </w:r>
      <w:r w:rsidR="00AA6A14"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AA6A14"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9620E9" w:rsidRPr="005E7131">
        <w:rPr>
          <w:rFonts w:asciiTheme="minorHAnsi" w:hAnsiTheme="minorHAnsi"/>
          <w:color w:val="000000" w:themeColor="text1"/>
          <w:lang w:val="kk-KZ"/>
        </w:rPr>
        <w:t>V</w:t>
      </w:r>
      <w:r w:rsidR="00AA6A14" w:rsidRPr="005E7131">
        <w:rPr>
          <w:rFonts w:asciiTheme="minorHAnsi" w:hAnsiTheme="minorHAnsi"/>
          <w:color w:val="000000" w:themeColor="text1"/>
          <w:lang w:val="kk-KZ"/>
        </w:rPr>
        <w:t xml:space="preserve"> тоқсанында </w:t>
      </w:r>
      <w:r w:rsidR="00714ABE" w:rsidRPr="005E7131">
        <w:rPr>
          <w:rFonts w:asciiTheme="minorHAnsi" w:hAnsiTheme="minorHAnsi"/>
          <w:color w:val="000000" w:themeColor="text1"/>
          <w:lang w:val="kk-KZ"/>
        </w:rPr>
        <w:t>негізгі капиталға инвестициялардың негізгі бағыттар</w:t>
      </w:r>
      <w:r w:rsidR="001536BE" w:rsidRPr="005E7131">
        <w:rPr>
          <w:rFonts w:asciiTheme="minorHAnsi" w:hAnsiTheme="minorHAnsi"/>
          <w:color w:val="000000" w:themeColor="text1"/>
          <w:lang w:val="kk-KZ"/>
        </w:rPr>
        <w:t>ы</w:t>
      </w:r>
      <w:r w:rsidR="00714ABE" w:rsidRPr="005E7131">
        <w:rPr>
          <w:rFonts w:asciiTheme="minorHAnsi" w:hAnsiTheme="minorHAnsi"/>
          <w:color w:val="000000" w:themeColor="text1"/>
          <w:lang w:val="kk-KZ"/>
        </w:rPr>
        <w:t>:</w:t>
      </w:r>
    </w:p>
    <w:p w:rsidR="003777F6" w:rsidRPr="005E7131" w:rsidRDefault="003777F6" w:rsidP="003777F6">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ескі жабдықтарды ауыстыру (1</w:t>
      </w:r>
      <w:r w:rsidR="00BC697F" w:rsidRPr="005E7131">
        <w:rPr>
          <w:rFonts w:asciiTheme="minorHAnsi" w:hAnsiTheme="minorHAnsi"/>
          <w:color w:val="000000" w:themeColor="text1"/>
          <w:lang w:val="kk-KZ"/>
        </w:rPr>
        <w:t>5</w:t>
      </w:r>
      <w:r w:rsidRPr="005E7131">
        <w:rPr>
          <w:rFonts w:asciiTheme="minorHAnsi" w:hAnsiTheme="minorHAnsi"/>
          <w:color w:val="000000" w:themeColor="text1"/>
          <w:lang w:val="kk-KZ"/>
        </w:rPr>
        <w:t>%);</w:t>
      </w:r>
    </w:p>
    <w:p w:rsidR="007B635D" w:rsidRPr="005E7131" w:rsidRDefault="007B635D" w:rsidP="00384800">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абоненттердің санын көбейту мақсатымен өндірістік қуаттарды кеңейту (</w:t>
      </w:r>
      <w:r w:rsidR="00BC697F" w:rsidRPr="005E7131">
        <w:rPr>
          <w:rFonts w:asciiTheme="minorHAnsi" w:hAnsiTheme="minorHAnsi"/>
          <w:color w:val="000000" w:themeColor="text1"/>
          <w:lang w:val="kk-KZ"/>
        </w:rPr>
        <w:t>7</w:t>
      </w:r>
      <w:r w:rsidRPr="005E7131">
        <w:rPr>
          <w:rFonts w:asciiTheme="minorHAnsi" w:hAnsiTheme="minorHAnsi"/>
          <w:color w:val="000000" w:themeColor="text1"/>
          <w:lang w:val="kk-KZ"/>
        </w:rPr>
        <w:t>%);</w:t>
      </w:r>
    </w:p>
    <w:p w:rsidR="00CF5F32" w:rsidRPr="005E7131" w:rsidRDefault="00CF5F32" w:rsidP="00FA18F8">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жаңа технологияларды енгізуге инвестициялау (</w:t>
      </w:r>
      <w:r w:rsidR="00BC697F" w:rsidRPr="005E7131">
        <w:rPr>
          <w:rFonts w:asciiTheme="minorHAnsi" w:hAnsiTheme="minorHAnsi"/>
          <w:color w:val="000000" w:themeColor="text1"/>
          <w:lang w:val="kk-KZ"/>
        </w:rPr>
        <w:t>7</w:t>
      </w:r>
      <w:r w:rsidRPr="005E7131">
        <w:rPr>
          <w:rFonts w:asciiTheme="minorHAnsi" w:hAnsiTheme="minorHAnsi"/>
          <w:color w:val="000000" w:themeColor="text1"/>
          <w:lang w:val="kk-KZ"/>
        </w:rPr>
        <w:t>%);</w:t>
      </w:r>
    </w:p>
    <w:p w:rsidR="00D1330B" w:rsidRPr="005E7131" w:rsidRDefault="00D1330B" w:rsidP="00D1330B">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бар қызметтер</w:t>
      </w:r>
      <w:r w:rsidR="00386EB2" w:rsidRPr="005E7131">
        <w:rPr>
          <w:rFonts w:asciiTheme="minorHAnsi" w:hAnsiTheme="minorHAnsi"/>
          <w:color w:val="000000" w:themeColor="text1"/>
          <w:lang w:val="kk-KZ"/>
        </w:rPr>
        <w:t>ді ұтымды етуге инвестициялар (</w:t>
      </w:r>
      <w:r w:rsidR="00BC697F" w:rsidRPr="005E7131">
        <w:rPr>
          <w:rFonts w:asciiTheme="minorHAnsi" w:hAnsiTheme="minorHAnsi"/>
          <w:color w:val="000000" w:themeColor="text1"/>
          <w:lang w:val="kk-KZ"/>
        </w:rPr>
        <w:t>5</w:t>
      </w:r>
      <w:r w:rsidRPr="005E7131">
        <w:rPr>
          <w:rFonts w:asciiTheme="minorHAnsi" w:hAnsiTheme="minorHAnsi"/>
          <w:color w:val="000000" w:themeColor="text1"/>
          <w:lang w:val="kk-KZ"/>
        </w:rPr>
        <w:t>%);</w:t>
      </w:r>
    </w:p>
    <w:p w:rsidR="00D1330B" w:rsidRPr="005E7131" w:rsidRDefault="00186583" w:rsidP="00714ABE">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материалды</w:t>
      </w:r>
      <w:r w:rsidR="009B03F3" w:rsidRPr="005E7131">
        <w:rPr>
          <w:rFonts w:asciiTheme="minorHAnsi" w:hAnsiTheme="minorHAnsi"/>
          <w:color w:val="000000" w:themeColor="text1"/>
          <w:lang w:val="kk-KZ"/>
        </w:rPr>
        <w:t>қ</w:t>
      </w:r>
      <w:r w:rsidRPr="005E7131">
        <w:rPr>
          <w:rFonts w:asciiTheme="minorHAnsi" w:hAnsiTheme="minorHAnsi"/>
          <w:color w:val="000000" w:themeColor="text1"/>
          <w:lang w:val="kk-KZ"/>
        </w:rPr>
        <w:t>-техникалық қамтамасыз етуді ұтымды етуге инвестициялар</w:t>
      </w:r>
      <w:r w:rsidR="009B03F3" w:rsidRPr="005E7131">
        <w:rPr>
          <w:rFonts w:asciiTheme="minorHAnsi" w:hAnsiTheme="minorHAnsi"/>
          <w:color w:val="000000" w:themeColor="text1"/>
          <w:lang w:val="kk-KZ"/>
        </w:rPr>
        <w:t xml:space="preserve"> (</w:t>
      </w:r>
      <w:r w:rsidR="00BB54D3" w:rsidRPr="005E7131">
        <w:rPr>
          <w:rFonts w:asciiTheme="minorHAnsi" w:hAnsiTheme="minorHAnsi"/>
          <w:color w:val="000000" w:themeColor="text1"/>
          <w:lang w:val="kk-KZ"/>
        </w:rPr>
        <w:t>3</w:t>
      </w:r>
      <w:r w:rsidR="009B03F3" w:rsidRPr="005E7131">
        <w:rPr>
          <w:rFonts w:asciiTheme="minorHAnsi" w:hAnsiTheme="minorHAnsi"/>
          <w:color w:val="000000" w:themeColor="text1"/>
          <w:lang w:val="kk-KZ"/>
        </w:rPr>
        <w:t>%);</w:t>
      </w:r>
    </w:p>
    <w:p w:rsidR="00714ABE" w:rsidRPr="005E7131" w:rsidRDefault="00624466" w:rsidP="00714ABE">
      <w:pPr>
        <w:pStyle w:val="a0"/>
        <w:numPr>
          <w:ilvl w:val="0"/>
          <w:numId w:val="2"/>
        </w:numPr>
        <w:ind w:firstLine="349"/>
        <w:rPr>
          <w:rFonts w:asciiTheme="minorHAnsi" w:hAnsiTheme="minorHAnsi"/>
          <w:color w:val="000000" w:themeColor="text1"/>
          <w:lang w:val="kk-KZ"/>
        </w:rPr>
      </w:pPr>
      <w:r w:rsidRPr="005E7131">
        <w:rPr>
          <w:rFonts w:asciiTheme="minorHAnsi" w:hAnsiTheme="minorHAnsi"/>
          <w:color w:val="000000" w:themeColor="text1"/>
          <w:lang w:val="kk-KZ"/>
        </w:rPr>
        <w:t xml:space="preserve">абоненттердің саны өзгермеген кезде жаңа өндірістік қуаттар енгізу </w:t>
      </w:r>
      <w:r w:rsidR="00714ABE"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w:t>
      </w:r>
    </w:p>
    <w:p w:rsidR="00714ABE" w:rsidRPr="005E7131" w:rsidRDefault="003212B4" w:rsidP="001E08D5">
      <w:pPr>
        <w:pStyle w:val="First"/>
        <w:rPr>
          <w:rFonts w:asciiTheme="minorHAnsi" w:hAnsiTheme="minorHAnsi"/>
          <w:color w:val="000000" w:themeColor="text1"/>
          <w:lang w:val="kk-KZ"/>
        </w:rPr>
      </w:pPr>
      <w:r w:rsidRPr="005E7131">
        <w:rPr>
          <w:rFonts w:asciiTheme="minorHAnsi" w:hAnsiTheme="minorHAnsi"/>
          <w:color w:val="000000" w:themeColor="text1"/>
          <w:lang w:val="kk-KZ"/>
        </w:rPr>
        <w:t xml:space="preserve">Алайда, </w:t>
      </w:r>
      <w:r w:rsidR="00032B1F"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CC42D0" w:rsidRPr="005E7131">
        <w:rPr>
          <w:rFonts w:asciiTheme="minorHAnsi" w:hAnsiTheme="minorHAnsi"/>
          <w:color w:val="000000" w:themeColor="text1"/>
          <w:lang w:val="kk-KZ"/>
        </w:rPr>
        <w:t xml:space="preserve"> </w:t>
      </w:r>
      <w:r w:rsidR="00032B1F"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032B1F"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жоспарланып отырған инвестицияларды шектейтін негізгі</w:t>
      </w:r>
      <w:r w:rsidR="00E109CD" w:rsidRPr="005E7131">
        <w:rPr>
          <w:rFonts w:asciiTheme="minorHAnsi" w:hAnsiTheme="minorHAnsi"/>
          <w:color w:val="000000" w:themeColor="text1"/>
          <w:lang w:val="kk-KZ"/>
        </w:rPr>
        <w:t xml:space="preserve"> </w:t>
      </w:r>
      <w:r w:rsidR="001E08D5" w:rsidRPr="005E7131">
        <w:rPr>
          <w:rFonts w:asciiTheme="minorHAnsi" w:hAnsiTheme="minorHAnsi"/>
          <w:color w:val="000000" w:themeColor="text1"/>
          <w:lang w:val="kk-KZ"/>
        </w:rPr>
        <w:t xml:space="preserve">фактор </w:t>
      </w:r>
      <w:r w:rsidR="00714ABE" w:rsidRPr="005E7131">
        <w:rPr>
          <w:rFonts w:asciiTheme="minorHAnsi" w:hAnsiTheme="minorHAnsi"/>
          <w:color w:val="000000" w:themeColor="text1"/>
          <w:lang w:val="kk-KZ"/>
        </w:rPr>
        <w:t xml:space="preserve">пайданың жеткіліксіздігі деп респонденттердің </w:t>
      </w:r>
      <w:r w:rsidR="00BC697F" w:rsidRPr="005E7131">
        <w:rPr>
          <w:rFonts w:asciiTheme="minorHAnsi" w:hAnsiTheme="minorHAnsi"/>
          <w:color w:val="000000" w:themeColor="text1"/>
          <w:lang w:val="kk-KZ"/>
        </w:rPr>
        <w:t>19</w:t>
      </w:r>
      <w:r w:rsidR="00714ABE" w:rsidRPr="005E7131">
        <w:rPr>
          <w:rFonts w:asciiTheme="minorHAnsi" w:hAnsiTheme="minorHAnsi"/>
          <w:color w:val="000000" w:themeColor="text1"/>
          <w:lang w:val="kk-KZ"/>
        </w:rPr>
        <w:t>%-ы санайды,</w:t>
      </w:r>
      <w:r w:rsidR="000F59F0" w:rsidRPr="005E7131">
        <w:rPr>
          <w:rFonts w:asciiTheme="minorHAnsi" w:hAnsiTheme="minorHAnsi"/>
          <w:color w:val="000000" w:themeColor="text1"/>
          <w:lang w:val="kk-KZ"/>
        </w:rPr>
        <w:t xml:space="preserve"> </w:t>
      </w:r>
      <w:r w:rsidR="00E65FE1" w:rsidRPr="005E7131">
        <w:rPr>
          <w:rFonts w:asciiTheme="minorHAnsi" w:hAnsiTheme="minorHAnsi"/>
          <w:color w:val="000000" w:themeColor="text1"/>
          <w:lang w:val="kk-KZ"/>
        </w:rPr>
        <w:t xml:space="preserve">жалпы экономикалық және саяси тұрақсыздық – </w:t>
      </w:r>
      <w:r w:rsidR="00BC697F" w:rsidRPr="005E7131">
        <w:rPr>
          <w:rFonts w:asciiTheme="minorHAnsi" w:hAnsiTheme="minorHAnsi"/>
          <w:color w:val="000000" w:themeColor="text1"/>
          <w:lang w:val="kk-KZ"/>
        </w:rPr>
        <w:t>9</w:t>
      </w:r>
      <w:r w:rsidR="00E65FE1" w:rsidRPr="005E7131">
        <w:rPr>
          <w:rFonts w:asciiTheme="minorHAnsi" w:hAnsiTheme="minorHAnsi"/>
          <w:color w:val="000000" w:themeColor="text1"/>
          <w:lang w:val="kk-KZ"/>
        </w:rPr>
        <w:t>%-ы</w:t>
      </w:r>
      <w:r w:rsidR="009F4D0C"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592057" w:rsidRPr="005E7131">
        <w:rPr>
          <w:rFonts w:asciiTheme="minorHAnsi" w:hAnsiTheme="minorHAnsi"/>
          <w:color w:val="000000" w:themeColor="text1"/>
          <w:lang w:val="kk-KZ"/>
        </w:rPr>
        <w:t xml:space="preserve">техникалық факторлары – </w:t>
      </w:r>
      <w:r w:rsidR="00BB54D3" w:rsidRPr="005E7131">
        <w:rPr>
          <w:rFonts w:asciiTheme="minorHAnsi" w:hAnsiTheme="minorHAnsi"/>
          <w:color w:val="000000" w:themeColor="text1"/>
          <w:lang w:val="kk-KZ"/>
        </w:rPr>
        <w:t>10</w:t>
      </w:r>
      <w:r w:rsidR="009F4D0C" w:rsidRPr="005E7131">
        <w:rPr>
          <w:rFonts w:asciiTheme="minorHAnsi" w:hAnsiTheme="minorHAnsi"/>
          <w:color w:val="000000" w:themeColor="text1"/>
          <w:lang w:val="kk-KZ"/>
        </w:rPr>
        <w:t>%-ы,</w:t>
      </w:r>
      <w:r w:rsidR="004C04E2" w:rsidRPr="005E7131">
        <w:rPr>
          <w:rFonts w:asciiTheme="minorHAnsi" w:hAnsiTheme="minorHAnsi"/>
          <w:color w:val="000000" w:themeColor="text1"/>
          <w:lang w:val="kk-KZ"/>
        </w:rPr>
        <w:t xml:space="preserve"> </w:t>
      </w:r>
      <w:r w:rsidR="00D82D77" w:rsidRPr="005E7131">
        <w:rPr>
          <w:rFonts w:asciiTheme="minorHAnsi" w:hAnsiTheme="minorHAnsi"/>
          <w:color w:val="000000" w:themeColor="text1"/>
          <w:lang w:val="kk-KZ"/>
        </w:rPr>
        <w:t xml:space="preserve">инвестициялық жоба құнының жоғары болуы – </w:t>
      </w:r>
      <w:r w:rsidR="00BC697F" w:rsidRPr="005E7131">
        <w:rPr>
          <w:rFonts w:asciiTheme="minorHAnsi" w:hAnsiTheme="minorHAnsi"/>
          <w:color w:val="000000" w:themeColor="text1"/>
          <w:lang w:val="kk-KZ"/>
        </w:rPr>
        <w:t>7</w:t>
      </w:r>
      <w:r w:rsidR="00D82D77" w:rsidRPr="005E7131">
        <w:rPr>
          <w:rFonts w:asciiTheme="minorHAnsi" w:hAnsiTheme="minorHAnsi"/>
          <w:color w:val="000000" w:themeColor="text1"/>
          <w:lang w:val="kk-KZ"/>
        </w:rPr>
        <w:t xml:space="preserve">%-ы, </w:t>
      </w:r>
      <w:r w:rsidR="00174B00" w:rsidRPr="005E7131">
        <w:rPr>
          <w:rFonts w:asciiTheme="minorHAnsi" w:hAnsiTheme="minorHAnsi"/>
          <w:color w:val="000000" w:themeColor="text1"/>
          <w:lang w:val="kk-KZ"/>
        </w:rPr>
        <w:t xml:space="preserve">коммерциялық кредиттің жоғары пайызы – </w:t>
      </w:r>
      <w:r w:rsidR="00BC697F" w:rsidRPr="005E7131">
        <w:rPr>
          <w:rFonts w:asciiTheme="minorHAnsi" w:hAnsiTheme="minorHAnsi"/>
          <w:color w:val="000000" w:themeColor="text1"/>
          <w:lang w:val="kk-KZ"/>
        </w:rPr>
        <w:t>7</w:t>
      </w:r>
      <w:r w:rsidR="00697842" w:rsidRPr="005E7131">
        <w:rPr>
          <w:rFonts w:asciiTheme="minorHAnsi" w:hAnsiTheme="minorHAnsi"/>
          <w:color w:val="000000" w:themeColor="text1"/>
          <w:lang w:val="kk-KZ"/>
        </w:rPr>
        <w:t xml:space="preserve">%-ы </w:t>
      </w:r>
      <w:r w:rsidR="000A02B3" w:rsidRPr="005E7131">
        <w:rPr>
          <w:rFonts w:asciiTheme="minorHAnsi" w:hAnsiTheme="minorHAnsi"/>
          <w:color w:val="000000" w:themeColor="text1"/>
          <w:lang w:val="kk-KZ"/>
        </w:rPr>
        <w:t xml:space="preserve">және </w:t>
      </w:r>
      <w:r w:rsidR="00BC5B71" w:rsidRPr="005E7131">
        <w:rPr>
          <w:rFonts w:asciiTheme="minorHAnsi" w:hAnsiTheme="minorHAnsi"/>
          <w:color w:val="000000" w:themeColor="text1"/>
          <w:lang w:val="kk-KZ"/>
        </w:rPr>
        <w:t xml:space="preserve">міндеттемелер бойынша берешектің өсу қорқынышы - </w:t>
      </w:r>
      <w:r w:rsidR="00BC697F" w:rsidRPr="005E7131">
        <w:rPr>
          <w:rFonts w:asciiTheme="minorHAnsi" w:hAnsiTheme="minorHAnsi"/>
          <w:color w:val="000000" w:themeColor="text1"/>
          <w:lang w:val="kk-KZ"/>
        </w:rPr>
        <w:t>4</w:t>
      </w:r>
      <w:r w:rsidR="00BC5B71" w:rsidRPr="005E7131">
        <w:rPr>
          <w:rFonts w:asciiTheme="minorHAnsi" w:hAnsiTheme="minorHAnsi"/>
          <w:color w:val="000000" w:themeColor="text1"/>
          <w:lang w:val="kk-KZ"/>
        </w:rPr>
        <w:t>%-ы</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белгіледі. Мұның өзінде респонденттердің </w:t>
      </w:r>
      <w:r w:rsidR="00112248" w:rsidRPr="005E7131">
        <w:rPr>
          <w:rFonts w:asciiTheme="minorHAnsi" w:hAnsiTheme="minorHAnsi"/>
          <w:color w:val="000000" w:themeColor="text1"/>
          <w:lang w:val="kk-KZ"/>
        </w:rPr>
        <w:t>3</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%-ы инвестициялау үшін шектеулер жоқ деп санайды.</w:t>
      </w:r>
    </w:p>
    <w:p w:rsidR="00E12E92" w:rsidRPr="005E7131" w:rsidRDefault="00032B1F" w:rsidP="00EA7AE1">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респонденттердің</w:t>
      </w:r>
      <w:r w:rsidR="000F59F0" w:rsidRPr="005E7131">
        <w:rPr>
          <w:rFonts w:asciiTheme="minorHAnsi" w:hAnsiTheme="minorHAnsi"/>
          <w:color w:val="000000" w:themeColor="text1"/>
          <w:lang w:val="kk-KZ"/>
        </w:rPr>
        <w:t xml:space="preserve"> </w:t>
      </w:r>
      <w:r w:rsidR="001F4173" w:rsidRPr="005E7131">
        <w:rPr>
          <w:rFonts w:asciiTheme="minorHAnsi" w:hAnsiTheme="minorHAnsi"/>
          <w:color w:val="000000" w:themeColor="text1"/>
          <w:lang w:val="kk-KZ"/>
        </w:rPr>
        <w:t>8</w:t>
      </w:r>
      <w:r w:rsidR="00BC697F"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 xml:space="preserve">% байланыс бойынша кәсіпорындарда жұмыс орындары санының </w:t>
      </w:r>
      <w:r w:rsidR="007A6256" w:rsidRPr="005E7131">
        <w:rPr>
          <w:rFonts w:asciiTheme="minorHAnsi" w:hAnsiTheme="minorHAnsi"/>
          <w:color w:val="000000" w:themeColor="text1"/>
          <w:lang w:val="kk-KZ"/>
        </w:rPr>
        <w:t>өзгеріссіз қалғаны</w:t>
      </w:r>
      <w:r w:rsidR="00714ABE" w:rsidRPr="005E7131">
        <w:rPr>
          <w:rFonts w:asciiTheme="minorHAnsi" w:hAnsiTheme="minorHAnsi"/>
          <w:color w:val="000000" w:themeColor="text1"/>
          <w:lang w:val="kk-KZ"/>
        </w:rPr>
        <w:t xml:space="preserve"> деп хабарлады, оның ішінде </w:t>
      </w:r>
      <w:r w:rsidR="00BC697F" w:rsidRPr="005E7131">
        <w:rPr>
          <w:rFonts w:asciiTheme="minorHAnsi" w:hAnsiTheme="minorHAnsi"/>
          <w:color w:val="000000" w:themeColor="text1"/>
          <w:lang w:val="kk-KZ"/>
        </w:rPr>
        <w:t>7</w:t>
      </w:r>
      <w:r w:rsidR="008E2C9C" w:rsidRPr="005E7131">
        <w:rPr>
          <w:rFonts w:asciiTheme="minorHAnsi" w:hAnsiTheme="minorHAnsi"/>
          <w:color w:val="000000" w:themeColor="text1"/>
          <w:lang w:val="kk-KZ"/>
        </w:rPr>
        <w:t>%-ы олардың санының көбейгенін</w:t>
      </w:r>
      <w:r w:rsidR="00714ABE" w:rsidRPr="005E7131">
        <w:rPr>
          <w:rFonts w:asciiTheme="minorHAnsi" w:hAnsiTheme="minorHAnsi"/>
          <w:color w:val="000000" w:themeColor="text1"/>
          <w:lang w:val="kk-KZ"/>
        </w:rPr>
        <w:t xml:space="preserve"> белгіледі</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(20</w:t>
      </w:r>
      <w:r w:rsidR="00E12E92" w:rsidRPr="005E7131">
        <w:rPr>
          <w:rFonts w:asciiTheme="minorHAnsi" w:hAnsiTheme="minorHAnsi"/>
          <w:color w:val="000000" w:themeColor="text1"/>
          <w:lang w:val="kk-KZ"/>
        </w:rPr>
        <w:t>2</w:t>
      </w:r>
      <w:r w:rsidR="00DD0592" w:rsidRPr="005E7131">
        <w:rPr>
          <w:rFonts w:asciiTheme="minorHAnsi" w:hAnsiTheme="minorHAnsi"/>
          <w:color w:val="000000" w:themeColor="text1"/>
          <w:lang w:val="kk-KZ"/>
        </w:rPr>
        <w:t>2</w:t>
      </w:r>
      <w:r w:rsidR="001E5C73"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жыл</w:t>
      </w:r>
      <w:r w:rsidR="007233D5"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8062EF"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I</w:t>
      </w:r>
      <w:r w:rsidR="00345C39" w:rsidRPr="005E7131">
        <w:rPr>
          <w:rFonts w:asciiTheme="minorHAnsi" w:hAnsiTheme="minorHAnsi"/>
          <w:color w:val="000000" w:themeColor="text1"/>
          <w:lang w:val="kk-KZ"/>
        </w:rPr>
        <w:t>І</w:t>
      </w:r>
      <w:r w:rsidR="000F59F0" w:rsidRPr="005E7131">
        <w:rPr>
          <w:rFonts w:asciiTheme="minorHAnsi" w:hAnsiTheme="minorHAnsi"/>
          <w:color w:val="000000" w:themeColor="text1"/>
          <w:lang w:val="kk-KZ"/>
        </w:rPr>
        <w:t xml:space="preserve"> </w:t>
      </w:r>
      <w:r w:rsidR="007A6256" w:rsidRPr="005E7131">
        <w:rPr>
          <w:rFonts w:asciiTheme="minorHAnsi" w:hAnsiTheme="minorHAnsi"/>
          <w:color w:val="000000" w:themeColor="text1"/>
          <w:lang w:val="kk-KZ"/>
        </w:rPr>
        <w:t>т</w:t>
      </w:r>
      <w:r w:rsidR="00714ABE" w:rsidRPr="005E7131">
        <w:rPr>
          <w:rFonts w:asciiTheme="minorHAnsi" w:hAnsiTheme="minorHAnsi"/>
          <w:color w:val="000000" w:themeColor="text1"/>
          <w:lang w:val="kk-KZ"/>
        </w:rPr>
        <w:t xml:space="preserve">оқсанда бұл жайында тиісінше </w:t>
      </w:r>
      <w:r w:rsidR="00BC697F" w:rsidRPr="005E7131">
        <w:rPr>
          <w:rFonts w:asciiTheme="minorHAnsi" w:hAnsiTheme="minorHAnsi"/>
          <w:color w:val="000000" w:themeColor="text1"/>
          <w:lang w:val="kk-KZ"/>
        </w:rPr>
        <w:t>80</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 хабарлады</w:t>
      </w:r>
      <w:bookmarkStart w:id="76" w:name="_Toc449610419"/>
      <w:bookmarkStart w:id="77" w:name="_Toc449610899"/>
      <w:r w:rsidR="005B2C2D" w:rsidRPr="005E7131">
        <w:rPr>
          <w:rFonts w:asciiTheme="minorHAnsi" w:hAnsiTheme="minorHAnsi"/>
          <w:color w:val="000000" w:themeColor="text1"/>
          <w:lang w:val="kk-KZ"/>
        </w:rPr>
        <w:t>).</w:t>
      </w:r>
    </w:p>
    <w:p w:rsidR="00714ABE" w:rsidRPr="005E7131" w:rsidRDefault="00714ABE" w:rsidP="007A1A4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4. Тарифтер</w:t>
      </w:r>
      <w:bookmarkEnd w:id="76"/>
      <w:bookmarkEnd w:id="77"/>
    </w:p>
    <w:p w:rsidR="00247058" w:rsidRPr="005E7131" w:rsidRDefault="00032B1F" w:rsidP="000314BF">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зерттелген байланыс кәсіпорындарында</w:t>
      </w:r>
      <w:r w:rsidR="00F138E3"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көрсетілетін қызметтер тарифтерінің</w:t>
      </w:r>
      <w:r w:rsidR="00DD7F13" w:rsidRPr="005E7131">
        <w:rPr>
          <w:rFonts w:asciiTheme="minorHAnsi" w:hAnsiTheme="minorHAnsi"/>
          <w:color w:val="000000" w:themeColor="text1"/>
          <w:lang w:val="kk-KZ"/>
        </w:rPr>
        <w:t xml:space="preserve"> қарқыны</w:t>
      </w:r>
      <w:r w:rsidR="00D672BA" w:rsidRPr="005E7131">
        <w:rPr>
          <w:rFonts w:asciiTheme="minorHAnsi" w:hAnsiTheme="minorHAnsi"/>
          <w:color w:val="000000" w:themeColor="text1"/>
          <w:lang w:val="kk-KZ"/>
        </w:rPr>
        <w:t xml:space="preserve">ның </w:t>
      </w:r>
      <w:r w:rsidR="00CC42D0" w:rsidRPr="005E7131">
        <w:rPr>
          <w:rFonts w:asciiTheme="minorHAnsi" w:hAnsiTheme="minorHAnsi"/>
          <w:color w:val="000000" w:themeColor="text1"/>
          <w:lang w:val="kk-KZ"/>
        </w:rPr>
        <w:t>өзг</w:t>
      </w:r>
      <w:r w:rsidR="00697842" w:rsidRPr="005E7131">
        <w:rPr>
          <w:rFonts w:asciiTheme="minorHAnsi" w:hAnsiTheme="minorHAnsi"/>
          <w:color w:val="000000" w:themeColor="text1"/>
          <w:lang w:val="kk-KZ"/>
        </w:rPr>
        <w:t>е</w:t>
      </w:r>
      <w:r w:rsidR="00CC42D0" w:rsidRPr="005E7131">
        <w:rPr>
          <w:rFonts w:asciiTheme="minorHAnsi" w:hAnsiTheme="minorHAnsi"/>
          <w:color w:val="000000" w:themeColor="text1"/>
          <w:lang w:val="kk-KZ"/>
        </w:rPr>
        <w:t xml:space="preserve">ргені </w:t>
      </w:r>
      <w:r w:rsidR="00714ABE" w:rsidRPr="005E7131">
        <w:rPr>
          <w:rFonts w:asciiTheme="minorHAnsi" w:hAnsiTheme="minorHAnsi"/>
          <w:color w:val="000000" w:themeColor="text1"/>
          <w:lang w:val="kk-KZ"/>
        </w:rPr>
        <w:t>байқалды</w:t>
      </w:r>
      <w:r w:rsidR="007802CB" w:rsidRPr="005E7131">
        <w:rPr>
          <w:rFonts w:asciiTheme="minorHAnsi" w:hAnsiTheme="minorHAnsi"/>
          <w:color w:val="000000" w:themeColor="text1"/>
          <w:lang w:val="kk-KZ"/>
        </w:rPr>
        <w:t xml:space="preserve">. </w:t>
      </w:r>
      <w:r w:rsidR="0025794C" w:rsidRPr="005E7131">
        <w:rPr>
          <w:rFonts w:asciiTheme="minorHAnsi" w:hAnsiTheme="minorHAnsi"/>
          <w:color w:val="000000" w:themeColor="text1"/>
          <w:lang w:val="kk-KZ"/>
        </w:rPr>
        <w:t xml:space="preserve">Сонымен, респонденттердің </w:t>
      </w:r>
      <w:r w:rsidR="00BB54D3" w:rsidRPr="005E7131">
        <w:rPr>
          <w:rFonts w:asciiTheme="minorHAnsi" w:hAnsiTheme="minorHAnsi"/>
          <w:color w:val="000000" w:themeColor="text1"/>
          <w:lang w:val="kk-KZ"/>
        </w:rPr>
        <w:t>7</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 қызметтерге тарифтер өткен тоқсанмен салыстырғанда өзгермегендігін, </w:t>
      </w:r>
      <w:r w:rsidR="00BC697F" w:rsidRPr="005E7131">
        <w:rPr>
          <w:rFonts w:asciiTheme="minorHAnsi" w:hAnsiTheme="minorHAnsi"/>
          <w:color w:val="000000" w:themeColor="text1"/>
          <w:lang w:val="kk-KZ"/>
        </w:rPr>
        <w:t>16</w:t>
      </w:r>
      <w:r w:rsidR="00714ABE" w:rsidRPr="005E7131">
        <w:rPr>
          <w:rFonts w:asciiTheme="minorHAnsi" w:hAnsiTheme="minorHAnsi"/>
          <w:color w:val="000000" w:themeColor="text1"/>
          <w:lang w:val="kk-KZ"/>
        </w:rPr>
        <w:t>%</w:t>
      </w:r>
      <w:r w:rsidR="00BC6D71" w:rsidRPr="005E7131">
        <w:rPr>
          <w:rFonts w:asciiTheme="minorHAnsi" w:hAnsiTheme="minorHAnsi"/>
          <w:color w:val="000000" w:themeColor="text1"/>
          <w:lang w:val="kk-KZ"/>
        </w:rPr>
        <w:t>-ы - өскендігін және</w:t>
      </w:r>
      <w:r w:rsidR="00B26F5D"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 азайғаны туралы (</w:t>
      </w:r>
      <w:r w:rsidR="006C1E3C" w:rsidRPr="005E7131">
        <w:rPr>
          <w:rFonts w:asciiTheme="minorHAnsi" w:hAnsiTheme="minorHAnsi"/>
          <w:color w:val="000000" w:themeColor="text1"/>
          <w:lang w:val="kk-KZ"/>
        </w:rPr>
        <w:t>202</w:t>
      </w:r>
      <w:r w:rsidR="00DD0592" w:rsidRPr="005E7131">
        <w:rPr>
          <w:rFonts w:asciiTheme="minorHAnsi" w:hAnsiTheme="minorHAnsi"/>
          <w:color w:val="000000" w:themeColor="text1"/>
          <w:lang w:val="kk-KZ"/>
        </w:rPr>
        <w:t xml:space="preserve">2 </w:t>
      </w:r>
      <w:r w:rsidR="009322F0" w:rsidRPr="005E7131">
        <w:rPr>
          <w:rFonts w:asciiTheme="minorHAnsi" w:hAnsiTheme="minorHAnsi"/>
          <w:color w:val="000000" w:themeColor="text1"/>
          <w:lang w:val="kk-KZ"/>
        </w:rPr>
        <w:t xml:space="preserve"> жыл</w:t>
      </w:r>
      <w:r w:rsidR="007233D5"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9322F0"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бұл жайында тиісінше </w:t>
      </w:r>
      <w:r w:rsidR="001F4173" w:rsidRPr="005E7131">
        <w:rPr>
          <w:rFonts w:asciiTheme="minorHAnsi" w:hAnsiTheme="minorHAnsi"/>
          <w:color w:val="000000" w:themeColor="text1"/>
          <w:lang w:val="kk-KZ"/>
        </w:rPr>
        <w:t>72</w:t>
      </w:r>
      <w:r w:rsidR="00714ABE"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20</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FA792B" w:rsidRPr="005E7131">
        <w:rPr>
          <w:rFonts w:asciiTheme="minorHAnsi" w:hAnsiTheme="minorHAnsi"/>
          <w:color w:val="000000" w:themeColor="text1"/>
          <w:lang w:val="kk-KZ"/>
        </w:rPr>
        <w:t>-ы</w:t>
      </w:r>
      <w:r w:rsidR="00263CCF" w:rsidRPr="005E7131">
        <w:rPr>
          <w:rFonts w:asciiTheme="minorHAnsi" w:hAnsiTheme="minorHAnsi"/>
          <w:color w:val="000000" w:themeColor="text1"/>
          <w:lang w:val="kk-KZ"/>
        </w:rPr>
        <w:t>)</w:t>
      </w:r>
      <w:r w:rsidR="00B26F5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хабарлады</w:t>
      </w:r>
      <w:r w:rsidR="007802CB" w:rsidRPr="005E7131">
        <w:rPr>
          <w:rFonts w:asciiTheme="minorHAnsi" w:hAnsiTheme="minorHAnsi"/>
          <w:color w:val="000000" w:themeColor="text1"/>
          <w:lang w:val="kk-KZ"/>
        </w:rPr>
        <w:t>.</w:t>
      </w:r>
      <w:r w:rsidR="00B26F5D"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Тарифтерді бағалаудың өзгеру балансы өткен тоқсанмен салыстырғанда </w:t>
      </w:r>
      <w:r w:rsidR="007A78A9"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пайыздық тармаққа </w:t>
      </w:r>
      <w:r w:rsidR="00BB54D3" w:rsidRPr="005E7131">
        <w:rPr>
          <w:rFonts w:asciiTheme="minorHAnsi" w:hAnsiTheme="minorHAnsi"/>
          <w:color w:val="000000" w:themeColor="text1"/>
          <w:lang w:val="kk-KZ"/>
        </w:rPr>
        <w:t>азайды</w:t>
      </w:r>
      <w:r w:rsidR="00312676" w:rsidRPr="005E7131">
        <w:rPr>
          <w:rFonts w:asciiTheme="minorHAnsi" w:hAnsiTheme="minorHAnsi"/>
          <w:color w:val="000000" w:themeColor="text1"/>
          <w:lang w:val="kk-KZ"/>
        </w:rPr>
        <w:t xml:space="preserve"> және </w:t>
      </w:r>
      <w:r w:rsidR="00BB54D3"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құрады.</w:t>
      </w:r>
      <w:bookmarkStart w:id="78" w:name="_Toc449610420"/>
      <w:bookmarkStart w:id="79" w:name="_Toc449610900"/>
    </w:p>
    <w:p w:rsidR="00714ABE" w:rsidRPr="005E7131" w:rsidRDefault="00714ABE" w:rsidP="00A10D13">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5. Қаржы-экономикалық жағдай</w:t>
      </w:r>
      <w:bookmarkEnd w:id="78"/>
      <w:bookmarkEnd w:id="79"/>
    </w:p>
    <w:p w:rsidR="00714ABE" w:rsidRPr="005E7131" w:rsidRDefault="00032B1F" w:rsidP="00430ECE">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өткен тоқсанмен салыстырғанда респонденттердің </w:t>
      </w:r>
      <w:r w:rsidR="008B69B1" w:rsidRPr="005E7131">
        <w:rPr>
          <w:rFonts w:asciiTheme="minorHAnsi" w:hAnsiTheme="minorHAnsi"/>
          <w:color w:val="000000" w:themeColor="text1"/>
          <w:lang w:val="kk-KZ"/>
        </w:rPr>
        <w:t>7</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ме</w:t>
      </w:r>
      <w:r w:rsidR="00430ECE" w:rsidRPr="005E7131">
        <w:rPr>
          <w:rFonts w:asciiTheme="minorHAnsi" w:hAnsiTheme="minorHAnsi"/>
          <w:color w:val="000000" w:themeColor="text1"/>
          <w:lang w:val="kk-KZ"/>
        </w:rPr>
        <w:t xml:space="preserve">ншікті қаржы </w:t>
      </w:r>
      <w:r w:rsidR="00714ABE" w:rsidRPr="005E7131">
        <w:rPr>
          <w:rFonts w:asciiTheme="minorHAnsi" w:hAnsiTheme="minorHAnsi"/>
          <w:color w:val="000000" w:themeColor="text1"/>
          <w:lang w:val="kk-KZ"/>
        </w:rPr>
        <w:t xml:space="preserve">ресурстарының өзгермегендігін, </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%-ы - өскендігін және </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w:t>
      </w:r>
      <w:r w:rsidR="008E2C9C" w:rsidRPr="005E7131">
        <w:rPr>
          <w:rFonts w:asciiTheme="minorHAnsi" w:hAnsiTheme="minorHAnsi"/>
          <w:color w:val="000000" w:themeColor="text1"/>
          <w:lang w:val="kk-KZ"/>
        </w:rPr>
        <w:t>-ы – төмендегенін</w:t>
      </w:r>
      <w:r w:rsidR="00F1737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7219F5" w:rsidRPr="005E7131">
        <w:rPr>
          <w:rFonts w:asciiTheme="minorHAnsi" w:hAnsiTheme="minorHAnsi"/>
          <w:color w:val="000000" w:themeColor="text1"/>
          <w:lang w:val="kk-KZ"/>
        </w:rPr>
        <w:t>202</w:t>
      </w:r>
      <w:r w:rsidR="00DD0592" w:rsidRPr="005E7131">
        <w:rPr>
          <w:rFonts w:asciiTheme="minorHAnsi" w:hAnsiTheme="minorHAnsi"/>
          <w:color w:val="000000" w:themeColor="text1"/>
          <w:lang w:val="kk-KZ"/>
        </w:rPr>
        <w:t>2</w:t>
      </w:r>
      <w:r w:rsidR="00AB6C92" w:rsidRPr="005E7131">
        <w:rPr>
          <w:rFonts w:asciiTheme="minorHAnsi" w:hAnsiTheme="minorHAnsi"/>
          <w:color w:val="000000" w:themeColor="text1"/>
          <w:lang w:val="kk-KZ"/>
        </w:rPr>
        <w:t xml:space="preserve"> </w:t>
      </w:r>
      <w:r w:rsidR="00BE7752" w:rsidRPr="005E7131">
        <w:rPr>
          <w:rFonts w:asciiTheme="minorHAnsi" w:hAnsiTheme="minorHAnsi"/>
          <w:color w:val="000000" w:themeColor="text1"/>
          <w:lang w:val="kk-KZ"/>
        </w:rPr>
        <w:t>жыл</w:t>
      </w:r>
      <w:r w:rsidR="00531F2E" w:rsidRPr="005E7131">
        <w:rPr>
          <w:rFonts w:asciiTheme="minorHAnsi" w:hAnsiTheme="minorHAnsi"/>
          <w:color w:val="000000" w:themeColor="text1"/>
          <w:lang w:val="kk-KZ"/>
        </w:rPr>
        <w:t>ғы</w:t>
      </w:r>
      <w:r w:rsidR="00F17378"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BE7752" w:rsidRPr="005E7131">
        <w:rPr>
          <w:rFonts w:asciiTheme="minorHAnsi" w:hAnsiTheme="minorHAnsi"/>
          <w:color w:val="000000" w:themeColor="text1"/>
          <w:lang w:val="kk-KZ"/>
        </w:rPr>
        <w:t xml:space="preserve"> тоқсанда</w:t>
      </w:r>
      <w:r w:rsidR="00714ABE" w:rsidRPr="005E7131">
        <w:rPr>
          <w:rFonts w:asciiTheme="minorHAnsi" w:hAnsiTheme="minorHAnsi"/>
          <w:color w:val="000000" w:themeColor="text1"/>
          <w:lang w:val="kk-KZ"/>
        </w:rPr>
        <w:t xml:space="preserve"> бұл жайында тиісінше </w:t>
      </w:r>
      <w:r w:rsidR="007219F5" w:rsidRPr="005E7131">
        <w:rPr>
          <w:rFonts w:asciiTheme="minorHAnsi" w:hAnsiTheme="minorHAnsi"/>
          <w:color w:val="000000" w:themeColor="text1"/>
          <w:lang w:val="kk-KZ"/>
        </w:rPr>
        <w:t>7</w:t>
      </w:r>
      <w:r w:rsidR="00BC697F"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w:t>
      </w:r>
      <w:r w:rsidR="00FA792B"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хабарлады.</w:t>
      </w:r>
    </w:p>
    <w:p w:rsidR="00714ABE" w:rsidRPr="005E7131" w:rsidRDefault="00525B0C"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Зерттеу нәтижелері бойынша </w:t>
      </w:r>
      <w:r w:rsidR="00032B1F"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032B1F"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032B1F"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респонденттердің</w:t>
      </w:r>
      <w:r w:rsidR="000F59F0" w:rsidRPr="005E7131">
        <w:rPr>
          <w:rFonts w:asciiTheme="minorHAnsi" w:hAnsiTheme="minorHAnsi"/>
          <w:color w:val="000000" w:themeColor="text1"/>
          <w:lang w:val="kk-KZ"/>
        </w:rPr>
        <w:t xml:space="preserve"> </w:t>
      </w:r>
      <w:r w:rsidR="00E92608" w:rsidRPr="005E7131">
        <w:rPr>
          <w:rFonts w:asciiTheme="minorHAnsi" w:hAnsiTheme="minorHAnsi"/>
          <w:color w:val="000000" w:themeColor="text1"/>
          <w:lang w:val="kk-KZ"/>
        </w:rPr>
        <w:t>3</w:t>
      </w:r>
      <w:r w:rsidR="00BC697F"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%-ы</w:t>
      </w:r>
      <w:r w:rsidR="00CE5F1B" w:rsidRPr="005E7131">
        <w:rPr>
          <w:rFonts w:asciiTheme="minorHAnsi" w:hAnsiTheme="minorHAnsi"/>
          <w:color w:val="000000" w:themeColor="text1"/>
          <w:lang w:val="kk-KZ"/>
        </w:rPr>
        <w:t xml:space="preserve">, өткен </w:t>
      </w:r>
      <w:r w:rsidR="00714ABE" w:rsidRPr="005E7131">
        <w:rPr>
          <w:rFonts w:asciiTheme="minorHAnsi" w:hAnsiTheme="minorHAnsi"/>
          <w:color w:val="000000" w:themeColor="text1"/>
          <w:lang w:val="kk-KZ"/>
        </w:rPr>
        <w:t>тоқсанда</w:t>
      </w:r>
      <w:r w:rsidR="000F59F0" w:rsidRPr="005E7131">
        <w:rPr>
          <w:rFonts w:asciiTheme="minorHAnsi" w:hAnsiTheme="minorHAnsi"/>
          <w:color w:val="000000" w:themeColor="text1"/>
          <w:lang w:val="kk-KZ"/>
        </w:rPr>
        <w:t xml:space="preserve"> </w:t>
      </w:r>
      <w:r w:rsidR="00112248" w:rsidRPr="005E7131">
        <w:rPr>
          <w:rFonts w:asciiTheme="minorHAnsi" w:hAnsiTheme="minorHAnsi"/>
          <w:color w:val="000000" w:themeColor="text1"/>
          <w:lang w:val="kk-KZ"/>
        </w:rPr>
        <w:t>3</w:t>
      </w:r>
      <w:r w:rsidR="001F4173"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%-ы өз қызметтерінде кредит және қарыз қаржы ресурстарын пайдаланды.</w:t>
      </w:r>
    </w:p>
    <w:p w:rsidR="00714ABE" w:rsidRPr="005E7131" w:rsidRDefault="00714ABE"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Таза пайданың өзгеруі туралы мәселе бойынша </w:t>
      </w:r>
      <w:r w:rsidR="00531F2E" w:rsidRPr="005E7131">
        <w:rPr>
          <w:rFonts w:asciiTheme="minorHAnsi" w:hAnsiTheme="minorHAnsi"/>
          <w:color w:val="000000" w:themeColor="text1"/>
          <w:lang w:val="kk-KZ"/>
        </w:rPr>
        <w:t>20</w:t>
      </w:r>
      <w:r w:rsidR="00813B6F" w:rsidRPr="005E7131">
        <w:rPr>
          <w:rFonts w:asciiTheme="minorHAnsi" w:hAnsiTheme="minorHAnsi"/>
          <w:color w:val="000000" w:themeColor="text1"/>
          <w:lang w:val="kk-KZ"/>
        </w:rPr>
        <w:t>2</w:t>
      </w:r>
      <w:r w:rsidR="00E92D22" w:rsidRPr="005E7131">
        <w:rPr>
          <w:rFonts w:asciiTheme="minorHAnsi" w:hAnsiTheme="minorHAnsi"/>
          <w:color w:val="000000" w:themeColor="text1"/>
          <w:lang w:val="kk-KZ"/>
        </w:rPr>
        <w:t>2</w:t>
      </w:r>
      <w:r w:rsidR="00531F2E"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176682" w:rsidRPr="005E7131">
        <w:rPr>
          <w:rFonts w:asciiTheme="minorHAnsi" w:hAnsiTheme="minorHAnsi"/>
          <w:color w:val="000000" w:themeColor="text1"/>
          <w:lang w:val="kk-KZ"/>
        </w:rPr>
        <w:t xml:space="preserve"> тоқсанда </w:t>
      </w:r>
      <w:r w:rsidRPr="005E7131">
        <w:rPr>
          <w:rFonts w:asciiTheme="minorHAnsi" w:hAnsiTheme="minorHAnsi"/>
          <w:color w:val="000000" w:themeColor="text1"/>
          <w:lang w:val="kk-KZ"/>
        </w:rPr>
        <w:t>өткен тоқсанмен салыстырғанда респонденттердің</w:t>
      </w:r>
      <w:r w:rsidR="000F59F0" w:rsidRPr="005E7131">
        <w:rPr>
          <w:rFonts w:asciiTheme="minorHAnsi" w:hAnsiTheme="minorHAnsi"/>
          <w:color w:val="000000" w:themeColor="text1"/>
          <w:lang w:val="kk-KZ"/>
        </w:rPr>
        <w:t xml:space="preserve"> </w:t>
      </w:r>
      <w:r w:rsidR="00BB54D3" w:rsidRPr="005E7131">
        <w:rPr>
          <w:rFonts w:asciiTheme="minorHAnsi" w:hAnsiTheme="minorHAnsi"/>
          <w:color w:val="000000" w:themeColor="text1"/>
          <w:lang w:val="kk-KZ"/>
        </w:rPr>
        <w:t>5</w:t>
      </w:r>
      <w:r w:rsidR="00BC697F"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%-ы пайданың өзгермегендігі туралы, </w:t>
      </w:r>
      <w:r w:rsidR="002E31BE"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4</w:t>
      </w:r>
      <w:r w:rsidRPr="005E7131">
        <w:rPr>
          <w:rFonts w:asciiTheme="minorHAnsi" w:hAnsiTheme="minorHAnsi"/>
          <w:color w:val="000000" w:themeColor="text1"/>
          <w:lang w:val="kk-KZ"/>
        </w:rPr>
        <w:t xml:space="preserve">%-ы - өскендігі туралы және </w:t>
      </w:r>
      <w:r w:rsidR="00BB54D3" w:rsidRPr="005E7131">
        <w:rPr>
          <w:rFonts w:asciiTheme="minorHAnsi" w:hAnsiTheme="minorHAnsi"/>
          <w:color w:val="000000" w:themeColor="text1"/>
          <w:lang w:val="kk-KZ"/>
        </w:rPr>
        <w:t>1</w:t>
      </w:r>
      <w:r w:rsidR="00BC697F" w:rsidRPr="005E7131">
        <w:rPr>
          <w:rFonts w:asciiTheme="minorHAnsi" w:hAnsiTheme="minorHAnsi"/>
          <w:color w:val="000000" w:themeColor="text1"/>
          <w:lang w:val="kk-KZ"/>
        </w:rPr>
        <w:t>2</w:t>
      </w:r>
      <w:r w:rsidRPr="005E7131">
        <w:rPr>
          <w:rFonts w:asciiTheme="minorHAnsi" w:hAnsiTheme="minorHAnsi"/>
          <w:color w:val="000000" w:themeColor="text1"/>
          <w:lang w:val="kk-KZ"/>
        </w:rPr>
        <w:t>%-ы – төмендегені туралы (</w:t>
      </w:r>
      <w:r w:rsidR="00CF0F13" w:rsidRPr="005E7131">
        <w:rPr>
          <w:rFonts w:asciiTheme="minorHAnsi" w:hAnsiTheme="minorHAnsi"/>
          <w:color w:val="000000" w:themeColor="text1"/>
          <w:lang w:val="kk-KZ"/>
        </w:rPr>
        <w:t>20</w:t>
      </w:r>
      <w:r w:rsidR="00DE743C" w:rsidRPr="005E7131">
        <w:rPr>
          <w:rFonts w:asciiTheme="minorHAnsi" w:hAnsiTheme="minorHAnsi"/>
          <w:color w:val="000000" w:themeColor="text1"/>
          <w:lang w:val="kk-KZ"/>
        </w:rPr>
        <w:t>2</w:t>
      </w:r>
      <w:r w:rsidR="00BC4BB1" w:rsidRPr="005E7131">
        <w:rPr>
          <w:rFonts w:asciiTheme="minorHAnsi" w:hAnsiTheme="minorHAnsi"/>
          <w:color w:val="000000" w:themeColor="text1"/>
          <w:lang w:val="kk-KZ"/>
        </w:rPr>
        <w:t>2</w:t>
      </w:r>
      <w:r w:rsidR="001B7F99" w:rsidRPr="005E7131">
        <w:rPr>
          <w:rFonts w:asciiTheme="minorHAnsi" w:hAnsiTheme="minorHAnsi"/>
          <w:color w:val="000000" w:themeColor="text1"/>
          <w:lang w:val="kk-KZ"/>
        </w:rPr>
        <w:t xml:space="preserve"> жыл</w:t>
      </w:r>
      <w:r w:rsidR="00531F2E"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1B7F99"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бұл жайында тиісінше </w:t>
      </w:r>
      <w:r w:rsidR="001F4173" w:rsidRPr="005E7131">
        <w:rPr>
          <w:rFonts w:asciiTheme="minorHAnsi" w:hAnsiTheme="minorHAnsi"/>
          <w:color w:val="000000" w:themeColor="text1"/>
          <w:lang w:val="kk-KZ"/>
        </w:rPr>
        <w:t>5</w:t>
      </w:r>
      <w:r w:rsidR="00BC697F" w:rsidRPr="005E7131">
        <w:rPr>
          <w:rFonts w:asciiTheme="minorHAnsi" w:hAnsiTheme="minorHAnsi"/>
          <w:color w:val="000000" w:themeColor="text1"/>
          <w:lang w:val="kk-KZ"/>
        </w:rPr>
        <w:t>5</w:t>
      </w:r>
      <w:r w:rsidRPr="005E7131">
        <w:rPr>
          <w:rFonts w:asciiTheme="minorHAnsi" w:hAnsiTheme="minorHAnsi"/>
          <w:color w:val="000000" w:themeColor="text1"/>
          <w:lang w:val="kk-KZ"/>
        </w:rPr>
        <w:t xml:space="preserve">%, </w:t>
      </w:r>
      <w:r w:rsidR="00356981" w:rsidRPr="005E7131">
        <w:rPr>
          <w:rFonts w:asciiTheme="minorHAnsi" w:hAnsiTheme="minorHAnsi"/>
          <w:color w:val="000000" w:themeColor="text1"/>
          <w:lang w:val="kk-KZ"/>
        </w:rPr>
        <w:t>1</w:t>
      </w:r>
      <w:r w:rsidR="001F4173"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және </w:t>
      </w:r>
      <w:r w:rsidR="001F4173" w:rsidRPr="005E7131">
        <w:rPr>
          <w:rFonts w:asciiTheme="minorHAnsi" w:hAnsiTheme="minorHAnsi"/>
          <w:color w:val="000000" w:themeColor="text1"/>
          <w:lang w:val="kk-KZ"/>
        </w:rPr>
        <w:t>11</w:t>
      </w:r>
      <w:r w:rsidRPr="005E7131">
        <w:rPr>
          <w:rFonts w:asciiTheme="minorHAnsi" w:hAnsiTheme="minorHAnsi"/>
          <w:color w:val="000000" w:themeColor="text1"/>
          <w:lang w:val="kk-KZ"/>
        </w:rPr>
        <w:t>%-ы) хабарлады.</w:t>
      </w:r>
    </w:p>
    <w:p w:rsidR="00714ABE" w:rsidRPr="005E7131" w:rsidRDefault="00032B1F" w:rsidP="00F91D47">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дебиторлық берешек</w:t>
      </w:r>
      <w:r w:rsidR="000B6F3F" w:rsidRPr="005E7131">
        <w:rPr>
          <w:rFonts w:asciiTheme="minorHAnsi" w:hAnsiTheme="minorHAnsi"/>
          <w:color w:val="000000" w:themeColor="text1"/>
          <w:lang w:val="kk-KZ"/>
        </w:rPr>
        <w:t>тің</w:t>
      </w:r>
      <w:r w:rsidR="00714ABE" w:rsidRPr="005E7131">
        <w:rPr>
          <w:rFonts w:asciiTheme="minorHAnsi" w:hAnsiTheme="minorHAnsi"/>
          <w:color w:val="000000" w:themeColor="text1"/>
          <w:lang w:val="kk-KZ"/>
        </w:rPr>
        <w:t xml:space="preserve"> және міндеттемелер бо</w:t>
      </w:r>
      <w:r w:rsidR="00057776" w:rsidRPr="005E7131">
        <w:rPr>
          <w:rFonts w:asciiTheme="minorHAnsi" w:hAnsiTheme="minorHAnsi"/>
          <w:color w:val="000000" w:themeColor="text1"/>
          <w:lang w:val="kk-KZ"/>
        </w:rPr>
        <w:t>йын</w:t>
      </w:r>
      <w:r w:rsidR="00F91D47" w:rsidRPr="005E7131">
        <w:rPr>
          <w:rFonts w:asciiTheme="minorHAnsi" w:hAnsiTheme="minorHAnsi"/>
          <w:color w:val="000000" w:themeColor="text1"/>
          <w:lang w:val="kk-KZ"/>
        </w:rPr>
        <w:t xml:space="preserve">ша </w:t>
      </w:r>
      <w:r w:rsidR="000B6F3F" w:rsidRPr="005E7131">
        <w:rPr>
          <w:rFonts w:asciiTheme="minorHAnsi" w:hAnsiTheme="minorHAnsi"/>
          <w:color w:val="000000" w:themeColor="text1"/>
          <w:lang w:val="kk-KZ"/>
        </w:rPr>
        <w:t xml:space="preserve">берешектің </w:t>
      </w:r>
      <w:r w:rsidR="00F91D47" w:rsidRPr="005E7131">
        <w:rPr>
          <w:rFonts w:asciiTheme="minorHAnsi" w:hAnsiTheme="minorHAnsi"/>
          <w:color w:val="000000" w:themeColor="text1"/>
          <w:lang w:val="kk-KZ"/>
        </w:rPr>
        <w:t xml:space="preserve">өзгеру балансы </w:t>
      </w:r>
      <w:r w:rsidR="00BC697F"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0B6F3F" w:rsidRPr="005E7131">
        <w:rPr>
          <w:rFonts w:asciiTheme="minorHAnsi" w:hAnsiTheme="minorHAnsi"/>
          <w:color w:val="000000" w:themeColor="text1"/>
          <w:lang w:val="kk-KZ"/>
        </w:rPr>
        <w:t>-</w:t>
      </w:r>
      <w:r w:rsidR="00095E6A" w:rsidRPr="005E7131">
        <w:rPr>
          <w:rFonts w:asciiTheme="minorHAnsi" w:hAnsiTheme="minorHAnsi"/>
          <w:color w:val="000000" w:themeColor="text1"/>
          <w:lang w:val="kk-KZ"/>
        </w:rPr>
        <w:t>ды</w:t>
      </w:r>
      <w:r w:rsidR="00A95332" w:rsidRPr="005E7131">
        <w:rPr>
          <w:rFonts w:asciiTheme="minorHAnsi" w:hAnsiTheme="minorHAnsi"/>
          <w:color w:val="000000" w:themeColor="text1"/>
          <w:lang w:val="kk-KZ"/>
        </w:rPr>
        <w:t xml:space="preserve"> және</w:t>
      </w:r>
      <w:r w:rsidR="001F4173" w:rsidRPr="005E7131">
        <w:rPr>
          <w:rFonts w:asciiTheme="minorHAnsi" w:hAnsiTheme="minorHAnsi"/>
          <w:color w:val="000000" w:themeColor="text1"/>
          <w:lang w:val="kk-KZ"/>
        </w:rPr>
        <w:t xml:space="preserve"> </w:t>
      </w:r>
      <w:r w:rsidR="00A95332" w:rsidRPr="005E7131">
        <w:rPr>
          <w:rFonts w:asciiTheme="minorHAnsi" w:hAnsiTheme="minorHAnsi"/>
          <w:color w:val="000000" w:themeColor="text1"/>
          <w:lang w:val="kk-KZ"/>
        </w:rPr>
        <w:t xml:space="preserve"> </w:t>
      </w:r>
      <w:r w:rsidR="00966AC1" w:rsidRPr="005E7131">
        <w:rPr>
          <w:rFonts w:asciiTheme="minorHAnsi" w:hAnsiTheme="minorHAnsi"/>
          <w:color w:val="000000" w:themeColor="text1"/>
          <w:lang w:val="kk-KZ"/>
        </w:rPr>
        <w:t>(</w:t>
      </w:r>
      <w:r w:rsidR="00BC697F" w:rsidRPr="005E7131">
        <w:rPr>
          <w:rFonts w:asciiTheme="minorHAnsi" w:hAnsiTheme="minorHAnsi"/>
          <w:color w:val="000000" w:themeColor="text1"/>
          <w:lang w:val="kk-KZ"/>
        </w:rPr>
        <w:t>-1</w:t>
      </w:r>
      <w:r w:rsidR="00A95332" w:rsidRPr="005E7131">
        <w:rPr>
          <w:rFonts w:asciiTheme="minorHAnsi" w:hAnsiTheme="minorHAnsi"/>
          <w:color w:val="000000" w:themeColor="text1"/>
          <w:lang w:val="kk-KZ"/>
        </w:rPr>
        <w:t>%</w:t>
      </w:r>
      <w:r w:rsidR="00966AC1" w:rsidRPr="005E7131">
        <w:rPr>
          <w:rFonts w:asciiTheme="minorHAnsi" w:hAnsiTheme="minorHAnsi"/>
          <w:color w:val="000000" w:themeColor="text1"/>
          <w:lang w:val="kk-KZ"/>
        </w:rPr>
        <w:t>)</w:t>
      </w:r>
      <w:r w:rsidR="00A95332" w:rsidRPr="005E7131">
        <w:rPr>
          <w:rFonts w:asciiTheme="minorHAnsi" w:hAnsiTheme="minorHAnsi"/>
          <w:color w:val="000000" w:themeColor="text1"/>
          <w:lang w:val="kk-KZ"/>
        </w:rPr>
        <w:t xml:space="preserve">-ды </w:t>
      </w:r>
      <w:r w:rsidR="00714ABE" w:rsidRPr="005E7131">
        <w:rPr>
          <w:rFonts w:asciiTheme="minorHAnsi" w:hAnsiTheme="minorHAnsi"/>
          <w:color w:val="000000" w:themeColor="text1"/>
          <w:lang w:val="kk-KZ"/>
        </w:rPr>
        <w:t>құрады (</w:t>
      </w:r>
      <w:r w:rsidR="00D72060" w:rsidRPr="005E7131">
        <w:rPr>
          <w:rFonts w:asciiTheme="minorHAnsi" w:hAnsiTheme="minorHAnsi"/>
          <w:color w:val="000000" w:themeColor="text1"/>
          <w:lang w:val="kk-KZ"/>
        </w:rPr>
        <w:t>202</w:t>
      </w:r>
      <w:r w:rsidR="00BC4BB1" w:rsidRPr="005E7131">
        <w:rPr>
          <w:rFonts w:asciiTheme="minorHAnsi" w:hAnsiTheme="minorHAnsi"/>
          <w:color w:val="000000" w:themeColor="text1"/>
          <w:lang w:val="kk-KZ"/>
        </w:rPr>
        <w:t>2</w:t>
      </w:r>
      <w:r w:rsidR="00531F2E"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531F2E" w:rsidRPr="005E7131">
        <w:rPr>
          <w:rFonts w:asciiTheme="minorHAnsi" w:hAnsiTheme="minorHAnsi"/>
          <w:color w:val="000000" w:themeColor="text1"/>
          <w:lang w:val="kk-KZ"/>
        </w:rPr>
        <w:t>тоқсан</w:t>
      </w:r>
      <w:r w:rsidR="003823E5" w:rsidRPr="005E7131">
        <w:rPr>
          <w:rFonts w:asciiTheme="minorHAnsi" w:hAnsiTheme="minorHAnsi"/>
          <w:color w:val="000000" w:themeColor="text1"/>
          <w:lang w:val="kk-KZ"/>
        </w:rPr>
        <w:t xml:space="preserve">да </w:t>
      </w:r>
      <w:r w:rsidR="00C82E92" w:rsidRPr="005E7131">
        <w:rPr>
          <w:rFonts w:asciiTheme="minorHAnsi" w:hAnsiTheme="minorHAnsi"/>
          <w:color w:val="000000" w:themeColor="text1"/>
          <w:lang w:val="kk-KZ"/>
        </w:rPr>
        <w:t xml:space="preserve">тиісінше </w:t>
      </w:r>
      <w:r w:rsidR="001F4173"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w:t>
      </w:r>
      <w:r w:rsidR="000B6F3F" w:rsidRPr="005E7131">
        <w:rPr>
          <w:rFonts w:asciiTheme="minorHAnsi" w:hAnsiTheme="minorHAnsi"/>
          <w:color w:val="000000" w:themeColor="text1"/>
          <w:lang w:val="kk-KZ"/>
        </w:rPr>
        <w:t xml:space="preserve"> және</w:t>
      </w:r>
      <w:r w:rsidR="00E109CD"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0</w:t>
      </w:r>
      <w:r w:rsidR="00714ABE" w:rsidRPr="005E7131">
        <w:rPr>
          <w:rFonts w:asciiTheme="minorHAnsi" w:hAnsiTheme="minorHAnsi"/>
          <w:color w:val="000000" w:themeColor="text1"/>
          <w:lang w:val="kk-KZ"/>
        </w:rPr>
        <w:t>%</w:t>
      </w:r>
      <w:r w:rsidR="00742929"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w:t>
      </w:r>
    </w:p>
    <w:p w:rsidR="007219F5" w:rsidRPr="005E7131" w:rsidRDefault="00DD5A9C" w:rsidP="00097B5C">
      <w:pPr>
        <w:pStyle w:val="a0"/>
        <w:rPr>
          <w:rFonts w:asciiTheme="minorHAnsi" w:hAnsiTheme="minorHAnsi"/>
          <w:color w:val="000000" w:themeColor="text1"/>
          <w:lang w:val="kk-KZ"/>
        </w:rPr>
      </w:pPr>
      <w:r w:rsidRPr="005E7131">
        <w:rPr>
          <w:rFonts w:asciiTheme="minorHAnsi" w:hAnsiTheme="minorHAnsi"/>
          <w:color w:val="000000" w:themeColor="text1"/>
          <w:lang w:val="kk-KZ"/>
        </w:rPr>
        <w:t>Б</w:t>
      </w:r>
      <w:r w:rsidR="00714ABE" w:rsidRPr="005E7131">
        <w:rPr>
          <w:rFonts w:asciiTheme="minorHAnsi" w:hAnsiTheme="minorHAnsi"/>
          <w:color w:val="000000" w:themeColor="text1"/>
          <w:lang w:val="kk-KZ"/>
        </w:rPr>
        <w:t xml:space="preserve">айланыс бойынша сұралған кәсіпорындар басшыларының </w:t>
      </w:r>
      <w:r w:rsidR="00BC697F" w:rsidRPr="005E7131">
        <w:rPr>
          <w:rFonts w:asciiTheme="minorHAnsi" w:hAnsiTheme="minorHAnsi"/>
          <w:color w:val="000000" w:themeColor="text1"/>
          <w:lang w:val="kk-KZ"/>
        </w:rPr>
        <w:t>63</w:t>
      </w:r>
      <w:r w:rsidR="00714ABE" w:rsidRPr="005E7131">
        <w:rPr>
          <w:rFonts w:asciiTheme="minorHAnsi" w:hAnsiTheme="minorHAnsi"/>
          <w:color w:val="000000" w:themeColor="text1"/>
          <w:lang w:val="kk-KZ"/>
        </w:rPr>
        <w:t>% өз кәсіпорнының экономикалық ахуалын зерттеу уақытында</w:t>
      </w:r>
      <w:r w:rsidR="00716F1A"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«қанағаттанарлық</w:t>
      </w:r>
      <w:r w:rsidR="00FC7A30"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18</w:t>
      </w:r>
      <w:r w:rsidR="00714ABE" w:rsidRPr="005E7131">
        <w:rPr>
          <w:rFonts w:asciiTheme="minorHAnsi" w:hAnsiTheme="minorHAnsi"/>
          <w:color w:val="000000" w:themeColor="text1"/>
          <w:lang w:val="kk-KZ"/>
        </w:rPr>
        <w:t xml:space="preserve">%-ы – «жақсы» және </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%-ы – «нашар» деп бағалады. Мұның өзінде басшылардың </w:t>
      </w:r>
      <w:r w:rsidR="00BC697F" w:rsidRPr="005E7131">
        <w:rPr>
          <w:rFonts w:asciiTheme="minorHAnsi" w:hAnsiTheme="minorHAnsi"/>
          <w:color w:val="000000" w:themeColor="text1"/>
          <w:lang w:val="kk-KZ"/>
        </w:rPr>
        <w:t>10</w:t>
      </w:r>
      <w:r w:rsidR="00714ABE" w:rsidRPr="005E7131">
        <w:rPr>
          <w:rFonts w:asciiTheme="minorHAnsi" w:hAnsiTheme="minorHAnsi"/>
          <w:color w:val="000000" w:themeColor="text1"/>
          <w:lang w:val="kk-KZ"/>
        </w:rPr>
        <w:t>%</w:t>
      </w:r>
      <w:r w:rsidR="00266716" w:rsidRPr="005E7131">
        <w:rPr>
          <w:rFonts w:asciiTheme="minorHAnsi" w:hAnsiTheme="minorHAnsi"/>
          <w:color w:val="000000" w:themeColor="text1"/>
          <w:lang w:val="kk-KZ"/>
        </w:rPr>
        <w:t>-ы</w:t>
      </w:r>
      <w:r w:rsidR="00B71BAA" w:rsidRPr="005E7131">
        <w:rPr>
          <w:rFonts w:asciiTheme="minorHAnsi" w:hAnsiTheme="minorHAnsi"/>
          <w:color w:val="000000" w:themeColor="text1"/>
          <w:lang w:val="kk-KZ"/>
        </w:rPr>
        <w:t xml:space="preserve"> </w:t>
      </w:r>
      <w:r w:rsidR="00266716" w:rsidRPr="005E7131">
        <w:rPr>
          <w:rFonts w:asciiTheme="minorHAnsi" w:hAnsiTheme="minorHAnsi"/>
          <w:color w:val="000000" w:themeColor="text1"/>
          <w:lang w:val="kk-KZ"/>
        </w:rPr>
        <w:t xml:space="preserve"> </w:t>
      </w:r>
      <w:r w:rsidR="00032B1F"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00032B1F" w:rsidRPr="005E7131">
        <w:rPr>
          <w:rFonts w:asciiTheme="minorHAnsi" w:hAnsiTheme="minorHAnsi"/>
          <w:color w:val="000000" w:themeColor="text1"/>
          <w:lang w:val="kk-KZ"/>
        </w:rPr>
        <w:t xml:space="preserve"> жылғы</w:t>
      </w:r>
      <w:r w:rsidR="00A768EB" w:rsidRPr="005E7131">
        <w:rPr>
          <w:rFonts w:asciiTheme="minorHAnsi" w:hAnsiTheme="minorHAnsi"/>
          <w:color w:val="000000" w:themeColor="text1"/>
          <w:lang w:val="kk-KZ"/>
        </w:rPr>
        <w:t xml:space="preserve"> І</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032B1F"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 xml:space="preserve">өткен тоқсанмен салыстырғанда өз кәсіпорындарындағы экономикалық ахуалдың жақсаруын белгіледі, </w:t>
      </w:r>
      <w:r w:rsidR="001F4173" w:rsidRPr="005E7131">
        <w:rPr>
          <w:rFonts w:asciiTheme="minorHAnsi" w:hAnsiTheme="minorHAnsi"/>
          <w:color w:val="000000" w:themeColor="text1"/>
          <w:lang w:val="kk-KZ"/>
        </w:rPr>
        <w:t>72</w:t>
      </w:r>
      <w:r w:rsidR="00B26F5D"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-ы оның өзгермегендігі туралы және </w:t>
      </w:r>
      <w:r w:rsidR="00BC697F"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%-ы – оның нашарлағанды</w:t>
      </w:r>
      <w:r w:rsidR="00125F47" w:rsidRPr="005E7131">
        <w:rPr>
          <w:rFonts w:asciiTheme="minorHAnsi" w:hAnsiTheme="minorHAnsi"/>
          <w:color w:val="000000" w:themeColor="text1"/>
          <w:lang w:val="kk-KZ"/>
        </w:rPr>
        <w:t>ғы</w:t>
      </w:r>
      <w:r w:rsidR="004B5F10" w:rsidRPr="005E7131">
        <w:rPr>
          <w:rFonts w:asciiTheme="minorHAnsi" w:hAnsiTheme="minorHAnsi"/>
          <w:color w:val="000000" w:themeColor="text1"/>
          <w:lang w:val="kk-KZ"/>
        </w:rPr>
        <w:t xml:space="preserve"> туралы (202</w:t>
      </w:r>
      <w:r w:rsidR="00DD0592" w:rsidRPr="005E7131">
        <w:rPr>
          <w:rFonts w:asciiTheme="minorHAnsi" w:hAnsiTheme="minorHAnsi"/>
          <w:color w:val="000000" w:themeColor="text1"/>
          <w:lang w:val="kk-KZ"/>
        </w:rPr>
        <w:t>2</w:t>
      </w:r>
      <w:r w:rsidR="00057776" w:rsidRPr="005E7131">
        <w:rPr>
          <w:rFonts w:asciiTheme="minorHAnsi" w:hAnsiTheme="minorHAnsi"/>
          <w:color w:val="000000" w:themeColor="text1"/>
          <w:lang w:val="kk-KZ"/>
        </w:rPr>
        <w:t xml:space="preserve"> жыл</w:t>
      </w:r>
      <w:r w:rsidR="00B06C17"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тоқсанда бұл жайында тиісінше </w:t>
      </w:r>
      <w:r w:rsidR="00BC697F"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 xml:space="preserve">%, </w:t>
      </w:r>
      <w:r w:rsidR="00BC697F" w:rsidRPr="005E7131">
        <w:rPr>
          <w:rFonts w:asciiTheme="minorHAnsi" w:hAnsiTheme="minorHAnsi"/>
          <w:color w:val="000000" w:themeColor="text1"/>
          <w:lang w:val="kk-KZ"/>
        </w:rPr>
        <w:t>72</w:t>
      </w:r>
      <w:r w:rsidR="00714ABE" w:rsidRPr="005E7131">
        <w:rPr>
          <w:rFonts w:asciiTheme="minorHAnsi" w:hAnsiTheme="minorHAnsi"/>
          <w:color w:val="000000" w:themeColor="text1"/>
          <w:lang w:val="kk-KZ"/>
        </w:rPr>
        <w:t xml:space="preserve">% және </w:t>
      </w:r>
      <w:r w:rsidR="00BC697F" w:rsidRPr="005E7131">
        <w:rPr>
          <w:rFonts w:asciiTheme="minorHAnsi" w:hAnsiTheme="minorHAnsi"/>
          <w:color w:val="000000" w:themeColor="text1"/>
          <w:lang w:val="kk-KZ"/>
        </w:rPr>
        <w:t>8</w:t>
      </w:r>
      <w:r w:rsidR="003F387C" w:rsidRPr="005E7131">
        <w:rPr>
          <w:rFonts w:asciiTheme="minorHAnsi" w:hAnsiTheme="minorHAnsi"/>
          <w:color w:val="000000" w:themeColor="text1"/>
          <w:lang w:val="kk-KZ"/>
        </w:rPr>
        <w:t>%-ы</w:t>
      </w:r>
      <w:r w:rsidR="00714ABE" w:rsidRPr="005E7131">
        <w:rPr>
          <w:rFonts w:asciiTheme="minorHAnsi" w:hAnsiTheme="minorHAnsi"/>
          <w:color w:val="000000" w:themeColor="text1"/>
          <w:lang w:val="kk-KZ"/>
        </w:rPr>
        <w:t>) хабарлады.</w:t>
      </w:r>
      <w:bookmarkStart w:id="80" w:name="_Toc449610421"/>
      <w:bookmarkStart w:id="81" w:name="_Toc449610901"/>
    </w:p>
    <w:p w:rsidR="00714ABE" w:rsidRPr="005E7131" w:rsidRDefault="00714ABE" w:rsidP="00A10D13">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6. Қызметтер көлемінің өсуін шектейтін факторлар</w:t>
      </w:r>
      <w:bookmarkEnd w:id="80"/>
      <w:bookmarkEnd w:id="81"/>
    </w:p>
    <w:p w:rsidR="00714ABE" w:rsidRPr="005E7131" w:rsidRDefault="00032B1F" w:rsidP="00DC6727">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E07305"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2F52DB"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сұралған кәсіпорындардың қызметін шектейтін факторлар ішінде басым жағдай бұрынғысынша «отандық кәсіпорындар тарапынан нарықтық бәсеке</w:t>
      </w:r>
      <w:r w:rsidR="00BD4944" w:rsidRPr="005E7131">
        <w:rPr>
          <w:rFonts w:asciiTheme="minorHAnsi" w:hAnsiTheme="minorHAnsi"/>
          <w:color w:val="000000" w:themeColor="text1"/>
          <w:lang w:val="kk-KZ"/>
        </w:rPr>
        <w:t>лестік</w:t>
      </w:r>
      <w:r w:rsidR="00714ABE" w:rsidRPr="005E7131">
        <w:rPr>
          <w:rFonts w:asciiTheme="minorHAnsi" w:hAnsiTheme="minorHAnsi"/>
          <w:color w:val="000000" w:themeColor="text1"/>
          <w:lang w:val="kk-KZ"/>
        </w:rPr>
        <w:t xml:space="preserve">» факторы (жауап бергендердің жалпы санының </w:t>
      </w:r>
      <w:r w:rsidR="00945959" w:rsidRPr="005E7131">
        <w:rPr>
          <w:rFonts w:asciiTheme="minorHAnsi" w:hAnsiTheme="minorHAnsi"/>
          <w:color w:val="000000" w:themeColor="text1"/>
          <w:lang w:val="kk-KZ"/>
        </w:rPr>
        <w:t>4</w:t>
      </w:r>
      <w:r w:rsidR="00BC697F" w:rsidRPr="005E7131">
        <w:rPr>
          <w:rFonts w:asciiTheme="minorHAnsi" w:hAnsiTheme="minorHAnsi"/>
          <w:color w:val="000000" w:themeColor="text1"/>
          <w:lang w:val="kk-KZ"/>
        </w:rPr>
        <w:t>3</w:t>
      </w:r>
      <w:r w:rsidR="00383379" w:rsidRPr="005E7131">
        <w:rPr>
          <w:rFonts w:asciiTheme="minorHAnsi" w:hAnsiTheme="minorHAnsi"/>
          <w:color w:val="000000" w:themeColor="text1"/>
          <w:lang w:val="kk-KZ"/>
        </w:rPr>
        <w:t>%-ы</w:t>
      </w:r>
      <w:r w:rsidR="00663461" w:rsidRPr="005E7131">
        <w:rPr>
          <w:rFonts w:asciiTheme="minorHAnsi" w:hAnsiTheme="minorHAnsi"/>
          <w:color w:val="000000" w:themeColor="text1"/>
          <w:lang w:val="kk-KZ"/>
        </w:rPr>
        <w:t>) алды</w:t>
      </w:r>
      <w:r w:rsidR="00E56DD4" w:rsidRPr="005E7131">
        <w:rPr>
          <w:rFonts w:asciiTheme="minorHAnsi" w:hAnsiTheme="minorHAnsi"/>
          <w:color w:val="000000" w:themeColor="text1"/>
          <w:lang w:val="kk-KZ"/>
        </w:rPr>
        <w:t>.</w:t>
      </w:r>
    </w:p>
    <w:p w:rsidR="00714ABE" w:rsidRPr="005E7131" w:rsidRDefault="00714ABE" w:rsidP="00714ABE">
      <w:pPr>
        <w:pStyle w:val="a0"/>
        <w:rPr>
          <w:rFonts w:asciiTheme="minorHAnsi" w:hAnsiTheme="minorHAnsi"/>
          <w:color w:val="000000" w:themeColor="text1"/>
          <w:u w:val="single"/>
          <w:lang w:val="kk-KZ"/>
        </w:rPr>
      </w:pPr>
      <w:r w:rsidRPr="005E7131">
        <w:rPr>
          <w:rFonts w:asciiTheme="minorHAnsi" w:hAnsiTheme="minorHAnsi"/>
          <w:color w:val="000000" w:themeColor="text1"/>
          <w:lang w:val="kk-KZ"/>
        </w:rPr>
        <w:t xml:space="preserve">Кәсіпорындардың </w:t>
      </w:r>
      <w:r w:rsidR="00C96539" w:rsidRPr="005E7131">
        <w:rPr>
          <w:rFonts w:asciiTheme="minorHAnsi" w:hAnsiTheme="minorHAnsi"/>
          <w:color w:val="000000" w:themeColor="text1"/>
          <w:lang w:val="kk-KZ"/>
        </w:rPr>
        <w:t>2</w:t>
      </w:r>
      <w:r w:rsidR="00BC697F" w:rsidRPr="005E7131">
        <w:rPr>
          <w:rFonts w:asciiTheme="minorHAnsi" w:hAnsiTheme="minorHAnsi"/>
          <w:color w:val="000000" w:themeColor="text1"/>
          <w:lang w:val="kk-KZ"/>
        </w:rPr>
        <w:t>4</w:t>
      </w:r>
      <w:r w:rsidRPr="005E7131">
        <w:rPr>
          <w:rFonts w:asciiTheme="minorHAnsi" w:hAnsiTheme="minorHAnsi"/>
          <w:color w:val="000000" w:themeColor="text1"/>
          <w:lang w:val="kk-KZ"/>
        </w:rPr>
        <w:t xml:space="preserve">%-ың қызметін </w:t>
      </w:r>
      <w:r w:rsidR="00895363" w:rsidRPr="005E7131">
        <w:rPr>
          <w:rFonts w:asciiTheme="minorHAnsi" w:hAnsiTheme="minorHAnsi"/>
          <w:color w:val="000000" w:themeColor="text1"/>
          <w:lang w:val="kk-KZ"/>
        </w:rPr>
        <w:t xml:space="preserve">«тұтынушылардың төлемге қабілетсіздігі», </w:t>
      </w:r>
      <w:r w:rsidR="00D43994" w:rsidRPr="005E7131">
        <w:rPr>
          <w:rFonts w:asciiTheme="minorHAnsi" w:hAnsiTheme="minorHAnsi"/>
          <w:color w:val="000000" w:themeColor="text1"/>
          <w:lang w:val="kk-KZ"/>
        </w:rPr>
        <w:t>18</w:t>
      </w:r>
      <w:r w:rsidR="00895363" w:rsidRPr="005E7131">
        <w:rPr>
          <w:rFonts w:asciiTheme="minorHAnsi" w:hAnsiTheme="minorHAnsi"/>
          <w:color w:val="000000" w:themeColor="text1"/>
          <w:lang w:val="kk-KZ"/>
        </w:rPr>
        <w:t xml:space="preserve">%-ның </w:t>
      </w:r>
      <w:r w:rsidR="007625F0" w:rsidRPr="005E7131">
        <w:rPr>
          <w:rFonts w:asciiTheme="minorHAnsi" w:hAnsiTheme="minorHAnsi"/>
          <w:color w:val="000000" w:themeColor="text1"/>
          <w:lang w:val="kk-KZ"/>
        </w:rPr>
        <w:t>«меншікті ақша қаражаттарының жетіспеушілігі»,</w:t>
      </w:r>
      <w:r w:rsidR="00D60097" w:rsidRPr="005E7131">
        <w:rPr>
          <w:rFonts w:asciiTheme="minorHAnsi" w:hAnsiTheme="minorHAnsi"/>
          <w:color w:val="000000" w:themeColor="text1"/>
          <w:lang w:val="kk-KZ"/>
        </w:rPr>
        <w:t xml:space="preserve"> 1</w:t>
      </w:r>
      <w:r w:rsidR="00D43994" w:rsidRPr="005E7131">
        <w:rPr>
          <w:rFonts w:asciiTheme="minorHAnsi" w:hAnsiTheme="minorHAnsi"/>
          <w:color w:val="000000" w:themeColor="text1"/>
          <w:lang w:val="kk-KZ"/>
        </w:rPr>
        <w:t>0</w:t>
      </w:r>
      <w:r w:rsidR="00052156" w:rsidRPr="005E7131">
        <w:rPr>
          <w:rFonts w:asciiTheme="minorHAnsi" w:hAnsiTheme="minorHAnsi"/>
          <w:color w:val="000000" w:themeColor="text1"/>
          <w:lang w:val="kk-KZ"/>
        </w:rPr>
        <w:t xml:space="preserve">%-ның - </w:t>
      </w:r>
      <w:r w:rsidRPr="005E7131">
        <w:rPr>
          <w:rFonts w:asciiTheme="minorHAnsi" w:hAnsiTheme="minorHAnsi"/>
          <w:color w:val="000000" w:themeColor="text1"/>
          <w:lang w:val="kk-KZ"/>
        </w:rPr>
        <w:t>«көрсетілетін қызметтер нарығының жеті</w:t>
      </w:r>
      <w:r w:rsidR="00D36ABC" w:rsidRPr="005E7131">
        <w:rPr>
          <w:rFonts w:asciiTheme="minorHAnsi" w:hAnsiTheme="minorHAnsi"/>
          <w:color w:val="000000" w:themeColor="text1"/>
          <w:lang w:val="kk-KZ"/>
        </w:rPr>
        <w:t>спеушілігі</w:t>
      </w:r>
      <w:r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D43994" w:rsidRPr="005E7131">
        <w:rPr>
          <w:rFonts w:asciiTheme="minorHAnsi" w:hAnsiTheme="minorHAnsi"/>
          <w:color w:val="000000" w:themeColor="text1"/>
          <w:lang w:val="kk-KZ"/>
        </w:rPr>
        <w:t>6</w:t>
      </w:r>
      <w:r w:rsidR="00BD264F" w:rsidRPr="005E7131">
        <w:rPr>
          <w:rFonts w:asciiTheme="minorHAnsi" w:hAnsiTheme="minorHAnsi"/>
          <w:color w:val="000000" w:themeColor="text1"/>
          <w:lang w:val="kk-KZ"/>
        </w:rPr>
        <w:t xml:space="preserve">%-ы –«шетелдік кәсіпорындар тарапынан нарықтық бәсекелестік» және </w:t>
      </w:r>
      <w:r w:rsidR="00D43994" w:rsidRPr="005E7131">
        <w:rPr>
          <w:rFonts w:asciiTheme="minorHAnsi" w:hAnsiTheme="minorHAnsi"/>
          <w:color w:val="000000" w:themeColor="text1"/>
          <w:lang w:val="kk-KZ"/>
        </w:rPr>
        <w:t>9</w:t>
      </w:r>
      <w:r w:rsidR="00C91886" w:rsidRPr="005E7131">
        <w:rPr>
          <w:rFonts w:asciiTheme="minorHAnsi" w:hAnsiTheme="minorHAnsi"/>
          <w:color w:val="000000" w:themeColor="text1"/>
          <w:lang w:val="kk-KZ"/>
        </w:rPr>
        <w:t xml:space="preserve">% - </w:t>
      </w:r>
      <w:r w:rsidR="006A44BF" w:rsidRPr="005E7131">
        <w:rPr>
          <w:rFonts w:asciiTheme="minorHAnsi" w:hAnsiTheme="minorHAnsi"/>
          <w:color w:val="000000" w:themeColor="text1"/>
          <w:lang w:val="kk-KZ"/>
        </w:rPr>
        <w:t>«негізгі құралдардың тозуы»</w:t>
      </w:r>
      <w:r w:rsidR="004C04E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факторлары шектеді</w:t>
      </w:r>
      <w:r w:rsidR="00D60097" w:rsidRPr="005E7131">
        <w:rPr>
          <w:rFonts w:asciiTheme="minorHAnsi" w:hAnsiTheme="minorHAnsi"/>
          <w:color w:val="000000" w:themeColor="text1"/>
          <w:lang w:val="kk-KZ"/>
        </w:rPr>
        <w:t>.</w:t>
      </w:r>
    </w:p>
    <w:p w:rsidR="002C6BBD" w:rsidRPr="005E7131" w:rsidRDefault="00714ABE" w:rsidP="001F77E6">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Кәсіпорындардың </w:t>
      </w:r>
      <w:r w:rsidR="002D5D26" w:rsidRPr="005E7131">
        <w:rPr>
          <w:rFonts w:asciiTheme="minorHAnsi" w:hAnsiTheme="minorHAnsi"/>
          <w:color w:val="000000" w:themeColor="text1"/>
          <w:lang w:val="kk-KZ"/>
        </w:rPr>
        <w:t>2</w:t>
      </w:r>
      <w:r w:rsidR="00D43994" w:rsidRPr="005E7131">
        <w:rPr>
          <w:rFonts w:asciiTheme="minorHAnsi" w:hAnsiTheme="minorHAnsi"/>
          <w:color w:val="000000" w:themeColor="text1"/>
          <w:lang w:val="kk-KZ"/>
        </w:rPr>
        <w:t>6</w:t>
      </w:r>
      <w:r w:rsidRPr="005E7131">
        <w:rPr>
          <w:rFonts w:asciiTheme="minorHAnsi" w:hAnsiTheme="minorHAnsi"/>
          <w:color w:val="000000" w:themeColor="text1"/>
          <w:lang w:val="kk-KZ"/>
        </w:rPr>
        <w:t>%-ның қызметіне басшыларының бағалаулары бойынша ешқандай да шектейтін факторлар әсер етпейді.</w:t>
      </w:r>
      <w:bookmarkStart w:id="82" w:name="_Toc449610422"/>
      <w:bookmarkStart w:id="83" w:name="_Toc449610902"/>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7. Күтілетін конъюнктура</w:t>
      </w:r>
      <w:bookmarkEnd w:id="82"/>
      <w:bookmarkEnd w:id="83"/>
    </w:p>
    <w:p w:rsidR="001244CF" w:rsidRPr="005E7131" w:rsidRDefault="00FA109C" w:rsidP="001244CF">
      <w:pPr>
        <w:pStyle w:val="First0"/>
        <w:spacing w:after="0"/>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93558A" w:rsidRPr="005E7131">
        <w:rPr>
          <w:rFonts w:asciiTheme="minorHAnsi" w:hAnsiTheme="minorHAnsi"/>
          <w:color w:val="000000" w:themeColor="text1"/>
          <w:lang w:val="kk-KZ"/>
        </w:rPr>
        <w:t>2</w:t>
      </w:r>
      <w:r w:rsidR="00B71BAA"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032B1F" w:rsidRPr="005E7131">
        <w:rPr>
          <w:rFonts w:asciiTheme="minorHAnsi" w:hAnsiTheme="minorHAnsi"/>
          <w:color w:val="000000" w:themeColor="text1"/>
          <w:lang w:val="kk-KZ"/>
        </w:rPr>
        <w:t>І</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тоқсан</w:t>
      </w:r>
      <w:r w:rsidR="007D62B8" w:rsidRPr="005E7131">
        <w:rPr>
          <w:rFonts w:asciiTheme="minorHAnsi" w:hAnsiTheme="minorHAnsi"/>
          <w:color w:val="000000" w:themeColor="text1"/>
          <w:lang w:val="kk-KZ"/>
        </w:rPr>
        <w:t>да 202</w:t>
      </w:r>
      <w:r w:rsidR="00F2199F" w:rsidRPr="005E7131">
        <w:rPr>
          <w:rFonts w:asciiTheme="minorHAnsi" w:hAnsiTheme="minorHAnsi"/>
          <w:color w:val="000000" w:themeColor="text1"/>
          <w:lang w:val="kk-KZ"/>
        </w:rPr>
        <w:t>2</w:t>
      </w:r>
      <w:r w:rsidR="007B11DB" w:rsidRPr="005E7131">
        <w:rPr>
          <w:rFonts w:asciiTheme="minorHAnsi" w:hAnsiTheme="minorHAnsi"/>
          <w:color w:val="000000" w:themeColor="text1"/>
          <w:lang w:val="kk-KZ"/>
        </w:rPr>
        <w:t xml:space="preserve"> жыл</w:t>
      </w:r>
      <w:r w:rsidR="00AF1F66" w:rsidRPr="005E7131">
        <w:rPr>
          <w:rFonts w:asciiTheme="minorHAnsi" w:hAnsiTheme="minorHAnsi"/>
          <w:color w:val="000000" w:themeColor="text1"/>
          <w:lang w:val="kk-KZ"/>
        </w:rPr>
        <w:t>ғы</w:t>
      </w:r>
      <w:r w:rsidR="000F59F0" w:rsidRPr="005E7131">
        <w:rPr>
          <w:rFonts w:asciiTheme="minorHAnsi" w:hAnsiTheme="minorHAnsi"/>
          <w:color w:val="000000" w:themeColor="text1"/>
          <w:lang w:val="kk-KZ"/>
        </w:rPr>
        <w:t xml:space="preserve">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7B11DB" w:rsidRPr="005E7131">
        <w:rPr>
          <w:rFonts w:asciiTheme="minorHAnsi" w:hAnsiTheme="minorHAnsi"/>
          <w:color w:val="000000" w:themeColor="text1"/>
          <w:lang w:val="kk-KZ"/>
        </w:rPr>
        <w:t>тоқсан</w:t>
      </w:r>
      <w:r w:rsidR="00714ABE" w:rsidRPr="005E7131">
        <w:rPr>
          <w:rFonts w:asciiTheme="minorHAnsi" w:hAnsiTheme="minorHAnsi"/>
          <w:color w:val="000000" w:themeColor="text1"/>
          <w:lang w:val="kk-KZ"/>
        </w:rPr>
        <w:t>мен салыстырғанда, кәсіпкерлердің пікірлері бойынша байланыс кә</w:t>
      </w:r>
      <w:r w:rsidR="00427304" w:rsidRPr="005E7131">
        <w:rPr>
          <w:rFonts w:asciiTheme="minorHAnsi" w:hAnsiTheme="minorHAnsi"/>
          <w:color w:val="000000" w:themeColor="text1"/>
          <w:lang w:val="kk-KZ"/>
        </w:rPr>
        <w:t>сіпорындары қызметінде жағдайдың</w:t>
      </w:r>
      <w:r w:rsidR="00AF0807" w:rsidRPr="005E7131">
        <w:rPr>
          <w:rFonts w:asciiTheme="minorHAnsi" w:hAnsiTheme="minorHAnsi"/>
          <w:color w:val="000000" w:themeColor="text1"/>
          <w:lang w:val="kk-KZ"/>
        </w:rPr>
        <w:t xml:space="preserve"> </w:t>
      </w:r>
      <w:r w:rsidR="00112248" w:rsidRPr="005E7131">
        <w:rPr>
          <w:rFonts w:asciiTheme="minorHAnsi" w:hAnsiTheme="minorHAnsi"/>
          <w:color w:val="000000" w:themeColor="text1"/>
          <w:lang w:val="kk-KZ"/>
        </w:rPr>
        <w:t xml:space="preserve">жақсаруы </w:t>
      </w:r>
      <w:r w:rsidR="00714ABE" w:rsidRPr="005E7131">
        <w:rPr>
          <w:rFonts w:asciiTheme="minorHAnsi" w:hAnsiTheme="minorHAnsi"/>
          <w:color w:val="000000" w:themeColor="text1"/>
          <w:lang w:val="kk-KZ"/>
        </w:rPr>
        <w:t>күті</w:t>
      </w:r>
      <w:r w:rsidR="00164286" w:rsidRPr="005E7131">
        <w:rPr>
          <w:rFonts w:asciiTheme="minorHAnsi" w:hAnsiTheme="minorHAnsi"/>
          <w:color w:val="000000" w:themeColor="text1"/>
          <w:lang w:val="kk-KZ"/>
        </w:rPr>
        <w:t>луде</w:t>
      </w:r>
      <w:r w:rsidR="00714ABE" w:rsidRPr="005E7131">
        <w:rPr>
          <w:rFonts w:asciiTheme="minorHAnsi" w:hAnsiTheme="minorHAnsi"/>
          <w:color w:val="000000" w:themeColor="text1"/>
          <w:lang w:val="kk-KZ"/>
        </w:rPr>
        <w:t>.</w:t>
      </w:r>
      <w:bookmarkStart w:id="84" w:name="_Toc449610903"/>
    </w:p>
    <w:p w:rsidR="00714ABE" w:rsidRPr="005E7131" w:rsidRDefault="00714ABE" w:rsidP="00B8211B">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lastRenderedPageBreak/>
        <w:t>Сауда</w:t>
      </w:r>
      <w:bookmarkEnd w:id="84"/>
    </w:p>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85" w:name="_Toc449610424"/>
      <w:bookmarkStart w:id="86" w:name="_Toc449610904"/>
      <w:r w:rsidRPr="005E7131">
        <w:rPr>
          <w:rFonts w:asciiTheme="minorHAnsi" w:hAnsiTheme="minorHAnsi" w:cs="Times New Roman"/>
          <w:color w:val="000000" w:themeColor="text1"/>
          <w:sz w:val="24"/>
          <w:szCs w:val="24"/>
          <w:lang w:val="kk-KZ"/>
        </w:rPr>
        <w:t>1. Жалпы конъюнктура</w:t>
      </w:r>
      <w:bookmarkEnd w:id="85"/>
      <w:bookmarkEnd w:id="86"/>
    </w:p>
    <w:p w:rsidR="00714ABE" w:rsidRPr="005E7131" w:rsidRDefault="00C66C5D" w:rsidP="002359A1">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2D5D26" w:rsidRPr="005E7131">
        <w:rPr>
          <w:rFonts w:asciiTheme="minorHAnsi" w:hAnsiTheme="minorHAnsi"/>
          <w:color w:val="000000" w:themeColor="text1"/>
          <w:lang w:val="kk-KZ"/>
        </w:rPr>
        <w:t xml:space="preserve">Ұлттық статистика бюросымен </w:t>
      </w:r>
      <w:r w:rsidR="00796050" w:rsidRPr="005E7131">
        <w:rPr>
          <w:rFonts w:asciiTheme="minorHAnsi" w:hAnsiTheme="minorHAnsi"/>
          <w:color w:val="000000" w:themeColor="text1"/>
          <w:lang w:val="kk-KZ"/>
        </w:rPr>
        <w:t>1</w:t>
      </w:r>
      <w:r w:rsidR="00B956E4" w:rsidRPr="005E7131">
        <w:rPr>
          <w:rFonts w:asciiTheme="minorHAnsi" w:hAnsiTheme="minorHAnsi"/>
          <w:color w:val="000000" w:themeColor="text1"/>
          <w:lang w:val="kk-KZ"/>
        </w:rPr>
        <w:t>388</w:t>
      </w:r>
      <w:r w:rsidR="00E926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сауда кәсіпорындарына, соның ішінде </w:t>
      </w:r>
      <w:r w:rsidR="00E85214" w:rsidRPr="005E7131">
        <w:rPr>
          <w:rFonts w:asciiTheme="minorHAnsi" w:hAnsiTheme="minorHAnsi"/>
          <w:color w:val="000000" w:themeColor="text1"/>
          <w:lang w:val="kk-KZ"/>
        </w:rPr>
        <w:t>5</w:t>
      </w:r>
      <w:r w:rsidR="00B956E4" w:rsidRPr="005E7131">
        <w:rPr>
          <w:rFonts w:asciiTheme="minorHAnsi" w:hAnsiTheme="minorHAnsi"/>
          <w:color w:val="000000" w:themeColor="text1"/>
          <w:lang w:val="kk-KZ"/>
        </w:rPr>
        <w:t>13</w:t>
      </w:r>
      <w:r w:rsidR="00714ABE" w:rsidRPr="005E7131">
        <w:rPr>
          <w:rFonts w:asciiTheme="minorHAnsi" w:hAnsiTheme="minorHAnsi"/>
          <w:color w:val="000000" w:themeColor="text1"/>
          <w:lang w:val="kk-KZ"/>
        </w:rPr>
        <w:t xml:space="preserve"> бөлшек сауда (сұралғандардың жалпы санының </w:t>
      </w:r>
      <w:r w:rsidR="00796050" w:rsidRPr="005E7131">
        <w:rPr>
          <w:rFonts w:asciiTheme="minorHAnsi" w:hAnsiTheme="minorHAnsi"/>
          <w:color w:val="000000" w:themeColor="text1"/>
          <w:lang w:val="kk-KZ"/>
        </w:rPr>
        <w:t>3</w:t>
      </w:r>
      <w:r w:rsidR="00AF0807"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w:t>
      </w:r>
      <w:r w:rsidR="00383379" w:rsidRPr="005E7131">
        <w:rPr>
          <w:rFonts w:asciiTheme="minorHAnsi" w:hAnsiTheme="minorHAnsi"/>
          <w:color w:val="000000" w:themeColor="text1"/>
          <w:lang w:val="kk-KZ"/>
        </w:rPr>
        <w:t>-ы</w:t>
      </w:r>
      <w:r w:rsidR="00DC5BEC"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799</w:t>
      </w:r>
      <w:r w:rsidR="00714ABE" w:rsidRPr="005E7131">
        <w:rPr>
          <w:rFonts w:asciiTheme="minorHAnsi" w:hAnsiTheme="minorHAnsi"/>
          <w:color w:val="000000" w:themeColor="text1"/>
          <w:lang w:val="kk-KZ"/>
        </w:rPr>
        <w:t>– көтерме сауда (</w:t>
      </w:r>
      <w:r w:rsidR="009F4EA1" w:rsidRPr="005E7131">
        <w:rPr>
          <w:rFonts w:asciiTheme="minorHAnsi" w:hAnsiTheme="minorHAnsi"/>
          <w:color w:val="000000" w:themeColor="text1"/>
          <w:lang w:val="kk-KZ"/>
        </w:rPr>
        <w:t>5</w:t>
      </w:r>
      <w:r w:rsidR="0080675F"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 xml:space="preserve">%) және </w:t>
      </w:r>
      <w:r w:rsidR="00A768EB" w:rsidRPr="005E7131">
        <w:rPr>
          <w:rFonts w:asciiTheme="minorHAnsi" w:hAnsiTheme="minorHAnsi"/>
          <w:color w:val="000000" w:themeColor="text1"/>
          <w:lang w:val="kk-KZ"/>
        </w:rPr>
        <w:t>7</w:t>
      </w:r>
      <w:r w:rsidR="00B956E4" w:rsidRPr="005E7131">
        <w:rPr>
          <w:rFonts w:asciiTheme="minorHAnsi" w:hAnsiTheme="minorHAnsi"/>
          <w:color w:val="000000" w:themeColor="text1"/>
          <w:lang w:val="kk-KZ"/>
        </w:rPr>
        <w:t>6</w:t>
      </w:r>
      <w:r w:rsidR="00477038" w:rsidRPr="005E7131">
        <w:rPr>
          <w:rFonts w:asciiTheme="minorHAnsi" w:hAnsiTheme="minorHAnsi"/>
          <w:color w:val="000000" w:themeColor="text1"/>
          <w:lang w:val="kk-KZ"/>
        </w:rPr>
        <w:t xml:space="preserve">–автомобильдер мен мотоциклдерді көтерме және бөлшек саудада сату және оларды жөндеу </w:t>
      </w:r>
      <w:r w:rsidR="00EE065D" w:rsidRPr="005E7131">
        <w:rPr>
          <w:rFonts w:asciiTheme="minorHAnsi" w:hAnsiTheme="minorHAnsi"/>
          <w:color w:val="000000" w:themeColor="text1"/>
          <w:lang w:val="kk-KZ"/>
        </w:rPr>
        <w:t>(</w:t>
      </w:r>
      <w:r w:rsidR="00697842"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кәсіпорындарына іріктеме зерттеу жүргіз</w:t>
      </w:r>
      <w:r w:rsidR="00847989" w:rsidRPr="005E7131">
        <w:rPr>
          <w:rFonts w:asciiTheme="minorHAnsi" w:hAnsiTheme="minorHAnsi"/>
          <w:color w:val="000000" w:themeColor="text1"/>
          <w:lang w:val="kk-KZ"/>
        </w:rPr>
        <w:t>іл</w:t>
      </w:r>
      <w:r w:rsidR="00714ABE" w:rsidRPr="005E7131">
        <w:rPr>
          <w:rFonts w:asciiTheme="minorHAnsi" w:hAnsiTheme="minorHAnsi"/>
          <w:color w:val="000000" w:themeColor="text1"/>
          <w:lang w:val="kk-KZ"/>
        </w:rPr>
        <w:t>ді.</w:t>
      </w:r>
    </w:p>
    <w:p w:rsidR="00356981" w:rsidRPr="005E7131" w:rsidRDefault="00C66C5D" w:rsidP="00356981">
      <w:pPr>
        <w:pStyle w:val="First"/>
        <w:rPr>
          <w:rFonts w:asciiTheme="minorHAnsi" w:hAnsiTheme="minorHAnsi"/>
          <w:color w:val="000000" w:themeColor="text1"/>
          <w:lang w:val="kk-KZ"/>
        </w:rPr>
      </w:pPr>
      <w:r w:rsidRPr="005E7131">
        <w:rPr>
          <w:rFonts w:asciiTheme="minorHAnsi" w:hAnsiTheme="minorHAnsi"/>
          <w:color w:val="000000" w:themeColor="text1"/>
          <w:lang w:val="kk-KZ"/>
        </w:rPr>
        <w:t>202</w:t>
      </w:r>
      <w:r w:rsidR="00E92D2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A768EB"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сұралған сауда кәсіпорындарының іскерлік белсенділігін сипаттайтын кә</w:t>
      </w:r>
      <w:r w:rsidR="00AC3BEC" w:rsidRPr="005E7131">
        <w:rPr>
          <w:rFonts w:asciiTheme="minorHAnsi" w:hAnsiTheme="minorHAnsi"/>
          <w:color w:val="000000" w:themeColor="text1"/>
          <w:lang w:val="kk-KZ"/>
        </w:rPr>
        <w:t xml:space="preserve">сіпкерліктің сенімділік индексі </w:t>
      </w:r>
      <w:r w:rsidR="00E92608" w:rsidRPr="005E7131">
        <w:rPr>
          <w:rFonts w:asciiTheme="minorHAnsi" w:hAnsiTheme="minorHAnsi"/>
          <w:color w:val="000000" w:themeColor="text1"/>
          <w:lang w:val="kk-KZ"/>
        </w:rPr>
        <w:t>(-</w:t>
      </w:r>
      <w:r w:rsidR="00B956E4"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w:t>
      </w:r>
      <w:r w:rsidR="00E92608" w:rsidRPr="005E7131">
        <w:rPr>
          <w:rFonts w:asciiTheme="minorHAnsi" w:hAnsiTheme="minorHAnsi"/>
          <w:color w:val="000000" w:themeColor="text1"/>
          <w:lang w:val="kk-KZ"/>
        </w:rPr>
        <w:t>)</w:t>
      </w:r>
      <w:r w:rsidR="00F25AB5"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құрады.</w:t>
      </w:r>
      <w:bookmarkStart w:id="87" w:name="_Toc449610425"/>
      <w:bookmarkStart w:id="88" w:name="_Toc449610905"/>
    </w:p>
    <w:p w:rsidR="00052866" w:rsidRPr="005E7131" w:rsidRDefault="00052866" w:rsidP="00E36F31">
      <w:pPr>
        <w:pStyle w:val="First"/>
        <w:ind w:firstLine="0"/>
        <w:rPr>
          <w:rFonts w:asciiTheme="minorHAnsi" w:hAnsiTheme="minorHAnsi"/>
          <w:b/>
          <w:color w:val="000000" w:themeColor="text1"/>
          <w:lang w:val="kk-KZ"/>
        </w:rPr>
      </w:pPr>
    </w:p>
    <w:p w:rsidR="00052866" w:rsidRPr="005E7131" w:rsidRDefault="00052866" w:rsidP="00356981">
      <w:pPr>
        <w:pStyle w:val="First"/>
        <w:jc w:val="center"/>
        <w:rPr>
          <w:rFonts w:asciiTheme="minorHAnsi" w:hAnsiTheme="minorHAnsi"/>
          <w:b/>
          <w:color w:val="000000" w:themeColor="text1"/>
          <w:lang w:val="kk-KZ"/>
        </w:rPr>
      </w:pPr>
    </w:p>
    <w:p w:rsidR="00241833" w:rsidRPr="005E7131" w:rsidRDefault="00714ABE" w:rsidP="00356981">
      <w:pPr>
        <w:pStyle w:val="First"/>
        <w:jc w:val="center"/>
        <w:rPr>
          <w:rFonts w:asciiTheme="minorHAnsi" w:hAnsiTheme="minorHAnsi"/>
          <w:b/>
          <w:color w:val="000000" w:themeColor="text1"/>
          <w:lang w:val="kk-KZ"/>
        </w:rPr>
      </w:pPr>
      <w:r w:rsidRPr="005E7131">
        <w:rPr>
          <w:rFonts w:asciiTheme="minorHAnsi" w:hAnsiTheme="minorHAnsi"/>
          <w:b/>
          <w:color w:val="000000" w:themeColor="text1"/>
          <w:lang w:val="kk-KZ"/>
        </w:rPr>
        <w:t>Сауда кәсіпорындарының кәсіпкерлік сенімділік индексінің серпіні</w:t>
      </w:r>
      <w:bookmarkEnd w:id="87"/>
      <w:bookmarkEnd w:id="88"/>
    </w:p>
    <w:p w:rsidR="0036304B" w:rsidRPr="005E7131" w:rsidRDefault="00241833" w:rsidP="0036304B">
      <w:pPr>
        <w:pStyle w:val="a0"/>
        <w:jc w:val="right"/>
        <w:rPr>
          <w:rFonts w:asciiTheme="minorHAnsi" w:hAnsiTheme="minorHAnsi"/>
          <w:noProof/>
          <w:color w:val="000000" w:themeColor="text1"/>
          <w:sz w:val="16"/>
          <w:szCs w:val="16"/>
          <w:lang w:val="kk-KZ"/>
        </w:rPr>
      </w:pPr>
      <w:r w:rsidRPr="005E7131">
        <w:rPr>
          <w:rFonts w:asciiTheme="minorHAnsi" w:hAnsiTheme="minorHAnsi"/>
          <w:color w:val="000000" w:themeColor="text1"/>
          <w:sz w:val="16"/>
          <w:szCs w:val="16"/>
          <w:lang w:val="kk-KZ"/>
        </w:rPr>
        <w:t xml:space="preserve">баланстар </w:t>
      </w:r>
      <w:r w:rsidR="001C3CB0" w:rsidRPr="005E7131">
        <w:rPr>
          <w:rFonts w:asciiTheme="minorHAnsi" w:hAnsiTheme="minorHAnsi"/>
          <w:color w:val="000000" w:themeColor="text1"/>
          <w:sz w:val="16"/>
          <w:szCs w:val="16"/>
          <w:lang w:val="kk-KZ"/>
        </w:rPr>
        <w:t>пайызбен</w:t>
      </w:r>
      <w:bookmarkStart w:id="89" w:name="_Toc449610426"/>
      <w:bookmarkStart w:id="90" w:name="_Toc449610906"/>
    </w:p>
    <w:p w:rsidR="00744DBD" w:rsidRPr="005E7131" w:rsidRDefault="00830279" w:rsidP="00714ABE">
      <w:pPr>
        <w:pStyle w:val="31"/>
        <w:spacing w:before="240"/>
        <w:outlineLvl w:val="0"/>
        <w:rPr>
          <w:rFonts w:asciiTheme="minorHAnsi" w:hAnsiTheme="minorHAnsi" w:cs="Times New Roman"/>
          <w:color w:val="000000" w:themeColor="text1"/>
          <w:sz w:val="16"/>
          <w:szCs w:val="16"/>
          <w:lang w:val="kk-KZ"/>
        </w:rPr>
      </w:pPr>
      <w:r w:rsidRPr="005E7131">
        <w:rPr>
          <w:rFonts w:asciiTheme="minorHAnsi" w:hAnsiTheme="minorHAnsi" w:cs="Times New Roman"/>
          <w:noProof/>
          <w:color w:val="000000" w:themeColor="text1"/>
          <w:sz w:val="16"/>
          <w:szCs w:val="16"/>
        </w:rPr>
        <w:drawing>
          <wp:inline distT="0" distB="0" distL="0" distR="0">
            <wp:extent cx="6441744" cy="1774209"/>
            <wp:effectExtent l="0" t="0" r="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14ABE" w:rsidRPr="005E7131" w:rsidRDefault="00714ABE" w:rsidP="00714ABE">
      <w:pPr>
        <w:pStyle w:val="31"/>
        <w:spacing w:before="240"/>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Тауар айналымының көлемі</w:t>
      </w:r>
      <w:bookmarkEnd w:id="89"/>
      <w:bookmarkEnd w:id="90"/>
    </w:p>
    <w:p w:rsidR="00E92608" w:rsidRPr="005E7131" w:rsidRDefault="00E92608" w:rsidP="003616A2">
      <w:pPr>
        <w:pStyle w:val="a0"/>
        <w:ind w:firstLine="0"/>
        <w:rPr>
          <w:rFonts w:asciiTheme="minorHAnsi" w:hAnsiTheme="minorHAnsi"/>
          <w:color w:val="000000" w:themeColor="text1"/>
          <w:lang w:val="kk-KZ"/>
        </w:rPr>
      </w:pPr>
      <w:r w:rsidRPr="005E7131">
        <w:rPr>
          <w:rFonts w:asciiTheme="minorHAnsi" w:hAnsiTheme="minorHAnsi"/>
          <w:color w:val="000000" w:themeColor="text1"/>
          <w:lang w:val="kk-KZ"/>
        </w:rPr>
        <w:t>Зерт</w:t>
      </w:r>
      <w:r w:rsidR="00EB122E" w:rsidRPr="005E7131">
        <w:rPr>
          <w:rFonts w:asciiTheme="minorHAnsi" w:hAnsiTheme="minorHAnsi"/>
          <w:color w:val="000000" w:themeColor="text1"/>
          <w:lang w:val="kk-KZ"/>
        </w:rPr>
        <w:t xml:space="preserve">телген сауда кәсіпорындарының </w:t>
      </w:r>
      <w:r w:rsidR="00B956E4" w:rsidRPr="005E7131">
        <w:rPr>
          <w:rFonts w:asciiTheme="minorHAnsi" w:hAnsiTheme="minorHAnsi"/>
          <w:color w:val="000000" w:themeColor="text1"/>
          <w:lang w:val="kk-KZ"/>
        </w:rPr>
        <w:t>46</w:t>
      </w:r>
      <w:r w:rsidRPr="005E7131">
        <w:rPr>
          <w:rFonts w:asciiTheme="minorHAnsi" w:hAnsiTheme="minorHAnsi"/>
          <w:color w:val="000000" w:themeColor="text1"/>
          <w:lang w:val="kk-KZ"/>
        </w:rPr>
        <w:t>% тауар айналымы көлемінің өзгеруі туралы мәселе бойынша олардың 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алдыңғы тоқсанмен сал</w:t>
      </w:r>
      <w:r w:rsidR="00EB122E" w:rsidRPr="005E7131">
        <w:rPr>
          <w:rFonts w:asciiTheme="minorHAnsi" w:hAnsiTheme="minorHAnsi"/>
          <w:color w:val="000000" w:themeColor="text1"/>
          <w:lang w:val="kk-KZ"/>
        </w:rPr>
        <w:t xml:space="preserve">ыстырғанда өзгермегені туралы, </w:t>
      </w:r>
      <w:r w:rsidR="00D1434D" w:rsidRPr="005E7131">
        <w:rPr>
          <w:rFonts w:asciiTheme="minorHAnsi" w:hAnsiTheme="minorHAnsi"/>
          <w:color w:val="000000" w:themeColor="text1"/>
          <w:lang w:val="kk-KZ"/>
        </w:rPr>
        <w:t>2</w:t>
      </w:r>
      <w:r w:rsidR="00B956E4" w:rsidRPr="005E7131">
        <w:rPr>
          <w:rFonts w:asciiTheme="minorHAnsi" w:hAnsiTheme="minorHAnsi"/>
          <w:color w:val="000000" w:themeColor="text1"/>
          <w:lang w:val="kk-KZ"/>
        </w:rPr>
        <w:t>5</w:t>
      </w:r>
      <w:r w:rsidRPr="005E7131">
        <w:rPr>
          <w:rFonts w:asciiTheme="minorHAnsi" w:hAnsiTheme="minorHAnsi"/>
          <w:color w:val="000000" w:themeColor="text1"/>
          <w:lang w:val="kk-KZ"/>
        </w:rPr>
        <w:t>% - осы к</w:t>
      </w:r>
      <w:r w:rsidR="00EB122E" w:rsidRPr="005E7131">
        <w:rPr>
          <w:rFonts w:asciiTheme="minorHAnsi" w:hAnsiTheme="minorHAnsi"/>
          <w:color w:val="000000" w:themeColor="text1"/>
          <w:lang w:val="kk-KZ"/>
        </w:rPr>
        <w:t xml:space="preserve">өлемдердің ұлғаюы туралы және </w:t>
      </w:r>
      <w:r w:rsidR="00D1434D" w:rsidRPr="005E7131">
        <w:rPr>
          <w:rFonts w:asciiTheme="minorHAnsi" w:hAnsiTheme="minorHAnsi"/>
          <w:color w:val="000000" w:themeColor="text1"/>
          <w:lang w:val="kk-KZ"/>
        </w:rPr>
        <w:t>2</w:t>
      </w:r>
      <w:r w:rsidR="00B956E4" w:rsidRPr="005E7131">
        <w:rPr>
          <w:rFonts w:asciiTheme="minorHAnsi" w:hAnsiTheme="minorHAnsi"/>
          <w:color w:val="000000" w:themeColor="text1"/>
          <w:lang w:val="kk-KZ"/>
        </w:rPr>
        <w:t>5</w:t>
      </w:r>
      <w:r w:rsidRPr="005E7131">
        <w:rPr>
          <w:rFonts w:asciiTheme="minorHAnsi" w:hAnsiTheme="minorHAnsi"/>
          <w:color w:val="000000" w:themeColor="text1"/>
          <w:lang w:val="kk-KZ"/>
        </w:rPr>
        <w:t>% - осы көлемдердің азаюы туралы хабарлады (202</w:t>
      </w:r>
      <w:r w:rsidR="00DD059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EB122E" w:rsidRPr="005E7131">
        <w:rPr>
          <w:rFonts w:asciiTheme="minorHAnsi" w:hAnsiTheme="minorHAnsi"/>
          <w:color w:val="000000" w:themeColor="text1"/>
          <w:lang w:val="kk-KZ"/>
        </w:rPr>
        <w:t xml:space="preserve"> тоқсанда бұл туралы тиісінше </w:t>
      </w:r>
      <w:r w:rsidR="00B956E4" w:rsidRPr="005E7131">
        <w:rPr>
          <w:rFonts w:asciiTheme="minorHAnsi" w:hAnsiTheme="minorHAnsi"/>
          <w:color w:val="000000" w:themeColor="text1"/>
          <w:lang w:val="kk-KZ"/>
        </w:rPr>
        <w:t>50</w:t>
      </w:r>
      <w:r w:rsidR="00EB122E" w:rsidRPr="005E7131">
        <w:rPr>
          <w:rFonts w:asciiTheme="minorHAnsi" w:hAnsiTheme="minorHAnsi"/>
          <w:color w:val="000000" w:themeColor="text1"/>
          <w:lang w:val="kk-KZ"/>
        </w:rPr>
        <w:t xml:space="preserve">%, </w:t>
      </w:r>
      <w:r w:rsidR="00F41445" w:rsidRPr="005E7131">
        <w:rPr>
          <w:rFonts w:asciiTheme="minorHAnsi" w:hAnsiTheme="minorHAnsi"/>
          <w:color w:val="000000" w:themeColor="text1"/>
          <w:lang w:val="kk-KZ"/>
        </w:rPr>
        <w:t>2</w:t>
      </w:r>
      <w:r w:rsidR="00B956E4" w:rsidRPr="005E7131">
        <w:rPr>
          <w:rFonts w:asciiTheme="minorHAnsi" w:hAnsiTheme="minorHAnsi"/>
          <w:color w:val="000000" w:themeColor="text1"/>
          <w:lang w:val="kk-KZ"/>
        </w:rPr>
        <w:t>4</w:t>
      </w:r>
      <w:r w:rsidRPr="005E7131">
        <w:rPr>
          <w:rFonts w:asciiTheme="minorHAnsi" w:hAnsiTheme="minorHAnsi"/>
          <w:color w:val="000000" w:themeColor="text1"/>
          <w:lang w:val="kk-KZ"/>
        </w:rPr>
        <w:t>%</w:t>
      </w:r>
      <w:r w:rsidR="00F17378" w:rsidRPr="005E7131">
        <w:rPr>
          <w:rFonts w:asciiTheme="minorHAnsi" w:hAnsiTheme="minorHAnsi"/>
          <w:color w:val="000000" w:themeColor="text1"/>
          <w:lang w:val="kk-KZ"/>
        </w:rPr>
        <w:t xml:space="preserve"> </w:t>
      </w:r>
      <w:r w:rsidR="00EB122E" w:rsidRPr="005E7131">
        <w:rPr>
          <w:rFonts w:asciiTheme="minorHAnsi" w:hAnsiTheme="minorHAnsi"/>
          <w:color w:val="000000" w:themeColor="text1"/>
          <w:lang w:val="kk-KZ"/>
        </w:rPr>
        <w:t xml:space="preserve">және </w:t>
      </w:r>
      <w:r w:rsidR="00F41445" w:rsidRPr="005E7131">
        <w:rPr>
          <w:rFonts w:asciiTheme="minorHAnsi" w:hAnsiTheme="minorHAnsi"/>
          <w:color w:val="000000" w:themeColor="text1"/>
          <w:lang w:val="kk-KZ"/>
        </w:rPr>
        <w:t>2</w:t>
      </w:r>
      <w:r w:rsidR="00B956E4" w:rsidRPr="005E7131">
        <w:rPr>
          <w:rFonts w:asciiTheme="minorHAnsi" w:hAnsiTheme="minorHAnsi"/>
          <w:color w:val="000000" w:themeColor="text1"/>
          <w:lang w:val="kk-KZ"/>
        </w:rPr>
        <w:t>4</w:t>
      </w:r>
      <w:r w:rsidR="00552D9B" w:rsidRPr="005E7131">
        <w:rPr>
          <w:rFonts w:asciiTheme="minorHAnsi" w:hAnsiTheme="minorHAnsi"/>
          <w:color w:val="000000" w:themeColor="text1"/>
          <w:lang w:val="kk-KZ"/>
        </w:rPr>
        <w:t>% хабарлады). Осылайша, 2022</w:t>
      </w:r>
      <w:r w:rsidRPr="005E7131">
        <w:rPr>
          <w:rFonts w:asciiTheme="minorHAnsi" w:hAnsiTheme="minorHAnsi"/>
          <w:color w:val="000000" w:themeColor="text1"/>
          <w:lang w:val="kk-KZ"/>
        </w:rPr>
        <w:t xml:space="preserve"> жылдың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тоқсанында тауар айналымы көлемін бағалаудағы өзгеріс балансы </w:t>
      </w:r>
      <w:r w:rsidR="00D1434D" w:rsidRPr="005E7131">
        <w:rPr>
          <w:rFonts w:asciiTheme="minorHAnsi" w:hAnsiTheme="minorHAnsi"/>
          <w:color w:val="000000" w:themeColor="text1"/>
          <w:lang w:val="kk-KZ"/>
        </w:rPr>
        <w:t>өсті</w:t>
      </w:r>
      <w:r w:rsidRPr="005E7131">
        <w:rPr>
          <w:rFonts w:asciiTheme="minorHAnsi" w:hAnsiTheme="minorHAnsi"/>
          <w:color w:val="000000" w:themeColor="text1"/>
          <w:lang w:val="kk-KZ"/>
        </w:rPr>
        <w:t xml:space="preserve"> және </w:t>
      </w:r>
      <w:r w:rsidR="00F41445" w:rsidRPr="005E7131">
        <w:rPr>
          <w:rFonts w:asciiTheme="minorHAnsi" w:hAnsiTheme="minorHAnsi"/>
          <w:color w:val="000000" w:themeColor="text1"/>
          <w:lang w:val="kk-KZ"/>
        </w:rPr>
        <w:t>0</w:t>
      </w:r>
      <w:r w:rsidRPr="005E7131">
        <w:rPr>
          <w:rFonts w:asciiTheme="minorHAnsi" w:hAnsiTheme="minorHAnsi"/>
          <w:color w:val="000000" w:themeColor="text1"/>
          <w:lang w:val="kk-KZ"/>
        </w:rPr>
        <w:t>% құрады.</w:t>
      </w:r>
    </w:p>
    <w:p w:rsidR="00714ABE" w:rsidRPr="005E7131" w:rsidRDefault="00410A39"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 xml:space="preserve">Сұранысты </w:t>
      </w:r>
      <w:r w:rsidR="00714ABE" w:rsidRPr="005E7131">
        <w:rPr>
          <w:rFonts w:asciiTheme="minorHAnsi" w:hAnsiTheme="minorHAnsi"/>
          <w:color w:val="000000" w:themeColor="text1"/>
          <w:lang w:val="kk-KZ"/>
        </w:rPr>
        <w:t>бағала</w:t>
      </w:r>
      <w:r w:rsidR="00347BE4" w:rsidRPr="005E7131">
        <w:rPr>
          <w:rFonts w:asciiTheme="minorHAnsi" w:hAnsiTheme="minorHAnsi"/>
          <w:color w:val="000000" w:themeColor="text1"/>
          <w:lang w:val="kk-KZ"/>
        </w:rPr>
        <w:t>удың өзгеру балансының мәні 20</w:t>
      </w:r>
      <w:r w:rsidR="009B48E2" w:rsidRPr="005E7131">
        <w:rPr>
          <w:rFonts w:asciiTheme="minorHAnsi" w:hAnsiTheme="minorHAnsi"/>
          <w:color w:val="000000" w:themeColor="text1"/>
          <w:lang w:val="kk-KZ"/>
        </w:rPr>
        <w:t>2</w:t>
      </w:r>
      <w:r w:rsidR="00552D9B"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 xml:space="preserve"> жылғы </w:t>
      </w:r>
      <w:r w:rsidR="00E07305"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тоқсанд</w:t>
      </w:r>
      <w:r w:rsidR="00472EC6" w:rsidRPr="005E7131">
        <w:rPr>
          <w:rFonts w:asciiTheme="minorHAnsi" w:hAnsiTheme="minorHAnsi"/>
          <w:color w:val="000000" w:themeColor="text1"/>
          <w:lang w:val="kk-KZ"/>
        </w:rPr>
        <w:t xml:space="preserve">а </w:t>
      </w:r>
      <w:r w:rsidR="00125CB6" w:rsidRPr="005E7131">
        <w:rPr>
          <w:rFonts w:asciiTheme="minorHAnsi" w:hAnsiTheme="minorHAnsi"/>
          <w:color w:val="000000" w:themeColor="text1"/>
          <w:lang w:val="kk-KZ"/>
        </w:rPr>
        <w:t xml:space="preserve">өткен тоқсанмен салыстырғанда </w:t>
      </w:r>
      <w:r w:rsidR="00F41445" w:rsidRPr="005E7131">
        <w:rPr>
          <w:rFonts w:asciiTheme="minorHAnsi" w:hAnsiTheme="minorHAnsi"/>
          <w:color w:val="000000" w:themeColor="text1"/>
          <w:lang w:val="kk-KZ"/>
        </w:rPr>
        <w:t>сол денгейде қалды</w:t>
      </w:r>
      <w:r w:rsidR="00125CB6" w:rsidRPr="005E7131">
        <w:rPr>
          <w:rFonts w:asciiTheme="minorHAnsi" w:hAnsiTheme="minorHAnsi"/>
          <w:color w:val="000000" w:themeColor="text1"/>
          <w:lang w:val="kk-KZ"/>
        </w:rPr>
        <w:t xml:space="preserve"> және </w:t>
      </w:r>
      <w:r w:rsidR="00714ABE" w:rsidRPr="005E7131">
        <w:rPr>
          <w:rFonts w:asciiTheme="minorHAnsi" w:hAnsiTheme="minorHAnsi"/>
          <w:color w:val="000000" w:themeColor="text1"/>
          <w:lang w:val="kk-KZ"/>
        </w:rPr>
        <w:t>(-</w:t>
      </w:r>
      <w:r w:rsidR="00B956E4"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w:t>
      </w:r>
      <w:r w:rsidR="00B1743F"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p>
    <w:p w:rsidR="00F417B9" w:rsidRPr="005E7131" w:rsidRDefault="00C66C5D" w:rsidP="002E51B1">
      <w:pPr>
        <w:pStyle w:val="First"/>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2C221E"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респонденттердің бағалауы бойынша сауда фирмаларының көпшілігінде меншікті қа</w:t>
      </w:r>
      <w:r w:rsidR="00090E46" w:rsidRPr="005E7131">
        <w:rPr>
          <w:rFonts w:asciiTheme="minorHAnsi" w:hAnsiTheme="minorHAnsi"/>
          <w:color w:val="000000" w:themeColor="text1"/>
          <w:lang w:val="kk-KZ"/>
        </w:rPr>
        <w:t>ржы қаражаты</w:t>
      </w:r>
      <w:bookmarkStart w:id="91" w:name="_Toc449610427"/>
      <w:bookmarkStart w:id="92" w:name="_Toc449610907"/>
      <w:r w:rsidR="000F59F0"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1</w:t>
      </w:r>
      <w:r w:rsidR="002C221E" w:rsidRPr="005E7131">
        <w:rPr>
          <w:rFonts w:asciiTheme="minorHAnsi" w:hAnsiTheme="minorHAnsi"/>
          <w:color w:val="000000" w:themeColor="text1"/>
          <w:lang w:val="kk-KZ"/>
        </w:rPr>
        <w:t xml:space="preserve">% </w:t>
      </w:r>
      <w:r w:rsidR="00231B50" w:rsidRPr="005E7131">
        <w:rPr>
          <w:rFonts w:asciiTheme="minorHAnsi" w:hAnsiTheme="minorHAnsi"/>
          <w:color w:val="000000" w:themeColor="text1"/>
          <w:lang w:val="kk-KZ"/>
        </w:rPr>
        <w:t>құрады.</w:t>
      </w:r>
    </w:p>
    <w:p w:rsidR="00714ABE" w:rsidRPr="005E7131" w:rsidRDefault="00714ABE" w:rsidP="00A10D13">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3. Баға</w:t>
      </w:r>
      <w:bookmarkEnd w:id="91"/>
      <w:bookmarkEnd w:id="92"/>
    </w:p>
    <w:p w:rsidR="00E92608" w:rsidRPr="005E7131" w:rsidRDefault="00552D9B" w:rsidP="00A10D13">
      <w:pPr>
        <w:pStyle w:val="3"/>
        <w:rPr>
          <w:rFonts w:asciiTheme="minorHAnsi" w:hAnsiTheme="minorHAnsi" w:cs="Times New Roman"/>
          <w:b w:val="0"/>
          <w:bCs w:val="0"/>
          <w:color w:val="000000" w:themeColor="text1"/>
          <w:sz w:val="20"/>
          <w:szCs w:val="20"/>
          <w:lang w:val="kk-KZ"/>
        </w:rPr>
      </w:pPr>
      <w:bookmarkStart w:id="93" w:name="_Toc449610428"/>
      <w:bookmarkStart w:id="94" w:name="_Toc449610908"/>
      <w:r w:rsidRPr="005E7131">
        <w:rPr>
          <w:rFonts w:asciiTheme="minorHAnsi" w:hAnsiTheme="minorHAnsi" w:cs="Times New Roman"/>
          <w:b w:val="0"/>
          <w:bCs w:val="0"/>
          <w:color w:val="000000" w:themeColor="text1"/>
          <w:sz w:val="20"/>
          <w:szCs w:val="20"/>
          <w:lang w:val="kk-KZ"/>
        </w:rPr>
        <w:t>2022</w:t>
      </w:r>
      <w:r w:rsidR="00E92608" w:rsidRPr="005E7131">
        <w:rPr>
          <w:rFonts w:asciiTheme="minorHAnsi" w:hAnsiTheme="minorHAnsi" w:cs="Times New Roman"/>
          <w:b w:val="0"/>
          <w:bCs w:val="0"/>
          <w:color w:val="000000" w:themeColor="text1"/>
          <w:sz w:val="20"/>
          <w:szCs w:val="20"/>
          <w:lang w:val="kk-KZ"/>
        </w:rPr>
        <w:t xml:space="preserve"> жылғы </w:t>
      </w:r>
      <w:r w:rsidR="004600C8" w:rsidRPr="005E7131">
        <w:rPr>
          <w:rFonts w:asciiTheme="minorHAnsi" w:hAnsiTheme="minorHAnsi" w:cs="Times New Roman"/>
          <w:b w:val="0"/>
          <w:bCs w:val="0"/>
          <w:color w:val="000000" w:themeColor="text1"/>
          <w:sz w:val="20"/>
          <w:szCs w:val="20"/>
          <w:lang w:val="kk-KZ"/>
        </w:rPr>
        <w:t>IV</w:t>
      </w:r>
      <w:r w:rsidR="00E92608" w:rsidRPr="005E7131">
        <w:rPr>
          <w:rFonts w:asciiTheme="minorHAnsi" w:hAnsiTheme="minorHAnsi" w:cs="Times New Roman"/>
          <w:b w:val="0"/>
          <w:bCs w:val="0"/>
          <w:color w:val="000000" w:themeColor="text1"/>
          <w:sz w:val="20"/>
          <w:szCs w:val="20"/>
          <w:lang w:val="kk-KZ"/>
        </w:rPr>
        <w:t xml:space="preserve"> тоқсанда респонденттердің </w:t>
      </w:r>
      <w:r w:rsidR="00B956E4" w:rsidRPr="005E7131">
        <w:rPr>
          <w:rFonts w:asciiTheme="minorHAnsi" w:hAnsiTheme="minorHAnsi" w:cs="Times New Roman"/>
          <w:b w:val="0"/>
          <w:bCs w:val="0"/>
          <w:color w:val="000000" w:themeColor="text1"/>
          <w:sz w:val="20"/>
          <w:szCs w:val="20"/>
          <w:lang w:val="kk-KZ"/>
        </w:rPr>
        <w:t>24</w:t>
      </w:r>
      <w:r w:rsidR="00E92608" w:rsidRPr="005E7131">
        <w:rPr>
          <w:rFonts w:asciiTheme="minorHAnsi" w:hAnsiTheme="minorHAnsi" w:cs="Times New Roman"/>
          <w:b w:val="0"/>
          <w:bCs w:val="0"/>
          <w:color w:val="000000" w:themeColor="text1"/>
          <w:sz w:val="20"/>
          <w:szCs w:val="20"/>
          <w:lang w:val="kk-KZ"/>
        </w:rPr>
        <w:t xml:space="preserve">% - ы тауарлардың негізгі топтары бойынша орташа бағаның өсуін, </w:t>
      </w:r>
      <w:r w:rsidR="00B956E4" w:rsidRPr="005E7131">
        <w:rPr>
          <w:rFonts w:asciiTheme="minorHAnsi" w:hAnsiTheme="minorHAnsi" w:cs="Times New Roman"/>
          <w:b w:val="0"/>
          <w:bCs w:val="0"/>
          <w:color w:val="000000" w:themeColor="text1"/>
          <w:sz w:val="20"/>
          <w:szCs w:val="20"/>
          <w:lang w:val="kk-KZ"/>
        </w:rPr>
        <w:t>61</w:t>
      </w:r>
      <w:r w:rsidR="00E92608" w:rsidRPr="005E7131">
        <w:rPr>
          <w:rFonts w:asciiTheme="minorHAnsi" w:hAnsiTheme="minorHAnsi" w:cs="Times New Roman"/>
          <w:b w:val="0"/>
          <w:bCs w:val="0"/>
          <w:color w:val="000000" w:themeColor="text1"/>
          <w:sz w:val="20"/>
          <w:szCs w:val="20"/>
          <w:lang w:val="kk-KZ"/>
        </w:rPr>
        <w:t xml:space="preserve">% - өзгеріссіз және </w:t>
      </w:r>
      <w:r w:rsidR="00B956E4" w:rsidRPr="005E7131">
        <w:rPr>
          <w:rFonts w:asciiTheme="minorHAnsi" w:hAnsiTheme="minorHAnsi" w:cs="Times New Roman"/>
          <w:b w:val="0"/>
          <w:bCs w:val="0"/>
          <w:color w:val="000000" w:themeColor="text1"/>
          <w:sz w:val="20"/>
          <w:szCs w:val="20"/>
          <w:lang w:val="kk-KZ"/>
        </w:rPr>
        <w:t>3</w:t>
      </w:r>
      <w:r w:rsidR="00E92608" w:rsidRPr="005E7131">
        <w:rPr>
          <w:rFonts w:asciiTheme="minorHAnsi" w:hAnsiTheme="minorHAnsi" w:cs="Times New Roman"/>
          <w:b w:val="0"/>
          <w:bCs w:val="0"/>
          <w:color w:val="000000" w:themeColor="text1"/>
          <w:sz w:val="20"/>
          <w:szCs w:val="20"/>
          <w:lang w:val="kk-KZ"/>
        </w:rPr>
        <w:t>% - олардың төме</w:t>
      </w:r>
      <w:r w:rsidRPr="005E7131">
        <w:rPr>
          <w:rFonts w:asciiTheme="minorHAnsi" w:hAnsiTheme="minorHAnsi" w:cs="Times New Roman"/>
          <w:b w:val="0"/>
          <w:bCs w:val="0"/>
          <w:color w:val="000000" w:themeColor="text1"/>
          <w:sz w:val="20"/>
          <w:szCs w:val="20"/>
          <w:lang w:val="kk-KZ"/>
        </w:rPr>
        <w:t>ндеуін атап өтті (202</w:t>
      </w:r>
      <w:r w:rsidR="00DD0592" w:rsidRPr="005E7131">
        <w:rPr>
          <w:rFonts w:asciiTheme="minorHAnsi" w:hAnsiTheme="minorHAnsi" w:cs="Times New Roman"/>
          <w:b w:val="0"/>
          <w:bCs w:val="0"/>
          <w:color w:val="000000" w:themeColor="text1"/>
          <w:sz w:val="20"/>
          <w:szCs w:val="20"/>
          <w:lang w:val="kk-KZ"/>
        </w:rPr>
        <w:t xml:space="preserve">2 </w:t>
      </w:r>
      <w:r w:rsidRPr="005E7131">
        <w:rPr>
          <w:rFonts w:asciiTheme="minorHAnsi" w:hAnsiTheme="minorHAnsi" w:cs="Times New Roman"/>
          <w:b w:val="0"/>
          <w:bCs w:val="0"/>
          <w:color w:val="000000" w:themeColor="text1"/>
          <w:sz w:val="20"/>
          <w:szCs w:val="20"/>
          <w:lang w:val="kk-KZ"/>
        </w:rPr>
        <w:t xml:space="preserve"> жылғы І</w:t>
      </w:r>
      <w:r w:rsidR="00B71BAA" w:rsidRPr="005E7131">
        <w:rPr>
          <w:rFonts w:asciiTheme="minorHAnsi" w:hAnsiTheme="minorHAnsi" w:cs="Times New Roman"/>
          <w:b w:val="0"/>
          <w:bCs w:val="0"/>
          <w:color w:val="000000" w:themeColor="text1"/>
          <w:sz w:val="20"/>
          <w:szCs w:val="20"/>
          <w:lang w:val="kk-KZ"/>
        </w:rPr>
        <w:t>I</w:t>
      </w:r>
      <w:r w:rsidR="00E07305" w:rsidRPr="005E7131">
        <w:rPr>
          <w:rFonts w:asciiTheme="minorHAnsi" w:hAnsiTheme="minorHAnsi" w:cs="Times New Roman"/>
          <w:b w:val="0"/>
          <w:bCs w:val="0"/>
          <w:color w:val="000000" w:themeColor="text1"/>
          <w:sz w:val="20"/>
          <w:szCs w:val="20"/>
          <w:lang w:val="kk-KZ"/>
        </w:rPr>
        <w:t>I</w:t>
      </w:r>
      <w:r w:rsidR="00D1434D" w:rsidRPr="005E7131">
        <w:rPr>
          <w:rFonts w:asciiTheme="minorHAnsi" w:hAnsiTheme="minorHAnsi" w:cs="Times New Roman"/>
          <w:b w:val="0"/>
          <w:bCs w:val="0"/>
          <w:color w:val="000000" w:themeColor="text1"/>
          <w:sz w:val="20"/>
          <w:szCs w:val="20"/>
          <w:lang w:val="kk-KZ"/>
        </w:rPr>
        <w:t xml:space="preserve"> тоқсанда бұл туралы тиісінше 3</w:t>
      </w:r>
      <w:r w:rsidR="00B956E4" w:rsidRPr="005E7131">
        <w:rPr>
          <w:rFonts w:asciiTheme="minorHAnsi" w:hAnsiTheme="minorHAnsi" w:cs="Times New Roman"/>
          <w:b w:val="0"/>
          <w:bCs w:val="0"/>
          <w:color w:val="000000" w:themeColor="text1"/>
          <w:sz w:val="20"/>
          <w:szCs w:val="20"/>
          <w:lang w:val="kk-KZ"/>
        </w:rPr>
        <w:t>0</w:t>
      </w:r>
      <w:r w:rsidR="00D1434D" w:rsidRPr="005E7131">
        <w:rPr>
          <w:rFonts w:asciiTheme="minorHAnsi" w:hAnsiTheme="minorHAnsi" w:cs="Times New Roman"/>
          <w:b w:val="0"/>
          <w:bCs w:val="0"/>
          <w:color w:val="000000" w:themeColor="text1"/>
          <w:sz w:val="20"/>
          <w:szCs w:val="20"/>
          <w:lang w:val="kk-KZ"/>
        </w:rPr>
        <w:t>%, 5</w:t>
      </w:r>
      <w:r w:rsidR="00B956E4" w:rsidRPr="005E7131">
        <w:rPr>
          <w:rFonts w:asciiTheme="minorHAnsi" w:hAnsiTheme="minorHAnsi" w:cs="Times New Roman"/>
          <w:b w:val="0"/>
          <w:bCs w:val="0"/>
          <w:color w:val="000000" w:themeColor="text1"/>
          <w:sz w:val="20"/>
          <w:szCs w:val="20"/>
          <w:lang w:val="kk-KZ"/>
        </w:rPr>
        <w:t>7</w:t>
      </w:r>
      <w:r w:rsidR="00E92608" w:rsidRPr="005E7131">
        <w:rPr>
          <w:rFonts w:asciiTheme="minorHAnsi" w:hAnsiTheme="minorHAnsi" w:cs="Times New Roman"/>
          <w:b w:val="0"/>
          <w:bCs w:val="0"/>
          <w:color w:val="000000" w:themeColor="text1"/>
          <w:sz w:val="20"/>
          <w:szCs w:val="20"/>
          <w:lang w:val="kk-KZ"/>
        </w:rPr>
        <w:t xml:space="preserve">% және </w:t>
      </w:r>
      <w:r w:rsidR="00B956E4" w:rsidRPr="005E7131">
        <w:rPr>
          <w:rFonts w:asciiTheme="minorHAnsi" w:hAnsiTheme="minorHAnsi" w:cs="Times New Roman"/>
          <w:b w:val="0"/>
          <w:bCs w:val="0"/>
          <w:color w:val="000000" w:themeColor="text1"/>
          <w:sz w:val="20"/>
          <w:szCs w:val="20"/>
          <w:lang w:val="kk-KZ"/>
        </w:rPr>
        <w:t>2</w:t>
      </w:r>
      <w:r w:rsidR="00E92608" w:rsidRPr="005E7131">
        <w:rPr>
          <w:rFonts w:asciiTheme="minorHAnsi" w:hAnsiTheme="minorHAnsi" w:cs="Times New Roman"/>
          <w:b w:val="0"/>
          <w:bCs w:val="0"/>
          <w:color w:val="000000" w:themeColor="text1"/>
          <w:sz w:val="20"/>
          <w:szCs w:val="20"/>
          <w:lang w:val="kk-KZ"/>
        </w:rPr>
        <w:t>% хабарлады). Ағымдағы тоқсанда тауарлардың негізгі топтары бойынша о</w:t>
      </w:r>
      <w:r w:rsidR="00D1434D" w:rsidRPr="005E7131">
        <w:rPr>
          <w:rFonts w:asciiTheme="minorHAnsi" w:hAnsiTheme="minorHAnsi" w:cs="Times New Roman"/>
          <w:b w:val="0"/>
          <w:bCs w:val="0"/>
          <w:color w:val="000000" w:themeColor="text1"/>
          <w:sz w:val="20"/>
          <w:szCs w:val="20"/>
          <w:lang w:val="kk-KZ"/>
        </w:rPr>
        <w:t xml:space="preserve">рташа баға өзгерісінің балансы </w:t>
      </w:r>
      <w:r w:rsidR="00AF01D6" w:rsidRPr="005E7131">
        <w:rPr>
          <w:rFonts w:asciiTheme="minorHAnsi" w:hAnsiTheme="minorHAnsi" w:cs="Times New Roman"/>
          <w:b w:val="0"/>
          <w:bCs w:val="0"/>
          <w:color w:val="000000" w:themeColor="text1"/>
          <w:sz w:val="20"/>
          <w:szCs w:val="20"/>
          <w:lang w:val="kk-KZ"/>
        </w:rPr>
        <w:t>2</w:t>
      </w:r>
      <w:r w:rsidR="00B956E4" w:rsidRPr="005E7131">
        <w:rPr>
          <w:rFonts w:asciiTheme="minorHAnsi" w:hAnsiTheme="minorHAnsi" w:cs="Times New Roman"/>
          <w:b w:val="0"/>
          <w:bCs w:val="0"/>
          <w:color w:val="000000" w:themeColor="text1"/>
          <w:sz w:val="20"/>
          <w:szCs w:val="20"/>
          <w:lang w:val="kk-KZ"/>
        </w:rPr>
        <w:t>1</w:t>
      </w:r>
      <w:r w:rsidR="00E92608" w:rsidRPr="005E7131">
        <w:rPr>
          <w:rFonts w:asciiTheme="minorHAnsi" w:hAnsiTheme="minorHAnsi" w:cs="Times New Roman"/>
          <w:b w:val="0"/>
          <w:bCs w:val="0"/>
          <w:color w:val="000000" w:themeColor="text1"/>
          <w:sz w:val="20"/>
          <w:szCs w:val="20"/>
          <w:lang w:val="kk-KZ"/>
        </w:rPr>
        <w:t>% - ды құрады. Сауда үстемелері 202</w:t>
      </w:r>
      <w:r w:rsidRPr="005E7131">
        <w:rPr>
          <w:rFonts w:asciiTheme="minorHAnsi" w:hAnsiTheme="minorHAnsi" w:cs="Times New Roman"/>
          <w:b w:val="0"/>
          <w:bCs w:val="0"/>
          <w:color w:val="000000" w:themeColor="text1"/>
          <w:sz w:val="20"/>
          <w:szCs w:val="20"/>
          <w:lang w:val="kk-KZ"/>
        </w:rPr>
        <w:t>2</w:t>
      </w:r>
      <w:r w:rsidR="00E92608" w:rsidRPr="005E7131">
        <w:rPr>
          <w:rFonts w:asciiTheme="minorHAnsi" w:hAnsiTheme="minorHAnsi" w:cs="Times New Roman"/>
          <w:b w:val="0"/>
          <w:bCs w:val="0"/>
          <w:color w:val="000000" w:themeColor="text1"/>
          <w:sz w:val="20"/>
          <w:szCs w:val="20"/>
          <w:lang w:val="kk-KZ"/>
        </w:rPr>
        <w:t xml:space="preserve"> жылғы </w:t>
      </w:r>
      <w:r w:rsidR="004600C8" w:rsidRPr="005E7131">
        <w:rPr>
          <w:rFonts w:asciiTheme="minorHAnsi" w:hAnsiTheme="minorHAnsi" w:cs="Times New Roman"/>
          <w:b w:val="0"/>
          <w:bCs w:val="0"/>
          <w:color w:val="000000" w:themeColor="text1"/>
          <w:sz w:val="20"/>
          <w:szCs w:val="20"/>
          <w:lang w:val="kk-KZ"/>
        </w:rPr>
        <w:t>IV</w:t>
      </w:r>
      <w:r w:rsidR="000F59F0" w:rsidRPr="005E7131">
        <w:rPr>
          <w:rFonts w:asciiTheme="minorHAnsi" w:hAnsiTheme="minorHAnsi" w:cs="Times New Roman"/>
          <w:b w:val="0"/>
          <w:bCs w:val="0"/>
          <w:color w:val="000000" w:themeColor="text1"/>
          <w:sz w:val="20"/>
          <w:szCs w:val="20"/>
          <w:lang w:val="kk-KZ"/>
        </w:rPr>
        <w:t xml:space="preserve"> </w:t>
      </w:r>
      <w:r w:rsidR="00E92608" w:rsidRPr="005E7131">
        <w:rPr>
          <w:rFonts w:asciiTheme="minorHAnsi" w:hAnsiTheme="minorHAnsi" w:cs="Times New Roman"/>
          <w:b w:val="0"/>
          <w:bCs w:val="0"/>
          <w:color w:val="000000" w:themeColor="text1"/>
          <w:sz w:val="20"/>
          <w:szCs w:val="20"/>
          <w:lang w:val="kk-KZ"/>
        </w:rPr>
        <w:t xml:space="preserve"> т</w:t>
      </w:r>
      <w:r w:rsidR="00D1434D" w:rsidRPr="005E7131">
        <w:rPr>
          <w:rFonts w:asciiTheme="minorHAnsi" w:hAnsiTheme="minorHAnsi" w:cs="Times New Roman"/>
          <w:b w:val="0"/>
          <w:bCs w:val="0"/>
          <w:color w:val="000000" w:themeColor="text1"/>
          <w:sz w:val="20"/>
          <w:szCs w:val="20"/>
          <w:lang w:val="kk-KZ"/>
        </w:rPr>
        <w:t xml:space="preserve">оқсанда сауда кәсіпорындарының </w:t>
      </w:r>
      <w:r w:rsidR="00AF01D6" w:rsidRPr="005E7131">
        <w:rPr>
          <w:rFonts w:asciiTheme="minorHAnsi" w:hAnsiTheme="minorHAnsi" w:cs="Times New Roman"/>
          <w:b w:val="0"/>
          <w:bCs w:val="0"/>
          <w:color w:val="000000" w:themeColor="text1"/>
          <w:sz w:val="20"/>
          <w:szCs w:val="20"/>
          <w:lang w:val="kk-KZ"/>
        </w:rPr>
        <w:t>7</w:t>
      </w:r>
      <w:r w:rsidR="00B956E4" w:rsidRPr="005E7131">
        <w:rPr>
          <w:rFonts w:asciiTheme="minorHAnsi" w:hAnsiTheme="minorHAnsi" w:cs="Times New Roman"/>
          <w:b w:val="0"/>
          <w:bCs w:val="0"/>
          <w:color w:val="000000" w:themeColor="text1"/>
          <w:sz w:val="20"/>
          <w:szCs w:val="20"/>
          <w:lang w:val="kk-KZ"/>
        </w:rPr>
        <w:t>0</w:t>
      </w:r>
      <w:r w:rsidR="00E92608" w:rsidRPr="005E7131">
        <w:rPr>
          <w:rFonts w:asciiTheme="minorHAnsi" w:hAnsiTheme="minorHAnsi" w:cs="Times New Roman"/>
          <w:b w:val="0"/>
          <w:bCs w:val="0"/>
          <w:color w:val="000000" w:themeColor="text1"/>
          <w:sz w:val="20"/>
          <w:szCs w:val="20"/>
          <w:lang w:val="kk-KZ"/>
        </w:rPr>
        <w:t>% - ында</w:t>
      </w:r>
      <w:r w:rsidR="0080675F" w:rsidRPr="005E7131">
        <w:rPr>
          <w:rFonts w:asciiTheme="minorHAnsi" w:hAnsiTheme="minorHAnsi" w:cs="Times New Roman"/>
          <w:b w:val="0"/>
          <w:bCs w:val="0"/>
          <w:color w:val="000000" w:themeColor="text1"/>
          <w:sz w:val="20"/>
          <w:szCs w:val="20"/>
          <w:lang w:val="kk-KZ"/>
        </w:rPr>
        <w:t xml:space="preserve"> өзгеріссіз, алайда </w:t>
      </w:r>
      <w:r w:rsidR="00E92608" w:rsidRPr="005E7131">
        <w:rPr>
          <w:rFonts w:asciiTheme="minorHAnsi" w:hAnsiTheme="minorHAnsi" w:cs="Times New Roman"/>
          <w:b w:val="0"/>
          <w:bCs w:val="0"/>
          <w:color w:val="000000" w:themeColor="text1"/>
          <w:sz w:val="20"/>
          <w:szCs w:val="20"/>
          <w:lang w:val="kk-KZ"/>
        </w:rPr>
        <w:t xml:space="preserve"> алдыңғы тоқсанмен салыстырғанда респонденттердің </w:t>
      </w:r>
      <w:r w:rsidR="00B956E4" w:rsidRPr="005E7131">
        <w:rPr>
          <w:rFonts w:asciiTheme="minorHAnsi" w:hAnsiTheme="minorHAnsi" w:cs="Times New Roman"/>
          <w:b w:val="0"/>
          <w:bCs w:val="0"/>
          <w:color w:val="000000" w:themeColor="text1"/>
          <w:sz w:val="20"/>
          <w:szCs w:val="20"/>
          <w:lang w:val="kk-KZ"/>
        </w:rPr>
        <w:t>4</w:t>
      </w:r>
      <w:r w:rsidR="00E92608" w:rsidRPr="005E7131">
        <w:rPr>
          <w:rFonts w:asciiTheme="minorHAnsi" w:hAnsiTheme="minorHAnsi" w:cs="Times New Roman"/>
          <w:b w:val="0"/>
          <w:bCs w:val="0"/>
          <w:color w:val="000000" w:themeColor="text1"/>
          <w:sz w:val="20"/>
          <w:szCs w:val="20"/>
          <w:lang w:val="kk-KZ"/>
        </w:rPr>
        <w:t>% - ы олардың ұлғаюын атап өтті.</w:t>
      </w:r>
    </w:p>
    <w:p w:rsidR="00714ABE" w:rsidRPr="005E7131" w:rsidRDefault="00714ABE" w:rsidP="00A10D13">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4. Отандық және импорттық тауарлардың тауар айналымы көлеміндегі ара салмағы</w:t>
      </w:r>
      <w:bookmarkEnd w:id="93"/>
      <w:bookmarkEnd w:id="94"/>
    </w:p>
    <w:p w:rsidR="00714ABE" w:rsidRPr="005E7131" w:rsidRDefault="00714ABE" w:rsidP="007A5DCD">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 басшыларының </w:t>
      </w:r>
      <w:r w:rsidR="00D1434D" w:rsidRPr="005E7131">
        <w:rPr>
          <w:rFonts w:asciiTheme="minorHAnsi" w:hAnsiTheme="minorHAnsi"/>
          <w:color w:val="000000" w:themeColor="text1"/>
          <w:lang w:val="kk-KZ"/>
        </w:rPr>
        <w:t>66</w:t>
      </w:r>
      <w:r w:rsidRPr="005E7131">
        <w:rPr>
          <w:rFonts w:asciiTheme="minorHAnsi" w:hAnsiTheme="minorHAnsi"/>
          <w:color w:val="000000" w:themeColor="text1"/>
          <w:lang w:val="kk-KZ"/>
        </w:rPr>
        <w:t>%</w:t>
      </w:r>
      <w:r w:rsidR="00B71BAA"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 </w:t>
      </w:r>
      <w:r w:rsidR="00C66C5D"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00C66C5D" w:rsidRPr="005E7131">
        <w:rPr>
          <w:rFonts w:asciiTheme="minorHAnsi" w:hAnsiTheme="minorHAnsi"/>
          <w:color w:val="000000" w:themeColor="text1"/>
          <w:lang w:val="kk-KZ"/>
        </w:rPr>
        <w:t xml:space="preserve"> жылғы </w:t>
      </w:r>
      <w:r w:rsidR="002C221E"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C66C5D"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өткен тоқсанмен салыстырғанда тауар айналымы көлеміндегі отандық және импорттық тауарлар ара салмағының өзгермегендігін, </w:t>
      </w:r>
      <w:r w:rsidR="00B956E4" w:rsidRPr="005E7131">
        <w:rPr>
          <w:rFonts w:asciiTheme="minorHAnsi" w:hAnsiTheme="minorHAnsi"/>
          <w:color w:val="000000" w:themeColor="text1"/>
          <w:lang w:val="kk-KZ"/>
        </w:rPr>
        <w:t>2</w:t>
      </w:r>
      <w:r w:rsidR="00E36F31" w:rsidRPr="005E7131">
        <w:rPr>
          <w:rFonts w:asciiTheme="minorHAnsi" w:hAnsiTheme="minorHAnsi"/>
          <w:color w:val="000000" w:themeColor="text1"/>
          <w:lang w:val="kk-KZ"/>
        </w:rPr>
        <w:t xml:space="preserve">%-ы </w:t>
      </w:r>
      <w:r w:rsidRPr="005E7131">
        <w:rPr>
          <w:rFonts w:asciiTheme="minorHAnsi" w:hAnsiTheme="minorHAnsi"/>
          <w:color w:val="000000" w:themeColor="text1"/>
          <w:lang w:val="kk-KZ"/>
        </w:rPr>
        <w:t>өскендігін,</w:t>
      </w:r>
      <w:r w:rsidR="00F17378" w:rsidRPr="005E7131">
        <w:rPr>
          <w:rFonts w:asciiTheme="minorHAnsi" w:hAnsiTheme="minorHAnsi"/>
          <w:color w:val="000000" w:themeColor="text1"/>
          <w:lang w:val="kk-KZ"/>
        </w:rPr>
        <w:t xml:space="preserve"> </w:t>
      </w:r>
      <w:r w:rsidR="00AF01D6" w:rsidRPr="005E7131">
        <w:rPr>
          <w:rFonts w:asciiTheme="minorHAnsi" w:hAnsiTheme="minorHAnsi"/>
          <w:color w:val="000000" w:themeColor="text1"/>
          <w:lang w:val="kk-KZ"/>
        </w:rPr>
        <w:t>2</w:t>
      </w:r>
      <w:r w:rsidRPr="005E7131">
        <w:rPr>
          <w:rFonts w:asciiTheme="minorHAnsi" w:hAnsiTheme="minorHAnsi"/>
          <w:color w:val="000000" w:themeColor="text1"/>
          <w:lang w:val="kk-KZ"/>
        </w:rPr>
        <w:t>%</w:t>
      </w:r>
      <w:r w:rsidR="00B64357" w:rsidRPr="005E7131">
        <w:rPr>
          <w:rFonts w:asciiTheme="minorHAnsi" w:hAnsiTheme="minorHAnsi"/>
          <w:color w:val="000000" w:themeColor="text1"/>
          <w:lang w:val="kk-KZ"/>
        </w:rPr>
        <w:t>-ы – төмендегенін</w:t>
      </w:r>
      <w:r w:rsidR="00B331C1" w:rsidRPr="005E7131">
        <w:rPr>
          <w:rFonts w:asciiTheme="minorHAnsi" w:hAnsiTheme="minorHAnsi"/>
          <w:color w:val="000000" w:themeColor="text1"/>
          <w:lang w:val="kk-KZ"/>
        </w:rPr>
        <w:t xml:space="preserve"> (202</w:t>
      </w:r>
      <w:r w:rsidR="00DD0592"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0F59F0"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бұл жайында тиісінше </w:t>
      </w:r>
      <w:r w:rsidR="00D1434D" w:rsidRPr="005E7131">
        <w:rPr>
          <w:rFonts w:asciiTheme="minorHAnsi" w:hAnsiTheme="minorHAnsi"/>
          <w:color w:val="000000" w:themeColor="text1"/>
          <w:lang w:val="kk-KZ"/>
        </w:rPr>
        <w:t>6</w:t>
      </w:r>
      <w:r w:rsidR="00AF01D6" w:rsidRPr="005E7131">
        <w:rPr>
          <w:rFonts w:asciiTheme="minorHAnsi" w:hAnsiTheme="minorHAnsi"/>
          <w:color w:val="000000" w:themeColor="text1"/>
          <w:lang w:val="kk-KZ"/>
        </w:rPr>
        <w:t>6</w:t>
      </w:r>
      <w:r w:rsidRPr="005E7131">
        <w:rPr>
          <w:rFonts w:asciiTheme="minorHAnsi" w:hAnsiTheme="minorHAnsi"/>
          <w:color w:val="000000" w:themeColor="text1"/>
          <w:lang w:val="kk-KZ"/>
        </w:rPr>
        <w:t xml:space="preserve">%, </w:t>
      </w:r>
      <w:r w:rsidR="00AF01D6" w:rsidRPr="005E7131">
        <w:rPr>
          <w:rFonts w:asciiTheme="minorHAnsi" w:hAnsiTheme="minorHAnsi"/>
          <w:color w:val="000000" w:themeColor="text1"/>
          <w:lang w:val="kk-KZ"/>
        </w:rPr>
        <w:t>3</w:t>
      </w:r>
      <w:r w:rsidRPr="005E7131">
        <w:rPr>
          <w:rFonts w:asciiTheme="minorHAnsi" w:hAnsiTheme="minorHAnsi"/>
          <w:color w:val="000000" w:themeColor="text1"/>
          <w:lang w:val="kk-KZ"/>
        </w:rPr>
        <w:t xml:space="preserve">% және </w:t>
      </w:r>
      <w:r w:rsidR="00B956E4" w:rsidRPr="005E7131">
        <w:rPr>
          <w:rFonts w:asciiTheme="minorHAnsi" w:hAnsiTheme="minorHAnsi"/>
          <w:color w:val="000000" w:themeColor="text1"/>
          <w:lang w:val="kk-KZ"/>
        </w:rPr>
        <w:t>2</w:t>
      </w:r>
      <w:r w:rsidRPr="005E7131">
        <w:rPr>
          <w:rFonts w:asciiTheme="minorHAnsi" w:hAnsiTheme="minorHAnsi"/>
          <w:color w:val="000000" w:themeColor="text1"/>
          <w:lang w:val="kk-KZ"/>
        </w:rPr>
        <w:t>%-ы) хабарлады.</w:t>
      </w:r>
    </w:p>
    <w:p w:rsidR="0069775E" w:rsidRPr="005E7131" w:rsidRDefault="00C66C5D" w:rsidP="00A8202C">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E41C28" w:rsidRPr="005E7131">
        <w:rPr>
          <w:rFonts w:asciiTheme="minorHAnsi" w:hAnsiTheme="minorHAnsi"/>
          <w:color w:val="000000" w:themeColor="text1"/>
          <w:lang w:val="kk-KZ"/>
        </w:rPr>
        <w:t xml:space="preserve">сұралған </w:t>
      </w:r>
      <w:r w:rsidR="00714ABE" w:rsidRPr="005E7131">
        <w:rPr>
          <w:rFonts w:asciiTheme="minorHAnsi" w:hAnsiTheme="minorHAnsi"/>
          <w:color w:val="000000" w:themeColor="text1"/>
          <w:lang w:val="kk-KZ"/>
        </w:rPr>
        <w:t xml:space="preserve">басшылардың </w:t>
      </w:r>
      <w:r w:rsidR="00611B3E" w:rsidRPr="005E7131">
        <w:rPr>
          <w:rFonts w:asciiTheme="minorHAnsi" w:hAnsiTheme="minorHAnsi"/>
          <w:color w:val="000000" w:themeColor="text1"/>
          <w:lang w:val="kk-KZ"/>
        </w:rPr>
        <w:t>3</w:t>
      </w:r>
      <w:r w:rsidR="00AF01D6"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%-ы отандық тауарлар саудасын, </w:t>
      </w:r>
      <w:r w:rsidR="00DD514C" w:rsidRPr="005E7131">
        <w:rPr>
          <w:rFonts w:asciiTheme="minorHAnsi" w:hAnsiTheme="minorHAnsi"/>
          <w:color w:val="000000" w:themeColor="text1"/>
          <w:lang w:val="kk-KZ"/>
        </w:rPr>
        <w:t>5</w:t>
      </w:r>
      <w:r w:rsidR="00D1434D"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%-ы – импорттық тауарлар</w:t>
      </w:r>
      <w:r w:rsidR="006B3FA8" w:rsidRPr="005E7131">
        <w:rPr>
          <w:rFonts w:asciiTheme="minorHAnsi" w:hAnsiTheme="minorHAnsi"/>
          <w:color w:val="000000" w:themeColor="text1"/>
          <w:lang w:val="kk-KZ"/>
        </w:rPr>
        <w:t>мен</w:t>
      </w:r>
      <w:r w:rsidR="00714ABE" w:rsidRPr="005E7131">
        <w:rPr>
          <w:rFonts w:asciiTheme="minorHAnsi" w:hAnsiTheme="minorHAnsi"/>
          <w:color w:val="000000" w:themeColor="text1"/>
          <w:lang w:val="kk-KZ"/>
        </w:rPr>
        <w:t xml:space="preserve"> саудасын артық көрді. Респонденттердің </w:t>
      </w:r>
      <w:r w:rsidR="0008050D" w:rsidRPr="005E7131">
        <w:rPr>
          <w:rFonts w:asciiTheme="minorHAnsi" w:hAnsiTheme="minorHAnsi"/>
          <w:color w:val="000000" w:themeColor="text1"/>
          <w:lang w:val="kk-KZ"/>
        </w:rPr>
        <w:t>3</w:t>
      </w:r>
      <w:r w:rsidR="00B956E4"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осы тауарлардың саудасын сатып алудың неғұрлым пайдалы жағдайлары үшін,</w:t>
      </w:r>
      <w:r w:rsidR="00BC46B9" w:rsidRPr="005E7131">
        <w:rPr>
          <w:rFonts w:asciiTheme="minorHAnsi" w:hAnsiTheme="minorHAnsi"/>
          <w:color w:val="000000" w:themeColor="text1"/>
          <w:lang w:val="kk-KZ"/>
        </w:rPr>
        <w:t xml:space="preserve"> 2</w:t>
      </w:r>
      <w:r w:rsidR="00B956E4"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%-ы –олардың тез айналымдылығы үшін, </w:t>
      </w:r>
      <w:r w:rsidR="0074504C" w:rsidRPr="005E7131">
        <w:rPr>
          <w:rFonts w:asciiTheme="minorHAnsi" w:hAnsiTheme="minorHAnsi"/>
          <w:color w:val="000000" w:themeColor="text1"/>
          <w:lang w:val="kk-KZ"/>
        </w:rPr>
        <w:t>1</w:t>
      </w:r>
      <w:r w:rsidR="00E92608"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%-ы – тауарлық түрі</w:t>
      </w:r>
      <w:r w:rsidR="003E6555" w:rsidRPr="005E7131">
        <w:rPr>
          <w:rFonts w:asciiTheme="minorHAnsi" w:hAnsiTheme="minorHAnsi"/>
          <w:color w:val="000000" w:themeColor="text1"/>
          <w:lang w:val="kk-KZ"/>
        </w:rPr>
        <w:t>нің жақсы</w:t>
      </w:r>
      <w:r w:rsidR="002201D1" w:rsidRPr="005E7131">
        <w:rPr>
          <w:rFonts w:asciiTheme="minorHAnsi" w:hAnsiTheme="minorHAnsi"/>
          <w:color w:val="000000" w:themeColor="text1"/>
          <w:lang w:val="kk-KZ"/>
        </w:rPr>
        <w:t xml:space="preserve"> болғаны</w:t>
      </w:r>
      <w:r w:rsidR="00714ABE" w:rsidRPr="005E7131">
        <w:rPr>
          <w:rFonts w:asciiTheme="minorHAnsi" w:hAnsiTheme="minorHAnsi"/>
          <w:color w:val="000000" w:themeColor="text1"/>
          <w:lang w:val="kk-KZ"/>
        </w:rPr>
        <w:t xml:space="preserve"> үшін, </w:t>
      </w:r>
      <w:r w:rsidR="00231B50"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%-ы</w:t>
      </w:r>
      <w:r w:rsidR="00933B0B" w:rsidRPr="005E7131">
        <w:rPr>
          <w:rFonts w:asciiTheme="minorHAnsi" w:hAnsiTheme="minorHAnsi"/>
          <w:color w:val="000000" w:themeColor="text1"/>
          <w:lang w:val="kk-KZ"/>
        </w:rPr>
        <w:t xml:space="preserve"> - </w:t>
      </w:r>
      <w:r w:rsidR="00714ABE" w:rsidRPr="005E7131">
        <w:rPr>
          <w:rFonts w:asciiTheme="minorHAnsi" w:hAnsiTheme="minorHAnsi"/>
          <w:color w:val="000000" w:themeColor="text1"/>
          <w:lang w:val="kk-KZ"/>
        </w:rPr>
        <w:t>сақтау мерзімдері</w:t>
      </w:r>
      <w:r w:rsidR="00E90E36" w:rsidRPr="005E7131">
        <w:rPr>
          <w:rFonts w:asciiTheme="minorHAnsi" w:hAnsiTheme="minorHAnsi"/>
          <w:color w:val="000000" w:themeColor="text1"/>
          <w:lang w:val="kk-KZ"/>
        </w:rPr>
        <w:t>нің ұзақтығы</w:t>
      </w:r>
      <w:r w:rsidR="00714ABE" w:rsidRPr="005E7131">
        <w:rPr>
          <w:rFonts w:asciiTheme="minorHAnsi" w:hAnsiTheme="minorHAnsi"/>
          <w:color w:val="000000" w:themeColor="text1"/>
          <w:lang w:val="kk-KZ"/>
        </w:rPr>
        <w:t xml:space="preserve"> үшін және </w:t>
      </w:r>
      <w:r w:rsidR="004C7983" w:rsidRPr="005E7131">
        <w:rPr>
          <w:rFonts w:asciiTheme="minorHAnsi" w:hAnsiTheme="minorHAnsi"/>
          <w:color w:val="000000" w:themeColor="text1"/>
          <w:lang w:val="kk-KZ"/>
        </w:rPr>
        <w:t>3</w:t>
      </w:r>
      <w:r w:rsidR="00AF01D6"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%-ы – басқа себептерге байланысты артық көрді.</w:t>
      </w:r>
      <w:bookmarkStart w:id="95" w:name="_Toc449610429"/>
      <w:bookmarkStart w:id="96" w:name="_Toc449610909"/>
    </w:p>
    <w:p w:rsidR="00714ABE" w:rsidRPr="005E7131" w:rsidRDefault="00714ABE" w:rsidP="00522F10">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5. Сауда желісі</w:t>
      </w:r>
      <w:bookmarkEnd w:id="95"/>
      <w:bookmarkEnd w:id="96"/>
    </w:p>
    <w:p w:rsidR="00052866" w:rsidRPr="005E7131" w:rsidRDefault="00C66C5D" w:rsidP="00E36F31">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респонденттердің бағалауы бойынша зерттелген кәсіпорындардың (сауда орындары мен сауда алаңдары) сауда желісі</w:t>
      </w:r>
      <w:r w:rsidR="00B729FB" w:rsidRPr="005E7131">
        <w:rPr>
          <w:rFonts w:asciiTheme="minorHAnsi" w:hAnsiTheme="minorHAnsi"/>
          <w:color w:val="000000" w:themeColor="text1"/>
          <w:lang w:val="kk-KZ"/>
        </w:rPr>
        <w:t xml:space="preserve">нде </w:t>
      </w:r>
      <w:r w:rsidR="00714ABE" w:rsidRPr="005E7131">
        <w:rPr>
          <w:rFonts w:asciiTheme="minorHAnsi" w:hAnsiTheme="minorHAnsi"/>
          <w:color w:val="000000" w:themeColor="text1"/>
          <w:lang w:val="kk-KZ"/>
        </w:rPr>
        <w:t>өзгер</w:t>
      </w:r>
      <w:r w:rsidR="00B729FB" w:rsidRPr="005E7131">
        <w:rPr>
          <w:rFonts w:asciiTheme="minorHAnsi" w:hAnsiTheme="minorHAnsi"/>
          <w:color w:val="000000" w:themeColor="text1"/>
          <w:lang w:val="kk-KZ"/>
        </w:rPr>
        <w:t>істер</w:t>
      </w:r>
      <w:r w:rsidR="00BA2F97" w:rsidRPr="005E7131">
        <w:rPr>
          <w:rFonts w:asciiTheme="minorHAnsi" w:hAnsiTheme="minorHAnsi"/>
          <w:color w:val="000000" w:themeColor="text1"/>
          <w:lang w:val="kk-KZ"/>
        </w:rPr>
        <w:t>і</w:t>
      </w:r>
      <w:r w:rsidR="00D01CCD" w:rsidRPr="005E7131">
        <w:rPr>
          <w:rFonts w:asciiTheme="minorHAnsi" w:hAnsiTheme="minorHAnsi"/>
          <w:color w:val="000000" w:themeColor="text1"/>
          <w:lang w:val="kk-KZ"/>
        </w:rPr>
        <w:t xml:space="preserve"> байқалды</w:t>
      </w:r>
      <w:r w:rsidR="00714ABE" w:rsidRPr="005E7131">
        <w:rPr>
          <w:rFonts w:asciiTheme="minorHAnsi" w:hAnsiTheme="minorHAnsi"/>
          <w:color w:val="000000" w:themeColor="text1"/>
          <w:lang w:val="kk-KZ"/>
        </w:rPr>
        <w:t>.</w:t>
      </w:r>
    </w:p>
    <w:p w:rsidR="003616A2" w:rsidRPr="005E7131" w:rsidRDefault="003616A2" w:rsidP="00714ABE">
      <w:pPr>
        <w:pStyle w:val="ae"/>
        <w:spacing w:before="240"/>
        <w:rPr>
          <w:rFonts w:asciiTheme="minorHAnsi" w:hAnsiTheme="minorHAnsi" w:cs="Arial"/>
          <w:color w:val="000000" w:themeColor="text1"/>
          <w:sz w:val="20"/>
          <w:szCs w:val="20"/>
          <w:lang w:val="kk-KZ"/>
        </w:rPr>
      </w:pPr>
    </w:p>
    <w:p w:rsidR="00714ABE" w:rsidRPr="005E7131" w:rsidRDefault="00204B84" w:rsidP="00714ABE">
      <w:pPr>
        <w:pStyle w:val="ae"/>
        <w:spacing w:before="240"/>
        <w:rPr>
          <w:rFonts w:asciiTheme="minorHAnsi" w:hAnsiTheme="minorHAnsi" w:cs="Arial"/>
          <w:color w:val="000000" w:themeColor="text1"/>
          <w:sz w:val="20"/>
          <w:szCs w:val="20"/>
          <w:lang w:val="kk-KZ"/>
        </w:rPr>
      </w:pPr>
      <w:r w:rsidRPr="005E7131">
        <w:rPr>
          <w:rFonts w:asciiTheme="minorHAnsi" w:hAnsiTheme="minorHAnsi" w:cs="Arial"/>
          <w:color w:val="000000" w:themeColor="text1"/>
          <w:sz w:val="20"/>
          <w:szCs w:val="20"/>
          <w:lang w:val="kk-KZ"/>
        </w:rPr>
        <w:lastRenderedPageBreak/>
        <w:t>20</w:t>
      </w:r>
      <w:r w:rsidR="00BF42DD" w:rsidRPr="005E7131">
        <w:rPr>
          <w:rFonts w:asciiTheme="minorHAnsi" w:hAnsiTheme="minorHAnsi" w:cs="Arial"/>
          <w:color w:val="000000" w:themeColor="text1"/>
          <w:sz w:val="20"/>
          <w:szCs w:val="20"/>
          <w:lang w:val="kk-KZ"/>
        </w:rPr>
        <w:t>2</w:t>
      </w:r>
      <w:r w:rsidR="00552D9B" w:rsidRPr="005E7131">
        <w:rPr>
          <w:rFonts w:asciiTheme="minorHAnsi" w:hAnsiTheme="minorHAnsi" w:cs="Arial"/>
          <w:color w:val="000000" w:themeColor="text1"/>
          <w:sz w:val="20"/>
          <w:szCs w:val="20"/>
          <w:lang w:val="kk-KZ"/>
        </w:rPr>
        <w:t>2</w:t>
      </w:r>
      <w:r w:rsidR="00714ABE" w:rsidRPr="005E7131">
        <w:rPr>
          <w:rFonts w:asciiTheme="minorHAnsi" w:hAnsiTheme="minorHAnsi" w:cs="Arial"/>
          <w:color w:val="000000" w:themeColor="text1"/>
          <w:sz w:val="20"/>
          <w:szCs w:val="20"/>
          <w:lang w:val="kk-KZ"/>
        </w:rPr>
        <w:t xml:space="preserve"> жылғы </w:t>
      </w:r>
      <w:r w:rsidR="004600C8" w:rsidRPr="005E7131">
        <w:rPr>
          <w:rFonts w:asciiTheme="minorHAnsi" w:hAnsiTheme="minorHAnsi" w:cs="Arial"/>
          <w:color w:val="000000" w:themeColor="text1"/>
          <w:sz w:val="20"/>
          <w:szCs w:val="20"/>
          <w:lang w:val="kk-KZ"/>
        </w:rPr>
        <w:t>IV</w:t>
      </w:r>
      <w:r w:rsidR="000F59F0" w:rsidRPr="005E7131">
        <w:rPr>
          <w:rFonts w:asciiTheme="minorHAnsi" w:hAnsiTheme="minorHAnsi"/>
          <w:color w:val="000000" w:themeColor="text1"/>
          <w:lang w:val="kk-KZ"/>
        </w:rPr>
        <w:t xml:space="preserve"> </w:t>
      </w:r>
      <w:r w:rsidR="00714ABE" w:rsidRPr="005E7131">
        <w:rPr>
          <w:rFonts w:asciiTheme="minorHAnsi" w:hAnsiTheme="minorHAnsi" w:cs="Arial"/>
          <w:color w:val="000000" w:themeColor="text1"/>
          <w:sz w:val="20"/>
          <w:szCs w:val="20"/>
          <w:lang w:val="kk-KZ"/>
        </w:rPr>
        <w:t>тоқсанда зерттелген кәсіпорындардың сауда желісі</w:t>
      </w:r>
    </w:p>
    <w:p w:rsidR="00C01763" w:rsidRPr="005E7131" w:rsidRDefault="00714ABE" w:rsidP="00C01763">
      <w:pPr>
        <w:pStyle w:val="ab"/>
        <w:spacing w:after="60"/>
        <w:jc w:val="right"/>
        <w:rPr>
          <w:rFonts w:asciiTheme="minorHAnsi" w:hAnsiTheme="minorHAnsi"/>
          <w:color w:val="000000" w:themeColor="text1"/>
          <w:lang w:val="kk-KZ"/>
        </w:rPr>
      </w:pPr>
      <w:r w:rsidRPr="005E7131">
        <w:rPr>
          <w:rFonts w:asciiTheme="minorHAnsi" w:hAnsiTheme="minorHAnsi"/>
          <w:color w:val="000000" w:themeColor="text1"/>
          <w:lang w:val="kk-KZ"/>
        </w:rPr>
        <w:t xml:space="preserve">сұралған кәсіпорындар жауаптарының жалпы санына </w:t>
      </w:r>
      <w:r w:rsidR="00607BD3" w:rsidRPr="005E7131">
        <w:rPr>
          <w:rFonts w:asciiTheme="minorHAnsi" w:hAnsiTheme="minorHAnsi"/>
          <w:color w:val="000000" w:themeColor="text1"/>
          <w:lang w:val="kk-KZ"/>
        </w:rPr>
        <w:t>пайызбен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8"/>
        <w:gridCol w:w="970"/>
        <w:gridCol w:w="970"/>
        <w:gridCol w:w="970"/>
        <w:gridCol w:w="970"/>
        <w:gridCol w:w="971"/>
        <w:gridCol w:w="970"/>
        <w:gridCol w:w="970"/>
        <w:gridCol w:w="970"/>
        <w:gridCol w:w="795"/>
      </w:tblGrid>
      <w:tr w:rsidR="00714ABE" w:rsidRPr="005E7131" w:rsidTr="00AC0BA9">
        <w:trPr>
          <w:cantSplit/>
          <w:trHeight w:val="586"/>
        </w:trPr>
        <w:tc>
          <w:tcPr>
            <w:tcW w:w="1758" w:type="dxa"/>
            <w:vMerge w:val="restart"/>
            <w:tcBorders>
              <w:left w:val="nil"/>
            </w:tcBorders>
          </w:tcPr>
          <w:p w:rsidR="00714ABE" w:rsidRPr="005E7131" w:rsidRDefault="00714ABE" w:rsidP="00C55385">
            <w:pPr>
              <w:pStyle w:val="ac"/>
              <w:rPr>
                <w:rFonts w:asciiTheme="minorHAnsi" w:hAnsiTheme="minorHAnsi"/>
                <w:color w:val="000000" w:themeColor="text1"/>
                <w:lang w:val="kk-KZ"/>
              </w:rPr>
            </w:pPr>
          </w:p>
        </w:tc>
        <w:tc>
          <w:tcPr>
            <w:tcW w:w="2910" w:type="dxa"/>
            <w:gridSpan w:val="3"/>
            <w:vAlign w:val="center"/>
          </w:tcPr>
          <w:p w:rsidR="00714ABE" w:rsidRPr="005E7131" w:rsidRDefault="00F36833"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Автомобильдер мен мотоциклдер</w:t>
            </w:r>
            <w:r w:rsidR="00A062D8" w:rsidRPr="005E7131">
              <w:rPr>
                <w:rFonts w:asciiTheme="minorHAnsi" w:hAnsiTheme="minorHAnsi"/>
                <w:color w:val="000000" w:themeColor="text1"/>
                <w:lang w:val="kk-KZ"/>
              </w:rPr>
              <w:t xml:space="preserve">ді көтерме және бөлшек саудада </w:t>
            </w:r>
            <w:r w:rsidRPr="005E7131">
              <w:rPr>
                <w:rFonts w:asciiTheme="minorHAnsi" w:hAnsiTheme="minorHAnsi"/>
                <w:color w:val="000000" w:themeColor="text1"/>
                <w:lang w:val="kk-KZ"/>
              </w:rPr>
              <w:t>сату және оларды жөндеу</w:t>
            </w:r>
          </w:p>
        </w:tc>
        <w:tc>
          <w:tcPr>
            <w:tcW w:w="2911" w:type="dxa"/>
            <w:gridSpan w:val="3"/>
            <w:vAlign w:val="center"/>
          </w:tcPr>
          <w:p w:rsidR="00714ABE" w:rsidRPr="005E7131" w:rsidRDefault="00FD6DC1"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Автомобильдер мен мотоциклдер саудасынан басқа, көтерме сауда</w:t>
            </w:r>
          </w:p>
        </w:tc>
        <w:tc>
          <w:tcPr>
            <w:tcW w:w="2735" w:type="dxa"/>
            <w:gridSpan w:val="3"/>
            <w:tcBorders>
              <w:right w:val="nil"/>
            </w:tcBorders>
            <w:vAlign w:val="center"/>
          </w:tcPr>
          <w:p w:rsidR="00714ABE" w:rsidRPr="005E7131" w:rsidRDefault="0023415D" w:rsidP="00C55385">
            <w:pPr>
              <w:pStyle w:val="ac"/>
              <w:rPr>
                <w:rFonts w:asciiTheme="minorHAnsi" w:hAnsiTheme="minorHAnsi"/>
                <w:color w:val="000000" w:themeColor="text1"/>
                <w:lang w:val="kk-KZ"/>
              </w:rPr>
            </w:pPr>
            <w:r w:rsidRPr="005E7131">
              <w:rPr>
                <w:rFonts w:asciiTheme="minorHAnsi" w:hAnsiTheme="minorHAnsi"/>
                <w:color w:val="000000" w:themeColor="text1"/>
                <w:lang w:val="kk-KZ"/>
              </w:rPr>
              <w:t>Автомобильдер мен мотоциклдерді сатудан басқа, бөлшек сауда</w:t>
            </w:r>
          </w:p>
        </w:tc>
      </w:tr>
      <w:tr w:rsidR="00D8521E" w:rsidRPr="005E7131" w:rsidTr="003616A2">
        <w:trPr>
          <w:cantSplit/>
          <w:trHeight w:val="98"/>
        </w:trPr>
        <w:tc>
          <w:tcPr>
            <w:tcW w:w="1758" w:type="dxa"/>
            <w:vMerge/>
            <w:tcBorders>
              <w:left w:val="nil"/>
              <w:bottom w:val="single" w:sz="4" w:space="0" w:color="auto"/>
            </w:tcBorders>
          </w:tcPr>
          <w:p w:rsidR="00714ABE" w:rsidRPr="005E7131" w:rsidRDefault="00714ABE" w:rsidP="00C55385">
            <w:pPr>
              <w:pStyle w:val="ac"/>
              <w:keepNext/>
              <w:outlineLvl w:val="0"/>
              <w:rPr>
                <w:rFonts w:asciiTheme="minorHAnsi" w:hAnsiTheme="minorHAnsi"/>
                <w:color w:val="000000" w:themeColor="text1"/>
                <w:lang w:val="kk-KZ"/>
              </w:rPr>
            </w:pPr>
          </w:p>
        </w:tc>
        <w:tc>
          <w:tcPr>
            <w:tcW w:w="970" w:type="dxa"/>
            <w:tcBorders>
              <w:bottom w:val="single" w:sz="4" w:space="0" w:color="auto"/>
            </w:tcBorders>
            <w:vAlign w:val="center"/>
          </w:tcPr>
          <w:p w:rsidR="00714ABE" w:rsidRPr="005E7131" w:rsidRDefault="00714ABE" w:rsidP="003721B4">
            <w:pPr>
              <w:pStyle w:val="ad"/>
              <w:jc w:val="center"/>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970" w:type="dxa"/>
            <w:tcBorders>
              <w:bottom w:val="single" w:sz="4" w:space="0" w:color="auto"/>
            </w:tcBorders>
            <w:vAlign w:val="center"/>
          </w:tcPr>
          <w:p w:rsidR="00714ABE" w:rsidRPr="005E7131" w:rsidRDefault="00714ABE"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970" w:type="dxa"/>
            <w:tcBorders>
              <w:bottom w:val="single" w:sz="4" w:space="0" w:color="auto"/>
            </w:tcBorders>
            <w:vAlign w:val="center"/>
          </w:tcPr>
          <w:p w:rsidR="00714ABE" w:rsidRPr="005E7131" w:rsidRDefault="00210FB9"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970" w:type="dxa"/>
            <w:tcBorders>
              <w:bottom w:val="single" w:sz="4" w:space="0" w:color="auto"/>
            </w:tcBorders>
            <w:vAlign w:val="center"/>
          </w:tcPr>
          <w:p w:rsidR="00714ABE" w:rsidRPr="005E7131" w:rsidRDefault="00714ABE" w:rsidP="003721B4">
            <w:pPr>
              <w:pStyle w:val="ad"/>
              <w:jc w:val="center"/>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971" w:type="dxa"/>
            <w:tcBorders>
              <w:bottom w:val="single" w:sz="4" w:space="0" w:color="auto"/>
            </w:tcBorders>
            <w:vAlign w:val="center"/>
          </w:tcPr>
          <w:p w:rsidR="00714ABE" w:rsidRPr="005E7131" w:rsidRDefault="00714ABE"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970" w:type="dxa"/>
            <w:tcBorders>
              <w:bottom w:val="single" w:sz="4" w:space="0" w:color="auto"/>
            </w:tcBorders>
            <w:vAlign w:val="center"/>
          </w:tcPr>
          <w:p w:rsidR="00714ABE" w:rsidRPr="005E7131" w:rsidRDefault="00210FB9"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азаюы</w:t>
            </w:r>
          </w:p>
        </w:tc>
        <w:tc>
          <w:tcPr>
            <w:tcW w:w="970" w:type="dxa"/>
            <w:tcBorders>
              <w:bottom w:val="single" w:sz="4" w:space="0" w:color="auto"/>
            </w:tcBorders>
            <w:vAlign w:val="center"/>
          </w:tcPr>
          <w:p w:rsidR="00714ABE" w:rsidRPr="005E7131" w:rsidRDefault="00714ABE" w:rsidP="003721B4">
            <w:pPr>
              <w:pStyle w:val="ad"/>
              <w:jc w:val="center"/>
              <w:rPr>
                <w:rFonts w:asciiTheme="minorHAnsi" w:hAnsiTheme="minorHAnsi"/>
                <w:color w:val="000000" w:themeColor="text1"/>
                <w:lang w:val="kk-KZ"/>
              </w:rPr>
            </w:pPr>
            <w:r w:rsidRPr="005E7131">
              <w:rPr>
                <w:rFonts w:asciiTheme="minorHAnsi" w:hAnsiTheme="minorHAnsi"/>
                <w:color w:val="000000" w:themeColor="text1"/>
                <w:lang w:val="kk-KZ"/>
              </w:rPr>
              <w:t>өсуі</w:t>
            </w:r>
          </w:p>
        </w:tc>
        <w:tc>
          <w:tcPr>
            <w:tcW w:w="970" w:type="dxa"/>
            <w:tcBorders>
              <w:bottom w:val="single" w:sz="4" w:space="0" w:color="auto"/>
            </w:tcBorders>
            <w:vAlign w:val="center"/>
          </w:tcPr>
          <w:p w:rsidR="00714ABE" w:rsidRPr="005E7131" w:rsidRDefault="00714ABE"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өзгеріссіз</w:t>
            </w:r>
          </w:p>
        </w:tc>
        <w:tc>
          <w:tcPr>
            <w:tcW w:w="795" w:type="dxa"/>
            <w:tcBorders>
              <w:bottom w:val="single" w:sz="4" w:space="0" w:color="auto"/>
              <w:right w:val="nil"/>
            </w:tcBorders>
            <w:vAlign w:val="center"/>
          </w:tcPr>
          <w:p w:rsidR="00714ABE" w:rsidRPr="005E7131" w:rsidRDefault="00210FB9" w:rsidP="003721B4">
            <w:pPr>
              <w:pStyle w:val="ac"/>
              <w:rPr>
                <w:rFonts w:asciiTheme="minorHAnsi" w:hAnsiTheme="minorHAnsi"/>
                <w:color w:val="000000" w:themeColor="text1"/>
                <w:lang w:val="kk-KZ"/>
              </w:rPr>
            </w:pPr>
            <w:r w:rsidRPr="005E7131">
              <w:rPr>
                <w:rFonts w:asciiTheme="minorHAnsi" w:hAnsiTheme="minorHAnsi"/>
                <w:color w:val="000000" w:themeColor="text1"/>
                <w:lang w:val="kk-KZ"/>
              </w:rPr>
              <w:t>азаюы</w:t>
            </w:r>
          </w:p>
        </w:tc>
      </w:tr>
      <w:tr w:rsidR="00E92608" w:rsidRPr="005E7131" w:rsidTr="003616A2">
        <w:trPr>
          <w:cantSplit/>
          <w:trHeight w:val="56"/>
        </w:trPr>
        <w:tc>
          <w:tcPr>
            <w:tcW w:w="1758" w:type="dxa"/>
            <w:tcBorders>
              <w:left w:val="nil"/>
              <w:bottom w:val="nil"/>
              <w:right w:val="nil"/>
            </w:tcBorders>
            <w:vAlign w:val="bottom"/>
          </w:tcPr>
          <w:p w:rsidR="00E92608" w:rsidRPr="005E7131" w:rsidRDefault="00E92608" w:rsidP="00E92608">
            <w:pPr>
              <w:pStyle w:val="ad"/>
              <w:rPr>
                <w:rFonts w:asciiTheme="minorHAnsi" w:hAnsiTheme="minorHAnsi"/>
                <w:color w:val="000000" w:themeColor="text1"/>
              </w:rPr>
            </w:pPr>
            <w:r w:rsidRPr="005E7131">
              <w:rPr>
                <w:rFonts w:asciiTheme="minorHAnsi" w:hAnsiTheme="minorHAnsi"/>
                <w:color w:val="000000" w:themeColor="text1"/>
                <w:lang w:val="kk-KZ"/>
              </w:rPr>
              <w:t>Сауда нүктелері</w:t>
            </w:r>
          </w:p>
        </w:tc>
        <w:tc>
          <w:tcPr>
            <w:tcW w:w="970" w:type="dxa"/>
            <w:tcBorders>
              <w:top w:val="single" w:sz="4" w:space="0" w:color="auto"/>
              <w:left w:val="nil"/>
              <w:bottom w:val="nil"/>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2</w:t>
            </w:r>
          </w:p>
        </w:tc>
        <w:tc>
          <w:tcPr>
            <w:tcW w:w="970" w:type="dxa"/>
            <w:tcBorders>
              <w:top w:val="single" w:sz="4" w:space="0" w:color="auto"/>
              <w:left w:val="nil"/>
              <w:bottom w:val="nil"/>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71</w:t>
            </w:r>
          </w:p>
        </w:tc>
        <w:tc>
          <w:tcPr>
            <w:tcW w:w="970" w:type="dxa"/>
            <w:tcBorders>
              <w:top w:val="single" w:sz="4" w:space="0" w:color="auto"/>
              <w:left w:val="nil"/>
              <w:bottom w:val="nil"/>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1</w:t>
            </w:r>
          </w:p>
        </w:tc>
        <w:tc>
          <w:tcPr>
            <w:tcW w:w="970" w:type="dxa"/>
            <w:tcBorders>
              <w:top w:val="single" w:sz="4" w:space="0" w:color="auto"/>
              <w:left w:val="nil"/>
              <w:bottom w:val="nil"/>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1</w:t>
            </w:r>
          </w:p>
        </w:tc>
        <w:tc>
          <w:tcPr>
            <w:tcW w:w="971" w:type="dxa"/>
            <w:tcBorders>
              <w:top w:val="single" w:sz="4" w:space="0" w:color="auto"/>
              <w:left w:val="nil"/>
              <w:bottom w:val="nil"/>
              <w:right w:val="nil"/>
            </w:tcBorders>
            <w:vAlign w:val="bottom"/>
          </w:tcPr>
          <w:p w:rsidR="00E92608" w:rsidRPr="005E7131" w:rsidRDefault="00AF01D6" w:rsidP="00D1434D">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55</w:t>
            </w:r>
          </w:p>
        </w:tc>
        <w:tc>
          <w:tcPr>
            <w:tcW w:w="970" w:type="dxa"/>
            <w:tcBorders>
              <w:top w:val="single" w:sz="4" w:space="0" w:color="auto"/>
              <w:left w:val="nil"/>
              <w:bottom w:val="nil"/>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2</w:t>
            </w:r>
          </w:p>
        </w:tc>
        <w:tc>
          <w:tcPr>
            <w:tcW w:w="970" w:type="dxa"/>
            <w:tcBorders>
              <w:top w:val="single" w:sz="4" w:space="0" w:color="auto"/>
              <w:left w:val="nil"/>
              <w:bottom w:val="nil"/>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2</w:t>
            </w:r>
          </w:p>
        </w:tc>
        <w:tc>
          <w:tcPr>
            <w:tcW w:w="970" w:type="dxa"/>
            <w:tcBorders>
              <w:top w:val="single" w:sz="4" w:space="0" w:color="auto"/>
              <w:left w:val="nil"/>
              <w:bottom w:val="nil"/>
              <w:right w:val="nil"/>
            </w:tcBorders>
            <w:vAlign w:val="bottom"/>
          </w:tcPr>
          <w:p w:rsidR="00E92608" w:rsidRPr="005E7131" w:rsidRDefault="00AF01D6" w:rsidP="00B956E4">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7</w:t>
            </w:r>
            <w:r w:rsidR="00B956E4" w:rsidRPr="005E7131">
              <w:rPr>
                <w:rFonts w:asciiTheme="minorHAnsi" w:hAnsiTheme="minorHAnsi"/>
                <w:color w:val="000000" w:themeColor="text1"/>
                <w:sz w:val="16"/>
                <w:szCs w:val="16"/>
                <w:lang w:val="en-US"/>
              </w:rPr>
              <w:t>1</w:t>
            </w:r>
          </w:p>
        </w:tc>
        <w:tc>
          <w:tcPr>
            <w:tcW w:w="795" w:type="dxa"/>
            <w:tcBorders>
              <w:top w:val="single" w:sz="4" w:space="0" w:color="auto"/>
              <w:left w:val="nil"/>
              <w:bottom w:val="nil"/>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3</w:t>
            </w:r>
          </w:p>
        </w:tc>
      </w:tr>
      <w:tr w:rsidR="00E92608" w:rsidRPr="005E7131" w:rsidTr="003616A2">
        <w:trPr>
          <w:cantSplit/>
          <w:trHeight w:val="66"/>
        </w:trPr>
        <w:tc>
          <w:tcPr>
            <w:tcW w:w="1758" w:type="dxa"/>
            <w:tcBorders>
              <w:top w:val="nil"/>
              <w:left w:val="nil"/>
              <w:bottom w:val="single" w:sz="4" w:space="0" w:color="auto"/>
              <w:right w:val="nil"/>
            </w:tcBorders>
            <w:vAlign w:val="bottom"/>
          </w:tcPr>
          <w:p w:rsidR="00E92608" w:rsidRPr="005E7131" w:rsidRDefault="00E92608" w:rsidP="00E92608">
            <w:pPr>
              <w:pStyle w:val="ad"/>
              <w:rPr>
                <w:rFonts w:asciiTheme="minorHAnsi" w:hAnsiTheme="minorHAnsi"/>
                <w:color w:val="000000" w:themeColor="text1"/>
                <w:lang w:val="kk-KZ"/>
              </w:rPr>
            </w:pPr>
            <w:r w:rsidRPr="005E7131">
              <w:rPr>
                <w:rFonts w:asciiTheme="minorHAnsi" w:hAnsiTheme="minorHAnsi"/>
                <w:color w:val="000000" w:themeColor="text1"/>
                <w:lang w:val="kk-KZ"/>
              </w:rPr>
              <w:t>Сауда алаңдары</w:t>
            </w:r>
          </w:p>
        </w:tc>
        <w:tc>
          <w:tcPr>
            <w:tcW w:w="970" w:type="dxa"/>
            <w:tcBorders>
              <w:top w:val="nil"/>
              <w:left w:val="nil"/>
              <w:bottom w:val="single" w:sz="4" w:space="0" w:color="auto"/>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1</w:t>
            </w:r>
          </w:p>
        </w:tc>
        <w:tc>
          <w:tcPr>
            <w:tcW w:w="970" w:type="dxa"/>
            <w:tcBorders>
              <w:top w:val="nil"/>
              <w:left w:val="nil"/>
              <w:bottom w:val="single" w:sz="4" w:space="0" w:color="auto"/>
              <w:right w:val="nil"/>
            </w:tcBorders>
            <w:vAlign w:val="bottom"/>
          </w:tcPr>
          <w:p w:rsidR="00E92608" w:rsidRPr="005E7131" w:rsidRDefault="00AF01D6" w:rsidP="00B956E4">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7</w:t>
            </w:r>
            <w:r w:rsidR="00B956E4" w:rsidRPr="005E7131">
              <w:rPr>
                <w:rFonts w:asciiTheme="minorHAnsi" w:hAnsiTheme="minorHAnsi"/>
                <w:color w:val="000000" w:themeColor="text1"/>
                <w:sz w:val="16"/>
                <w:szCs w:val="16"/>
                <w:lang w:val="en-US"/>
              </w:rPr>
              <w:t>6</w:t>
            </w:r>
          </w:p>
        </w:tc>
        <w:tc>
          <w:tcPr>
            <w:tcW w:w="970" w:type="dxa"/>
            <w:tcBorders>
              <w:top w:val="nil"/>
              <w:left w:val="nil"/>
              <w:bottom w:val="single" w:sz="4" w:space="0" w:color="auto"/>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4</w:t>
            </w:r>
          </w:p>
        </w:tc>
        <w:tc>
          <w:tcPr>
            <w:tcW w:w="970" w:type="dxa"/>
            <w:tcBorders>
              <w:top w:val="nil"/>
              <w:left w:val="nil"/>
              <w:bottom w:val="single" w:sz="4" w:space="0" w:color="auto"/>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0</w:t>
            </w:r>
          </w:p>
        </w:tc>
        <w:tc>
          <w:tcPr>
            <w:tcW w:w="971" w:type="dxa"/>
            <w:tcBorders>
              <w:top w:val="nil"/>
              <w:left w:val="nil"/>
              <w:bottom w:val="single" w:sz="4" w:space="0" w:color="auto"/>
              <w:right w:val="nil"/>
            </w:tcBorders>
            <w:vAlign w:val="bottom"/>
          </w:tcPr>
          <w:p w:rsidR="00E92608" w:rsidRPr="005E7131" w:rsidRDefault="00AF01D6" w:rsidP="00D1434D">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5</w:t>
            </w:r>
            <w:r w:rsidR="00B956E4" w:rsidRPr="005E7131">
              <w:rPr>
                <w:rFonts w:asciiTheme="minorHAnsi" w:hAnsiTheme="minorHAnsi"/>
                <w:color w:val="000000" w:themeColor="text1"/>
                <w:sz w:val="16"/>
                <w:szCs w:val="16"/>
                <w:lang w:val="en-US"/>
              </w:rPr>
              <w:t>6</w:t>
            </w:r>
          </w:p>
        </w:tc>
        <w:tc>
          <w:tcPr>
            <w:tcW w:w="970" w:type="dxa"/>
            <w:tcBorders>
              <w:top w:val="nil"/>
              <w:left w:val="nil"/>
              <w:bottom w:val="single" w:sz="4" w:space="0" w:color="auto"/>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2</w:t>
            </w:r>
          </w:p>
        </w:tc>
        <w:tc>
          <w:tcPr>
            <w:tcW w:w="970" w:type="dxa"/>
            <w:tcBorders>
              <w:top w:val="nil"/>
              <w:left w:val="nil"/>
              <w:bottom w:val="single" w:sz="4" w:space="0" w:color="auto"/>
              <w:right w:val="nil"/>
            </w:tcBorders>
            <w:vAlign w:val="bottom"/>
          </w:tcPr>
          <w:p w:rsidR="00E92608" w:rsidRPr="005E7131" w:rsidRDefault="00AF01D6" w:rsidP="00E92608">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1</w:t>
            </w:r>
          </w:p>
        </w:tc>
        <w:tc>
          <w:tcPr>
            <w:tcW w:w="970" w:type="dxa"/>
            <w:tcBorders>
              <w:top w:val="nil"/>
              <w:left w:val="nil"/>
              <w:bottom w:val="single" w:sz="4" w:space="0" w:color="auto"/>
              <w:right w:val="nil"/>
            </w:tcBorders>
            <w:vAlign w:val="bottom"/>
          </w:tcPr>
          <w:p w:rsidR="00E92608" w:rsidRPr="005E7131" w:rsidRDefault="00AF01D6" w:rsidP="00B956E4">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7</w:t>
            </w:r>
            <w:r w:rsidR="00B956E4" w:rsidRPr="005E7131">
              <w:rPr>
                <w:rFonts w:asciiTheme="minorHAnsi" w:hAnsiTheme="minorHAnsi"/>
                <w:color w:val="000000" w:themeColor="text1"/>
                <w:sz w:val="16"/>
                <w:szCs w:val="16"/>
                <w:lang w:val="en-US"/>
              </w:rPr>
              <w:t>3</w:t>
            </w:r>
          </w:p>
        </w:tc>
        <w:tc>
          <w:tcPr>
            <w:tcW w:w="795" w:type="dxa"/>
            <w:tcBorders>
              <w:top w:val="nil"/>
              <w:left w:val="nil"/>
              <w:bottom w:val="single" w:sz="4" w:space="0" w:color="auto"/>
              <w:right w:val="nil"/>
            </w:tcBorders>
            <w:vAlign w:val="bottom"/>
          </w:tcPr>
          <w:p w:rsidR="00E92608" w:rsidRPr="005E7131" w:rsidRDefault="00B956E4" w:rsidP="00E92608">
            <w:pPr>
              <w:jc w:val="right"/>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en-US"/>
              </w:rPr>
              <w:t>4</w:t>
            </w:r>
          </w:p>
        </w:tc>
      </w:tr>
    </w:tbl>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97" w:name="_Toc449610430"/>
      <w:bookmarkStart w:id="98" w:name="_Toc449610910"/>
      <w:r w:rsidRPr="005E7131">
        <w:rPr>
          <w:rFonts w:asciiTheme="minorHAnsi" w:hAnsiTheme="minorHAnsi" w:cs="Times New Roman"/>
          <w:color w:val="000000" w:themeColor="text1"/>
          <w:sz w:val="24"/>
          <w:szCs w:val="24"/>
          <w:lang w:val="kk-KZ"/>
        </w:rPr>
        <w:t>6. Қаржы-экономикалық жағдай</w:t>
      </w:r>
      <w:bookmarkEnd w:id="97"/>
      <w:bookmarkEnd w:id="98"/>
    </w:p>
    <w:p w:rsidR="00714ABE" w:rsidRPr="005E7131" w:rsidRDefault="00714ABE" w:rsidP="00267009">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Сауда к</w:t>
      </w:r>
      <w:r w:rsidR="004E2843" w:rsidRPr="005E7131">
        <w:rPr>
          <w:rFonts w:asciiTheme="minorHAnsi" w:hAnsiTheme="minorHAnsi"/>
          <w:color w:val="000000" w:themeColor="text1"/>
          <w:lang w:val="kk-KZ"/>
        </w:rPr>
        <w:t xml:space="preserve">әсіпорындарының </w:t>
      </w:r>
      <w:r w:rsidR="00073EDC" w:rsidRPr="005E7131">
        <w:rPr>
          <w:rFonts w:asciiTheme="minorHAnsi" w:hAnsiTheme="minorHAnsi"/>
          <w:color w:val="000000" w:themeColor="text1"/>
          <w:lang w:val="kk-KZ"/>
        </w:rPr>
        <w:t>7</w:t>
      </w:r>
      <w:r w:rsidR="00B956E4" w:rsidRPr="005E7131">
        <w:rPr>
          <w:rFonts w:asciiTheme="minorHAnsi" w:hAnsiTheme="minorHAnsi"/>
          <w:color w:val="000000" w:themeColor="text1"/>
          <w:lang w:val="kk-KZ"/>
        </w:rPr>
        <w:t>0</w:t>
      </w:r>
      <w:r w:rsidRPr="005E7131">
        <w:rPr>
          <w:rFonts w:asciiTheme="minorHAnsi" w:hAnsiTheme="minorHAnsi"/>
          <w:color w:val="000000" w:themeColor="text1"/>
          <w:lang w:val="kk-KZ"/>
        </w:rPr>
        <w:t xml:space="preserve">% меншікті қаржы ресурстарымен қамтамасыз етілуі </w:t>
      </w:r>
      <w:r w:rsidR="00C66C5D"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00231B50" w:rsidRPr="005E7131">
        <w:rPr>
          <w:rFonts w:asciiTheme="minorHAnsi" w:hAnsiTheme="minorHAnsi"/>
          <w:color w:val="000000" w:themeColor="text1"/>
          <w:lang w:val="kk-KZ"/>
        </w:rPr>
        <w:t xml:space="preserve"> </w:t>
      </w:r>
      <w:r w:rsidR="00C66C5D"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552D9B" w:rsidRPr="005E7131">
        <w:rPr>
          <w:rFonts w:asciiTheme="minorHAnsi" w:hAnsiTheme="minorHAnsi"/>
          <w:color w:val="000000" w:themeColor="text1"/>
          <w:lang w:val="kk-KZ"/>
        </w:rPr>
        <w:t xml:space="preserve"> </w:t>
      </w:r>
      <w:r w:rsidR="00C66C5D" w:rsidRPr="005E7131">
        <w:rPr>
          <w:rFonts w:asciiTheme="minorHAnsi" w:hAnsiTheme="minorHAnsi"/>
          <w:color w:val="000000" w:themeColor="text1"/>
          <w:lang w:val="kk-KZ"/>
        </w:rPr>
        <w:t xml:space="preserve">тоқсанда </w:t>
      </w:r>
      <w:r w:rsidRPr="005E7131">
        <w:rPr>
          <w:rFonts w:asciiTheme="minorHAnsi" w:hAnsiTheme="minorHAnsi"/>
          <w:color w:val="000000" w:themeColor="text1"/>
          <w:lang w:val="kk-KZ"/>
        </w:rPr>
        <w:t xml:space="preserve">өткен тоқсанмен салыстырғанда өзгерген жоқ, ал олардың </w:t>
      </w:r>
      <w:r w:rsidR="00B956E4" w:rsidRPr="005E7131">
        <w:rPr>
          <w:rFonts w:asciiTheme="minorHAnsi" w:hAnsiTheme="minorHAnsi"/>
          <w:color w:val="000000" w:themeColor="text1"/>
          <w:lang w:val="kk-KZ"/>
        </w:rPr>
        <w:t>7</w:t>
      </w:r>
      <w:r w:rsidRPr="005E7131">
        <w:rPr>
          <w:rFonts w:asciiTheme="minorHAnsi" w:hAnsiTheme="minorHAnsi"/>
          <w:color w:val="000000" w:themeColor="text1"/>
          <w:lang w:val="kk-KZ"/>
        </w:rPr>
        <w:t xml:space="preserve">%-ында олар </w:t>
      </w:r>
      <w:r w:rsidR="00CF15A2" w:rsidRPr="005E7131">
        <w:rPr>
          <w:rFonts w:asciiTheme="minorHAnsi" w:hAnsiTheme="minorHAnsi"/>
          <w:color w:val="000000" w:themeColor="text1"/>
          <w:lang w:val="kk-KZ"/>
        </w:rPr>
        <w:t xml:space="preserve">өсті. </w:t>
      </w:r>
      <w:r w:rsidRPr="005E7131">
        <w:rPr>
          <w:rFonts w:asciiTheme="minorHAnsi" w:hAnsiTheme="minorHAnsi"/>
          <w:color w:val="000000" w:themeColor="text1"/>
          <w:lang w:val="kk-KZ"/>
        </w:rPr>
        <w:t xml:space="preserve">Меншікті қаржы ресурстарымен қамтамасыз етілуді бағалаудың өзгеру балансы </w:t>
      </w:r>
      <w:r w:rsidR="00F84E4F" w:rsidRPr="005E7131">
        <w:rPr>
          <w:rFonts w:asciiTheme="minorHAnsi" w:hAnsiTheme="minorHAnsi"/>
          <w:color w:val="000000" w:themeColor="text1"/>
          <w:lang w:val="kk-KZ"/>
        </w:rPr>
        <w:t>1</w:t>
      </w:r>
      <w:r w:rsidR="0017404C" w:rsidRPr="005E7131">
        <w:rPr>
          <w:rFonts w:asciiTheme="minorHAnsi" w:hAnsiTheme="minorHAnsi"/>
          <w:color w:val="000000" w:themeColor="text1"/>
          <w:lang w:val="kk-KZ"/>
        </w:rPr>
        <w:t>%</w:t>
      </w:r>
      <w:r w:rsidRPr="005E7131">
        <w:rPr>
          <w:rFonts w:asciiTheme="minorHAnsi" w:hAnsiTheme="minorHAnsi"/>
          <w:color w:val="000000" w:themeColor="text1"/>
          <w:lang w:val="kk-KZ"/>
        </w:rPr>
        <w:t xml:space="preserve"> құрады.</w:t>
      </w:r>
    </w:p>
    <w:p w:rsidR="00714ABE" w:rsidRPr="005E7131" w:rsidRDefault="00C66C5D" w:rsidP="0034098C">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өткен тоқсанмен салыстырғанда зерттелген кәсіпорындарда дебиторлық</w:t>
      </w:r>
      <w:r w:rsidR="004A6D0E" w:rsidRPr="005E7131">
        <w:rPr>
          <w:rFonts w:asciiTheme="minorHAnsi" w:hAnsiTheme="minorHAnsi"/>
          <w:color w:val="000000" w:themeColor="text1"/>
          <w:lang w:val="kk-KZ"/>
        </w:rPr>
        <w:t xml:space="preserve"> берешектің</w:t>
      </w:r>
      <w:r w:rsidR="000F59F0" w:rsidRPr="005E7131">
        <w:rPr>
          <w:rFonts w:asciiTheme="minorHAnsi" w:hAnsiTheme="minorHAnsi"/>
          <w:color w:val="000000" w:themeColor="text1"/>
          <w:lang w:val="kk-KZ"/>
        </w:rPr>
        <w:t xml:space="preserve"> </w:t>
      </w:r>
      <w:r w:rsidR="001C16E3" w:rsidRPr="005E7131">
        <w:rPr>
          <w:rFonts w:asciiTheme="minorHAnsi" w:hAnsiTheme="minorHAnsi"/>
          <w:color w:val="000000" w:themeColor="text1"/>
          <w:lang w:val="kk-KZ"/>
        </w:rPr>
        <w:t>және</w:t>
      </w:r>
      <w:r w:rsidR="00714ABE" w:rsidRPr="005E7131">
        <w:rPr>
          <w:rFonts w:asciiTheme="minorHAnsi" w:hAnsiTheme="minorHAnsi"/>
          <w:color w:val="000000" w:themeColor="text1"/>
          <w:lang w:val="kk-KZ"/>
        </w:rPr>
        <w:t xml:space="preserve"> кредиторлық берешект</w:t>
      </w:r>
      <w:r w:rsidR="004A6D0E" w:rsidRPr="005E7131">
        <w:rPr>
          <w:rFonts w:asciiTheme="minorHAnsi" w:hAnsiTheme="minorHAnsi"/>
          <w:color w:val="000000" w:themeColor="text1"/>
          <w:lang w:val="kk-KZ"/>
        </w:rPr>
        <w:t>ің</w:t>
      </w:r>
      <w:r w:rsidR="00F25AB5" w:rsidRPr="005E7131">
        <w:rPr>
          <w:rFonts w:asciiTheme="minorHAnsi" w:hAnsiTheme="minorHAnsi"/>
          <w:color w:val="000000" w:themeColor="text1"/>
          <w:lang w:val="kk-KZ"/>
        </w:rPr>
        <w:t xml:space="preserve"> </w:t>
      </w:r>
      <w:r w:rsidR="001A2BBA" w:rsidRPr="005E7131">
        <w:rPr>
          <w:rFonts w:asciiTheme="minorHAnsi" w:hAnsiTheme="minorHAnsi"/>
          <w:color w:val="000000" w:themeColor="text1"/>
          <w:lang w:val="kk-KZ"/>
        </w:rPr>
        <w:t xml:space="preserve">азғантай өзгерістері </w:t>
      </w:r>
      <w:r w:rsidR="00714ABE" w:rsidRPr="005E7131">
        <w:rPr>
          <w:rFonts w:asciiTheme="minorHAnsi" w:hAnsiTheme="minorHAnsi"/>
          <w:color w:val="000000" w:themeColor="text1"/>
          <w:lang w:val="kk-KZ"/>
        </w:rPr>
        <w:t xml:space="preserve">байқалды. Сонымен, респонденттердің </w:t>
      </w:r>
      <w:r w:rsidR="009D15F2" w:rsidRPr="005E7131">
        <w:rPr>
          <w:rFonts w:asciiTheme="minorHAnsi" w:hAnsiTheme="minorHAnsi"/>
          <w:color w:val="000000" w:themeColor="text1"/>
          <w:lang w:val="kk-KZ"/>
        </w:rPr>
        <w:t>5</w:t>
      </w:r>
      <w:r w:rsidR="00AF01D6" w:rsidRPr="005E7131">
        <w:rPr>
          <w:rFonts w:asciiTheme="minorHAnsi" w:hAnsiTheme="minorHAnsi"/>
          <w:color w:val="000000" w:themeColor="text1"/>
          <w:lang w:val="kk-KZ"/>
        </w:rPr>
        <w:t>4</w:t>
      </w:r>
      <w:r w:rsidR="0017404C" w:rsidRPr="005E7131">
        <w:rPr>
          <w:rFonts w:asciiTheme="minorHAnsi" w:hAnsiTheme="minorHAnsi"/>
          <w:color w:val="000000" w:themeColor="text1"/>
          <w:lang w:val="kk-KZ"/>
        </w:rPr>
        <w:t>%</w:t>
      </w:r>
      <w:r w:rsidR="000F59F0"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және</w:t>
      </w:r>
      <w:r w:rsidR="000F59F0" w:rsidRPr="005E7131">
        <w:rPr>
          <w:rFonts w:asciiTheme="minorHAnsi" w:hAnsiTheme="minorHAnsi"/>
          <w:color w:val="000000" w:themeColor="text1"/>
          <w:lang w:val="kk-KZ"/>
        </w:rPr>
        <w:t xml:space="preserve"> </w:t>
      </w:r>
      <w:r w:rsidR="008065A9" w:rsidRPr="005E7131">
        <w:rPr>
          <w:rFonts w:asciiTheme="minorHAnsi" w:hAnsiTheme="minorHAnsi"/>
          <w:color w:val="000000" w:themeColor="text1"/>
          <w:lang w:val="kk-KZ"/>
        </w:rPr>
        <w:t>5</w:t>
      </w:r>
      <w:r w:rsidR="00B956E4" w:rsidRPr="005E7131">
        <w:rPr>
          <w:rFonts w:asciiTheme="minorHAnsi" w:hAnsiTheme="minorHAnsi"/>
          <w:color w:val="000000" w:themeColor="text1"/>
          <w:lang w:val="kk-KZ"/>
        </w:rPr>
        <w:t>3</w:t>
      </w:r>
      <w:r w:rsidR="0034098C" w:rsidRPr="005E7131">
        <w:rPr>
          <w:rFonts w:asciiTheme="minorHAnsi" w:hAnsiTheme="minorHAnsi"/>
          <w:color w:val="000000" w:themeColor="text1"/>
          <w:lang w:val="kk-KZ"/>
        </w:rPr>
        <w:t>%-ы</w:t>
      </w:r>
      <w:r w:rsidR="00F1737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20</w:t>
      </w:r>
      <w:r w:rsidR="004153C6" w:rsidRPr="005E7131">
        <w:rPr>
          <w:rFonts w:asciiTheme="minorHAnsi" w:hAnsiTheme="minorHAnsi"/>
          <w:color w:val="000000" w:themeColor="text1"/>
          <w:lang w:val="kk-KZ"/>
        </w:rPr>
        <w:t>2</w:t>
      </w:r>
      <w:r w:rsidR="00552D9B"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 xml:space="preserve"> жылғы</w:t>
      </w:r>
      <w:r w:rsidR="000F59F0" w:rsidRPr="005E7131">
        <w:rPr>
          <w:rFonts w:asciiTheme="minorHAnsi" w:hAnsiTheme="minorHAnsi"/>
          <w:color w:val="000000" w:themeColor="text1"/>
          <w:lang w:val="kk-KZ"/>
        </w:rPr>
        <w:t xml:space="preserve"> </w:t>
      </w:r>
      <w:r w:rsidR="002C221E"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0F59F0" w:rsidRPr="005E7131">
        <w:rPr>
          <w:rFonts w:asciiTheme="minorHAnsi" w:hAnsiTheme="minorHAnsi"/>
          <w:color w:val="000000" w:themeColor="text1"/>
          <w:lang w:val="kk-KZ"/>
        </w:rPr>
        <w:t xml:space="preserve"> </w:t>
      </w:r>
      <w:r w:rsidR="00291D51" w:rsidRPr="005E7131">
        <w:rPr>
          <w:rFonts w:asciiTheme="minorHAnsi" w:hAnsiTheme="minorHAnsi"/>
          <w:color w:val="000000" w:themeColor="text1"/>
          <w:lang w:val="kk-KZ"/>
        </w:rPr>
        <w:t xml:space="preserve">тоқсанмен салыстырғанда </w:t>
      </w:r>
      <w:r w:rsidR="00714ABE" w:rsidRPr="005E7131">
        <w:rPr>
          <w:rFonts w:asciiTheme="minorHAnsi" w:hAnsiTheme="minorHAnsi"/>
          <w:color w:val="000000" w:themeColor="text1"/>
          <w:lang w:val="kk-KZ"/>
        </w:rPr>
        <w:t xml:space="preserve">дебиторлық және кредиторлық берешектің өзгермегендігін, </w:t>
      </w:r>
      <w:r w:rsidR="00B956E4"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w:t>
      </w:r>
      <w:r w:rsidR="005D6CD6" w:rsidRPr="005E7131">
        <w:rPr>
          <w:rFonts w:asciiTheme="minorHAnsi" w:hAnsiTheme="minorHAnsi"/>
          <w:color w:val="000000" w:themeColor="text1"/>
          <w:lang w:val="kk-KZ"/>
        </w:rPr>
        <w:t xml:space="preserve"> және </w:t>
      </w:r>
      <w:r w:rsidR="00080E21" w:rsidRPr="005E7131">
        <w:rPr>
          <w:rFonts w:asciiTheme="minorHAnsi" w:hAnsiTheme="minorHAnsi"/>
          <w:color w:val="000000" w:themeColor="text1"/>
          <w:lang w:val="kk-KZ"/>
        </w:rPr>
        <w:t>5</w:t>
      </w:r>
      <w:r w:rsidR="005D6CD6" w:rsidRPr="005E7131">
        <w:rPr>
          <w:rFonts w:asciiTheme="minorHAnsi" w:hAnsiTheme="minorHAnsi"/>
          <w:color w:val="000000" w:themeColor="text1"/>
          <w:lang w:val="kk-KZ"/>
        </w:rPr>
        <w:t>%</w:t>
      </w:r>
      <w:r w:rsidR="007C0318" w:rsidRPr="005E7131">
        <w:rPr>
          <w:rFonts w:asciiTheme="minorHAnsi" w:hAnsiTheme="minorHAnsi"/>
          <w:color w:val="000000" w:themeColor="text1"/>
          <w:lang w:val="kk-KZ"/>
        </w:rPr>
        <w:t xml:space="preserve"> – олардың өскендігін</w:t>
      </w:r>
      <w:r w:rsidR="00714ABE"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10</w:t>
      </w:r>
      <w:r w:rsidR="00714ABE" w:rsidRPr="005E7131">
        <w:rPr>
          <w:rFonts w:asciiTheme="minorHAnsi" w:hAnsiTheme="minorHAnsi"/>
          <w:color w:val="000000" w:themeColor="text1"/>
          <w:lang w:val="kk-KZ"/>
        </w:rPr>
        <w:t xml:space="preserve">% және </w:t>
      </w:r>
      <w:r w:rsidR="00B956E4"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xml:space="preserve">%-ы – осы берешектердің </w:t>
      </w:r>
      <w:r w:rsidR="001E6977" w:rsidRPr="005E7131">
        <w:rPr>
          <w:rFonts w:asciiTheme="minorHAnsi" w:hAnsiTheme="minorHAnsi"/>
          <w:color w:val="000000" w:themeColor="text1"/>
          <w:lang w:val="kk-KZ"/>
        </w:rPr>
        <w:t>азайғанын</w:t>
      </w:r>
      <w:r w:rsidR="00AC2556" w:rsidRPr="005E7131">
        <w:rPr>
          <w:rFonts w:asciiTheme="minorHAnsi" w:hAnsiTheme="minorHAnsi"/>
          <w:color w:val="000000" w:themeColor="text1"/>
          <w:lang w:val="kk-KZ"/>
        </w:rPr>
        <w:t xml:space="preserve"> </w:t>
      </w:r>
      <w:r w:rsidR="00C60211" w:rsidRPr="005E7131">
        <w:rPr>
          <w:rFonts w:asciiTheme="minorHAnsi" w:hAnsiTheme="minorHAnsi"/>
          <w:color w:val="000000" w:themeColor="text1"/>
          <w:lang w:val="kk-KZ"/>
        </w:rPr>
        <w:t>(202</w:t>
      </w:r>
      <w:r w:rsidR="00DD0592" w:rsidRPr="005E7131">
        <w:rPr>
          <w:rFonts w:asciiTheme="minorHAnsi" w:hAnsiTheme="minorHAnsi"/>
          <w:color w:val="000000" w:themeColor="text1"/>
          <w:lang w:val="kk-KZ"/>
        </w:rPr>
        <w:t>2</w:t>
      </w:r>
      <w:r w:rsidR="00714ABE"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6703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тоқсанда бұл жайында тиісінше </w:t>
      </w:r>
      <w:r w:rsidR="001E550E" w:rsidRPr="005E7131">
        <w:rPr>
          <w:rFonts w:asciiTheme="minorHAnsi" w:hAnsiTheme="minorHAnsi"/>
          <w:color w:val="000000" w:themeColor="text1"/>
          <w:lang w:val="kk-KZ"/>
        </w:rPr>
        <w:t>5</w:t>
      </w:r>
      <w:r w:rsidR="00B956E4" w:rsidRPr="005E7131">
        <w:rPr>
          <w:rFonts w:asciiTheme="minorHAnsi" w:hAnsiTheme="minorHAnsi"/>
          <w:color w:val="000000" w:themeColor="text1"/>
          <w:lang w:val="kk-KZ"/>
        </w:rPr>
        <w:t>4</w:t>
      </w:r>
      <w:r w:rsidR="00714ABE" w:rsidRPr="005E7131">
        <w:rPr>
          <w:rFonts w:asciiTheme="minorHAnsi" w:hAnsiTheme="minorHAnsi"/>
          <w:color w:val="000000" w:themeColor="text1"/>
          <w:lang w:val="kk-KZ"/>
        </w:rPr>
        <w:t xml:space="preserve">% және </w:t>
      </w:r>
      <w:r w:rsidR="004153C6" w:rsidRPr="005E7131">
        <w:rPr>
          <w:rFonts w:asciiTheme="minorHAnsi" w:hAnsiTheme="minorHAnsi"/>
          <w:color w:val="000000" w:themeColor="text1"/>
          <w:lang w:val="kk-KZ"/>
        </w:rPr>
        <w:t>5</w:t>
      </w:r>
      <w:r w:rsidR="00B956E4" w:rsidRPr="005E7131">
        <w:rPr>
          <w:rFonts w:asciiTheme="minorHAnsi" w:hAnsiTheme="minorHAnsi"/>
          <w:color w:val="000000" w:themeColor="text1"/>
          <w:lang w:val="kk-KZ"/>
        </w:rPr>
        <w:t>4</w:t>
      </w:r>
      <w:r w:rsidR="0034098C" w:rsidRPr="005E7131">
        <w:rPr>
          <w:rFonts w:asciiTheme="minorHAnsi" w:hAnsiTheme="minorHAnsi"/>
          <w:color w:val="000000" w:themeColor="text1"/>
          <w:lang w:val="kk-KZ"/>
        </w:rPr>
        <w:t xml:space="preserve">%, </w:t>
      </w:r>
      <w:r w:rsidR="00AF01D6"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 және </w:t>
      </w:r>
      <w:r w:rsidR="00AF01D6"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9</w:t>
      </w:r>
      <w:r w:rsidR="00714ABE" w:rsidRPr="005E7131">
        <w:rPr>
          <w:rFonts w:asciiTheme="minorHAnsi" w:hAnsiTheme="minorHAnsi"/>
          <w:color w:val="000000" w:themeColor="text1"/>
          <w:lang w:val="kk-KZ"/>
        </w:rPr>
        <w:t xml:space="preserve">% және </w:t>
      </w:r>
      <w:r w:rsidR="00B956E4"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%-ы) хабарлады.</w:t>
      </w:r>
    </w:p>
    <w:p w:rsidR="00663E2F" w:rsidRPr="005E7131" w:rsidRDefault="00C66C5D" w:rsidP="00011E79">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2C221E"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сауда кәсіпорындарында жалпы экономикалық ахуал </w:t>
      </w:r>
      <w:r w:rsidR="006A77D1" w:rsidRPr="005E7131">
        <w:rPr>
          <w:rFonts w:asciiTheme="minorHAnsi" w:hAnsiTheme="minorHAnsi"/>
          <w:color w:val="000000" w:themeColor="text1"/>
          <w:lang w:val="kk-KZ"/>
        </w:rPr>
        <w:t>202</w:t>
      </w:r>
      <w:r w:rsidR="00DD0592" w:rsidRPr="005E7131">
        <w:rPr>
          <w:rFonts w:asciiTheme="minorHAnsi" w:hAnsiTheme="minorHAnsi"/>
          <w:color w:val="000000" w:themeColor="text1"/>
          <w:lang w:val="kk-KZ"/>
        </w:rPr>
        <w:t>2</w:t>
      </w:r>
      <w:r w:rsidR="003F692E" w:rsidRPr="005E7131">
        <w:rPr>
          <w:rFonts w:asciiTheme="minorHAnsi" w:hAnsiTheme="minorHAnsi"/>
          <w:color w:val="000000" w:themeColor="text1"/>
          <w:lang w:val="kk-KZ"/>
        </w:rPr>
        <w:t xml:space="preserve"> жылғы </w:t>
      </w:r>
      <w:r w:rsidR="00E07305"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I</w:t>
      </w:r>
      <w:r w:rsidR="004958D7" w:rsidRPr="005E7131">
        <w:rPr>
          <w:rFonts w:asciiTheme="minorHAnsi" w:hAnsiTheme="minorHAnsi"/>
          <w:color w:val="000000" w:themeColor="text1"/>
          <w:lang w:val="kk-KZ"/>
        </w:rPr>
        <w:t>І</w:t>
      </w:r>
      <w:r w:rsidR="00670308" w:rsidRPr="005E7131">
        <w:rPr>
          <w:rFonts w:asciiTheme="minorHAnsi" w:hAnsiTheme="minorHAnsi"/>
          <w:color w:val="000000" w:themeColor="text1"/>
          <w:lang w:val="kk-KZ"/>
        </w:rPr>
        <w:t xml:space="preserve"> </w:t>
      </w:r>
      <w:r w:rsidR="00E301BE" w:rsidRPr="005E7131">
        <w:rPr>
          <w:rFonts w:asciiTheme="minorHAnsi" w:hAnsiTheme="minorHAnsi"/>
          <w:color w:val="000000" w:themeColor="text1"/>
          <w:lang w:val="kk-KZ"/>
        </w:rPr>
        <w:t>тоқсан</w:t>
      </w:r>
      <w:r w:rsidR="00FF42D0" w:rsidRPr="005E7131">
        <w:rPr>
          <w:rFonts w:asciiTheme="minorHAnsi" w:hAnsiTheme="minorHAnsi"/>
          <w:color w:val="000000" w:themeColor="text1"/>
          <w:lang w:val="kk-KZ"/>
        </w:rPr>
        <w:t xml:space="preserve">мен салыстырғанда </w:t>
      </w:r>
      <w:r w:rsidR="00B956E4" w:rsidRPr="005E7131">
        <w:rPr>
          <w:rFonts w:asciiTheme="minorHAnsi" w:hAnsiTheme="minorHAnsi"/>
          <w:color w:val="000000" w:themeColor="text1"/>
          <w:lang w:val="kk-KZ"/>
        </w:rPr>
        <w:t>өзгермеді</w:t>
      </w:r>
      <w:r w:rsidR="00723E85" w:rsidRPr="005E7131">
        <w:rPr>
          <w:rFonts w:asciiTheme="minorHAnsi" w:hAnsiTheme="minorHAnsi"/>
          <w:color w:val="000000" w:themeColor="text1"/>
          <w:lang w:val="kk-KZ"/>
        </w:rPr>
        <w:t>.</w:t>
      </w:r>
      <w:r w:rsidR="00A76C68" w:rsidRPr="005E7131">
        <w:rPr>
          <w:rFonts w:asciiTheme="minorHAnsi" w:hAnsiTheme="minorHAnsi"/>
          <w:color w:val="000000" w:themeColor="text1"/>
          <w:lang w:val="kk-KZ"/>
        </w:rPr>
        <w:t xml:space="preserve"> </w:t>
      </w:r>
      <w:r w:rsidR="00670308" w:rsidRPr="005E7131">
        <w:rPr>
          <w:rFonts w:asciiTheme="minorHAnsi" w:hAnsiTheme="minorHAnsi"/>
          <w:color w:val="000000" w:themeColor="text1"/>
          <w:lang w:val="kk-KZ"/>
        </w:rPr>
        <w:t xml:space="preserve"> </w:t>
      </w:r>
      <w:r w:rsidR="00A76C68" w:rsidRPr="005E7131">
        <w:rPr>
          <w:rFonts w:asciiTheme="minorHAnsi" w:hAnsiTheme="minorHAnsi"/>
          <w:color w:val="000000" w:themeColor="text1"/>
          <w:lang w:val="kk-KZ"/>
        </w:rPr>
        <w:t>Атап айтқанда</w:t>
      </w:r>
      <w:r w:rsidR="00A26B45"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2C221E"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670308"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басшылардың сипаттауы бойынша экономикалық жағдайы «жақсы» және «қанағаттанарлық» деп бағаланған сауда кәсіпорындар</w:t>
      </w:r>
      <w:r w:rsidR="00A221D8" w:rsidRPr="005E7131">
        <w:rPr>
          <w:rFonts w:asciiTheme="minorHAnsi" w:hAnsiTheme="minorHAnsi"/>
          <w:color w:val="000000" w:themeColor="text1"/>
          <w:lang w:val="kk-KZ"/>
        </w:rPr>
        <w:t>дың</w:t>
      </w:r>
      <w:r w:rsidR="00714ABE" w:rsidRPr="005E7131">
        <w:rPr>
          <w:rFonts w:asciiTheme="minorHAnsi" w:hAnsiTheme="minorHAnsi"/>
          <w:color w:val="000000" w:themeColor="text1"/>
          <w:lang w:val="kk-KZ"/>
        </w:rPr>
        <w:t xml:space="preserve"> үлесі </w:t>
      </w:r>
      <w:r w:rsidR="00F35A7A" w:rsidRPr="005E7131">
        <w:rPr>
          <w:rFonts w:asciiTheme="minorHAnsi" w:hAnsiTheme="minorHAnsi"/>
          <w:color w:val="000000" w:themeColor="text1"/>
          <w:lang w:val="kk-KZ"/>
        </w:rPr>
        <w:t>7</w:t>
      </w:r>
      <w:r w:rsidR="00B956E4" w:rsidRPr="005E7131">
        <w:rPr>
          <w:rFonts w:asciiTheme="minorHAnsi" w:hAnsiTheme="minorHAnsi"/>
          <w:color w:val="000000" w:themeColor="text1"/>
          <w:lang w:val="kk-KZ"/>
        </w:rPr>
        <w:t>3</w:t>
      </w:r>
      <w:r w:rsidR="00714ABE" w:rsidRPr="005E7131">
        <w:rPr>
          <w:rFonts w:asciiTheme="minorHAnsi" w:hAnsiTheme="minorHAnsi"/>
          <w:color w:val="000000" w:themeColor="text1"/>
          <w:lang w:val="kk-KZ"/>
        </w:rPr>
        <w:t>%</w:t>
      </w:r>
      <w:r w:rsidR="002261B0" w:rsidRPr="005E7131">
        <w:rPr>
          <w:rFonts w:asciiTheme="minorHAnsi" w:hAnsiTheme="minorHAnsi"/>
          <w:color w:val="000000" w:themeColor="text1"/>
          <w:lang w:val="kk-KZ"/>
        </w:rPr>
        <w:t>-ды</w:t>
      </w:r>
      <w:r w:rsidR="00714ABE" w:rsidRPr="005E7131">
        <w:rPr>
          <w:rFonts w:asciiTheme="minorHAnsi" w:hAnsiTheme="minorHAnsi"/>
          <w:color w:val="000000" w:themeColor="text1"/>
          <w:lang w:val="kk-KZ"/>
        </w:rPr>
        <w:t xml:space="preserve"> құрады.</w:t>
      </w:r>
      <w:bookmarkStart w:id="99" w:name="_Toc449610431"/>
      <w:bookmarkStart w:id="100" w:name="_Toc449610911"/>
    </w:p>
    <w:p w:rsidR="00714ABE" w:rsidRPr="005E7131" w:rsidRDefault="00F92833"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7</w:t>
      </w:r>
      <w:r w:rsidR="00714ABE" w:rsidRPr="005E7131">
        <w:rPr>
          <w:rFonts w:asciiTheme="minorHAnsi" w:hAnsiTheme="minorHAnsi" w:cs="Times New Roman"/>
          <w:color w:val="000000" w:themeColor="text1"/>
          <w:sz w:val="24"/>
          <w:szCs w:val="24"/>
          <w:lang w:val="kk-KZ"/>
        </w:rPr>
        <w:t>. Күтілетін конъюнктура</w:t>
      </w:r>
      <w:bookmarkEnd w:id="99"/>
      <w:bookmarkEnd w:id="100"/>
    </w:p>
    <w:p w:rsidR="007861A8" w:rsidRPr="005E7131" w:rsidRDefault="004E2843" w:rsidP="007861A8">
      <w:pPr>
        <w:jc w:val="both"/>
        <w:rPr>
          <w:rFonts w:asciiTheme="minorHAnsi" w:hAnsiTheme="minorHAnsi"/>
          <w:color w:val="000000" w:themeColor="text1"/>
          <w:lang w:val="kk-KZ"/>
        </w:rPr>
      </w:pPr>
      <w:r w:rsidRPr="005E7131">
        <w:rPr>
          <w:rFonts w:asciiTheme="minorHAnsi" w:hAnsiTheme="minorHAnsi"/>
          <w:color w:val="000000" w:themeColor="text1"/>
          <w:lang w:val="kk-KZ"/>
        </w:rPr>
        <w:t>20</w:t>
      </w:r>
      <w:r w:rsidR="00EC2470" w:rsidRPr="005E7131">
        <w:rPr>
          <w:rFonts w:asciiTheme="minorHAnsi" w:hAnsiTheme="minorHAnsi"/>
          <w:color w:val="000000" w:themeColor="text1"/>
          <w:lang w:val="kk-KZ"/>
        </w:rPr>
        <w:t>2</w:t>
      </w:r>
      <w:r w:rsidR="00B71BAA" w:rsidRPr="005E7131">
        <w:rPr>
          <w:rFonts w:asciiTheme="minorHAnsi" w:hAnsiTheme="minorHAnsi"/>
          <w:color w:val="000000" w:themeColor="text1"/>
          <w:lang w:val="kk-KZ"/>
        </w:rPr>
        <w:t>3</w:t>
      </w:r>
      <w:r w:rsidR="00DB0659" w:rsidRPr="005E7131">
        <w:rPr>
          <w:rFonts w:asciiTheme="minorHAnsi" w:hAnsiTheme="minorHAnsi"/>
          <w:color w:val="000000" w:themeColor="text1"/>
          <w:lang w:val="kk-KZ"/>
        </w:rPr>
        <w:t xml:space="preserve"> жыл</w:t>
      </w:r>
      <w:r w:rsidR="0005056B" w:rsidRPr="005E7131">
        <w:rPr>
          <w:rFonts w:asciiTheme="minorHAnsi" w:hAnsiTheme="minorHAnsi"/>
          <w:color w:val="000000" w:themeColor="text1"/>
          <w:lang w:val="kk-KZ"/>
        </w:rPr>
        <w:t>ғы</w:t>
      </w:r>
      <w:r w:rsidR="00670308" w:rsidRPr="005E7131">
        <w:rPr>
          <w:rFonts w:asciiTheme="minorHAnsi" w:hAnsiTheme="minorHAnsi"/>
          <w:color w:val="000000" w:themeColor="text1"/>
          <w:lang w:val="kk-KZ"/>
        </w:rPr>
        <w:t xml:space="preserve"> </w:t>
      </w:r>
      <w:r w:rsidR="00011E79" w:rsidRPr="005E7131">
        <w:rPr>
          <w:rFonts w:asciiTheme="minorHAnsi" w:hAnsiTheme="minorHAnsi"/>
          <w:color w:val="000000" w:themeColor="text1"/>
          <w:lang w:val="kk-KZ"/>
        </w:rPr>
        <w:t>І</w:t>
      </w:r>
      <w:r w:rsidR="00670308" w:rsidRPr="005E7131">
        <w:rPr>
          <w:rFonts w:asciiTheme="minorHAnsi" w:hAnsiTheme="minorHAnsi"/>
          <w:color w:val="000000" w:themeColor="text1"/>
          <w:lang w:val="kk-KZ"/>
        </w:rPr>
        <w:t xml:space="preserve"> </w:t>
      </w:r>
      <w:r w:rsidR="0005056B" w:rsidRPr="005E7131">
        <w:rPr>
          <w:rFonts w:asciiTheme="minorHAnsi" w:hAnsiTheme="minorHAnsi"/>
          <w:color w:val="000000" w:themeColor="text1"/>
          <w:lang w:val="kk-KZ"/>
        </w:rPr>
        <w:t>тоқса</w:t>
      </w:r>
      <w:r w:rsidR="00DB0659" w:rsidRPr="005E7131">
        <w:rPr>
          <w:rFonts w:asciiTheme="minorHAnsi" w:hAnsiTheme="minorHAnsi"/>
          <w:color w:val="000000" w:themeColor="text1"/>
          <w:lang w:val="kk-KZ"/>
        </w:rPr>
        <w:t>н</w:t>
      </w:r>
      <w:r w:rsidR="00714ABE" w:rsidRPr="005E7131">
        <w:rPr>
          <w:rFonts w:asciiTheme="minorHAnsi" w:hAnsiTheme="minorHAnsi"/>
          <w:color w:val="000000" w:themeColor="text1"/>
          <w:lang w:val="kk-KZ"/>
        </w:rPr>
        <w:t>да кәсіпкерлердің пікірлері бойынша сауда кәсіпорындарының эк</w:t>
      </w:r>
      <w:r w:rsidR="0059708B" w:rsidRPr="005E7131">
        <w:rPr>
          <w:rFonts w:asciiTheme="minorHAnsi" w:hAnsiTheme="minorHAnsi"/>
          <w:color w:val="000000" w:themeColor="text1"/>
          <w:lang w:val="kk-KZ"/>
        </w:rPr>
        <w:t>о</w:t>
      </w:r>
      <w:r w:rsidR="00EC2470" w:rsidRPr="005E7131">
        <w:rPr>
          <w:rFonts w:asciiTheme="minorHAnsi" w:hAnsiTheme="minorHAnsi"/>
          <w:color w:val="000000" w:themeColor="text1"/>
          <w:lang w:val="kk-KZ"/>
        </w:rPr>
        <w:t xml:space="preserve">номикалық </w:t>
      </w:r>
      <w:r w:rsidR="00714ABE" w:rsidRPr="005E7131">
        <w:rPr>
          <w:rFonts w:asciiTheme="minorHAnsi" w:hAnsiTheme="minorHAnsi"/>
          <w:color w:val="000000" w:themeColor="text1"/>
          <w:lang w:val="kk-KZ"/>
        </w:rPr>
        <w:t xml:space="preserve">конъюнктурасының </w:t>
      </w:r>
      <w:r w:rsidR="00B956E4" w:rsidRPr="005E7131">
        <w:rPr>
          <w:rFonts w:asciiTheme="minorHAnsi" w:hAnsiTheme="minorHAnsi"/>
          <w:color w:val="000000" w:themeColor="text1"/>
          <w:lang w:val="kk-KZ"/>
        </w:rPr>
        <w:t>нашарлауы</w:t>
      </w:r>
      <w:r w:rsidR="00EB122E"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күтіледі.</w:t>
      </w:r>
      <w:bookmarkStart w:id="101" w:name="_Toc449610912"/>
    </w:p>
    <w:p w:rsidR="00714ABE" w:rsidRPr="005E7131" w:rsidRDefault="00714ABE" w:rsidP="00522F10">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Туризм</w:t>
      </w:r>
      <w:bookmarkEnd w:id="101"/>
    </w:p>
    <w:p w:rsidR="00714ABE" w:rsidRPr="005E7131" w:rsidRDefault="00714ABE" w:rsidP="00714ABE">
      <w:pPr>
        <w:pStyle w:val="31"/>
        <w:outlineLvl w:val="0"/>
        <w:rPr>
          <w:rFonts w:asciiTheme="minorHAnsi" w:hAnsiTheme="minorHAnsi" w:cs="Times New Roman"/>
          <w:color w:val="000000" w:themeColor="text1"/>
          <w:sz w:val="24"/>
          <w:szCs w:val="24"/>
          <w:lang w:val="kk-KZ"/>
        </w:rPr>
      </w:pPr>
      <w:bookmarkStart w:id="102" w:name="_Toc449610433"/>
      <w:bookmarkStart w:id="103" w:name="_Toc449610913"/>
      <w:r w:rsidRPr="005E7131">
        <w:rPr>
          <w:rFonts w:asciiTheme="minorHAnsi" w:hAnsiTheme="minorHAnsi" w:cs="Times New Roman"/>
          <w:color w:val="000000" w:themeColor="text1"/>
          <w:sz w:val="24"/>
          <w:szCs w:val="24"/>
          <w:lang w:val="kk-KZ"/>
        </w:rPr>
        <w:t>1. Жалпы конъюнктура</w:t>
      </w:r>
      <w:bookmarkEnd w:id="102"/>
      <w:bookmarkEnd w:id="103"/>
    </w:p>
    <w:p w:rsidR="003C54C2" w:rsidRPr="005E7131" w:rsidRDefault="00C66C5D" w:rsidP="00D47CCE">
      <w:pPr>
        <w:pStyle w:val="First0"/>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050940" w:rsidRPr="005E7131">
        <w:rPr>
          <w:rFonts w:asciiTheme="minorHAnsi" w:hAnsiTheme="minorHAnsi"/>
          <w:color w:val="000000" w:themeColor="text1"/>
          <w:lang w:val="kk-KZ"/>
        </w:rPr>
        <w:t>1</w:t>
      </w:r>
      <w:r w:rsidR="00B956E4" w:rsidRPr="005E7131">
        <w:rPr>
          <w:rFonts w:asciiTheme="minorHAnsi" w:hAnsiTheme="minorHAnsi"/>
          <w:color w:val="000000" w:themeColor="text1"/>
          <w:lang w:val="kk-KZ"/>
        </w:rPr>
        <w:t>71</w:t>
      </w:r>
      <w:r w:rsidR="006703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ту</w:t>
      </w:r>
      <w:r w:rsidR="00E96122" w:rsidRPr="005E7131">
        <w:rPr>
          <w:rFonts w:asciiTheme="minorHAnsi" w:hAnsiTheme="minorHAnsi"/>
          <w:color w:val="000000" w:themeColor="text1"/>
          <w:lang w:val="kk-KZ"/>
        </w:rPr>
        <w:t xml:space="preserve">ристік кәсіпорын зерттелді. </w:t>
      </w:r>
      <w:r w:rsidRPr="005E7131">
        <w:rPr>
          <w:rFonts w:asciiTheme="minorHAnsi" w:hAnsiTheme="minorHAnsi"/>
          <w:color w:val="000000" w:themeColor="text1"/>
          <w:lang w:val="kk-KZ"/>
        </w:rPr>
        <w:t>202</w:t>
      </w:r>
      <w:r w:rsidR="00A17976"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F4366"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B72A1D" w:rsidRPr="005E7131">
        <w:rPr>
          <w:rFonts w:asciiTheme="minorHAnsi" w:hAnsiTheme="minorHAnsi"/>
          <w:color w:val="000000" w:themeColor="text1"/>
          <w:lang w:val="kk-KZ"/>
        </w:rPr>
        <w:t>туристік фирмаларды зерттеу нәтижелері экономикалық конъюктураның</w:t>
      </w:r>
      <w:r w:rsidR="00670308" w:rsidRPr="005E7131">
        <w:rPr>
          <w:rFonts w:asciiTheme="minorHAnsi" w:hAnsiTheme="minorHAnsi"/>
          <w:color w:val="000000" w:themeColor="text1"/>
          <w:lang w:val="kk-KZ"/>
        </w:rPr>
        <w:t xml:space="preserve"> </w:t>
      </w:r>
      <w:r w:rsidR="0048552A" w:rsidRPr="005E7131">
        <w:rPr>
          <w:rFonts w:asciiTheme="minorHAnsi" w:hAnsiTheme="minorHAnsi"/>
          <w:color w:val="000000" w:themeColor="text1"/>
          <w:lang w:val="kk-KZ"/>
        </w:rPr>
        <w:t>20</w:t>
      </w:r>
      <w:r w:rsidR="0097659F" w:rsidRPr="005E7131">
        <w:rPr>
          <w:rFonts w:asciiTheme="minorHAnsi" w:hAnsiTheme="minorHAnsi"/>
          <w:color w:val="000000" w:themeColor="text1"/>
          <w:lang w:val="kk-KZ"/>
        </w:rPr>
        <w:t>2</w:t>
      </w:r>
      <w:r w:rsidR="00CF088E" w:rsidRPr="005E7131">
        <w:rPr>
          <w:rFonts w:asciiTheme="minorHAnsi" w:hAnsiTheme="minorHAnsi"/>
          <w:color w:val="000000" w:themeColor="text1"/>
          <w:lang w:val="kk-KZ"/>
        </w:rPr>
        <w:t>1</w:t>
      </w:r>
      <w:r w:rsidR="00552D9B" w:rsidRPr="005E7131">
        <w:rPr>
          <w:rFonts w:asciiTheme="minorHAnsi" w:hAnsiTheme="minorHAnsi"/>
          <w:color w:val="000000" w:themeColor="text1"/>
          <w:lang w:val="kk-KZ"/>
        </w:rPr>
        <w:t xml:space="preserve"> </w:t>
      </w:r>
      <w:r w:rsidR="00A17976" w:rsidRPr="005E7131">
        <w:rPr>
          <w:rFonts w:asciiTheme="minorHAnsi" w:hAnsiTheme="minorHAnsi"/>
          <w:color w:val="000000" w:themeColor="text1"/>
          <w:lang w:val="kk-KZ"/>
        </w:rPr>
        <w:t xml:space="preserve"> </w:t>
      </w:r>
      <w:r w:rsidR="000B16BA" w:rsidRPr="005E7131">
        <w:rPr>
          <w:rFonts w:asciiTheme="minorHAnsi" w:hAnsiTheme="minorHAnsi"/>
          <w:color w:val="000000" w:themeColor="text1"/>
          <w:lang w:val="kk-KZ"/>
        </w:rPr>
        <w:t>жылғы сәйкес тоқсанмен салыстырғанд</w:t>
      </w:r>
      <w:r w:rsidR="000E31B3" w:rsidRPr="005E7131">
        <w:rPr>
          <w:rFonts w:asciiTheme="minorHAnsi" w:hAnsiTheme="minorHAnsi"/>
          <w:color w:val="000000" w:themeColor="text1"/>
          <w:lang w:val="kk-KZ"/>
        </w:rPr>
        <w:t xml:space="preserve">а </w:t>
      </w:r>
      <w:r w:rsidR="00AF01D6" w:rsidRPr="005E7131">
        <w:rPr>
          <w:rFonts w:asciiTheme="minorHAnsi" w:hAnsiTheme="minorHAnsi"/>
          <w:color w:val="000000" w:themeColor="text1"/>
          <w:lang w:val="kk-KZ"/>
        </w:rPr>
        <w:t>нашарлағанын</w:t>
      </w:r>
      <w:r w:rsidR="000B16BA" w:rsidRPr="005E7131">
        <w:rPr>
          <w:rFonts w:asciiTheme="minorHAnsi" w:hAnsiTheme="minorHAnsi"/>
          <w:color w:val="000000" w:themeColor="text1"/>
          <w:lang w:val="kk-KZ"/>
        </w:rPr>
        <w:t xml:space="preserve"> көрсетті</w:t>
      </w:r>
      <w:r w:rsidR="00714ABE" w:rsidRPr="005E7131">
        <w:rPr>
          <w:rFonts w:asciiTheme="minorHAnsi" w:hAnsiTheme="minorHAnsi"/>
          <w:color w:val="000000" w:themeColor="text1"/>
          <w:lang w:val="kk-KZ"/>
        </w:rPr>
        <w:t>.</w:t>
      </w:r>
      <w:bookmarkStart w:id="104" w:name="_Toc449610434"/>
      <w:bookmarkStart w:id="105" w:name="_Toc449610914"/>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2. Өндірістік ахуал</w:t>
      </w:r>
      <w:bookmarkEnd w:id="104"/>
      <w:bookmarkEnd w:id="105"/>
    </w:p>
    <w:p w:rsidR="00714ABE" w:rsidRPr="005E7131" w:rsidRDefault="00C66C5D" w:rsidP="001E2153">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F4366"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қызмет көрсетулерге сұранысты бағалаудың өзгеру балансы </w:t>
      </w:r>
      <w:r w:rsidR="000879E7" w:rsidRPr="005E7131">
        <w:rPr>
          <w:rFonts w:asciiTheme="minorHAnsi" w:hAnsiTheme="minorHAnsi"/>
          <w:color w:val="000000" w:themeColor="text1"/>
          <w:lang w:val="kk-KZ"/>
        </w:rPr>
        <w:t>20</w:t>
      </w:r>
      <w:r w:rsidR="00B45452" w:rsidRPr="005E7131">
        <w:rPr>
          <w:rFonts w:asciiTheme="minorHAnsi" w:hAnsiTheme="minorHAnsi"/>
          <w:color w:val="000000" w:themeColor="text1"/>
          <w:lang w:val="kk-KZ"/>
        </w:rPr>
        <w:t>2</w:t>
      </w:r>
      <w:r w:rsidR="00552D9B" w:rsidRPr="005E7131">
        <w:rPr>
          <w:rFonts w:asciiTheme="minorHAnsi" w:hAnsiTheme="minorHAnsi"/>
          <w:color w:val="000000" w:themeColor="text1"/>
          <w:lang w:val="kk-KZ"/>
        </w:rPr>
        <w:t>1</w:t>
      </w:r>
      <w:r w:rsidR="000879E7" w:rsidRPr="005E7131">
        <w:rPr>
          <w:rFonts w:asciiTheme="minorHAnsi" w:hAnsiTheme="minorHAnsi"/>
          <w:color w:val="000000" w:themeColor="text1"/>
          <w:lang w:val="kk-KZ"/>
        </w:rPr>
        <w:t xml:space="preserve"> жылғы сәйкес тоқсанмен салыстырғанда </w:t>
      </w:r>
      <w:r w:rsidR="00F35A7A" w:rsidRPr="005E7131">
        <w:rPr>
          <w:rFonts w:asciiTheme="minorHAnsi" w:hAnsiTheme="minorHAnsi"/>
          <w:color w:val="000000" w:themeColor="text1"/>
          <w:lang w:val="kk-KZ"/>
        </w:rPr>
        <w:t>жақсарды</w:t>
      </w:r>
      <w:r w:rsidR="00670308" w:rsidRPr="005E7131">
        <w:rPr>
          <w:rFonts w:asciiTheme="minorHAnsi" w:hAnsiTheme="minorHAnsi"/>
          <w:color w:val="000000" w:themeColor="text1"/>
          <w:lang w:val="kk-KZ"/>
        </w:rPr>
        <w:t xml:space="preserve"> </w:t>
      </w:r>
      <w:r w:rsidR="00313FE1" w:rsidRPr="005E7131">
        <w:rPr>
          <w:rFonts w:asciiTheme="minorHAnsi" w:hAnsiTheme="minorHAnsi"/>
          <w:color w:val="000000" w:themeColor="text1"/>
          <w:lang w:val="kk-KZ"/>
        </w:rPr>
        <w:t>және</w:t>
      </w:r>
      <w:r w:rsidR="00B956E4" w:rsidRPr="005E7131">
        <w:rPr>
          <w:rFonts w:asciiTheme="minorHAnsi" w:hAnsiTheme="minorHAnsi"/>
          <w:color w:val="000000" w:themeColor="text1"/>
          <w:lang w:val="kk-KZ"/>
        </w:rPr>
        <w:t xml:space="preserve"> </w:t>
      </w:r>
      <w:r w:rsidR="00AF0807" w:rsidRPr="005E7131">
        <w:rPr>
          <w:rFonts w:asciiTheme="minorHAnsi" w:hAnsiTheme="minorHAnsi"/>
          <w:color w:val="000000" w:themeColor="text1"/>
          <w:lang w:val="kk-KZ"/>
        </w:rPr>
        <w:t xml:space="preserve"> </w:t>
      </w:r>
      <w:r w:rsidR="00F84E4F" w:rsidRPr="005E7131">
        <w:rPr>
          <w:rFonts w:asciiTheme="minorHAnsi" w:hAnsiTheme="minorHAnsi"/>
          <w:color w:val="000000" w:themeColor="text1"/>
          <w:lang w:val="kk-KZ"/>
        </w:rPr>
        <w:t>(</w:t>
      </w:r>
      <w:r w:rsidR="00B956E4"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w:t>
      </w:r>
      <w:r w:rsidR="00F84E4F" w:rsidRPr="005E7131">
        <w:rPr>
          <w:rFonts w:asciiTheme="minorHAnsi" w:hAnsiTheme="minorHAnsi"/>
          <w:color w:val="000000" w:themeColor="text1"/>
          <w:lang w:val="kk-KZ"/>
        </w:rPr>
        <w:t>)</w:t>
      </w:r>
      <w:r w:rsidR="0002188E" w:rsidRPr="005E7131">
        <w:rPr>
          <w:rFonts w:asciiTheme="minorHAnsi" w:hAnsiTheme="minorHAnsi"/>
          <w:color w:val="000000" w:themeColor="text1"/>
          <w:lang w:val="kk-KZ"/>
        </w:rPr>
        <w:t>-ды</w:t>
      </w:r>
      <w:r w:rsidR="00714ABE" w:rsidRPr="005E7131">
        <w:rPr>
          <w:rFonts w:asciiTheme="minorHAnsi" w:hAnsiTheme="minorHAnsi"/>
          <w:color w:val="000000" w:themeColor="text1"/>
          <w:lang w:val="kk-KZ"/>
        </w:rPr>
        <w:t xml:space="preserve"> құрады.</w:t>
      </w:r>
    </w:p>
    <w:p w:rsidR="00714ABE" w:rsidRPr="005E7131" w:rsidRDefault="00C66C5D" w:rsidP="00714ABE">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C53871" w:rsidRPr="005E7131">
        <w:rPr>
          <w:rFonts w:asciiTheme="minorHAnsi" w:hAnsiTheme="minorHAnsi"/>
          <w:color w:val="000000" w:themeColor="text1"/>
          <w:lang w:val="kk-KZ"/>
        </w:rPr>
        <w:t>20</w:t>
      </w:r>
      <w:r w:rsidR="00B45452" w:rsidRPr="005E7131">
        <w:rPr>
          <w:rFonts w:asciiTheme="minorHAnsi" w:hAnsiTheme="minorHAnsi"/>
          <w:color w:val="000000" w:themeColor="text1"/>
          <w:lang w:val="kk-KZ"/>
        </w:rPr>
        <w:t>2</w:t>
      </w:r>
      <w:r w:rsidR="00552D9B" w:rsidRPr="005E7131">
        <w:rPr>
          <w:rFonts w:asciiTheme="minorHAnsi" w:hAnsiTheme="minorHAnsi"/>
          <w:color w:val="000000" w:themeColor="text1"/>
          <w:lang w:val="kk-KZ"/>
        </w:rPr>
        <w:t>1</w:t>
      </w:r>
      <w:r w:rsidR="00C53871" w:rsidRPr="005E7131">
        <w:rPr>
          <w:rFonts w:asciiTheme="minorHAnsi" w:hAnsiTheme="minorHAnsi"/>
          <w:color w:val="000000" w:themeColor="text1"/>
          <w:lang w:val="kk-KZ"/>
        </w:rPr>
        <w:t xml:space="preserve"> жылғы сәйкес кезеңмен салыстырғанда</w:t>
      </w:r>
      <w:r w:rsidR="00AC2556" w:rsidRPr="005E7131">
        <w:rPr>
          <w:rFonts w:asciiTheme="minorHAnsi" w:hAnsiTheme="minorHAnsi"/>
          <w:color w:val="000000" w:themeColor="text1"/>
          <w:lang w:val="kk-KZ"/>
        </w:rPr>
        <w:t xml:space="preserve"> </w:t>
      </w:r>
      <w:r w:rsidR="00865B3F" w:rsidRPr="005E7131">
        <w:rPr>
          <w:rFonts w:asciiTheme="minorHAnsi" w:hAnsiTheme="minorHAnsi"/>
          <w:color w:val="000000" w:themeColor="text1"/>
          <w:lang w:val="kk-KZ"/>
        </w:rPr>
        <w:t>ТМД елдеріне және әлемнің басқа елдеріне кетуші</w:t>
      </w:r>
      <w:r w:rsidR="009E1B7F" w:rsidRPr="005E7131">
        <w:rPr>
          <w:rFonts w:asciiTheme="minorHAnsi" w:hAnsiTheme="minorHAnsi"/>
          <w:color w:val="000000" w:themeColor="text1"/>
          <w:lang w:val="kk-KZ"/>
        </w:rPr>
        <w:t xml:space="preserve">, әлемнің басқа елдерінен </w:t>
      </w:r>
      <w:r w:rsidR="00940FE9" w:rsidRPr="005E7131">
        <w:rPr>
          <w:rFonts w:asciiTheme="minorHAnsi" w:hAnsiTheme="minorHAnsi"/>
          <w:color w:val="000000" w:themeColor="text1"/>
          <w:lang w:val="kk-KZ"/>
        </w:rPr>
        <w:t xml:space="preserve">және ТМД елдерінен </w:t>
      </w:r>
      <w:r w:rsidR="00C443B2" w:rsidRPr="005E7131">
        <w:rPr>
          <w:rFonts w:asciiTheme="minorHAnsi" w:hAnsiTheme="minorHAnsi"/>
          <w:color w:val="000000" w:themeColor="text1"/>
          <w:lang w:val="kk-KZ"/>
        </w:rPr>
        <w:t>келуші</w:t>
      </w:r>
      <w:r w:rsidR="00940FE9" w:rsidRPr="005E7131">
        <w:rPr>
          <w:rFonts w:asciiTheme="minorHAnsi" w:hAnsiTheme="minorHAnsi"/>
          <w:color w:val="000000" w:themeColor="text1"/>
          <w:lang w:val="kk-KZ"/>
        </w:rPr>
        <w:t xml:space="preserve"> және ел</w:t>
      </w:r>
      <w:r w:rsidR="00BF7C63" w:rsidRPr="005E7131">
        <w:rPr>
          <w:rFonts w:asciiTheme="minorHAnsi" w:hAnsiTheme="minorHAnsi"/>
          <w:color w:val="000000" w:themeColor="text1"/>
          <w:lang w:val="kk-KZ"/>
        </w:rPr>
        <w:t xml:space="preserve"> бойынша саяхаттаушы</w:t>
      </w:r>
      <w:r w:rsidR="00AC2556" w:rsidRPr="005E7131">
        <w:rPr>
          <w:rFonts w:asciiTheme="minorHAnsi" w:hAnsiTheme="minorHAnsi"/>
          <w:color w:val="000000" w:themeColor="text1"/>
          <w:lang w:val="kk-KZ"/>
        </w:rPr>
        <w:t xml:space="preserve"> </w:t>
      </w:r>
      <w:r w:rsidR="00BF7C63" w:rsidRPr="005E7131">
        <w:rPr>
          <w:rFonts w:asciiTheme="minorHAnsi" w:hAnsiTheme="minorHAnsi"/>
          <w:color w:val="000000" w:themeColor="text1"/>
          <w:lang w:val="kk-KZ"/>
        </w:rPr>
        <w:t xml:space="preserve">туристер саны </w:t>
      </w:r>
      <w:r w:rsidR="0080675F" w:rsidRPr="005E7131">
        <w:rPr>
          <w:rFonts w:asciiTheme="minorHAnsi" w:hAnsiTheme="minorHAnsi"/>
          <w:color w:val="000000" w:themeColor="text1"/>
          <w:lang w:val="kk-KZ"/>
        </w:rPr>
        <w:t>көбейді</w:t>
      </w:r>
      <w:r w:rsidR="00B70B0B" w:rsidRPr="005E7131">
        <w:rPr>
          <w:rFonts w:asciiTheme="minorHAnsi" w:hAnsiTheme="minorHAnsi"/>
          <w:color w:val="000000" w:themeColor="text1"/>
          <w:lang w:val="kk-KZ"/>
        </w:rPr>
        <w:t>.</w:t>
      </w:r>
    </w:p>
    <w:p w:rsidR="00052866" w:rsidRPr="005E7131" w:rsidRDefault="00C66C5D" w:rsidP="00F25AB5">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туристерге </w:t>
      </w:r>
      <w:r w:rsidR="00D607FC" w:rsidRPr="005E7131">
        <w:rPr>
          <w:rFonts w:asciiTheme="minorHAnsi" w:hAnsiTheme="minorHAnsi"/>
          <w:color w:val="000000" w:themeColor="text1"/>
          <w:lang w:val="kk-KZ"/>
        </w:rPr>
        <w:t xml:space="preserve">анағұрлым дамыған </w:t>
      </w:r>
      <w:r w:rsidR="00714ABE" w:rsidRPr="005E7131">
        <w:rPr>
          <w:rFonts w:asciiTheme="minorHAnsi" w:hAnsiTheme="minorHAnsi"/>
          <w:color w:val="000000" w:themeColor="text1"/>
          <w:lang w:val="kk-KZ"/>
        </w:rPr>
        <w:t>туристік инфрақұрылымы</w:t>
      </w:r>
      <w:r w:rsidR="00ED2DD7" w:rsidRPr="005E7131">
        <w:rPr>
          <w:rFonts w:asciiTheme="minorHAnsi" w:hAnsiTheme="minorHAnsi"/>
          <w:color w:val="000000" w:themeColor="text1"/>
          <w:lang w:val="kk-KZ"/>
        </w:rPr>
        <w:t>на</w:t>
      </w:r>
      <w:r w:rsidR="00714ABE" w:rsidRPr="005E7131">
        <w:rPr>
          <w:rFonts w:asciiTheme="minorHAnsi" w:hAnsiTheme="minorHAnsi"/>
          <w:color w:val="000000" w:themeColor="text1"/>
          <w:lang w:val="kk-KZ"/>
        </w:rPr>
        <w:t xml:space="preserve">, </w:t>
      </w:r>
      <w:r w:rsidR="00510217" w:rsidRPr="005E7131">
        <w:rPr>
          <w:rFonts w:asciiTheme="minorHAnsi" w:hAnsiTheme="minorHAnsi"/>
          <w:color w:val="000000" w:themeColor="text1"/>
          <w:lang w:val="kk-KZ"/>
        </w:rPr>
        <w:t>туристерге қызмет көрсетудің жоғары сапасына</w:t>
      </w:r>
      <w:r w:rsidR="00714ABE" w:rsidRPr="005E7131">
        <w:rPr>
          <w:rFonts w:asciiTheme="minorHAnsi" w:hAnsiTheme="minorHAnsi"/>
          <w:color w:val="000000" w:themeColor="text1"/>
          <w:lang w:val="kk-KZ"/>
        </w:rPr>
        <w:t>,</w:t>
      </w:r>
      <w:r w:rsidR="00AC255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жолдамалардың </w:t>
      </w:r>
      <w:r w:rsidR="008E643E" w:rsidRPr="005E7131">
        <w:rPr>
          <w:rFonts w:asciiTheme="minorHAnsi" w:hAnsiTheme="minorHAnsi"/>
          <w:color w:val="000000" w:themeColor="text1"/>
          <w:lang w:val="kk-KZ"/>
        </w:rPr>
        <w:t>анағұрлым тиімді</w:t>
      </w:r>
      <w:r w:rsidR="00714ABE" w:rsidRPr="005E7131">
        <w:rPr>
          <w:rFonts w:asciiTheme="minorHAnsi" w:hAnsiTheme="minorHAnsi"/>
          <w:color w:val="000000" w:themeColor="text1"/>
          <w:lang w:val="kk-KZ"/>
        </w:rPr>
        <w:t xml:space="preserve"> құны және мамандандырылған орналас</w:t>
      </w:r>
      <w:r w:rsidR="007C7D19" w:rsidRPr="005E7131">
        <w:rPr>
          <w:rFonts w:asciiTheme="minorHAnsi" w:hAnsiTheme="minorHAnsi"/>
          <w:color w:val="000000" w:themeColor="text1"/>
          <w:lang w:val="kk-KZ"/>
        </w:rPr>
        <w:t xml:space="preserve">тыру орындарының кең таңдау </w:t>
      </w:r>
      <w:r w:rsidR="00714ABE" w:rsidRPr="005E7131">
        <w:rPr>
          <w:rFonts w:asciiTheme="minorHAnsi" w:hAnsiTheme="minorHAnsi"/>
          <w:color w:val="000000" w:themeColor="text1"/>
          <w:lang w:val="kk-KZ"/>
        </w:rPr>
        <w:t>мүмкінд</w:t>
      </w:r>
      <w:r w:rsidR="00BD05AC" w:rsidRPr="005E7131">
        <w:rPr>
          <w:rFonts w:asciiTheme="minorHAnsi" w:hAnsiTheme="minorHAnsi"/>
          <w:color w:val="000000" w:themeColor="text1"/>
          <w:lang w:val="kk-KZ"/>
        </w:rPr>
        <w:t>ігіне байланысты туристер әлемнің басқа елдеріне</w:t>
      </w:r>
      <w:r w:rsidR="00714ABE" w:rsidRPr="005E7131">
        <w:rPr>
          <w:rFonts w:asciiTheme="minorHAnsi" w:hAnsiTheme="minorHAnsi"/>
          <w:color w:val="000000" w:themeColor="text1"/>
          <w:lang w:val="kk-KZ"/>
        </w:rPr>
        <w:t xml:space="preserve"> шығуды қалады</w:t>
      </w:r>
      <w:r w:rsidR="00AC255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(бұл жайында респонденттердің </w:t>
      </w:r>
      <w:r w:rsidR="00EB122E" w:rsidRPr="005E7131">
        <w:rPr>
          <w:rFonts w:asciiTheme="minorHAnsi" w:hAnsiTheme="minorHAnsi"/>
          <w:color w:val="000000" w:themeColor="text1"/>
          <w:lang w:val="kk-KZ"/>
        </w:rPr>
        <w:t>7</w:t>
      </w:r>
      <w:r w:rsidR="00B956E4" w:rsidRPr="005E7131">
        <w:rPr>
          <w:rFonts w:asciiTheme="minorHAnsi" w:hAnsiTheme="minorHAnsi"/>
          <w:color w:val="000000" w:themeColor="text1"/>
          <w:lang w:val="kk-KZ"/>
        </w:rPr>
        <w:t>7</w:t>
      </w:r>
      <w:r w:rsidR="00714ABE" w:rsidRPr="005E7131">
        <w:rPr>
          <w:rFonts w:asciiTheme="minorHAnsi" w:hAnsiTheme="minorHAnsi"/>
          <w:color w:val="000000" w:themeColor="text1"/>
          <w:lang w:val="kk-KZ"/>
        </w:rPr>
        <w:t>%</w:t>
      </w:r>
      <w:r w:rsidR="002814C4" w:rsidRPr="005E7131">
        <w:rPr>
          <w:rFonts w:asciiTheme="minorHAnsi" w:hAnsiTheme="minorHAnsi"/>
          <w:color w:val="000000" w:themeColor="text1"/>
          <w:lang w:val="kk-KZ"/>
        </w:rPr>
        <w:t xml:space="preserve">-ы хабарлады) </w:t>
      </w:r>
      <w:r w:rsidR="00B45452" w:rsidRPr="005E7131">
        <w:rPr>
          <w:rFonts w:asciiTheme="minorHAnsi" w:hAnsiTheme="minorHAnsi"/>
          <w:color w:val="000000" w:themeColor="text1"/>
          <w:lang w:val="kk-KZ"/>
        </w:rPr>
        <w:t>(салыстыру үшін: 202</w:t>
      </w:r>
      <w:r w:rsidR="00552D9B"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w:t>
      </w:r>
      <w:r w:rsidR="00DD0592"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714ABE" w:rsidRPr="005E7131">
        <w:rPr>
          <w:rFonts w:asciiTheme="minorHAnsi" w:hAnsiTheme="minorHAnsi"/>
          <w:color w:val="000000" w:themeColor="text1"/>
          <w:lang w:val="kk-KZ"/>
        </w:rPr>
        <w:t xml:space="preserve"> тоқсанда бұл жайында респонденттердің </w:t>
      </w:r>
      <w:r w:rsidR="00B956E4" w:rsidRPr="005E7131">
        <w:rPr>
          <w:rFonts w:asciiTheme="minorHAnsi" w:hAnsiTheme="minorHAnsi"/>
          <w:color w:val="000000" w:themeColor="text1"/>
          <w:lang w:val="kk-KZ"/>
        </w:rPr>
        <w:t>87</w:t>
      </w:r>
      <w:r w:rsidR="00714ABE" w:rsidRPr="005E7131">
        <w:rPr>
          <w:rFonts w:asciiTheme="minorHAnsi" w:hAnsiTheme="minorHAnsi"/>
          <w:color w:val="000000" w:themeColor="text1"/>
          <w:lang w:val="kk-KZ"/>
        </w:rPr>
        <w:t>%-ы хабарлады).</w:t>
      </w:r>
    </w:p>
    <w:p w:rsidR="00F25AB5" w:rsidRPr="005E7131" w:rsidRDefault="00F25AB5" w:rsidP="00F25AB5">
      <w:pPr>
        <w:pStyle w:val="a0"/>
        <w:rPr>
          <w:rFonts w:asciiTheme="minorHAnsi" w:hAnsiTheme="minorHAnsi"/>
          <w:color w:val="000000" w:themeColor="text1"/>
          <w:lang w:val="kk-KZ"/>
        </w:rPr>
      </w:pPr>
    </w:p>
    <w:p w:rsidR="00714ABE" w:rsidRPr="005E7131" w:rsidRDefault="00D96019" w:rsidP="00A8202C">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lang w:val="kk-KZ"/>
        </w:rPr>
        <w:t>20</w:t>
      </w:r>
      <w:r w:rsidR="00B45452" w:rsidRPr="005E7131">
        <w:rPr>
          <w:rFonts w:asciiTheme="minorHAnsi" w:hAnsiTheme="minorHAnsi"/>
          <w:color w:val="000000" w:themeColor="text1"/>
          <w:sz w:val="20"/>
          <w:szCs w:val="20"/>
          <w:lang w:val="kk-KZ"/>
        </w:rPr>
        <w:t>2</w:t>
      </w:r>
      <w:r w:rsidR="00552D9B" w:rsidRPr="005E7131">
        <w:rPr>
          <w:rFonts w:asciiTheme="minorHAnsi" w:hAnsiTheme="minorHAnsi"/>
          <w:color w:val="000000" w:themeColor="text1"/>
          <w:sz w:val="20"/>
          <w:szCs w:val="20"/>
          <w:lang w:val="kk-KZ"/>
        </w:rPr>
        <w:t>2</w:t>
      </w:r>
      <w:r w:rsidR="00B45452" w:rsidRPr="005E7131">
        <w:rPr>
          <w:rFonts w:asciiTheme="minorHAnsi" w:hAnsiTheme="minorHAnsi"/>
          <w:color w:val="000000" w:themeColor="text1"/>
          <w:sz w:val="20"/>
          <w:szCs w:val="20"/>
          <w:lang w:val="kk-KZ"/>
        </w:rPr>
        <w:t xml:space="preserve"> </w:t>
      </w:r>
      <w:r w:rsidR="00CB742A" w:rsidRPr="005E7131">
        <w:rPr>
          <w:rFonts w:asciiTheme="minorHAnsi" w:hAnsiTheme="minorHAnsi"/>
          <w:color w:val="000000" w:themeColor="text1"/>
          <w:sz w:val="20"/>
          <w:szCs w:val="20"/>
          <w:lang w:val="kk-KZ"/>
        </w:rPr>
        <w:t xml:space="preserve">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670308" w:rsidRPr="005E7131">
        <w:rPr>
          <w:rFonts w:asciiTheme="minorHAnsi" w:hAnsiTheme="minorHAnsi"/>
          <w:color w:val="000000" w:themeColor="text1"/>
          <w:lang w:val="kk-KZ"/>
        </w:rPr>
        <w:t xml:space="preserve"> </w:t>
      </w:r>
      <w:r w:rsidR="00CB742A" w:rsidRPr="005E7131">
        <w:rPr>
          <w:rFonts w:asciiTheme="minorHAnsi" w:hAnsiTheme="minorHAnsi"/>
          <w:color w:val="000000" w:themeColor="text1"/>
          <w:sz w:val="20"/>
          <w:szCs w:val="20"/>
          <w:lang w:val="kk-KZ"/>
        </w:rPr>
        <w:t xml:space="preserve">тоқсанда </w:t>
      </w:r>
      <w:r w:rsidR="003978F9" w:rsidRPr="005E7131">
        <w:rPr>
          <w:rFonts w:asciiTheme="minorHAnsi" w:hAnsiTheme="minorHAnsi"/>
          <w:color w:val="000000" w:themeColor="text1"/>
          <w:sz w:val="20"/>
          <w:szCs w:val="20"/>
          <w:lang w:val="kk-KZ"/>
        </w:rPr>
        <w:t>және 20</w:t>
      </w:r>
      <w:r w:rsidR="00B45452" w:rsidRPr="005E7131">
        <w:rPr>
          <w:rFonts w:asciiTheme="minorHAnsi" w:hAnsiTheme="minorHAnsi"/>
          <w:color w:val="000000" w:themeColor="text1"/>
          <w:sz w:val="20"/>
          <w:szCs w:val="20"/>
          <w:lang w:val="kk-KZ"/>
        </w:rPr>
        <w:t>2</w:t>
      </w:r>
      <w:r w:rsidR="00552D9B" w:rsidRPr="005E7131">
        <w:rPr>
          <w:rFonts w:asciiTheme="minorHAnsi" w:hAnsiTheme="minorHAnsi"/>
          <w:color w:val="000000" w:themeColor="text1"/>
          <w:sz w:val="20"/>
          <w:szCs w:val="20"/>
          <w:lang w:val="kk-KZ"/>
        </w:rPr>
        <w:t>1</w:t>
      </w:r>
      <w:r w:rsidR="00714ABE" w:rsidRPr="005E7131">
        <w:rPr>
          <w:rFonts w:asciiTheme="minorHAnsi" w:hAnsiTheme="minorHAnsi"/>
          <w:color w:val="000000" w:themeColor="text1"/>
          <w:sz w:val="20"/>
          <w:szCs w:val="20"/>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6703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sz w:val="20"/>
          <w:szCs w:val="20"/>
          <w:lang w:val="kk-KZ"/>
        </w:rPr>
        <w:t>тоқсанда туристер қалауының негізгі себептері</w:t>
      </w:r>
    </w:p>
    <w:p w:rsidR="00022E20" w:rsidRPr="005E7131" w:rsidRDefault="00714ABE" w:rsidP="00022E20">
      <w:pPr>
        <w:pStyle w:val="ab"/>
        <w:spacing w:after="0"/>
        <w:jc w:val="right"/>
        <w:rPr>
          <w:rFonts w:asciiTheme="minorHAnsi" w:hAnsiTheme="minorHAnsi"/>
          <w:color w:val="000000" w:themeColor="text1"/>
          <w:lang w:val="kk-KZ"/>
        </w:rPr>
      </w:pPr>
      <w:r w:rsidRPr="005E7131">
        <w:rPr>
          <w:rFonts w:asciiTheme="minorHAnsi" w:hAnsiTheme="minorHAnsi"/>
          <w:color w:val="000000" w:themeColor="text1"/>
          <w:lang w:val="kk-KZ"/>
        </w:rPr>
        <w:t xml:space="preserve">жауаптардың жалпы санына </w:t>
      </w:r>
      <w:r w:rsidR="00EF7C84" w:rsidRPr="005E7131">
        <w:rPr>
          <w:rFonts w:asciiTheme="minorHAnsi" w:hAnsiTheme="minorHAnsi"/>
          <w:color w:val="000000" w:themeColor="text1"/>
          <w:lang w:val="kk-KZ"/>
        </w:rPr>
        <w:t>пайызбен</w:t>
      </w:r>
    </w:p>
    <w:p w:rsidR="00022E20" w:rsidRPr="005E7131" w:rsidRDefault="001258AA" w:rsidP="00264A39">
      <w:pPr>
        <w:pStyle w:val="First"/>
        <w:ind w:firstLine="0"/>
        <w:rPr>
          <w:rFonts w:asciiTheme="minorHAnsi" w:hAnsiTheme="minorHAnsi"/>
          <w:color w:val="000000" w:themeColor="text1"/>
          <w:sz w:val="16"/>
          <w:szCs w:val="16"/>
          <w:lang w:val="kk-KZ"/>
        </w:rPr>
      </w:pPr>
      <w:r w:rsidRPr="005E7131">
        <w:rPr>
          <w:rFonts w:asciiTheme="minorHAnsi" w:hAnsiTheme="minorHAnsi"/>
          <w:noProof/>
          <w:color w:val="000000" w:themeColor="text1"/>
          <w:sz w:val="16"/>
          <w:szCs w:val="16"/>
        </w:rPr>
        <w:drawing>
          <wp:inline distT="0" distB="0" distL="0" distR="0">
            <wp:extent cx="6353033" cy="1978925"/>
            <wp:effectExtent l="0" t="0" r="0" b="0"/>
            <wp:docPr id="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14ABE" w:rsidRPr="005E7131" w:rsidRDefault="00C66C5D" w:rsidP="00264A39">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lastRenderedPageBreak/>
        <w:t>202</w:t>
      </w:r>
      <w:r w:rsidR="00552D9B"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E26CA" w:rsidRPr="005E7131">
        <w:rPr>
          <w:rFonts w:asciiTheme="minorHAnsi" w:hAnsiTheme="minorHAnsi"/>
          <w:color w:val="000000" w:themeColor="text1"/>
          <w:lang w:val="kk-KZ"/>
        </w:rPr>
        <w:t>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AC255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жылғы сәйкес тоқсанмен салыстырғанда зерттелген туристік ұйымдарда көрсетілген қызметтер көлемінің </w:t>
      </w:r>
      <w:r w:rsidR="00F435FC" w:rsidRPr="005E7131">
        <w:rPr>
          <w:rFonts w:asciiTheme="minorHAnsi" w:hAnsiTheme="minorHAnsi"/>
          <w:color w:val="000000" w:themeColor="text1"/>
          <w:lang w:val="kk-KZ"/>
        </w:rPr>
        <w:t>жоғарлауы</w:t>
      </w:r>
      <w:r w:rsidR="00E926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байқалды. Сонымен, көрсеткішті бағалаудың өзгеру балансы 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714ABE" w:rsidRPr="005E7131">
        <w:rPr>
          <w:rFonts w:asciiTheme="minorHAnsi" w:hAnsiTheme="minorHAnsi"/>
          <w:color w:val="000000" w:themeColor="text1"/>
          <w:lang w:val="kk-KZ"/>
        </w:rPr>
        <w:t xml:space="preserve"> тоқсанмен салыстырғанда </w:t>
      </w:r>
      <w:r w:rsidR="00B956E4" w:rsidRPr="005E7131">
        <w:rPr>
          <w:rFonts w:asciiTheme="minorHAnsi" w:hAnsiTheme="minorHAnsi"/>
          <w:color w:val="000000" w:themeColor="text1"/>
          <w:lang w:val="kk-KZ"/>
        </w:rPr>
        <w:t>9</w:t>
      </w:r>
      <w:r w:rsidR="00F17378" w:rsidRPr="005E7131">
        <w:rPr>
          <w:rFonts w:asciiTheme="minorHAnsi" w:hAnsiTheme="minorHAnsi"/>
          <w:color w:val="000000" w:themeColor="text1"/>
          <w:lang w:val="kk-KZ"/>
        </w:rPr>
        <w:t xml:space="preserve"> </w:t>
      </w:r>
      <w:r w:rsidR="00CA7B0F" w:rsidRPr="005E7131">
        <w:rPr>
          <w:rFonts w:asciiTheme="minorHAnsi" w:hAnsiTheme="minorHAnsi"/>
          <w:color w:val="000000" w:themeColor="text1"/>
          <w:lang w:val="kk-KZ"/>
        </w:rPr>
        <w:t>пайыздық тармаққа</w:t>
      </w:r>
      <w:r w:rsidR="007E26CA" w:rsidRPr="005E7131">
        <w:rPr>
          <w:rFonts w:asciiTheme="minorHAnsi" w:hAnsiTheme="minorHAnsi"/>
          <w:color w:val="000000" w:themeColor="text1"/>
          <w:lang w:val="kk-KZ"/>
        </w:rPr>
        <w:t xml:space="preserve"> көбейді</w:t>
      </w:r>
      <w:r w:rsidR="00465B34" w:rsidRPr="005E7131">
        <w:rPr>
          <w:rFonts w:asciiTheme="minorHAnsi" w:hAnsiTheme="minorHAnsi"/>
          <w:color w:val="000000" w:themeColor="text1"/>
          <w:lang w:val="kk-KZ"/>
        </w:rPr>
        <w:t xml:space="preserve"> және</w:t>
      </w:r>
      <w:r w:rsidR="00F17378"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 xml:space="preserve"> </w:t>
      </w:r>
      <w:r w:rsidR="00F84E4F" w:rsidRPr="005E7131">
        <w:rPr>
          <w:rFonts w:asciiTheme="minorHAnsi" w:hAnsiTheme="minorHAnsi"/>
          <w:color w:val="000000" w:themeColor="text1"/>
          <w:lang w:val="kk-KZ"/>
        </w:rPr>
        <w:t>(</w:t>
      </w:r>
      <w:r w:rsidR="00B956E4" w:rsidRPr="005E7131">
        <w:rPr>
          <w:rFonts w:asciiTheme="minorHAnsi" w:hAnsiTheme="minorHAnsi"/>
          <w:color w:val="000000" w:themeColor="text1"/>
          <w:lang w:val="kk-KZ"/>
        </w:rPr>
        <w:t>-17</w:t>
      </w:r>
      <w:r w:rsidR="00714ABE" w:rsidRPr="005E7131">
        <w:rPr>
          <w:rFonts w:asciiTheme="minorHAnsi" w:hAnsiTheme="minorHAnsi"/>
          <w:color w:val="000000" w:themeColor="text1"/>
          <w:lang w:val="kk-KZ"/>
        </w:rPr>
        <w:t>%</w:t>
      </w:r>
      <w:r w:rsidR="00F84E4F" w:rsidRPr="005E7131">
        <w:rPr>
          <w:rFonts w:asciiTheme="minorHAnsi" w:hAnsiTheme="minorHAnsi"/>
          <w:color w:val="000000" w:themeColor="text1"/>
          <w:lang w:val="kk-KZ"/>
        </w:rPr>
        <w:t>)</w:t>
      </w:r>
      <w:r w:rsidR="00714ABE" w:rsidRPr="005E7131">
        <w:rPr>
          <w:rFonts w:asciiTheme="minorHAnsi" w:hAnsiTheme="minorHAnsi"/>
          <w:color w:val="000000" w:themeColor="text1"/>
          <w:lang w:val="kk-KZ"/>
        </w:rPr>
        <w:t xml:space="preserve"> құрады</w:t>
      </w:r>
      <w:r w:rsidR="00F35A7A" w:rsidRPr="005E7131">
        <w:rPr>
          <w:rFonts w:asciiTheme="minorHAnsi" w:hAnsiTheme="minorHAnsi"/>
          <w:color w:val="000000" w:themeColor="text1"/>
          <w:lang w:val="kk-KZ"/>
        </w:rPr>
        <w:t xml:space="preserve">. </w:t>
      </w:r>
    </w:p>
    <w:p w:rsidR="00361A9C" w:rsidRPr="005E7131" w:rsidRDefault="00C66C5D" w:rsidP="00527DE9">
      <w:pPr>
        <w:pStyle w:val="a0"/>
        <w:rPr>
          <w:rFonts w:asciiTheme="minorHAnsi" w:hAnsiTheme="minorHAnsi"/>
          <w:color w:val="000000" w:themeColor="text1"/>
          <w:lang w:val="kk-KZ"/>
        </w:rPr>
      </w:pP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жұмыспен қамтылғандар санының </w:t>
      </w:r>
      <w:r w:rsidR="00D25F72" w:rsidRPr="005E7131">
        <w:rPr>
          <w:rFonts w:asciiTheme="minorHAnsi" w:hAnsiTheme="minorHAnsi"/>
          <w:color w:val="000000" w:themeColor="text1"/>
          <w:lang w:val="kk-KZ"/>
        </w:rPr>
        <w:t>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D25F72" w:rsidRPr="005E7131">
        <w:rPr>
          <w:rFonts w:asciiTheme="minorHAnsi" w:hAnsiTheme="minorHAnsi"/>
          <w:color w:val="000000" w:themeColor="text1"/>
          <w:lang w:val="kk-KZ"/>
        </w:rPr>
        <w:t xml:space="preserve"> жылғы сәйкес тоқсанмен салыстырғанда </w:t>
      </w:r>
      <w:r w:rsidR="00AF0807" w:rsidRPr="005E7131">
        <w:rPr>
          <w:rFonts w:asciiTheme="minorHAnsi" w:hAnsiTheme="minorHAnsi"/>
          <w:color w:val="000000" w:themeColor="text1"/>
          <w:lang w:val="kk-KZ"/>
        </w:rPr>
        <w:t>көбейгені</w:t>
      </w:r>
      <w:r w:rsidR="00E92608" w:rsidRPr="005E7131">
        <w:rPr>
          <w:rFonts w:asciiTheme="minorHAnsi" w:hAnsiTheme="minorHAnsi"/>
          <w:color w:val="000000" w:themeColor="text1"/>
          <w:lang w:val="kk-KZ"/>
        </w:rPr>
        <w:t xml:space="preserve"> </w:t>
      </w:r>
      <w:r w:rsidR="00B7450D" w:rsidRPr="005E7131">
        <w:rPr>
          <w:rFonts w:asciiTheme="minorHAnsi" w:hAnsiTheme="minorHAnsi"/>
          <w:color w:val="000000" w:themeColor="text1"/>
          <w:lang w:val="kk-KZ"/>
        </w:rPr>
        <w:t>б</w:t>
      </w:r>
      <w:r w:rsidR="00714ABE" w:rsidRPr="005E7131">
        <w:rPr>
          <w:rFonts w:asciiTheme="minorHAnsi" w:hAnsiTheme="minorHAnsi"/>
          <w:color w:val="000000" w:themeColor="text1"/>
          <w:lang w:val="kk-KZ"/>
        </w:rPr>
        <w:t>айқалды.</w:t>
      </w:r>
      <w:r w:rsidR="00670308" w:rsidRPr="005E7131">
        <w:rPr>
          <w:rFonts w:asciiTheme="minorHAnsi" w:hAnsiTheme="minorHAnsi"/>
          <w:color w:val="000000" w:themeColor="text1"/>
          <w:lang w:val="kk-KZ"/>
        </w:rPr>
        <w:t xml:space="preserve"> </w:t>
      </w:r>
      <w:r w:rsidR="00B4126D" w:rsidRPr="005E7131">
        <w:rPr>
          <w:rFonts w:asciiTheme="minorHAnsi" w:hAnsiTheme="minorHAnsi"/>
          <w:color w:val="000000" w:themeColor="text1"/>
          <w:lang w:val="kk-KZ"/>
        </w:rPr>
        <w:t xml:space="preserve">Жұмыспен </w:t>
      </w:r>
      <w:r w:rsidR="00714ABE" w:rsidRPr="005E7131">
        <w:rPr>
          <w:rFonts w:asciiTheme="minorHAnsi" w:hAnsiTheme="minorHAnsi"/>
          <w:color w:val="000000" w:themeColor="text1"/>
          <w:lang w:val="kk-KZ"/>
        </w:rPr>
        <w:t>қамтылғандар саны</w:t>
      </w:r>
      <w:r w:rsidR="00892089" w:rsidRPr="005E7131">
        <w:rPr>
          <w:rFonts w:asciiTheme="minorHAnsi" w:hAnsiTheme="minorHAnsi"/>
          <w:color w:val="000000" w:themeColor="text1"/>
          <w:lang w:val="kk-KZ"/>
        </w:rPr>
        <w:t xml:space="preserve">н </w:t>
      </w:r>
      <w:r w:rsidR="00911FA8" w:rsidRPr="005E7131">
        <w:rPr>
          <w:rFonts w:asciiTheme="minorHAnsi" w:hAnsiTheme="minorHAnsi"/>
          <w:color w:val="000000" w:themeColor="text1"/>
          <w:lang w:val="kk-KZ"/>
        </w:rPr>
        <w:t xml:space="preserve">бағалаудың өзгеру балансы </w:t>
      </w: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w:t>
      </w:r>
      <w:r w:rsidR="00776724" w:rsidRPr="005E7131">
        <w:rPr>
          <w:rFonts w:asciiTheme="minorHAnsi" w:hAnsiTheme="minorHAnsi"/>
          <w:color w:val="000000" w:themeColor="text1"/>
          <w:lang w:val="kk-KZ"/>
        </w:rPr>
        <w:t xml:space="preserve"> 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482D5D" w:rsidRPr="005E7131">
        <w:rPr>
          <w:rFonts w:asciiTheme="minorHAnsi" w:hAnsiTheme="minorHAnsi"/>
          <w:color w:val="000000" w:themeColor="text1"/>
          <w:lang w:val="kk-KZ"/>
        </w:rPr>
        <w:t xml:space="preserve"> жылғы</w:t>
      </w:r>
      <w:r w:rsidR="00670308"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kk-KZ"/>
        </w:rPr>
        <w:t>IV</w:t>
      </w:r>
      <w:r w:rsidR="00776724" w:rsidRPr="005E7131">
        <w:rPr>
          <w:rFonts w:asciiTheme="minorHAnsi" w:hAnsiTheme="minorHAnsi"/>
          <w:color w:val="000000" w:themeColor="text1"/>
          <w:lang w:val="kk-KZ"/>
        </w:rPr>
        <w:t xml:space="preserve"> тоқсанмен салыстырғанда</w:t>
      </w:r>
      <w:r w:rsidR="00AC2556" w:rsidRPr="005E7131">
        <w:rPr>
          <w:rFonts w:asciiTheme="minorHAnsi" w:hAnsiTheme="minorHAnsi"/>
          <w:color w:val="000000" w:themeColor="text1"/>
          <w:lang w:val="kk-KZ"/>
        </w:rPr>
        <w:t xml:space="preserve"> </w:t>
      </w:r>
      <w:r w:rsidR="00F35A7A" w:rsidRPr="005E7131">
        <w:rPr>
          <w:rFonts w:asciiTheme="minorHAnsi" w:hAnsiTheme="minorHAnsi"/>
          <w:color w:val="000000" w:themeColor="text1"/>
          <w:lang w:val="kk-KZ"/>
        </w:rPr>
        <w:t>1</w:t>
      </w:r>
      <w:r w:rsidR="00AF01D6" w:rsidRPr="005E7131">
        <w:rPr>
          <w:rFonts w:asciiTheme="minorHAnsi" w:hAnsiTheme="minorHAnsi"/>
          <w:color w:val="000000" w:themeColor="text1"/>
          <w:lang w:val="kk-KZ"/>
        </w:rPr>
        <w:t>0</w:t>
      </w:r>
      <w:r w:rsidR="00AC2556" w:rsidRPr="005E7131">
        <w:rPr>
          <w:rFonts w:asciiTheme="minorHAnsi" w:hAnsiTheme="minorHAnsi"/>
          <w:color w:val="000000" w:themeColor="text1"/>
          <w:lang w:val="kk-KZ"/>
        </w:rPr>
        <w:t xml:space="preserve"> </w:t>
      </w:r>
      <w:r w:rsidR="00776724" w:rsidRPr="005E7131">
        <w:rPr>
          <w:rFonts w:asciiTheme="minorHAnsi" w:hAnsiTheme="minorHAnsi"/>
          <w:color w:val="000000" w:themeColor="text1"/>
          <w:lang w:val="kk-KZ"/>
        </w:rPr>
        <w:t xml:space="preserve">пайыздық тармаққа </w:t>
      </w:r>
      <w:r w:rsidR="00AF0807" w:rsidRPr="005E7131">
        <w:rPr>
          <w:rFonts w:asciiTheme="minorHAnsi" w:hAnsiTheme="minorHAnsi"/>
          <w:color w:val="000000" w:themeColor="text1"/>
          <w:lang w:val="kk-KZ"/>
        </w:rPr>
        <w:t>өсті</w:t>
      </w:r>
      <w:r w:rsidR="00670308" w:rsidRPr="005E7131">
        <w:rPr>
          <w:rFonts w:asciiTheme="minorHAnsi" w:hAnsiTheme="minorHAnsi"/>
          <w:color w:val="000000" w:themeColor="text1"/>
          <w:lang w:val="kk-KZ"/>
        </w:rPr>
        <w:t xml:space="preserve"> </w:t>
      </w:r>
      <w:r w:rsidR="00776724" w:rsidRPr="005E7131">
        <w:rPr>
          <w:rFonts w:asciiTheme="minorHAnsi" w:hAnsiTheme="minorHAnsi"/>
          <w:color w:val="000000" w:themeColor="text1"/>
          <w:lang w:val="kk-KZ"/>
        </w:rPr>
        <w:t>және</w:t>
      </w:r>
      <w:r w:rsidR="00670308"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0</w:t>
      </w:r>
      <w:r w:rsidR="00714ABE" w:rsidRPr="005E7131">
        <w:rPr>
          <w:rFonts w:asciiTheme="minorHAnsi" w:hAnsiTheme="minorHAnsi"/>
          <w:color w:val="000000" w:themeColor="text1"/>
          <w:lang w:val="kk-KZ"/>
        </w:rPr>
        <w:t>% құрады.</w:t>
      </w:r>
      <w:bookmarkStart w:id="106" w:name="_Toc449610435"/>
      <w:bookmarkStart w:id="107" w:name="_Toc449610915"/>
    </w:p>
    <w:p w:rsidR="00714ABE" w:rsidRPr="005E7131" w:rsidRDefault="00714ABE" w:rsidP="00522F10">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3. Жолдамалардың құны</w:t>
      </w:r>
      <w:bookmarkEnd w:id="106"/>
      <w:bookmarkEnd w:id="107"/>
    </w:p>
    <w:p w:rsidR="00142CE3" w:rsidRPr="005E7131" w:rsidRDefault="00C66C5D" w:rsidP="00E22EB4">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жолдамалар құны</w:t>
      </w:r>
      <w:r w:rsidR="007B1FC6" w:rsidRPr="005E7131">
        <w:rPr>
          <w:rFonts w:asciiTheme="minorHAnsi" w:hAnsiTheme="minorHAnsi"/>
          <w:color w:val="000000" w:themeColor="text1"/>
          <w:lang w:val="kk-KZ"/>
        </w:rPr>
        <w:t xml:space="preserve"> өзгерді </w:t>
      </w:r>
      <w:r w:rsidR="00830A5F" w:rsidRPr="005E7131">
        <w:rPr>
          <w:rFonts w:asciiTheme="minorHAnsi" w:hAnsiTheme="minorHAnsi"/>
          <w:color w:val="000000" w:themeColor="text1"/>
          <w:lang w:val="kk-KZ"/>
        </w:rPr>
        <w:t>202</w:t>
      </w:r>
      <w:r w:rsidR="00F35A7A" w:rsidRPr="005E7131">
        <w:rPr>
          <w:rFonts w:asciiTheme="minorHAnsi" w:hAnsiTheme="minorHAnsi"/>
          <w:color w:val="000000" w:themeColor="text1"/>
          <w:lang w:val="kk-KZ"/>
        </w:rPr>
        <w:t>2</w:t>
      </w:r>
      <w:r w:rsidR="000F61CC"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III</w:t>
      </w:r>
      <w:r w:rsidR="00670308" w:rsidRPr="005E7131">
        <w:rPr>
          <w:rFonts w:asciiTheme="minorHAnsi" w:hAnsiTheme="minorHAnsi"/>
          <w:color w:val="000000" w:themeColor="text1"/>
          <w:lang w:val="kk-KZ"/>
        </w:rPr>
        <w:t xml:space="preserve"> </w:t>
      </w:r>
      <w:r w:rsidR="000F61CC" w:rsidRPr="005E7131">
        <w:rPr>
          <w:rFonts w:asciiTheme="minorHAnsi" w:hAnsiTheme="minorHAnsi"/>
          <w:color w:val="000000" w:themeColor="text1"/>
          <w:lang w:val="kk-KZ"/>
        </w:rPr>
        <w:t>тоқса</w:t>
      </w:r>
      <w:r w:rsidR="00EF7713" w:rsidRPr="005E7131">
        <w:rPr>
          <w:rFonts w:asciiTheme="minorHAnsi" w:hAnsiTheme="minorHAnsi"/>
          <w:color w:val="000000" w:themeColor="text1"/>
          <w:lang w:val="kk-KZ"/>
        </w:rPr>
        <w:t>нмен салыстырғанда</w:t>
      </w:r>
      <w:r w:rsidR="000F61CC" w:rsidRPr="005E7131">
        <w:rPr>
          <w:rFonts w:asciiTheme="minorHAnsi" w:hAnsiTheme="minorHAnsi"/>
          <w:color w:val="000000" w:themeColor="text1"/>
          <w:lang w:val="kk-KZ"/>
        </w:rPr>
        <w:t xml:space="preserve">, </w:t>
      </w:r>
      <w:r w:rsidR="00D11CEB" w:rsidRPr="005E7131">
        <w:rPr>
          <w:rFonts w:asciiTheme="minorHAnsi" w:hAnsiTheme="minorHAnsi"/>
          <w:color w:val="000000" w:themeColor="text1"/>
          <w:lang w:val="kk-KZ"/>
        </w:rPr>
        <w:t>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670308" w:rsidRPr="005E7131">
        <w:rPr>
          <w:rFonts w:asciiTheme="minorHAnsi" w:hAnsiTheme="minorHAnsi"/>
          <w:color w:val="000000" w:themeColor="text1"/>
          <w:lang w:val="kk-KZ"/>
        </w:rPr>
        <w:t xml:space="preserve"> </w:t>
      </w:r>
      <w:r w:rsidR="00B45452" w:rsidRPr="005E7131">
        <w:rPr>
          <w:rFonts w:asciiTheme="minorHAnsi" w:hAnsiTheme="minorHAnsi"/>
          <w:color w:val="000000" w:themeColor="text1"/>
          <w:lang w:val="kk-KZ"/>
        </w:rPr>
        <w:t xml:space="preserve">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F8259B" w:rsidRPr="005E7131">
        <w:rPr>
          <w:rFonts w:asciiTheme="minorHAnsi" w:hAnsiTheme="minorHAnsi"/>
          <w:color w:val="000000" w:themeColor="text1"/>
          <w:lang w:val="kk-KZ"/>
        </w:rPr>
        <w:t xml:space="preserve"> тоқсанмен салыстырғанда</w:t>
      </w:r>
      <w:r w:rsidR="007B1FC6"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22</w:t>
      </w:r>
      <w:r w:rsidR="00670308" w:rsidRPr="005E7131">
        <w:rPr>
          <w:rFonts w:asciiTheme="minorHAnsi" w:hAnsiTheme="minorHAnsi"/>
          <w:color w:val="000000" w:themeColor="text1"/>
          <w:lang w:val="kk-KZ"/>
        </w:rPr>
        <w:t xml:space="preserve"> </w:t>
      </w:r>
      <w:r w:rsidR="006F5B1E" w:rsidRPr="005E7131">
        <w:rPr>
          <w:rFonts w:asciiTheme="minorHAnsi" w:hAnsiTheme="minorHAnsi"/>
          <w:color w:val="000000" w:themeColor="text1"/>
          <w:lang w:val="kk-KZ"/>
        </w:rPr>
        <w:t>пайыздық тармаққа</w:t>
      </w:r>
      <w:r w:rsidR="00670308" w:rsidRPr="005E7131">
        <w:rPr>
          <w:rFonts w:asciiTheme="minorHAnsi" w:hAnsiTheme="minorHAnsi"/>
          <w:color w:val="000000" w:themeColor="text1"/>
          <w:lang w:val="kk-KZ"/>
        </w:rPr>
        <w:t xml:space="preserve"> </w:t>
      </w:r>
      <w:r w:rsidR="00AF0807" w:rsidRPr="005E7131">
        <w:rPr>
          <w:rFonts w:asciiTheme="minorHAnsi" w:hAnsiTheme="minorHAnsi"/>
          <w:color w:val="000000" w:themeColor="text1"/>
          <w:lang w:val="kk-KZ"/>
        </w:rPr>
        <w:t>жоғарлады</w:t>
      </w:r>
      <w:r w:rsidR="00670308" w:rsidRPr="005E7131">
        <w:rPr>
          <w:rFonts w:asciiTheme="minorHAnsi" w:hAnsiTheme="minorHAnsi"/>
          <w:color w:val="000000" w:themeColor="text1"/>
          <w:lang w:val="kk-KZ"/>
        </w:rPr>
        <w:t xml:space="preserve"> </w:t>
      </w:r>
      <w:r w:rsidR="00C27E18" w:rsidRPr="005E7131">
        <w:rPr>
          <w:rFonts w:asciiTheme="minorHAnsi" w:hAnsiTheme="minorHAnsi"/>
          <w:color w:val="000000" w:themeColor="text1"/>
          <w:lang w:val="kk-KZ"/>
        </w:rPr>
        <w:t>және</w:t>
      </w:r>
      <w:r w:rsidR="00C93BEB"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25</w:t>
      </w:r>
      <w:r w:rsidR="00714ABE" w:rsidRPr="005E7131">
        <w:rPr>
          <w:rFonts w:asciiTheme="minorHAnsi" w:hAnsiTheme="minorHAnsi"/>
          <w:color w:val="000000" w:themeColor="text1"/>
          <w:lang w:val="kk-KZ"/>
        </w:rPr>
        <w:t>%</w:t>
      </w:r>
      <w:r w:rsidR="00E816B1" w:rsidRPr="005E7131">
        <w:rPr>
          <w:rFonts w:asciiTheme="minorHAnsi" w:hAnsiTheme="minorHAnsi"/>
          <w:color w:val="000000" w:themeColor="text1"/>
          <w:lang w:val="kk-KZ"/>
        </w:rPr>
        <w:t>-ды</w:t>
      </w:r>
      <w:r w:rsidR="00714ABE" w:rsidRPr="005E7131">
        <w:rPr>
          <w:rFonts w:asciiTheme="minorHAnsi" w:hAnsiTheme="minorHAnsi"/>
          <w:color w:val="000000" w:themeColor="text1"/>
          <w:lang w:val="kk-KZ"/>
        </w:rPr>
        <w:t xml:space="preserve"> құрады.</w:t>
      </w:r>
      <w:bookmarkStart w:id="108" w:name="_Toc449610436"/>
      <w:bookmarkStart w:id="109" w:name="_Toc449610916"/>
    </w:p>
    <w:p w:rsidR="00714ABE" w:rsidRPr="005E7131" w:rsidRDefault="00714ABE" w:rsidP="00522F10">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lang w:val="kk-KZ"/>
        </w:rPr>
        <w:t>4. Қаржы-экономикалық жағдай</w:t>
      </w:r>
      <w:bookmarkEnd w:id="108"/>
      <w:bookmarkEnd w:id="109"/>
    </w:p>
    <w:p w:rsidR="005C42B4" w:rsidRPr="005E7131" w:rsidRDefault="00C66C5D" w:rsidP="007C16E4">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00670308"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 xml:space="preserve">тоқсанда </w:t>
      </w:r>
      <w:r w:rsidR="00714ABE" w:rsidRPr="005E7131">
        <w:rPr>
          <w:rFonts w:asciiTheme="minorHAnsi" w:hAnsiTheme="minorHAnsi"/>
          <w:color w:val="000000" w:themeColor="text1"/>
          <w:lang w:val="kk-KZ"/>
        </w:rPr>
        <w:t>пайданы бағалаудың өзгеру балансы 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891229" w:rsidRPr="005E7131">
        <w:rPr>
          <w:rFonts w:asciiTheme="minorHAnsi" w:hAnsiTheme="minorHAnsi"/>
          <w:color w:val="000000" w:themeColor="text1"/>
          <w:lang w:val="kk-KZ"/>
        </w:rPr>
        <w:t xml:space="preserve"> жылғы </w:t>
      </w:r>
      <w:r w:rsidR="004600C8" w:rsidRPr="005E7131">
        <w:rPr>
          <w:rFonts w:asciiTheme="minorHAnsi" w:hAnsiTheme="minorHAnsi"/>
          <w:color w:val="000000" w:themeColor="text1"/>
          <w:lang w:val="kk-KZ"/>
        </w:rPr>
        <w:t>IV</w:t>
      </w:r>
      <w:r w:rsidR="006703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тоқсанмен салыстырғанда </w:t>
      </w:r>
      <w:r w:rsidR="00B956E4" w:rsidRPr="005E7131">
        <w:rPr>
          <w:rFonts w:asciiTheme="minorHAnsi" w:hAnsiTheme="minorHAnsi"/>
          <w:color w:val="000000" w:themeColor="text1"/>
          <w:lang w:val="kk-KZ"/>
        </w:rPr>
        <w:t>13</w:t>
      </w:r>
      <w:r w:rsidR="00670308" w:rsidRPr="005E7131">
        <w:rPr>
          <w:rFonts w:asciiTheme="minorHAnsi" w:hAnsiTheme="minorHAnsi"/>
          <w:color w:val="000000" w:themeColor="text1"/>
          <w:lang w:val="kk-KZ"/>
        </w:rPr>
        <w:t xml:space="preserve"> </w:t>
      </w:r>
      <w:r w:rsidR="001B72D7" w:rsidRPr="005E7131">
        <w:rPr>
          <w:rFonts w:asciiTheme="minorHAnsi" w:hAnsiTheme="minorHAnsi"/>
          <w:color w:val="000000" w:themeColor="text1"/>
          <w:lang w:val="kk-KZ"/>
        </w:rPr>
        <w:t>пайыздық</w:t>
      </w:r>
      <w:r w:rsidR="00876A34" w:rsidRPr="005E7131">
        <w:rPr>
          <w:rFonts w:asciiTheme="minorHAnsi" w:hAnsiTheme="minorHAnsi"/>
          <w:color w:val="000000" w:themeColor="text1"/>
          <w:lang w:val="kk-KZ"/>
        </w:rPr>
        <w:t xml:space="preserve"> тармаққа</w:t>
      </w:r>
      <w:r w:rsidR="00670308" w:rsidRPr="005E7131">
        <w:rPr>
          <w:rFonts w:asciiTheme="minorHAnsi" w:hAnsiTheme="minorHAnsi"/>
          <w:color w:val="000000" w:themeColor="text1"/>
          <w:lang w:val="kk-KZ"/>
        </w:rPr>
        <w:t xml:space="preserve"> </w:t>
      </w:r>
      <w:r w:rsidR="00F35A7A" w:rsidRPr="005E7131">
        <w:rPr>
          <w:rFonts w:asciiTheme="minorHAnsi" w:hAnsiTheme="minorHAnsi"/>
          <w:color w:val="000000" w:themeColor="text1"/>
          <w:lang w:val="kk-KZ"/>
        </w:rPr>
        <w:t>көбейді</w:t>
      </w:r>
      <w:r w:rsidR="00E210C8" w:rsidRPr="005E7131">
        <w:rPr>
          <w:rFonts w:asciiTheme="minorHAnsi" w:hAnsiTheme="minorHAnsi"/>
          <w:color w:val="000000" w:themeColor="text1"/>
          <w:lang w:val="kk-KZ"/>
        </w:rPr>
        <w:t xml:space="preserve"> және</w:t>
      </w:r>
      <w:r w:rsidR="00670308"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 xml:space="preserve">  </w:t>
      </w:r>
      <w:r w:rsidR="00F84E4F" w:rsidRPr="005E7131">
        <w:rPr>
          <w:rFonts w:asciiTheme="minorHAnsi" w:hAnsiTheme="minorHAnsi"/>
          <w:color w:val="000000" w:themeColor="text1"/>
          <w:lang w:val="kk-KZ"/>
        </w:rPr>
        <w:t>(</w:t>
      </w:r>
      <w:r w:rsidR="00B956E4" w:rsidRPr="005E7131">
        <w:rPr>
          <w:rFonts w:asciiTheme="minorHAnsi" w:hAnsiTheme="minorHAnsi"/>
          <w:color w:val="000000" w:themeColor="text1"/>
          <w:lang w:val="kk-KZ"/>
        </w:rPr>
        <w:t>-18</w:t>
      </w:r>
      <w:r w:rsidR="00714ABE" w:rsidRPr="005E7131">
        <w:rPr>
          <w:rFonts w:asciiTheme="minorHAnsi" w:hAnsiTheme="minorHAnsi"/>
          <w:color w:val="000000" w:themeColor="text1"/>
          <w:lang w:val="kk-KZ"/>
        </w:rPr>
        <w:t>%</w:t>
      </w:r>
      <w:r w:rsidR="00F84E4F" w:rsidRPr="005E7131">
        <w:rPr>
          <w:rFonts w:asciiTheme="minorHAnsi" w:hAnsiTheme="minorHAnsi"/>
          <w:color w:val="000000" w:themeColor="text1"/>
          <w:lang w:val="kk-KZ"/>
        </w:rPr>
        <w:t>)</w:t>
      </w:r>
      <w:r w:rsidR="00381FFB" w:rsidRPr="005E7131">
        <w:rPr>
          <w:rFonts w:asciiTheme="minorHAnsi" w:hAnsiTheme="minorHAnsi"/>
          <w:color w:val="000000" w:themeColor="text1"/>
          <w:lang w:val="kk-KZ"/>
        </w:rPr>
        <w:t>-ды</w:t>
      </w:r>
      <w:r w:rsidR="00714ABE" w:rsidRPr="005E7131">
        <w:rPr>
          <w:rFonts w:asciiTheme="minorHAnsi" w:hAnsiTheme="minorHAnsi"/>
          <w:color w:val="000000" w:themeColor="text1"/>
          <w:lang w:val="kk-KZ"/>
        </w:rPr>
        <w:t xml:space="preserve"> құрады.</w:t>
      </w:r>
    </w:p>
    <w:p w:rsidR="002E31C4" w:rsidRPr="005E7131" w:rsidRDefault="00C66C5D" w:rsidP="00043CDC">
      <w:pPr>
        <w:pStyle w:val="First"/>
        <w:ind w:firstLine="567"/>
        <w:rPr>
          <w:rFonts w:asciiTheme="minorHAnsi" w:hAnsiTheme="minorHAnsi"/>
          <w:color w:val="000000" w:themeColor="text1"/>
          <w:lang w:val="kk-KZ"/>
        </w:rPr>
      </w:pP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 xml:space="preserve">өткен тоқсанмен салыстырғанда басшылардың </w:t>
      </w:r>
      <w:r w:rsidR="00F35A7A" w:rsidRPr="005E7131">
        <w:rPr>
          <w:rFonts w:asciiTheme="minorHAnsi" w:hAnsiTheme="minorHAnsi"/>
          <w:color w:val="000000" w:themeColor="text1"/>
          <w:lang w:val="kk-KZ"/>
        </w:rPr>
        <w:t>5</w:t>
      </w:r>
      <w:r w:rsidR="00B956E4"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%-ы өз ұйымының экономикалық ахуалын «қанағаттанарлық» деп,</w:t>
      </w:r>
      <w:r w:rsidR="00F25AB5"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%-ы - «жақсы» деп және </w:t>
      </w:r>
      <w:r w:rsidR="00B956E4" w:rsidRPr="005E7131">
        <w:rPr>
          <w:rFonts w:asciiTheme="minorHAnsi" w:hAnsiTheme="minorHAnsi"/>
          <w:color w:val="000000" w:themeColor="text1"/>
          <w:lang w:val="kk-KZ"/>
        </w:rPr>
        <w:t xml:space="preserve"> 1</w:t>
      </w:r>
      <w:r w:rsidR="00AF01D6" w:rsidRPr="005E7131">
        <w:rPr>
          <w:rFonts w:asciiTheme="minorHAnsi" w:hAnsiTheme="minorHAnsi"/>
          <w:color w:val="000000" w:themeColor="text1"/>
          <w:lang w:val="kk-KZ"/>
        </w:rPr>
        <w:t>6</w:t>
      </w:r>
      <w:r w:rsidR="00714ABE" w:rsidRPr="005E7131">
        <w:rPr>
          <w:rFonts w:asciiTheme="minorHAnsi" w:hAnsiTheme="minorHAnsi"/>
          <w:color w:val="000000" w:themeColor="text1"/>
          <w:lang w:val="kk-KZ"/>
        </w:rPr>
        <w:t>%</w:t>
      </w:r>
      <w:r w:rsidR="00E6474D" w:rsidRPr="005E7131">
        <w:rPr>
          <w:rFonts w:asciiTheme="minorHAnsi" w:hAnsiTheme="minorHAnsi"/>
          <w:color w:val="000000" w:themeColor="text1"/>
          <w:lang w:val="kk-KZ"/>
        </w:rPr>
        <w:t>-ы - «нашар» деп бағалады</w:t>
      </w:r>
      <w:r w:rsidR="0099313D" w:rsidRPr="005E7131">
        <w:rPr>
          <w:rFonts w:asciiTheme="minorHAnsi" w:hAnsiTheme="minorHAnsi"/>
          <w:color w:val="000000" w:themeColor="text1"/>
          <w:lang w:val="kk-KZ"/>
        </w:rPr>
        <w:t xml:space="preserve"> (20</w:t>
      </w:r>
      <w:r w:rsidR="00B45452" w:rsidRPr="005E7131">
        <w:rPr>
          <w:rFonts w:asciiTheme="minorHAnsi" w:hAnsiTheme="minorHAnsi"/>
          <w:color w:val="000000" w:themeColor="text1"/>
          <w:lang w:val="kk-KZ"/>
        </w:rPr>
        <w:t>2</w:t>
      </w:r>
      <w:r w:rsidR="00B04F47"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жылғы </w:t>
      </w:r>
      <w:r w:rsidR="0039158A" w:rsidRPr="005E7131">
        <w:rPr>
          <w:rFonts w:asciiTheme="minorHAnsi" w:hAnsiTheme="minorHAnsi"/>
          <w:color w:val="000000" w:themeColor="text1"/>
          <w:lang w:val="kk-KZ"/>
        </w:rPr>
        <w:t>І</w:t>
      </w:r>
      <w:r w:rsidR="00B71BAA" w:rsidRPr="005E7131">
        <w:rPr>
          <w:rFonts w:asciiTheme="minorHAnsi" w:hAnsiTheme="minorHAnsi"/>
          <w:color w:val="000000" w:themeColor="text1"/>
          <w:lang w:val="kk-KZ"/>
        </w:rPr>
        <w:t>V</w:t>
      </w:r>
      <w:r w:rsidR="0067030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тоқсанда бұл жайында тиісінше </w:t>
      </w:r>
      <w:r w:rsidR="00B956E4" w:rsidRPr="005E7131">
        <w:rPr>
          <w:rFonts w:asciiTheme="minorHAnsi" w:hAnsiTheme="minorHAnsi"/>
          <w:color w:val="000000" w:themeColor="text1"/>
          <w:lang w:val="kk-KZ"/>
        </w:rPr>
        <w:t>45</w:t>
      </w:r>
      <w:r w:rsidR="00714ABE" w:rsidRPr="005E7131">
        <w:rPr>
          <w:rFonts w:asciiTheme="minorHAnsi" w:hAnsiTheme="minorHAnsi"/>
          <w:color w:val="000000" w:themeColor="text1"/>
          <w:lang w:val="kk-KZ"/>
        </w:rPr>
        <w:t xml:space="preserve">%, </w:t>
      </w:r>
      <w:r w:rsidR="00B956E4" w:rsidRPr="005E7131">
        <w:rPr>
          <w:rFonts w:asciiTheme="minorHAnsi" w:hAnsiTheme="minorHAnsi"/>
          <w:color w:val="000000" w:themeColor="text1"/>
          <w:lang w:val="kk-KZ"/>
        </w:rPr>
        <w:t>1</w:t>
      </w:r>
      <w:r w:rsidR="00AF01D6" w:rsidRPr="005E7131">
        <w:rPr>
          <w:rFonts w:asciiTheme="minorHAnsi" w:hAnsiTheme="minorHAnsi"/>
          <w:color w:val="000000" w:themeColor="text1"/>
          <w:lang w:val="kk-KZ"/>
        </w:rPr>
        <w:t>1</w:t>
      </w:r>
      <w:r w:rsidR="00714ABE" w:rsidRPr="005E7131">
        <w:rPr>
          <w:rFonts w:asciiTheme="minorHAnsi" w:hAnsiTheme="minorHAnsi"/>
          <w:color w:val="000000" w:themeColor="text1"/>
          <w:lang w:val="kk-KZ"/>
        </w:rPr>
        <w:t xml:space="preserve">% және </w:t>
      </w:r>
      <w:r w:rsidR="00B956E4" w:rsidRPr="005E7131">
        <w:rPr>
          <w:rFonts w:asciiTheme="minorHAnsi" w:hAnsiTheme="minorHAnsi"/>
          <w:color w:val="000000" w:themeColor="text1"/>
          <w:lang w:val="kk-KZ"/>
        </w:rPr>
        <w:t>30</w:t>
      </w:r>
      <w:r w:rsidR="00714ABE" w:rsidRPr="005E7131">
        <w:rPr>
          <w:rFonts w:asciiTheme="minorHAnsi" w:hAnsiTheme="minorHAnsi"/>
          <w:color w:val="000000" w:themeColor="text1"/>
          <w:lang w:val="kk-KZ"/>
        </w:rPr>
        <w:t>%-ы хабарлады).</w:t>
      </w:r>
      <w:bookmarkStart w:id="110" w:name="_Toc449610437"/>
      <w:bookmarkStart w:id="111" w:name="_Toc449610917"/>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5. Қызмет көлемінің өсуін шектейтін факторлар</w:t>
      </w:r>
      <w:bookmarkEnd w:id="110"/>
      <w:bookmarkEnd w:id="111"/>
    </w:p>
    <w:p w:rsidR="00714ABE" w:rsidRPr="005E7131" w:rsidRDefault="00C66C5D" w:rsidP="00840A29">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202</w:t>
      </w:r>
      <w:r w:rsidR="00B04F47" w:rsidRPr="005E7131">
        <w:rPr>
          <w:rFonts w:asciiTheme="minorHAnsi" w:hAnsiTheme="minorHAnsi"/>
          <w:color w:val="000000" w:themeColor="text1"/>
          <w:lang w:val="kk-KZ"/>
        </w:rPr>
        <w:t>2</w:t>
      </w:r>
      <w:r w:rsidRPr="005E7131">
        <w:rPr>
          <w:rFonts w:asciiTheme="minorHAnsi" w:hAnsiTheme="minorHAnsi"/>
          <w:color w:val="000000" w:themeColor="text1"/>
          <w:lang w:val="kk-KZ"/>
        </w:rPr>
        <w:t xml:space="preserve"> жылғы </w:t>
      </w:r>
      <w:r w:rsidR="003F268E" w:rsidRPr="005E7131">
        <w:rPr>
          <w:rFonts w:asciiTheme="minorHAnsi" w:hAnsiTheme="minorHAnsi"/>
          <w:color w:val="000000" w:themeColor="text1"/>
          <w:lang w:val="kk-KZ"/>
        </w:rPr>
        <w:t>I</w:t>
      </w:r>
      <w:r w:rsidR="00B71BAA" w:rsidRPr="005E7131">
        <w:rPr>
          <w:rFonts w:asciiTheme="minorHAnsi" w:hAnsiTheme="minorHAnsi"/>
          <w:color w:val="000000" w:themeColor="text1"/>
          <w:lang w:val="kk-KZ"/>
        </w:rPr>
        <w:t>V</w:t>
      </w:r>
      <w:r w:rsidRPr="005E7131">
        <w:rPr>
          <w:rFonts w:asciiTheme="minorHAnsi" w:hAnsiTheme="minorHAnsi"/>
          <w:color w:val="000000" w:themeColor="text1"/>
          <w:lang w:val="kk-KZ"/>
        </w:rPr>
        <w:t xml:space="preserve"> тоқсанда </w:t>
      </w:r>
      <w:r w:rsidR="00714ABE" w:rsidRPr="005E7131">
        <w:rPr>
          <w:rFonts w:asciiTheme="minorHAnsi" w:hAnsiTheme="minorHAnsi"/>
          <w:color w:val="000000" w:themeColor="text1"/>
          <w:lang w:val="kk-KZ"/>
        </w:rPr>
        <w:t>сұралған туристік кәсіпорындар қызметін шектейтін факторлар ішінде басым жағдайды</w:t>
      </w:r>
      <w:r w:rsidR="002466B5" w:rsidRPr="005E7131">
        <w:rPr>
          <w:rFonts w:asciiTheme="minorHAnsi" w:hAnsiTheme="minorHAnsi"/>
          <w:color w:val="000000" w:themeColor="text1"/>
          <w:lang w:val="kk-KZ"/>
        </w:rPr>
        <w:t xml:space="preserve"> «сатып алу сұранысының төмендеуі» және</w:t>
      </w:r>
      <w:r w:rsidR="00AC2556" w:rsidRPr="005E7131">
        <w:rPr>
          <w:rFonts w:asciiTheme="minorHAnsi" w:hAnsiTheme="minorHAnsi"/>
          <w:color w:val="000000" w:themeColor="text1"/>
          <w:lang w:val="kk-KZ"/>
        </w:rPr>
        <w:t xml:space="preserve"> </w:t>
      </w:r>
      <w:r w:rsidR="009C11CD" w:rsidRPr="005E7131">
        <w:rPr>
          <w:rFonts w:asciiTheme="minorHAnsi" w:hAnsiTheme="minorHAnsi"/>
          <w:color w:val="000000" w:themeColor="text1"/>
          <w:lang w:val="kk-KZ"/>
        </w:rPr>
        <w:t xml:space="preserve">«ішкі нарықтағы бәсекенің жоғарылауы» </w:t>
      </w:r>
      <w:r w:rsidR="00714ABE" w:rsidRPr="005E7131">
        <w:rPr>
          <w:rFonts w:asciiTheme="minorHAnsi" w:hAnsiTheme="minorHAnsi"/>
          <w:color w:val="000000" w:themeColor="text1"/>
          <w:lang w:val="kk-KZ"/>
        </w:rPr>
        <w:t xml:space="preserve">факторлары алады (бұл жайында респонденттердің </w:t>
      </w:r>
      <w:r w:rsidR="004B57D8" w:rsidRPr="005E7131">
        <w:rPr>
          <w:rFonts w:asciiTheme="minorHAnsi" w:hAnsiTheme="minorHAnsi"/>
          <w:color w:val="000000" w:themeColor="text1"/>
          <w:lang w:val="kk-KZ"/>
        </w:rPr>
        <w:t xml:space="preserve">тиісінше </w:t>
      </w:r>
      <w:r w:rsidR="00AF01D6" w:rsidRPr="005E7131">
        <w:rPr>
          <w:rFonts w:asciiTheme="minorHAnsi" w:hAnsiTheme="minorHAnsi"/>
          <w:color w:val="000000" w:themeColor="text1"/>
          <w:lang w:val="kk-KZ"/>
        </w:rPr>
        <w:t>3</w:t>
      </w:r>
      <w:r w:rsidR="00B956E4" w:rsidRPr="005E7131">
        <w:rPr>
          <w:rFonts w:asciiTheme="minorHAnsi" w:hAnsiTheme="minorHAnsi"/>
          <w:color w:val="000000" w:themeColor="text1"/>
          <w:lang w:val="kk-KZ"/>
        </w:rPr>
        <w:t>8</w:t>
      </w:r>
      <w:r w:rsidR="00714ABE" w:rsidRPr="005E7131">
        <w:rPr>
          <w:rFonts w:asciiTheme="minorHAnsi" w:hAnsiTheme="minorHAnsi"/>
          <w:color w:val="000000" w:themeColor="text1"/>
          <w:lang w:val="kk-KZ"/>
        </w:rPr>
        <w:t xml:space="preserve">%-ы және </w:t>
      </w:r>
      <w:r w:rsidR="00B956E4" w:rsidRPr="005E7131">
        <w:rPr>
          <w:rFonts w:asciiTheme="minorHAnsi" w:hAnsiTheme="minorHAnsi"/>
          <w:color w:val="000000" w:themeColor="text1"/>
          <w:lang w:val="kk-KZ"/>
        </w:rPr>
        <w:t>26</w:t>
      </w:r>
      <w:r w:rsidR="00714ABE" w:rsidRPr="005E7131">
        <w:rPr>
          <w:rFonts w:asciiTheme="minorHAnsi" w:hAnsiTheme="minorHAnsi"/>
          <w:color w:val="000000" w:themeColor="text1"/>
          <w:lang w:val="kk-KZ"/>
        </w:rPr>
        <w:t>%</w:t>
      </w:r>
      <w:r w:rsidR="00F17378"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хабарлады).</w:t>
      </w:r>
    </w:p>
    <w:p w:rsidR="00714ABE" w:rsidRPr="005E7131" w:rsidRDefault="00226615" w:rsidP="00714ABE">
      <w:pPr>
        <w:pStyle w:val="First"/>
        <w:rPr>
          <w:rFonts w:asciiTheme="minorHAnsi" w:hAnsiTheme="minorHAnsi"/>
          <w:color w:val="000000" w:themeColor="text1"/>
          <w:lang w:val="kk-KZ"/>
        </w:rPr>
      </w:pPr>
      <w:r w:rsidRPr="005E7131">
        <w:rPr>
          <w:rFonts w:asciiTheme="minorHAnsi" w:hAnsiTheme="minorHAnsi"/>
          <w:color w:val="000000" w:themeColor="text1"/>
          <w:lang w:val="kk-KZ"/>
        </w:rPr>
        <w:t>1</w:t>
      </w:r>
      <w:r w:rsidR="00B956E4" w:rsidRPr="005E7131">
        <w:rPr>
          <w:rFonts w:asciiTheme="minorHAnsi" w:hAnsiTheme="minorHAnsi"/>
          <w:color w:val="000000" w:themeColor="text1"/>
          <w:lang w:val="kk-KZ"/>
        </w:rPr>
        <w:t>5</w:t>
      </w:r>
      <w:r w:rsidR="00714ABE" w:rsidRPr="005E7131">
        <w:rPr>
          <w:rFonts w:asciiTheme="minorHAnsi" w:hAnsiTheme="minorHAnsi"/>
          <w:color w:val="000000" w:themeColor="text1"/>
          <w:lang w:val="kk-KZ"/>
        </w:rPr>
        <w:t xml:space="preserve">% ұйымдардың қызметін «меншікті қаржы </w:t>
      </w:r>
      <w:r w:rsidR="004B7546" w:rsidRPr="005E7131">
        <w:rPr>
          <w:rFonts w:asciiTheme="minorHAnsi" w:hAnsiTheme="minorHAnsi"/>
          <w:color w:val="000000" w:themeColor="text1"/>
          <w:lang w:val="kk-KZ"/>
        </w:rPr>
        <w:t>ресурстарының жетіспеушілігі</w:t>
      </w:r>
      <w:r w:rsidR="00714ABE" w:rsidRPr="005E7131">
        <w:rPr>
          <w:rFonts w:asciiTheme="minorHAnsi" w:hAnsiTheme="minorHAnsi"/>
          <w:color w:val="000000" w:themeColor="text1"/>
          <w:lang w:val="kk-KZ"/>
        </w:rPr>
        <w:t xml:space="preserve">», </w:t>
      </w:r>
      <w:r w:rsidR="00E55F73" w:rsidRPr="005E7131">
        <w:rPr>
          <w:rFonts w:asciiTheme="minorHAnsi" w:hAnsiTheme="minorHAnsi"/>
          <w:color w:val="000000" w:themeColor="text1"/>
          <w:lang w:val="kk-KZ"/>
        </w:rPr>
        <w:t>5</w:t>
      </w:r>
      <w:r w:rsidR="00A644EB" w:rsidRPr="005E7131">
        <w:rPr>
          <w:rFonts w:asciiTheme="minorHAnsi" w:hAnsiTheme="minorHAnsi"/>
          <w:color w:val="000000" w:themeColor="text1"/>
          <w:lang w:val="kk-KZ"/>
        </w:rPr>
        <w:t>%-ның–</w:t>
      </w:r>
      <w:r w:rsidR="00AC255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w:t>
      </w:r>
      <w:r w:rsidR="00421F9E" w:rsidRPr="005E7131">
        <w:rPr>
          <w:rFonts w:asciiTheme="minorHAnsi" w:hAnsiTheme="minorHAnsi"/>
          <w:color w:val="000000" w:themeColor="text1"/>
          <w:lang w:val="kk-KZ"/>
        </w:rPr>
        <w:t>визаны ресімдеу кезіндегі жоғары баждар</w:t>
      </w:r>
      <w:r w:rsidR="00714ABE" w:rsidRPr="005E7131">
        <w:rPr>
          <w:rFonts w:asciiTheme="minorHAnsi" w:hAnsiTheme="minorHAnsi"/>
          <w:color w:val="000000" w:themeColor="text1"/>
          <w:lang w:val="kk-KZ"/>
        </w:rPr>
        <w:t>» факторлары шектеді.</w:t>
      </w:r>
    </w:p>
    <w:p w:rsidR="00BB016B" w:rsidRPr="005E7131" w:rsidRDefault="00714ABE" w:rsidP="00F20947">
      <w:pPr>
        <w:pStyle w:val="First"/>
        <w:rPr>
          <w:rFonts w:asciiTheme="minorHAnsi" w:hAnsiTheme="minorHAnsi"/>
          <w:color w:val="000000" w:themeColor="text1"/>
          <w:lang w:val="kk-KZ"/>
        </w:rPr>
      </w:pPr>
      <w:r w:rsidRPr="005E7131">
        <w:rPr>
          <w:rFonts w:asciiTheme="minorHAnsi" w:hAnsiTheme="minorHAnsi"/>
          <w:color w:val="000000" w:themeColor="text1"/>
          <w:lang w:val="kk-KZ"/>
        </w:rPr>
        <w:t xml:space="preserve">Кәсіпорындардың </w:t>
      </w:r>
      <w:r w:rsidR="00B956E4" w:rsidRPr="005E7131">
        <w:rPr>
          <w:rFonts w:asciiTheme="minorHAnsi" w:hAnsiTheme="minorHAnsi"/>
          <w:color w:val="000000" w:themeColor="text1"/>
          <w:lang w:val="kk-KZ"/>
        </w:rPr>
        <w:t>19</w:t>
      </w:r>
      <w:r w:rsidRPr="005E7131">
        <w:rPr>
          <w:rFonts w:asciiTheme="minorHAnsi" w:hAnsiTheme="minorHAnsi"/>
          <w:color w:val="000000" w:themeColor="text1"/>
          <w:lang w:val="kk-KZ"/>
        </w:rPr>
        <w:t>%-ның қызметіне олардың басшыларының бағалаулары бойынша, ешқандай да шектейтін факторлар әсер етпейді</w:t>
      </w:r>
      <w:bookmarkStart w:id="112" w:name="_Toc449610438"/>
      <w:bookmarkStart w:id="113" w:name="_Toc449610918"/>
      <w:r w:rsidR="00EF380E" w:rsidRPr="005E7131">
        <w:rPr>
          <w:rFonts w:asciiTheme="minorHAnsi" w:hAnsiTheme="minorHAnsi"/>
          <w:color w:val="000000" w:themeColor="text1"/>
          <w:lang w:val="kk-KZ"/>
        </w:rPr>
        <w:t>.</w:t>
      </w:r>
    </w:p>
    <w:p w:rsidR="00714ABE" w:rsidRPr="005E7131" w:rsidRDefault="00714ABE" w:rsidP="00714ABE">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6. Күтілетін конъюнктура</w:t>
      </w:r>
      <w:bookmarkEnd w:id="112"/>
      <w:bookmarkEnd w:id="113"/>
    </w:p>
    <w:p w:rsidR="009256D6" w:rsidRPr="005E7131" w:rsidRDefault="00ED5424" w:rsidP="00A8202C">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20</w:t>
      </w:r>
      <w:r w:rsidR="0004715F" w:rsidRPr="005E7131">
        <w:rPr>
          <w:rFonts w:asciiTheme="minorHAnsi" w:hAnsiTheme="minorHAnsi"/>
          <w:color w:val="000000" w:themeColor="text1"/>
          <w:lang w:val="kk-KZ"/>
        </w:rPr>
        <w:t>2</w:t>
      </w:r>
      <w:r w:rsidR="00B71BAA" w:rsidRPr="005E7131">
        <w:rPr>
          <w:rFonts w:asciiTheme="minorHAnsi" w:hAnsiTheme="minorHAnsi"/>
          <w:color w:val="000000" w:themeColor="text1"/>
          <w:lang w:val="kk-KZ"/>
        </w:rPr>
        <w:t>3</w:t>
      </w:r>
      <w:r w:rsidR="00B8537A" w:rsidRPr="005E7131">
        <w:rPr>
          <w:rFonts w:asciiTheme="minorHAnsi" w:hAnsiTheme="minorHAnsi"/>
          <w:color w:val="000000" w:themeColor="text1"/>
          <w:lang w:val="kk-KZ"/>
        </w:rPr>
        <w:t xml:space="preserve"> </w:t>
      </w:r>
      <w:r w:rsidR="00DF7081" w:rsidRPr="005E7131">
        <w:rPr>
          <w:rFonts w:asciiTheme="minorHAnsi" w:hAnsiTheme="minorHAnsi"/>
          <w:color w:val="000000" w:themeColor="text1"/>
          <w:lang w:val="kk-KZ"/>
        </w:rPr>
        <w:t>жылғы</w:t>
      </w:r>
      <w:r w:rsidR="00670308" w:rsidRPr="005E7131">
        <w:rPr>
          <w:rFonts w:asciiTheme="minorHAnsi" w:hAnsiTheme="minorHAnsi"/>
          <w:color w:val="000000" w:themeColor="text1"/>
          <w:lang w:val="kk-KZ"/>
        </w:rPr>
        <w:t xml:space="preserve"> </w:t>
      </w:r>
      <w:r w:rsidR="003F268E" w:rsidRPr="005E7131">
        <w:rPr>
          <w:rFonts w:asciiTheme="minorHAnsi" w:hAnsiTheme="minorHAnsi"/>
          <w:color w:val="000000" w:themeColor="text1"/>
          <w:lang w:val="kk-KZ"/>
        </w:rPr>
        <w:t>I</w:t>
      </w:r>
      <w:r w:rsidR="00FC2F07"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 xml:space="preserve">тоқсанда кәсіпкерлердің пікірлері бойынша туристік кәсіпорындарының қызметтеріне сұраныстың </w:t>
      </w:r>
      <w:r w:rsidR="00B956E4" w:rsidRPr="005E7131">
        <w:rPr>
          <w:rFonts w:asciiTheme="minorHAnsi" w:hAnsiTheme="minorHAnsi"/>
          <w:color w:val="000000" w:themeColor="text1"/>
          <w:lang w:val="kk-KZ"/>
        </w:rPr>
        <w:t>жоғарлауы</w:t>
      </w:r>
      <w:r w:rsidR="00AF01D6" w:rsidRPr="005E7131">
        <w:rPr>
          <w:rFonts w:asciiTheme="minorHAnsi" w:hAnsiTheme="minorHAnsi"/>
          <w:color w:val="000000" w:themeColor="text1"/>
          <w:lang w:val="kk-KZ"/>
        </w:rPr>
        <w:t xml:space="preserve"> </w:t>
      </w:r>
      <w:r w:rsidR="00714ABE" w:rsidRPr="005E7131">
        <w:rPr>
          <w:rFonts w:asciiTheme="minorHAnsi" w:hAnsiTheme="minorHAnsi"/>
          <w:color w:val="000000" w:themeColor="text1"/>
          <w:lang w:val="kk-KZ"/>
        </w:rPr>
        <w:t>күтіледі.</w:t>
      </w:r>
      <w:bookmarkStart w:id="114" w:name="_Toc449610919"/>
    </w:p>
    <w:p w:rsidR="00714ABE" w:rsidRPr="005E7131" w:rsidRDefault="00714ABE" w:rsidP="00522F10">
      <w:pPr>
        <w:pStyle w:val="1"/>
        <w:pageBreakBefore/>
        <w:jc w:val="left"/>
        <w:rPr>
          <w:rFonts w:asciiTheme="minorHAnsi" w:hAnsiTheme="minorHAnsi" w:cs="Times New Roman"/>
          <w:color w:val="000000" w:themeColor="text1"/>
          <w:sz w:val="28"/>
          <w:szCs w:val="28"/>
          <w:lang w:val="kk-KZ"/>
        </w:rPr>
      </w:pPr>
      <w:r w:rsidRPr="005E7131">
        <w:rPr>
          <w:rFonts w:asciiTheme="minorHAnsi" w:hAnsiTheme="minorHAnsi" w:cs="Times New Roman"/>
          <w:color w:val="000000" w:themeColor="text1"/>
          <w:sz w:val="28"/>
          <w:szCs w:val="28"/>
          <w:lang w:val="kk-KZ"/>
        </w:rPr>
        <w:lastRenderedPageBreak/>
        <w:t>Введение</w:t>
      </w:r>
      <w:bookmarkEnd w:id="114"/>
    </w:p>
    <w:p w:rsidR="00273D14" w:rsidRPr="005E7131" w:rsidRDefault="00273D14" w:rsidP="00A8202C">
      <w:pPr>
        <w:pStyle w:val="First"/>
        <w:ind w:firstLine="0"/>
        <w:rPr>
          <w:rFonts w:asciiTheme="minorHAnsi" w:hAnsiTheme="minorHAnsi"/>
          <w:color w:val="000000" w:themeColor="text1"/>
          <w:lang w:val="kk-KZ"/>
        </w:rPr>
      </w:pPr>
    </w:p>
    <w:p w:rsidR="00273D14" w:rsidRPr="005E7131" w:rsidRDefault="001871F5" w:rsidP="00374915">
      <w:pPr>
        <w:pStyle w:val="First"/>
        <w:ind w:firstLine="0"/>
        <w:rPr>
          <w:rFonts w:asciiTheme="minorHAnsi" w:hAnsiTheme="minorHAnsi"/>
          <w:color w:val="000000" w:themeColor="text1"/>
        </w:rPr>
      </w:pPr>
      <w:r w:rsidRPr="005E7131">
        <w:rPr>
          <w:rFonts w:asciiTheme="minorHAnsi" w:hAnsiTheme="minorHAnsi"/>
          <w:b/>
          <w:bCs/>
          <w:color w:val="000000" w:themeColor="text1"/>
          <w:lang w:val="kk-KZ"/>
        </w:rPr>
        <w:t>Бюро национальной статистики</w:t>
      </w:r>
      <w:r w:rsidR="00B45115" w:rsidRPr="005E7131">
        <w:rPr>
          <w:rFonts w:asciiTheme="minorHAnsi" w:hAnsiTheme="minorHAnsi"/>
          <w:b/>
          <w:bCs/>
          <w:color w:val="000000" w:themeColor="text1"/>
          <w:lang w:val="kk-KZ"/>
        </w:rPr>
        <w:t xml:space="preserve"> </w:t>
      </w:r>
      <w:r w:rsidR="00273D14" w:rsidRPr="005E7131">
        <w:rPr>
          <w:rFonts w:asciiTheme="minorHAnsi" w:hAnsiTheme="minorHAnsi"/>
          <w:color w:val="000000" w:themeColor="text1"/>
        </w:rPr>
        <w:t>проводит регулярные конъюнктурные обследования деловой активности организаций в различных секторах экономики.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Цель обследования</w:t>
      </w:r>
      <w:r w:rsidRPr="005E7131">
        <w:rPr>
          <w:rFonts w:asciiTheme="minorHAnsi" w:hAnsiTheme="minorHAnsi"/>
          <w:color w:val="000000" w:themeColor="text1"/>
        </w:rPr>
        <w:t xml:space="preserve"> – оперативное получение качественной информации о состоянии и динамике показателей деловой активности организаций в различных секторах экономики.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Программа обследований</w:t>
      </w:r>
      <w:r w:rsidRPr="005E7131">
        <w:rPr>
          <w:rFonts w:asciiTheme="minorHAnsi" w:hAnsiTheme="minorHAnsi"/>
          <w:color w:val="000000" w:themeColor="text1"/>
        </w:rPr>
        <w:t xml:space="preserve"> осуществляется в соответствии с международными стандартами по изучению уровня и тенденций предпринимательской активности.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В процессе обследований осуществляется анкетный опрос руководителей организаций о сложившемся в анализируемом периоде (</w:t>
      </w:r>
      <w:r w:rsidR="00F21897" w:rsidRPr="005E7131">
        <w:rPr>
          <w:rFonts w:asciiTheme="minorHAnsi" w:hAnsiTheme="minorHAnsi"/>
          <w:color w:val="000000" w:themeColor="text1"/>
        </w:rPr>
        <w:t>квартал</w:t>
      </w:r>
      <w:r w:rsidRPr="005E7131">
        <w:rPr>
          <w:rFonts w:asciiTheme="minorHAnsi" w:hAnsiTheme="minorHAnsi"/>
          <w:color w:val="000000" w:themeColor="text1"/>
        </w:rPr>
        <w:t>) состоянии и изменениях экономической деятельности возглавляемых ими структур, а также об их ожиданиях на краткосрочную перспективу.</w:t>
      </w:r>
    </w:p>
    <w:p w:rsidR="00273D14" w:rsidRPr="005E7131" w:rsidRDefault="00273D14" w:rsidP="00273D14">
      <w:pPr>
        <w:pStyle w:val="af"/>
        <w:rPr>
          <w:rFonts w:asciiTheme="minorHAnsi" w:hAnsiTheme="minorHAnsi"/>
          <w:color w:val="000000" w:themeColor="text1"/>
        </w:rPr>
      </w:pPr>
      <w:r w:rsidRPr="005E7131">
        <w:rPr>
          <w:rFonts w:asciiTheme="minorHAnsi" w:hAnsiTheme="minorHAnsi"/>
          <w:color w:val="000000" w:themeColor="text1"/>
        </w:rPr>
        <w:t>В настоящее время во всех регионах Казахстана ежеквартально проводятся конъюнктурные обследования предприятий и организаций различных форм собственности:</w:t>
      </w:r>
    </w:p>
    <w:p w:rsidR="00273D14" w:rsidRPr="005E7131" w:rsidRDefault="00273D14" w:rsidP="00F56A83">
      <w:pPr>
        <w:pStyle w:val="a0"/>
        <w:numPr>
          <w:ilvl w:val="0"/>
          <w:numId w:val="5"/>
        </w:numPr>
        <w:ind w:left="1069"/>
        <w:rPr>
          <w:rFonts w:asciiTheme="minorHAnsi" w:hAnsiTheme="minorHAnsi"/>
          <w:color w:val="000000" w:themeColor="text1"/>
        </w:rPr>
      </w:pPr>
      <w:r w:rsidRPr="005E7131">
        <w:rPr>
          <w:rFonts w:asciiTheme="minorHAnsi" w:hAnsiTheme="minorHAnsi"/>
          <w:color w:val="000000" w:themeColor="text1"/>
        </w:rPr>
        <w:t>в промышленности – 8</w:t>
      </w:r>
      <w:r w:rsidR="007F7498" w:rsidRPr="005E7131">
        <w:rPr>
          <w:rFonts w:asciiTheme="minorHAnsi" w:hAnsiTheme="minorHAnsi"/>
          <w:color w:val="000000" w:themeColor="text1"/>
          <w:lang w:val="en-US"/>
        </w:rPr>
        <w:t>5</w:t>
      </w:r>
      <w:r w:rsidR="005A3920" w:rsidRPr="005E7131">
        <w:rPr>
          <w:rFonts w:asciiTheme="minorHAnsi" w:hAnsiTheme="minorHAnsi"/>
          <w:color w:val="000000" w:themeColor="text1"/>
          <w:lang w:val="kk-KZ"/>
        </w:rPr>
        <w:t>5</w:t>
      </w:r>
      <w:r w:rsidRPr="005E7131">
        <w:rPr>
          <w:rFonts w:asciiTheme="minorHAnsi" w:hAnsiTheme="minorHAnsi"/>
          <w:color w:val="000000" w:themeColor="text1"/>
        </w:rPr>
        <w:t xml:space="preserve"> предприятий;</w:t>
      </w:r>
    </w:p>
    <w:p w:rsidR="00273D14" w:rsidRPr="005E7131" w:rsidRDefault="00273D14" w:rsidP="00F56A83">
      <w:pPr>
        <w:pStyle w:val="a0"/>
        <w:numPr>
          <w:ilvl w:val="0"/>
          <w:numId w:val="6"/>
        </w:numPr>
        <w:ind w:left="1069"/>
        <w:rPr>
          <w:rFonts w:asciiTheme="minorHAnsi" w:hAnsiTheme="minorHAnsi"/>
          <w:color w:val="000000" w:themeColor="text1"/>
        </w:rPr>
      </w:pPr>
      <w:r w:rsidRPr="005E7131">
        <w:rPr>
          <w:rFonts w:asciiTheme="minorHAnsi" w:hAnsiTheme="minorHAnsi"/>
          <w:color w:val="000000" w:themeColor="text1"/>
        </w:rPr>
        <w:t xml:space="preserve">в сельском хозяйстве – </w:t>
      </w:r>
      <w:r w:rsidR="00134342" w:rsidRPr="005E7131">
        <w:rPr>
          <w:rFonts w:asciiTheme="minorHAnsi" w:hAnsiTheme="minorHAnsi"/>
          <w:color w:val="000000" w:themeColor="text1"/>
        </w:rPr>
        <w:t>15</w:t>
      </w:r>
      <w:r w:rsidR="005A3920" w:rsidRPr="005E7131">
        <w:rPr>
          <w:rFonts w:asciiTheme="minorHAnsi" w:hAnsiTheme="minorHAnsi"/>
          <w:color w:val="000000" w:themeColor="text1"/>
          <w:lang w:val="kk-KZ"/>
        </w:rPr>
        <w:t>20</w:t>
      </w:r>
      <w:r w:rsidR="00B45115" w:rsidRPr="005E7131">
        <w:rPr>
          <w:rFonts w:asciiTheme="minorHAnsi" w:hAnsiTheme="minorHAnsi"/>
          <w:color w:val="000000" w:themeColor="text1"/>
          <w:lang w:val="kk-KZ"/>
        </w:rPr>
        <w:t xml:space="preserve"> </w:t>
      </w:r>
      <w:r w:rsidRPr="005E7131">
        <w:rPr>
          <w:rFonts w:asciiTheme="minorHAnsi" w:hAnsiTheme="minorHAnsi"/>
          <w:color w:val="000000" w:themeColor="text1"/>
        </w:rPr>
        <w:t>формирований;</w:t>
      </w:r>
    </w:p>
    <w:p w:rsidR="00273D14" w:rsidRPr="005E7131" w:rsidRDefault="00273D14" w:rsidP="00F56A83">
      <w:pPr>
        <w:pStyle w:val="a0"/>
        <w:numPr>
          <w:ilvl w:val="0"/>
          <w:numId w:val="7"/>
        </w:numPr>
        <w:ind w:left="1069"/>
        <w:rPr>
          <w:rFonts w:asciiTheme="minorHAnsi" w:hAnsiTheme="minorHAnsi"/>
          <w:color w:val="000000" w:themeColor="text1"/>
        </w:rPr>
      </w:pPr>
      <w:r w:rsidRPr="005E7131">
        <w:rPr>
          <w:rFonts w:asciiTheme="minorHAnsi" w:hAnsiTheme="minorHAnsi"/>
          <w:color w:val="000000" w:themeColor="text1"/>
        </w:rPr>
        <w:t xml:space="preserve">в строительстве – </w:t>
      </w:r>
      <w:r w:rsidR="005A3920" w:rsidRPr="005E7131">
        <w:rPr>
          <w:rFonts w:asciiTheme="minorHAnsi" w:hAnsiTheme="minorHAnsi"/>
          <w:color w:val="000000" w:themeColor="text1"/>
          <w:lang w:val="kk-KZ"/>
        </w:rPr>
        <w:t>400</w:t>
      </w:r>
      <w:r w:rsidRPr="005E7131">
        <w:rPr>
          <w:rFonts w:asciiTheme="minorHAnsi" w:hAnsiTheme="minorHAnsi"/>
          <w:color w:val="000000" w:themeColor="text1"/>
        </w:rPr>
        <w:t xml:space="preserve"> организаци</w:t>
      </w:r>
      <w:r w:rsidR="008C50AC" w:rsidRPr="005E7131">
        <w:rPr>
          <w:rFonts w:asciiTheme="minorHAnsi" w:hAnsiTheme="minorHAnsi"/>
          <w:color w:val="000000" w:themeColor="text1"/>
        </w:rPr>
        <w:t>й</w:t>
      </w:r>
      <w:r w:rsidRPr="005E7131">
        <w:rPr>
          <w:rFonts w:asciiTheme="minorHAnsi" w:hAnsiTheme="minorHAnsi"/>
          <w:color w:val="000000" w:themeColor="text1"/>
        </w:rPr>
        <w:t>;</w:t>
      </w:r>
    </w:p>
    <w:p w:rsidR="00273D14" w:rsidRPr="005E7131" w:rsidRDefault="00634C7B" w:rsidP="00F56A83">
      <w:pPr>
        <w:pStyle w:val="a0"/>
        <w:numPr>
          <w:ilvl w:val="0"/>
          <w:numId w:val="8"/>
        </w:numPr>
        <w:ind w:left="1069"/>
        <w:rPr>
          <w:rFonts w:asciiTheme="minorHAnsi" w:hAnsiTheme="minorHAnsi"/>
          <w:color w:val="000000" w:themeColor="text1"/>
        </w:rPr>
      </w:pPr>
      <w:r w:rsidRPr="005E7131">
        <w:rPr>
          <w:rFonts w:asciiTheme="minorHAnsi" w:hAnsiTheme="minorHAnsi"/>
          <w:color w:val="000000" w:themeColor="text1"/>
        </w:rPr>
        <w:t>в торговле – 1</w:t>
      </w:r>
      <w:r w:rsidR="00226297" w:rsidRPr="005E7131">
        <w:rPr>
          <w:rFonts w:asciiTheme="minorHAnsi" w:hAnsiTheme="minorHAnsi"/>
          <w:color w:val="000000" w:themeColor="text1"/>
          <w:lang w:val="kk-KZ"/>
        </w:rPr>
        <w:t xml:space="preserve">500 </w:t>
      </w:r>
      <w:r w:rsidR="00273D14" w:rsidRPr="005E7131">
        <w:rPr>
          <w:rFonts w:asciiTheme="minorHAnsi" w:hAnsiTheme="minorHAnsi"/>
          <w:color w:val="000000" w:themeColor="text1"/>
        </w:rPr>
        <w:t>предприяти</w:t>
      </w:r>
      <w:r w:rsidR="00B1108F" w:rsidRPr="005E7131">
        <w:rPr>
          <w:rFonts w:asciiTheme="minorHAnsi" w:hAnsiTheme="minorHAnsi"/>
          <w:color w:val="000000" w:themeColor="text1"/>
        </w:rPr>
        <w:t>й оптовой и розничной торговли</w:t>
      </w:r>
      <w:r w:rsidR="00273D14" w:rsidRPr="005E7131">
        <w:rPr>
          <w:rFonts w:asciiTheme="minorHAnsi" w:hAnsiTheme="minorHAnsi"/>
          <w:color w:val="000000" w:themeColor="text1"/>
        </w:rPr>
        <w:t>;</w:t>
      </w:r>
    </w:p>
    <w:p w:rsidR="00273D14" w:rsidRPr="005E7131" w:rsidRDefault="00634C7B" w:rsidP="00F56A83">
      <w:pPr>
        <w:pStyle w:val="a0"/>
        <w:numPr>
          <w:ilvl w:val="0"/>
          <w:numId w:val="9"/>
        </w:numPr>
        <w:ind w:left="1069"/>
        <w:rPr>
          <w:rFonts w:asciiTheme="minorHAnsi" w:hAnsiTheme="minorHAnsi"/>
          <w:color w:val="000000" w:themeColor="text1"/>
        </w:rPr>
      </w:pPr>
      <w:r w:rsidRPr="005E7131">
        <w:rPr>
          <w:rFonts w:asciiTheme="minorHAnsi" w:hAnsiTheme="minorHAnsi"/>
          <w:color w:val="000000" w:themeColor="text1"/>
        </w:rPr>
        <w:t xml:space="preserve">в транспорте – </w:t>
      </w:r>
      <w:r w:rsidR="002F1A60" w:rsidRPr="005E7131">
        <w:rPr>
          <w:rFonts w:asciiTheme="minorHAnsi" w:hAnsiTheme="minorHAnsi"/>
          <w:color w:val="000000" w:themeColor="text1"/>
          <w:lang w:val="en-US"/>
        </w:rPr>
        <w:t>4</w:t>
      </w:r>
      <w:r w:rsidR="00583734" w:rsidRPr="005E7131">
        <w:rPr>
          <w:rFonts w:asciiTheme="minorHAnsi" w:hAnsiTheme="minorHAnsi"/>
          <w:color w:val="000000" w:themeColor="text1"/>
          <w:lang w:val="kk-KZ"/>
        </w:rPr>
        <w:t>50</w:t>
      </w:r>
      <w:r w:rsidR="00B45115"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предприяти</w:t>
      </w:r>
      <w:r w:rsidR="00583734" w:rsidRPr="005E7131">
        <w:rPr>
          <w:rFonts w:asciiTheme="minorHAnsi" w:hAnsiTheme="minorHAnsi"/>
          <w:color w:val="000000" w:themeColor="text1"/>
          <w:lang w:val="kk-KZ"/>
        </w:rPr>
        <w:t>й</w:t>
      </w:r>
      <w:r w:rsidR="00273D14" w:rsidRPr="005E7131">
        <w:rPr>
          <w:rFonts w:asciiTheme="minorHAnsi" w:hAnsiTheme="minorHAnsi"/>
          <w:color w:val="000000" w:themeColor="text1"/>
        </w:rPr>
        <w:t>;</w:t>
      </w:r>
    </w:p>
    <w:p w:rsidR="00273D14" w:rsidRPr="005E7131" w:rsidRDefault="007B57D2" w:rsidP="00F56A83">
      <w:pPr>
        <w:pStyle w:val="a0"/>
        <w:numPr>
          <w:ilvl w:val="0"/>
          <w:numId w:val="10"/>
        </w:numPr>
        <w:ind w:left="1069"/>
        <w:rPr>
          <w:rFonts w:asciiTheme="minorHAnsi" w:hAnsiTheme="minorHAnsi"/>
          <w:color w:val="000000" w:themeColor="text1"/>
        </w:rPr>
      </w:pPr>
      <w:r w:rsidRPr="005E7131">
        <w:rPr>
          <w:rFonts w:asciiTheme="minorHAnsi" w:hAnsiTheme="minorHAnsi"/>
          <w:color w:val="000000" w:themeColor="text1"/>
        </w:rPr>
        <w:t xml:space="preserve">в связи – </w:t>
      </w:r>
      <w:r w:rsidR="00583734" w:rsidRPr="005E7131">
        <w:rPr>
          <w:rFonts w:asciiTheme="minorHAnsi" w:hAnsiTheme="minorHAnsi"/>
          <w:color w:val="000000" w:themeColor="text1"/>
          <w:lang w:val="kk-KZ"/>
        </w:rPr>
        <w:t>200</w:t>
      </w:r>
      <w:r w:rsidR="00273D14" w:rsidRPr="005E7131">
        <w:rPr>
          <w:rFonts w:asciiTheme="minorHAnsi" w:hAnsiTheme="minorHAnsi"/>
          <w:color w:val="000000" w:themeColor="text1"/>
        </w:rPr>
        <w:t xml:space="preserve"> предприятий;</w:t>
      </w:r>
    </w:p>
    <w:p w:rsidR="00273D14" w:rsidRPr="005E7131" w:rsidRDefault="00BA5C1D" w:rsidP="00F56A83">
      <w:pPr>
        <w:pStyle w:val="a0"/>
        <w:numPr>
          <w:ilvl w:val="0"/>
          <w:numId w:val="11"/>
        </w:numPr>
        <w:ind w:left="1069"/>
        <w:rPr>
          <w:rFonts w:asciiTheme="minorHAnsi" w:hAnsiTheme="minorHAnsi"/>
          <w:color w:val="000000" w:themeColor="text1"/>
        </w:rPr>
      </w:pPr>
      <w:r w:rsidRPr="005E7131">
        <w:rPr>
          <w:rFonts w:asciiTheme="minorHAnsi" w:hAnsiTheme="minorHAnsi"/>
          <w:color w:val="000000" w:themeColor="text1"/>
        </w:rPr>
        <w:t xml:space="preserve">в сфере туризма – </w:t>
      </w:r>
      <w:r w:rsidR="00583734" w:rsidRPr="005E7131">
        <w:rPr>
          <w:rFonts w:asciiTheme="minorHAnsi" w:hAnsiTheme="minorHAnsi"/>
          <w:color w:val="000000" w:themeColor="text1"/>
          <w:lang w:val="kk-KZ"/>
        </w:rPr>
        <w:t>200</w:t>
      </w:r>
      <w:r w:rsidR="00273D14" w:rsidRPr="005E7131">
        <w:rPr>
          <w:rFonts w:asciiTheme="minorHAnsi" w:hAnsiTheme="minorHAnsi"/>
          <w:color w:val="000000" w:themeColor="text1"/>
        </w:rPr>
        <w:t xml:space="preserve"> туристских организ</w:t>
      </w:r>
      <w:r w:rsidR="00121BB5" w:rsidRPr="005E7131">
        <w:rPr>
          <w:rFonts w:asciiTheme="minorHAnsi" w:hAnsiTheme="minorHAnsi"/>
          <w:color w:val="000000" w:themeColor="text1"/>
        </w:rPr>
        <w:t>аций</w:t>
      </w:r>
      <w:r w:rsidR="00121BB5" w:rsidRPr="005E7131">
        <w:rPr>
          <w:rFonts w:asciiTheme="minorHAnsi" w:hAnsiTheme="minorHAnsi"/>
          <w:color w:val="000000" w:themeColor="text1"/>
          <w:lang w:val="kk-KZ"/>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В основном информация носит качественный характер. Количественный показатель численности занятых используется в обследованиях в качестве статистического веса единиц наблюдения.</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Вопросы в анкетах</w:t>
      </w:r>
      <w:r w:rsidRPr="005E7131">
        <w:rPr>
          <w:rFonts w:asciiTheme="minorHAnsi" w:hAnsiTheme="minorHAnsi"/>
          <w:color w:val="000000" w:themeColor="text1"/>
        </w:rPr>
        <w:t>, связанные с оценкой текущего положения, основываются на сопоставлении фактических результатов с обычным (достаточным) для сложившихся условий в период обследования уровнем: «выше», «соответствует», «ниже нормального уровня». При оценке изменения показателей деловой активности организаций во времени используется следующая градация: «увеличение» («улучшение»), «без изменений», «уменьшение» («ухудшение»).</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 xml:space="preserve">Информационной базой для аналитических выводов </w:t>
      </w:r>
      <w:r w:rsidRPr="005E7131">
        <w:rPr>
          <w:rFonts w:asciiTheme="minorHAnsi" w:hAnsiTheme="minorHAnsi"/>
          <w:color w:val="000000" w:themeColor="text1"/>
        </w:rPr>
        <w:t>о состоянии и тенденциях деловой активности организаций являются удельные веса оценок респондентами уровня или изменения показателей предпринимательской деятельности.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Результаты обследований обобщаются в виде простых и композитных индикаторов деловой</w:t>
      </w:r>
      <w:r w:rsidRPr="005E7131">
        <w:rPr>
          <w:rFonts w:asciiTheme="minorHAnsi" w:hAnsiTheme="minorHAnsi"/>
          <w:color w:val="000000" w:themeColor="text1"/>
        </w:rPr>
        <w:t xml:space="preserve"> активности организаций.</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В качестве </w:t>
      </w:r>
      <w:r w:rsidRPr="005E7131">
        <w:rPr>
          <w:rFonts w:asciiTheme="minorHAnsi" w:hAnsiTheme="minorHAnsi"/>
          <w:b/>
          <w:bCs/>
          <w:color w:val="000000" w:themeColor="text1"/>
        </w:rPr>
        <w:t xml:space="preserve">простых индикаторов </w:t>
      </w:r>
      <w:r w:rsidRPr="005E7131">
        <w:rPr>
          <w:rFonts w:asciiTheme="minorHAnsi" w:hAnsiTheme="minorHAnsi"/>
          <w:color w:val="000000" w:themeColor="text1"/>
        </w:rPr>
        <w:t xml:space="preserve">используются </w:t>
      </w:r>
      <w:r w:rsidRPr="005E7131">
        <w:rPr>
          <w:rFonts w:asciiTheme="minorHAnsi" w:hAnsiTheme="minorHAnsi"/>
          <w:b/>
          <w:bCs/>
          <w:color w:val="000000" w:themeColor="text1"/>
        </w:rPr>
        <w:t>балансы оценок показателей</w:t>
      </w:r>
      <w:r w:rsidRPr="005E7131">
        <w:rPr>
          <w:rFonts w:asciiTheme="minorHAnsi" w:hAnsiTheme="minorHAnsi"/>
          <w:color w:val="000000" w:themeColor="text1"/>
        </w:rPr>
        <w:t xml:space="preserve"> (в процентах), определяемые разностью долей респондентов, отметивших «увеличение» и «уменьшение» показателя по сравнению с предыдущим периодом. Результаты последовательных обследований представляется в виде временных рядов балансов оценок показателей деловой активности.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Балансы оценок являются обобщенным выражением мнений респондентов об уровне и динамике показателей деловой активности. Международные исследования в области обобщения и анализа качественной информации конъюнктурных обследований, проводимые в течение многих лет, свидетельствуют о наличии существенной корреляции между временными рядами балансов оценок изменения показателей и количественными временными рядами, характеризующими темпы изменения этих показателей.</w:t>
      </w:r>
      <w:r w:rsidR="00B45115" w:rsidRPr="005E7131">
        <w:rPr>
          <w:rFonts w:asciiTheme="minorHAnsi" w:hAnsiTheme="minorHAnsi"/>
          <w:color w:val="000000" w:themeColor="text1"/>
        </w:rPr>
        <w:t xml:space="preserve"> </w:t>
      </w:r>
      <w:r w:rsidRPr="005E7131">
        <w:rPr>
          <w:rFonts w:asciiTheme="minorHAnsi" w:hAnsiTheme="minorHAnsi"/>
          <w:color w:val="000000" w:themeColor="text1"/>
        </w:rPr>
        <w:t>На основе балансов оценок показателей</w:t>
      </w:r>
      <w:r w:rsidR="003D1D44" w:rsidRPr="005E7131">
        <w:rPr>
          <w:rFonts w:asciiTheme="minorHAnsi" w:hAnsiTheme="minorHAnsi"/>
          <w:color w:val="000000" w:themeColor="text1"/>
        </w:rPr>
        <w:t>,</w:t>
      </w:r>
      <w:r w:rsidRPr="005E7131">
        <w:rPr>
          <w:rFonts w:asciiTheme="minorHAnsi" w:hAnsiTheme="minorHAnsi"/>
          <w:color w:val="000000" w:themeColor="text1"/>
        </w:rPr>
        <w:t xml:space="preserve"> рассчитываются </w:t>
      </w:r>
      <w:r w:rsidRPr="005E7131">
        <w:rPr>
          <w:rFonts w:asciiTheme="minorHAnsi" w:hAnsiTheme="minorHAnsi"/>
          <w:b/>
          <w:bCs/>
          <w:color w:val="000000" w:themeColor="text1"/>
        </w:rPr>
        <w:t xml:space="preserve">композитные индикаторы </w:t>
      </w:r>
      <w:r w:rsidRPr="005E7131">
        <w:rPr>
          <w:rFonts w:asciiTheme="minorHAnsi" w:hAnsiTheme="minorHAnsi"/>
          <w:color w:val="000000" w:themeColor="text1"/>
        </w:rPr>
        <w:t>деловой активности</w:t>
      </w:r>
      <w:r w:rsidR="00D950FF" w:rsidRPr="005E7131">
        <w:rPr>
          <w:rFonts w:asciiTheme="minorHAnsi" w:hAnsiTheme="minorHAnsi"/>
          <w:color w:val="000000" w:themeColor="text1"/>
        </w:rPr>
        <w:t xml:space="preserve">. </w:t>
      </w:r>
      <w:r w:rsidRPr="005E7131">
        <w:rPr>
          <w:rFonts w:asciiTheme="minorHAnsi" w:hAnsiTheme="minorHAnsi"/>
          <w:color w:val="000000" w:themeColor="text1"/>
        </w:rPr>
        <w:t xml:space="preserve">Наиболее распространенным в международной практике композитным индикатором является </w:t>
      </w:r>
      <w:r w:rsidRPr="005E7131">
        <w:rPr>
          <w:rFonts w:asciiTheme="minorHAnsi" w:hAnsiTheme="minorHAnsi"/>
          <w:b/>
          <w:bCs/>
          <w:color w:val="000000" w:themeColor="text1"/>
        </w:rPr>
        <w:t>индекс предпринимательской уверенности</w:t>
      </w:r>
      <w:r w:rsidRPr="005E7131">
        <w:rPr>
          <w:rFonts w:asciiTheme="minorHAnsi" w:hAnsiTheme="minorHAnsi"/>
          <w:color w:val="000000" w:themeColor="text1"/>
        </w:rPr>
        <w:t>, характеризующий обобщенное состояние предпринимательского поведения в том или ином секторе экономики.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В промышленности</w:t>
      </w:r>
      <w:r w:rsidRPr="005E7131">
        <w:rPr>
          <w:rFonts w:asciiTheme="minorHAnsi" w:hAnsiTheme="minorHAnsi"/>
          <w:color w:val="000000" w:themeColor="text1"/>
        </w:rPr>
        <w:t xml:space="preserve"> индекс предпринимательской уверенности рассчитывается как среднее арифметическое значение балансов оценок фактически сложившихся уровней спроса, запасов готовой продукции (берется с обратным знаком), а также ожидаемого выпуска продукции.</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b/>
          <w:bCs/>
          <w:color w:val="000000" w:themeColor="text1"/>
        </w:rPr>
        <w:t xml:space="preserve">В строительстве </w:t>
      </w:r>
      <w:r w:rsidRPr="005E7131">
        <w:rPr>
          <w:rFonts w:asciiTheme="minorHAnsi" w:hAnsiTheme="minorHAnsi"/>
          <w:color w:val="000000" w:themeColor="text1"/>
        </w:rPr>
        <w:t>индекс предпринимательской уверенности определяется как среднее арифметическое значение балансов оценок фактического состояния портфеля заказов</w:t>
      </w:r>
      <w:r w:rsidR="0088088B" w:rsidRPr="005E7131">
        <w:rPr>
          <w:rFonts w:asciiTheme="minorHAnsi" w:hAnsiTheme="minorHAnsi"/>
          <w:color w:val="000000" w:themeColor="text1"/>
        </w:rPr>
        <w:t>,</w:t>
      </w:r>
      <w:r w:rsidRPr="005E7131">
        <w:rPr>
          <w:rFonts w:asciiTheme="minorHAnsi" w:hAnsiTheme="minorHAnsi"/>
          <w:color w:val="000000" w:themeColor="text1"/>
        </w:rPr>
        <w:t xml:space="preserve"> и ожидаемого изменения численности, занятых в организациях.</w:t>
      </w:r>
    </w:p>
    <w:p w:rsidR="00EA5EB2" w:rsidRPr="005E7131" w:rsidRDefault="00273D14" w:rsidP="002B5FDD">
      <w:pPr>
        <w:pStyle w:val="a0"/>
        <w:rPr>
          <w:rFonts w:asciiTheme="minorHAnsi" w:hAnsiTheme="minorHAnsi"/>
          <w:color w:val="000000" w:themeColor="text1"/>
        </w:rPr>
      </w:pPr>
      <w:r w:rsidRPr="005E7131">
        <w:rPr>
          <w:rFonts w:asciiTheme="minorHAnsi" w:hAnsiTheme="minorHAnsi"/>
          <w:b/>
          <w:bCs/>
          <w:color w:val="000000" w:themeColor="text1"/>
        </w:rPr>
        <w:t xml:space="preserve">В торговле </w:t>
      </w:r>
      <w:r w:rsidRPr="005E7131">
        <w:rPr>
          <w:rFonts w:asciiTheme="minorHAnsi" w:hAnsiTheme="minorHAnsi"/>
          <w:color w:val="000000" w:themeColor="text1"/>
        </w:rPr>
        <w:t xml:space="preserve">индекс предпринимательской уверенности рассчитывается как среднее арифметическое значение балансов оценок фактического экономического состояния организации, уровня </w:t>
      </w:r>
      <w:r w:rsidR="00F64830" w:rsidRPr="005E7131">
        <w:rPr>
          <w:rFonts w:asciiTheme="minorHAnsi" w:hAnsiTheme="minorHAnsi"/>
          <w:color w:val="000000" w:themeColor="text1"/>
          <w:lang w:val="kk-KZ"/>
        </w:rPr>
        <w:t>товарных</w:t>
      </w:r>
      <w:r w:rsidRPr="005E7131">
        <w:rPr>
          <w:rFonts w:asciiTheme="minorHAnsi" w:hAnsiTheme="minorHAnsi"/>
          <w:color w:val="000000" w:themeColor="text1"/>
        </w:rPr>
        <w:t xml:space="preserve"> запасов (берется с обратным знаком) и ожидаемого экономического состояния.</w:t>
      </w:r>
    </w:p>
    <w:p w:rsidR="00252B24" w:rsidRPr="005E7131" w:rsidRDefault="00273D14" w:rsidP="006321D6">
      <w:pPr>
        <w:pStyle w:val="a0"/>
        <w:rPr>
          <w:rFonts w:asciiTheme="minorHAnsi" w:hAnsiTheme="minorHAnsi"/>
          <w:color w:val="000000" w:themeColor="text1"/>
          <w:lang w:val="kk-KZ"/>
        </w:rPr>
      </w:pPr>
      <w:r w:rsidRPr="005E7131">
        <w:rPr>
          <w:rFonts w:asciiTheme="minorHAnsi" w:hAnsiTheme="minorHAnsi"/>
          <w:color w:val="000000" w:themeColor="text1"/>
        </w:rPr>
        <w:t>В данном выпуске представлены итоги конъюнктурных обследований, характеризующих деловую активность предприятий промышленности,</w:t>
      </w:r>
      <w:r w:rsidR="005B1EFE" w:rsidRPr="005E7131">
        <w:rPr>
          <w:rFonts w:asciiTheme="minorHAnsi" w:hAnsiTheme="minorHAnsi"/>
          <w:color w:val="000000" w:themeColor="text1"/>
          <w:lang w:val="kk-KZ"/>
        </w:rPr>
        <w:t xml:space="preserve"> сельского </w:t>
      </w:r>
      <w:r w:rsidR="00C979B1" w:rsidRPr="005E7131">
        <w:rPr>
          <w:rFonts w:asciiTheme="minorHAnsi" w:hAnsiTheme="minorHAnsi"/>
          <w:color w:val="000000" w:themeColor="text1"/>
          <w:lang w:val="kk-KZ"/>
        </w:rPr>
        <w:t xml:space="preserve">хозяйства, </w:t>
      </w:r>
      <w:r w:rsidR="00C979B1" w:rsidRPr="005E7131">
        <w:rPr>
          <w:rFonts w:asciiTheme="minorHAnsi" w:hAnsiTheme="minorHAnsi"/>
          <w:color w:val="000000" w:themeColor="text1"/>
        </w:rPr>
        <w:t>торговли</w:t>
      </w:r>
      <w:r w:rsidRPr="005E7131">
        <w:rPr>
          <w:rFonts w:asciiTheme="minorHAnsi" w:hAnsiTheme="minorHAnsi"/>
          <w:color w:val="000000" w:themeColor="text1"/>
        </w:rPr>
        <w:t>, строительст</w:t>
      </w:r>
      <w:r w:rsidR="004A7F55" w:rsidRPr="005E7131">
        <w:rPr>
          <w:rFonts w:asciiTheme="minorHAnsi" w:hAnsiTheme="minorHAnsi"/>
          <w:color w:val="000000" w:themeColor="text1"/>
        </w:rPr>
        <w:t xml:space="preserve">ва, транспорта и связи, </w:t>
      </w:r>
      <w:r w:rsidR="00C979B1" w:rsidRPr="005E7131">
        <w:rPr>
          <w:rFonts w:asciiTheme="minorHAnsi" w:hAnsiTheme="minorHAnsi"/>
          <w:color w:val="000000" w:themeColor="text1"/>
        </w:rPr>
        <w:t>услуги,</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связанные с ними, а также туристских организаций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w:t>
      </w:r>
      <w:r w:rsidR="00B71BAA" w:rsidRPr="005E7131">
        <w:rPr>
          <w:rFonts w:asciiTheme="minorHAnsi" w:hAnsiTheme="minorHAnsi"/>
          <w:color w:val="000000" w:themeColor="text1"/>
          <w:lang w:val="en-US"/>
        </w:rPr>
        <w:t>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4A7F55" w:rsidRPr="005E7131">
        <w:rPr>
          <w:rFonts w:asciiTheme="minorHAnsi" w:hAnsiTheme="minorHAnsi"/>
          <w:color w:val="000000" w:themeColor="text1"/>
        </w:rPr>
        <w:t>2</w:t>
      </w:r>
      <w:r w:rsidR="00B71BAA"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DF10DA"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и их прогнозные оценки на </w:t>
      </w:r>
      <w:r w:rsidR="001E0416" w:rsidRPr="005E7131">
        <w:rPr>
          <w:rFonts w:asciiTheme="minorHAnsi" w:hAnsiTheme="minorHAnsi"/>
          <w:color w:val="000000" w:themeColor="text1"/>
          <w:lang w:val="en-US"/>
        </w:rPr>
        <w:t>I</w:t>
      </w:r>
      <w:r w:rsidR="003B6998" w:rsidRPr="005E7131">
        <w:rPr>
          <w:rFonts w:asciiTheme="minorHAnsi" w:hAnsiTheme="minorHAnsi"/>
          <w:color w:val="000000" w:themeColor="text1"/>
        </w:rPr>
        <w:t xml:space="preserve"> квартал</w:t>
      </w:r>
      <w:r w:rsidR="00B45115" w:rsidRPr="005E7131">
        <w:rPr>
          <w:rFonts w:asciiTheme="minorHAnsi" w:hAnsiTheme="minorHAnsi"/>
          <w:color w:val="000000" w:themeColor="text1"/>
        </w:rPr>
        <w:t xml:space="preserve"> </w:t>
      </w:r>
      <w:r w:rsidRPr="005E7131">
        <w:rPr>
          <w:rFonts w:asciiTheme="minorHAnsi" w:hAnsiTheme="minorHAnsi"/>
          <w:color w:val="000000" w:themeColor="text1"/>
        </w:rPr>
        <w:t>20</w:t>
      </w:r>
      <w:r w:rsidR="00EE250E" w:rsidRPr="005E7131">
        <w:rPr>
          <w:rFonts w:asciiTheme="minorHAnsi" w:hAnsiTheme="minorHAnsi"/>
          <w:color w:val="000000" w:themeColor="text1"/>
        </w:rPr>
        <w:t>2</w:t>
      </w:r>
      <w:r w:rsidR="00B71BAA" w:rsidRPr="005E7131">
        <w:rPr>
          <w:rFonts w:asciiTheme="minorHAnsi" w:hAnsiTheme="minorHAnsi"/>
          <w:color w:val="000000" w:themeColor="text1"/>
        </w:rPr>
        <w:t>3</w:t>
      </w:r>
      <w:r w:rsidR="00B45115" w:rsidRPr="005E7131">
        <w:rPr>
          <w:rFonts w:asciiTheme="minorHAnsi" w:hAnsiTheme="minorHAnsi"/>
          <w:color w:val="000000" w:themeColor="text1"/>
        </w:rPr>
        <w:t xml:space="preserve"> </w:t>
      </w:r>
      <w:r w:rsidRPr="005E7131">
        <w:rPr>
          <w:rFonts w:asciiTheme="minorHAnsi" w:hAnsiTheme="minorHAnsi"/>
          <w:color w:val="000000" w:themeColor="text1"/>
        </w:rPr>
        <w:t>г</w:t>
      </w:r>
      <w:r w:rsidR="001A38BD" w:rsidRPr="005E7131">
        <w:rPr>
          <w:rFonts w:asciiTheme="minorHAnsi" w:hAnsiTheme="minorHAnsi"/>
          <w:color w:val="000000" w:themeColor="text1"/>
          <w:lang w:val="kk-KZ"/>
        </w:rPr>
        <w:t>ода.</w:t>
      </w:r>
      <w:bookmarkStart w:id="115" w:name="_Toc449610920"/>
    </w:p>
    <w:p w:rsidR="00273D14" w:rsidRPr="005E7131" w:rsidRDefault="00273D14" w:rsidP="00A8202C">
      <w:pPr>
        <w:pStyle w:val="a0"/>
        <w:pageBreakBefore/>
        <w:ind w:firstLine="0"/>
        <w:rPr>
          <w:rFonts w:asciiTheme="minorHAnsi" w:hAnsiTheme="minorHAnsi"/>
          <w:color w:val="000000" w:themeColor="text1"/>
          <w:lang w:val="kk-KZ"/>
        </w:rPr>
      </w:pPr>
      <w:r w:rsidRPr="005E7131">
        <w:rPr>
          <w:rFonts w:asciiTheme="minorHAnsi" w:hAnsiTheme="minorHAnsi"/>
          <w:b/>
          <w:color w:val="000000" w:themeColor="text1"/>
          <w:sz w:val="28"/>
          <w:szCs w:val="28"/>
          <w:lang w:val="kk-KZ"/>
        </w:rPr>
        <w:lastRenderedPageBreak/>
        <w:t>Промышленность</w:t>
      </w:r>
      <w:bookmarkEnd w:id="115"/>
    </w:p>
    <w:p w:rsidR="00273D14" w:rsidRPr="005E7131" w:rsidRDefault="00B122C8" w:rsidP="00B122C8">
      <w:pPr>
        <w:pStyle w:val="31"/>
        <w:jc w:val="left"/>
        <w:rPr>
          <w:rFonts w:asciiTheme="minorHAnsi" w:hAnsiTheme="minorHAnsi" w:cs="Times New Roman"/>
          <w:color w:val="000000" w:themeColor="text1"/>
          <w:sz w:val="24"/>
          <w:szCs w:val="24"/>
        </w:rPr>
      </w:pPr>
      <w:bookmarkStart w:id="116" w:name="_Toc449610441"/>
      <w:bookmarkStart w:id="117" w:name="_Toc449610921"/>
      <w:r w:rsidRPr="005E7131">
        <w:rPr>
          <w:rFonts w:asciiTheme="minorHAnsi" w:hAnsiTheme="minorHAnsi" w:cs="Times New Roman"/>
          <w:color w:val="000000" w:themeColor="text1"/>
          <w:sz w:val="24"/>
          <w:szCs w:val="24"/>
          <w:lang w:val="kk-KZ"/>
        </w:rPr>
        <w:t xml:space="preserve">1. </w:t>
      </w:r>
      <w:r w:rsidR="00273D14" w:rsidRPr="005E7131">
        <w:rPr>
          <w:rFonts w:asciiTheme="minorHAnsi" w:hAnsiTheme="minorHAnsi" w:cs="Times New Roman"/>
          <w:color w:val="000000" w:themeColor="text1"/>
          <w:sz w:val="24"/>
          <w:szCs w:val="24"/>
        </w:rPr>
        <w:t>Деловая активность промышленных предприятий</w:t>
      </w:r>
      <w:bookmarkEnd w:id="116"/>
      <w:bookmarkEnd w:id="117"/>
    </w:p>
    <w:p w:rsidR="00273D14" w:rsidRPr="005E7131" w:rsidRDefault="00273D14" w:rsidP="0049378F">
      <w:pPr>
        <w:pStyle w:val="a0"/>
        <w:ind w:firstLine="0"/>
        <w:rPr>
          <w:rFonts w:asciiTheme="minorHAnsi" w:hAnsiTheme="minorHAnsi"/>
          <w:color w:val="000000" w:themeColor="text1"/>
        </w:rPr>
      </w:pPr>
      <w:r w:rsidRPr="005E7131">
        <w:rPr>
          <w:rFonts w:asciiTheme="minorHAnsi" w:hAnsiTheme="minorHAnsi"/>
          <w:color w:val="000000" w:themeColor="text1"/>
        </w:rPr>
        <w:t>Ре</w:t>
      </w:r>
      <w:r w:rsidR="00192B15" w:rsidRPr="005E7131">
        <w:rPr>
          <w:rFonts w:asciiTheme="minorHAnsi" w:hAnsiTheme="minorHAnsi"/>
          <w:color w:val="000000" w:themeColor="text1"/>
        </w:rPr>
        <w:t xml:space="preserve">зультаты квартального опроса </w:t>
      </w:r>
      <w:r w:rsidR="00343B43" w:rsidRPr="005E7131">
        <w:rPr>
          <w:rFonts w:asciiTheme="minorHAnsi" w:hAnsiTheme="minorHAnsi"/>
          <w:color w:val="000000" w:themeColor="text1"/>
        </w:rPr>
        <w:t>8</w:t>
      </w:r>
      <w:r w:rsidR="00535E1F" w:rsidRPr="005E7131">
        <w:rPr>
          <w:rFonts w:asciiTheme="minorHAnsi" w:hAnsiTheme="minorHAnsi"/>
          <w:color w:val="000000" w:themeColor="text1"/>
        </w:rPr>
        <w:t>3</w:t>
      </w:r>
      <w:r w:rsidR="00087C27" w:rsidRPr="005E7131">
        <w:rPr>
          <w:rFonts w:asciiTheme="minorHAnsi" w:hAnsiTheme="minorHAnsi"/>
          <w:color w:val="000000" w:themeColor="text1"/>
        </w:rPr>
        <w:t>4</w:t>
      </w:r>
      <w:r w:rsidR="00670308" w:rsidRPr="005E7131">
        <w:rPr>
          <w:rFonts w:asciiTheme="minorHAnsi" w:hAnsiTheme="minorHAnsi"/>
          <w:color w:val="000000" w:themeColor="text1"/>
        </w:rPr>
        <w:t xml:space="preserve"> </w:t>
      </w:r>
      <w:r w:rsidR="00E56109" w:rsidRPr="005E7131">
        <w:rPr>
          <w:rFonts w:asciiTheme="minorHAnsi" w:hAnsiTheme="minorHAnsi"/>
          <w:color w:val="000000" w:themeColor="text1"/>
        </w:rPr>
        <w:t>предприяти</w:t>
      </w:r>
      <w:r w:rsidR="00F74CFD" w:rsidRPr="005E7131">
        <w:rPr>
          <w:rFonts w:asciiTheme="minorHAnsi" w:hAnsiTheme="minorHAnsi"/>
          <w:color w:val="000000" w:themeColor="text1"/>
          <w:lang w:val="kk-KZ"/>
        </w:rPr>
        <w:t>й</w:t>
      </w:r>
      <w:r w:rsidRPr="005E7131">
        <w:rPr>
          <w:rFonts w:asciiTheme="minorHAnsi" w:hAnsiTheme="minorHAnsi"/>
          <w:color w:val="000000" w:themeColor="text1"/>
        </w:rPr>
        <w:t xml:space="preserve"> промышленности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A10827" w:rsidRPr="005E7131">
        <w:rPr>
          <w:rFonts w:asciiTheme="minorHAnsi" w:hAnsiTheme="minorHAnsi"/>
          <w:color w:val="000000" w:themeColor="text1"/>
          <w:lang w:val="kk-KZ"/>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D252E"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свидетельствуют, что в данном секторе экономики сохранялась относительно </w:t>
      </w:r>
      <w:r w:rsidR="00535E1F" w:rsidRPr="005E7131">
        <w:rPr>
          <w:rFonts w:asciiTheme="minorHAnsi" w:hAnsiTheme="minorHAnsi"/>
          <w:color w:val="000000" w:themeColor="text1"/>
          <w:lang w:val="kk-KZ"/>
        </w:rPr>
        <w:t xml:space="preserve">не </w:t>
      </w:r>
      <w:r w:rsidRPr="005E7131">
        <w:rPr>
          <w:rFonts w:asciiTheme="minorHAnsi" w:hAnsiTheme="minorHAnsi"/>
          <w:color w:val="000000" w:themeColor="text1"/>
        </w:rPr>
        <w:t>благоприятная экономическая конъюнктура</w:t>
      </w:r>
      <w:r w:rsidR="00B40F12" w:rsidRPr="005E7131">
        <w:rPr>
          <w:rFonts w:asciiTheme="minorHAnsi" w:hAnsiTheme="minorHAnsi"/>
          <w:color w:val="000000" w:themeColor="text1"/>
        </w:rPr>
        <w:t xml:space="preserve">. В частности, </w:t>
      </w:r>
      <w:r w:rsidR="00087C27" w:rsidRPr="005E7131">
        <w:rPr>
          <w:rFonts w:asciiTheme="minorHAnsi" w:hAnsiTheme="minorHAnsi"/>
          <w:color w:val="000000" w:themeColor="text1"/>
        </w:rPr>
        <w:t>81</w:t>
      </w:r>
      <w:r w:rsidR="00776791"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776791" w:rsidRPr="005E7131">
        <w:rPr>
          <w:rFonts w:asciiTheme="minorHAnsi" w:hAnsiTheme="minorHAnsi"/>
          <w:color w:val="000000" w:themeColor="text1"/>
        </w:rPr>
        <w:t>респондентов оценили</w:t>
      </w:r>
      <w:r w:rsidRPr="005E7131">
        <w:rPr>
          <w:rFonts w:asciiTheme="minorHAnsi" w:hAnsiTheme="minorHAnsi"/>
          <w:color w:val="000000" w:themeColor="text1"/>
        </w:rPr>
        <w:t xml:space="preserve"> экономическую ситуацию в промышленных предприятиях как «хорошую» и «удовлетворительную».</w:t>
      </w:r>
    </w:p>
    <w:p w:rsidR="00273D14" w:rsidRPr="005E7131" w:rsidRDefault="00451DA0" w:rsidP="00273D14">
      <w:pPr>
        <w:pStyle w:val="a0"/>
        <w:rPr>
          <w:rFonts w:asciiTheme="minorHAnsi" w:hAnsiTheme="minorHAnsi"/>
          <w:color w:val="000000" w:themeColor="text1"/>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2A484E" w:rsidRPr="005E7131">
        <w:rPr>
          <w:rFonts w:asciiTheme="minorHAnsi" w:hAnsiTheme="minorHAnsi"/>
          <w:color w:val="000000" w:themeColor="text1"/>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6B6823"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оценк</w:t>
      </w:r>
      <w:r w:rsidR="002D1546" w:rsidRPr="005E7131">
        <w:rPr>
          <w:rFonts w:asciiTheme="minorHAnsi" w:hAnsiTheme="minorHAnsi"/>
          <w:color w:val="000000" w:themeColor="text1"/>
        </w:rPr>
        <w:t>и</w:t>
      </w:r>
      <w:r w:rsidR="00273D14" w:rsidRPr="005E7131">
        <w:rPr>
          <w:rFonts w:asciiTheme="minorHAnsi" w:hAnsiTheme="minorHAnsi"/>
          <w:color w:val="000000" w:themeColor="text1"/>
        </w:rPr>
        <w:t xml:space="preserve"> изменения выпуска основного вида продукции в нату</w:t>
      </w:r>
      <w:r w:rsidR="00E05A08" w:rsidRPr="005E7131">
        <w:rPr>
          <w:rFonts w:asciiTheme="minorHAnsi" w:hAnsiTheme="minorHAnsi"/>
          <w:color w:val="000000" w:themeColor="text1"/>
        </w:rPr>
        <w:t>ральном выражении</w:t>
      </w:r>
      <w:r w:rsidR="00B45115" w:rsidRPr="005E7131">
        <w:rPr>
          <w:rFonts w:asciiTheme="minorHAnsi" w:hAnsiTheme="minorHAnsi"/>
          <w:color w:val="000000" w:themeColor="text1"/>
        </w:rPr>
        <w:t xml:space="preserve"> </w:t>
      </w:r>
      <w:r w:rsidR="00E8415B" w:rsidRPr="005E7131">
        <w:rPr>
          <w:rFonts w:asciiTheme="minorHAnsi" w:hAnsiTheme="minorHAnsi"/>
          <w:color w:val="000000" w:themeColor="text1"/>
        </w:rPr>
        <w:t>и спроса на готовую продукцию</w:t>
      </w:r>
      <w:r w:rsidR="00670308" w:rsidRPr="005E7131">
        <w:rPr>
          <w:rFonts w:asciiTheme="minorHAnsi" w:hAnsiTheme="minorHAnsi"/>
          <w:color w:val="000000" w:themeColor="text1"/>
        </w:rPr>
        <w:t xml:space="preserve"> </w:t>
      </w:r>
      <w:r w:rsidR="00B72D21" w:rsidRPr="005E7131">
        <w:rPr>
          <w:rFonts w:asciiTheme="minorHAnsi" w:hAnsiTheme="minorHAnsi"/>
          <w:color w:val="000000" w:themeColor="text1"/>
        </w:rPr>
        <w:t>по сравнению с аналогичным периодом 202</w:t>
      </w:r>
      <w:r w:rsidR="00F57762" w:rsidRPr="005E7131">
        <w:rPr>
          <w:rFonts w:asciiTheme="minorHAnsi" w:hAnsiTheme="minorHAnsi"/>
          <w:color w:val="000000" w:themeColor="text1"/>
        </w:rPr>
        <w:t>1</w:t>
      </w:r>
      <w:r w:rsidR="00B72D21" w:rsidRPr="005E7131">
        <w:rPr>
          <w:rFonts w:asciiTheme="minorHAnsi" w:hAnsiTheme="minorHAnsi"/>
          <w:color w:val="000000" w:themeColor="text1"/>
        </w:rPr>
        <w:t xml:space="preserve"> г</w:t>
      </w:r>
      <w:r w:rsidR="00B72D21" w:rsidRPr="005E7131">
        <w:rPr>
          <w:rFonts w:asciiTheme="minorHAnsi" w:hAnsiTheme="minorHAnsi"/>
          <w:color w:val="000000" w:themeColor="text1"/>
          <w:lang w:val="kk-KZ"/>
        </w:rPr>
        <w:t xml:space="preserve">ода </w:t>
      </w:r>
      <w:r w:rsidR="00087C27" w:rsidRPr="005E7131">
        <w:rPr>
          <w:rFonts w:asciiTheme="minorHAnsi" w:hAnsiTheme="minorHAnsi"/>
          <w:color w:val="000000" w:themeColor="text1"/>
        </w:rPr>
        <w:t>повысились</w:t>
      </w:r>
      <w:r w:rsidR="001728DB"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Так, </w:t>
      </w:r>
      <w:r w:rsidR="000C51FE"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0C51FE"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000C51FE" w:rsidRPr="005E7131">
        <w:rPr>
          <w:rFonts w:asciiTheme="minorHAnsi" w:hAnsiTheme="minorHAnsi"/>
          <w:color w:val="000000" w:themeColor="text1"/>
        </w:rPr>
        <w:t>г</w:t>
      </w:r>
      <w:r w:rsidR="000C51FE" w:rsidRPr="005E7131">
        <w:rPr>
          <w:rFonts w:asciiTheme="minorHAnsi" w:hAnsiTheme="minorHAnsi"/>
          <w:color w:val="000000" w:themeColor="text1"/>
          <w:lang w:val="kk-KZ"/>
        </w:rPr>
        <w:t>ода</w:t>
      </w:r>
      <w:r w:rsidR="00F17378"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оце</w:t>
      </w:r>
      <w:r w:rsidR="0083412D" w:rsidRPr="005E7131">
        <w:rPr>
          <w:rFonts w:asciiTheme="minorHAnsi" w:hAnsiTheme="minorHAnsi"/>
          <w:color w:val="000000" w:themeColor="text1"/>
        </w:rPr>
        <w:t>нок изменения спроса составил</w:t>
      </w:r>
      <w:r w:rsidR="00DB289E" w:rsidRPr="005E7131">
        <w:rPr>
          <w:rFonts w:asciiTheme="minorHAnsi" w:hAnsiTheme="minorHAnsi"/>
          <w:color w:val="000000" w:themeColor="text1"/>
          <w:lang w:val="kk-KZ"/>
        </w:rPr>
        <w:t xml:space="preserve"> также</w:t>
      </w:r>
      <w:r w:rsidR="00670308" w:rsidRPr="005E7131">
        <w:rPr>
          <w:rFonts w:asciiTheme="minorHAnsi" w:hAnsiTheme="minorHAnsi"/>
          <w:color w:val="000000" w:themeColor="text1"/>
        </w:rPr>
        <w:t xml:space="preserve"> </w:t>
      </w:r>
      <w:r w:rsidR="00535E1F" w:rsidRPr="005E7131">
        <w:rPr>
          <w:rFonts w:asciiTheme="minorHAnsi" w:hAnsiTheme="minorHAnsi"/>
          <w:color w:val="000000" w:themeColor="text1"/>
          <w:lang w:val="kk-KZ"/>
        </w:rPr>
        <w:t>3</w:t>
      </w:r>
      <w:r w:rsidR="0067388C" w:rsidRPr="005E7131">
        <w:rPr>
          <w:rFonts w:asciiTheme="minorHAnsi" w:hAnsiTheme="minorHAnsi"/>
          <w:color w:val="000000" w:themeColor="text1"/>
          <w:lang w:val="kk-KZ"/>
        </w:rPr>
        <w:t>%</w:t>
      </w:r>
      <w:r w:rsidR="00A459D2" w:rsidRPr="005E7131">
        <w:rPr>
          <w:rFonts w:asciiTheme="minorHAnsi" w:hAnsiTheme="minorHAnsi"/>
          <w:color w:val="000000" w:themeColor="text1"/>
          <w:lang w:val="kk-KZ"/>
        </w:rPr>
        <w:t>, баланс</w:t>
      </w:r>
      <w:r w:rsidR="00273D14" w:rsidRPr="005E7131">
        <w:rPr>
          <w:rFonts w:asciiTheme="minorHAnsi" w:hAnsiTheme="minorHAnsi"/>
          <w:color w:val="000000" w:themeColor="text1"/>
        </w:rPr>
        <w:t xml:space="preserve"> оценок изменения выпуска </w:t>
      </w:r>
      <w:r w:rsidR="001C6D97" w:rsidRPr="005E7131">
        <w:rPr>
          <w:rFonts w:asciiTheme="minorHAnsi" w:hAnsiTheme="minorHAnsi"/>
          <w:color w:val="000000" w:themeColor="text1"/>
        </w:rPr>
        <w:t>составил</w:t>
      </w:r>
      <w:r w:rsidR="00670308" w:rsidRPr="005E7131">
        <w:rPr>
          <w:rFonts w:asciiTheme="minorHAnsi" w:hAnsiTheme="minorHAnsi"/>
          <w:color w:val="000000" w:themeColor="text1"/>
        </w:rPr>
        <w:t xml:space="preserve"> </w:t>
      </w:r>
      <w:r w:rsidR="00087C27" w:rsidRPr="005E7131">
        <w:rPr>
          <w:rFonts w:asciiTheme="minorHAnsi" w:hAnsiTheme="minorHAnsi"/>
          <w:color w:val="000000" w:themeColor="text1"/>
          <w:lang w:val="kk-KZ"/>
        </w:rPr>
        <w:t>7</w:t>
      </w:r>
      <w:r w:rsidR="0067388C" w:rsidRPr="005E7131">
        <w:rPr>
          <w:rFonts w:asciiTheme="minorHAnsi" w:hAnsiTheme="minorHAnsi"/>
          <w:color w:val="000000" w:themeColor="text1"/>
          <w:lang w:val="kk-KZ"/>
        </w:rPr>
        <w:t>%</w:t>
      </w:r>
      <w:r w:rsidR="00DF3C30" w:rsidRPr="005E7131">
        <w:rPr>
          <w:rFonts w:asciiTheme="minorHAnsi" w:hAnsiTheme="minorHAnsi"/>
          <w:color w:val="000000" w:themeColor="text1"/>
          <w:lang w:val="kk-KZ"/>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Прогнозная оценка руководителей обследованных промышленных предприятий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101544"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B45115" w:rsidRPr="005E7131">
        <w:rPr>
          <w:rFonts w:asciiTheme="minorHAnsi" w:hAnsiTheme="minorHAnsi"/>
          <w:color w:val="000000" w:themeColor="text1"/>
        </w:rPr>
        <w:t xml:space="preserve"> </w:t>
      </w:r>
      <w:r w:rsidR="00102C35" w:rsidRPr="005E7131">
        <w:rPr>
          <w:rFonts w:asciiTheme="minorHAnsi" w:hAnsiTheme="minorHAnsi"/>
          <w:color w:val="000000" w:themeColor="text1"/>
        </w:rPr>
        <w:t>г</w:t>
      </w:r>
      <w:r w:rsidR="00102C35" w:rsidRPr="005E7131">
        <w:rPr>
          <w:rFonts w:asciiTheme="minorHAnsi" w:hAnsiTheme="minorHAnsi"/>
          <w:color w:val="000000" w:themeColor="text1"/>
          <w:lang w:val="kk-KZ"/>
        </w:rPr>
        <w:t xml:space="preserve">ода </w:t>
      </w:r>
      <w:r w:rsidR="00102C35" w:rsidRPr="005E7131">
        <w:rPr>
          <w:rFonts w:asciiTheme="minorHAnsi" w:hAnsiTheme="minorHAnsi"/>
          <w:color w:val="000000" w:themeColor="text1"/>
        </w:rPr>
        <w:t>относительно</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 xml:space="preserve">спросовой ситуации на следующий квартал </w:t>
      </w:r>
      <w:r w:rsidR="00C14192" w:rsidRPr="005E7131">
        <w:rPr>
          <w:rFonts w:asciiTheme="minorHAnsi" w:hAnsiTheme="minorHAnsi"/>
          <w:color w:val="000000" w:themeColor="text1"/>
        </w:rPr>
        <w:t>остался на уровне</w:t>
      </w:r>
      <w:r w:rsidR="00F17378" w:rsidRPr="005E7131">
        <w:rPr>
          <w:rFonts w:asciiTheme="minorHAnsi" w:hAnsiTheme="minorHAnsi"/>
          <w:color w:val="000000" w:themeColor="text1"/>
        </w:rPr>
        <w:t xml:space="preserve"> </w:t>
      </w:r>
      <w:r w:rsidRPr="005E7131">
        <w:rPr>
          <w:rFonts w:asciiTheme="minorHAnsi" w:hAnsiTheme="minorHAnsi"/>
          <w:color w:val="000000" w:themeColor="text1"/>
          <w:lang w:val="kk-KZ"/>
        </w:rPr>
        <w:t>по сравнению</w:t>
      </w:r>
      <w:r w:rsidR="00670308" w:rsidRPr="005E7131">
        <w:rPr>
          <w:rFonts w:asciiTheme="minorHAnsi" w:hAnsiTheme="minorHAnsi"/>
          <w:color w:val="000000" w:themeColor="text1"/>
        </w:rPr>
        <w:t xml:space="preserve"> </w:t>
      </w:r>
      <w:r w:rsidR="008B141F" w:rsidRPr="005E7131">
        <w:rPr>
          <w:rFonts w:asciiTheme="minorHAnsi" w:hAnsiTheme="minorHAnsi"/>
          <w:color w:val="000000" w:themeColor="text1"/>
          <w:lang w:val="kk-KZ"/>
        </w:rPr>
        <w:t>с</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Pr="005E7131">
        <w:rPr>
          <w:rFonts w:asciiTheme="minorHAnsi" w:hAnsiTheme="minorHAnsi"/>
          <w:color w:val="000000" w:themeColor="text1"/>
        </w:rPr>
        <w:t xml:space="preserve"> квартал</w:t>
      </w:r>
      <w:r w:rsidRPr="005E7131">
        <w:rPr>
          <w:rFonts w:asciiTheme="minorHAnsi" w:hAnsiTheme="minorHAnsi"/>
          <w:color w:val="000000" w:themeColor="text1"/>
          <w:lang w:val="kk-KZ"/>
        </w:rPr>
        <w:t>ом</w:t>
      </w:r>
      <w:r w:rsidR="00300781" w:rsidRPr="005E7131">
        <w:rPr>
          <w:rFonts w:asciiTheme="minorHAnsi" w:hAnsiTheme="minorHAnsi"/>
          <w:color w:val="000000" w:themeColor="text1"/>
        </w:rPr>
        <w:t xml:space="preserve"> 202</w:t>
      </w:r>
      <w:r w:rsidR="00C46621" w:rsidRPr="005E7131">
        <w:rPr>
          <w:rFonts w:asciiTheme="minorHAnsi" w:hAnsiTheme="minorHAnsi"/>
          <w:color w:val="000000" w:themeColor="text1"/>
        </w:rPr>
        <w:t>1</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74161E" w:rsidRPr="005E7131">
        <w:rPr>
          <w:rFonts w:asciiTheme="minorHAnsi" w:hAnsiTheme="minorHAnsi"/>
          <w:color w:val="000000" w:themeColor="text1"/>
          <w:lang w:val="kk-KZ"/>
        </w:rPr>
        <w:t>ода.</w:t>
      </w:r>
    </w:p>
    <w:p w:rsidR="00343B43" w:rsidRPr="005E7131" w:rsidRDefault="00AA0968" w:rsidP="00AC1068">
      <w:pPr>
        <w:pStyle w:val="a0"/>
        <w:rPr>
          <w:rFonts w:asciiTheme="minorHAnsi" w:hAnsiTheme="minorHAnsi"/>
          <w:color w:val="000000" w:themeColor="text1"/>
        </w:rPr>
      </w:pPr>
      <w:r w:rsidRPr="005E7131">
        <w:rPr>
          <w:rFonts w:asciiTheme="minorHAnsi" w:hAnsiTheme="minorHAnsi"/>
          <w:color w:val="000000" w:themeColor="text1"/>
        </w:rPr>
        <w:t>Индекс</w:t>
      </w:r>
      <w:r w:rsidR="00670308" w:rsidRPr="005E7131">
        <w:rPr>
          <w:rFonts w:asciiTheme="minorHAnsi" w:hAnsiTheme="minorHAnsi"/>
          <w:color w:val="000000" w:themeColor="text1"/>
        </w:rPr>
        <w:t xml:space="preserve"> </w:t>
      </w:r>
      <w:r w:rsidR="009649CF" w:rsidRPr="005E7131">
        <w:rPr>
          <w:rFonts w:asciiTheme="minorHAnsi" w:hAnsiTheme="minorHAnsi"/>
          <w:color w:val="000000" w:themeColor="text1"/>
        </w:rPr>
        <w:t>предпринимательской</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уверенности </w:t>
      </w:r>
      <w:r w:rsidR="00455DB6"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455DB6"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455DB6" w:rsidRPr="005E7131">
        <w:rPr>
          <w:rFonts w:asciiTheme="minorHAnsi" w:hAnsiTheme="minorHAnsi"/>
          <w:color w:val="000000" w:themeColor="text1"/>
        </w:rPr>
        <w:t>г</w:t>
      </w:r>
      <w:r w:rsidR="00455DB6"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в целом по обследованным предприятиям </w:t>
      </w:r>
      <w:r w:rsidR="00AB23EA" w:rsidRPr="005E7131">
        <w:rPr>
          <w:rFonts w:asciiTheme="minorHAnsi" w:hAnsiTheme="minorHAnsi"/>
          <w:color w:val="000000" w:themeColor="text1"/>
          <w:lang w:val="kk-KZ"/>
        </w:rPr>
        <w:t>по сравнению с</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AB23EA" w:rsidRPr="005E7131">
        <w:rPr>
          <w:rFonts w:asciiTheme="minorHAnsi" w:hAnsiTheme="minorHAnsi"/>
          <w:color w:val="000000" w:themeColor="text1"/>
          <w:lang w:val="kk-KZ"/>
        </w:rPr>
        <w:t xml:space="preserve"> кварталом </w:t>
      </w:r>
      <w:r w:rsidR="009649CF" w:rsidRPr="005E7131">
        <w:rPr>
          <w:rFonts w:asciiTheme="minorHAnsi" w:hAnsiTheme="minorHAnsi"/>
          <w:color w:val="000000" w:themeColor="text1"/>
          <w:lang w:val="kk-KZ"/>
        </w:rPr>
        <w:t>20</w:t>
      </w:r>
      <w:r w:rsidR="00455DB6" w:rsidRPr="005E7131">
        <w:rPr>
          <w:rFonts w:asciiTheme="minorHAnsi" w:hAnsiTheme="minorHAnsi"/>
          <w:color w:val="000000" w:themeColor="text1"/>
        </w:rPr>
        <w:t>2</w:t>
      </w:r>
      <w:r w:rsidR="00F4143F" w:rsidRPr="005E7131">
        <w:rPr>
          <w:rFonts w:asciiTheme="minorHAnsi" w:hAnsiTheme="minorHAnsi"/>
          <w:color w:val="000000" w:themeColor="text1"/>
        </w:rPr>
        <w:t>1</w:t>
      </w:r>
      <w:r w:rsidR="00F17378" w:rsidRPr="005E7131">
        <w:rPr>
          <w:rFonts w:asciiTheme="minorHAnsi" w:hAnsiTheme="minorHAnsi"/>
          <w:color w:val="000000" w:themeColor="text1"/>
        </w:rPr>
        <w:t xml:space="preserve"> </w:t>
      </w:r>
      <w:r w:rsidR="008B141F" w:rsidRPr="005E7131">
        <w:rPr>
          <w:rFonts w:asciiTheme="minorHAnsi" w:hAnsiTheme="minorHAnsi"/>
          <w:color w:val="000000" w:themeColor="text1"/>
          <w:lang w:val="kk-KZ"/>
        </w:rPr>
        <w:t xml:space="preserve">года </w:t>
      </w:r>
      <w:r w:rsidR="000E1369" w:rsidRPr="005E7131">
        <w:rPr>
          <w:rFonts w:asciiTheme="minorHAnsi" w:hAnsiTheme="minorHAnsi"/>
          <w:color w:val="000000" w:themeColor="text1"/>
          <w:lang w:val="kk-KZ"/>
        </w:rPr>
        <w:t>у</w:t>
      </w:r>
      <w:r w:rsidR="00535E1F" w:rsidRPr="005E7131">
        <w:rPr>
          <w:rFonts w:asciiTheme="minorHAnsi" w:hAnsiTheme="minorHAnsi"/>
          <w:color w:val="000000" w:themeColor="text1"/>
          <w:lang w:val="kk-KZ"/>
        </w:rPr>
        <w:t>меншился</w:t>
      </w:r>
      <w:r w:rsidR="00B45115" w:rsidRPr="005E7131">
        <w:rPr>
          <w:rFonts w:asciiTheme="minorHAnsi" w:hAnsiTheme="minorHAnsi"/>
          <w:color w:val="000000" w:themeColor="text1"/>
          <w:lang w:val="kk-KZ"/>
        </w:rPr>
        <w:t xml:space="preserve"> </w:t>
      </w:r>
      <w:r w:rsidR="000C0578" w:rsidRPr="005E7131">
        <w:rPr>
          <w:rFonts w:asciiTheme="minorHAnsi" w:hAnsiTheme="minorHAnsi"/>
          <w:color w:val="000000" w:themeColor="text1"/>
          <w:lang w:val="kk-KZ"/>
        </w:rPr>
        <w:t xml:space="preserve">и </w:t>
      </w:r>
      <w:r w:rsidR="009649CF" w:rsidRPr="005E7131">
        <w:rPr>
          <w:rFonts w:asciiTheme="minorHAnsi" w:hAnsiTheme="minorHAnsi"/>
          <w:color w:val="000000" w:themeColor="text1"/>
        </w:rPr>
        <w:t>составил</w:t>
      </w:r>
      <w:r w:rsidR="00670308" w:rsidRPr="005E7131">
        <w:rPr>
          <w:rFonts w:asciiTheme="minorHAnsi" w:hAnsiTheme="minorHAnsi"/>
          <w:color w:val="000000" w:themeColor="text1"/>
        </w:rPr>
        <w:t xml:space="preserve"> </w:t>
      </w:r>
      <w:r w:rsidR="00C14192" w:rsidRPr="005E7131">
        <w:rPr>
          <w:rFonts w:asciiTheme="minorHAnsi" w:hAnsiTheme="minorHAnsi"/>
          <w:color w:val="000000" w:themeColor="text1"/>
          <w:lang w:val="kk-KZ"/>
        </w:rPr>
        <w:t>2</w:t>
      </w:r>
      <w:r w:rsidR="00B345F6" w:rsidRPr="005E7131">
        <w:rPr>
          <w:rFonts w:asciiTheme="minorHAnsi" w:hAnsiTheme="minorHAnsi"/>
          <w:color w:val="000000" w:themeColor="text1"/>
          <w:lang w:val="kk-KZ"/>
        </w:rPr>
        <w:t>%</w:t>
      </w:r>
      <w:r w:rsidR="00E176FA" w:rsidRPr="005E7131">
        <w:rPr>
          <w:rFonts w:asciiTheme="minorHAnsi" w:hAnsiTheme="minorHAnsi"/>
          <w:color w:val="000000" w:themeColor="text1"/>
          <w:lang w:val="kk-KZ"/>
        </w:rPr>
        <w:t>.</w:t>
      </w:r>
    </w:p>
    <w:p w:rsidR="00273D14" w:rsidRPr="005E7131" w:rsidRDefault="00A10827" w:rsidP="00BC5F8A">
      <w:pPr>
        <w:pStyle w:val="3"/>
        <w:jc w:val="center"/>
        <w:rPr>
          <w:rFonts w:asciiTheme="minorHAnsi" w:hAnsiTheme="minorHAnsi"/>
          <w:color w:val="000000" w:themeColor="text1"/>
          <w:sz w:val="20"/>
          <w:szCs w:val="20"/>
        </w:rPr>
      </w:pPr>
      <w:r w:rsidRPr="005E7131">
        <w:rPr>
          <w:rFonts w:asciiTheme="minorHAnsi" w:hAnsiTheme="minorHAnsi"/>
          <w:color w:val="000000" w:themeColor="text1"/>
          <w:sz w:val="20"/>
          <w:szCs w:val="20"/>
        </w:rPr>
        <w:t>Динам</w:t>
      </w:r>
      <w:r w:rsidR="00273D14" w:rsidRPr="005E7131">
        <w:rPr>
          <w:rFonts w:asciiTheme="minorHAnsi" w:hAnsiTheme="minorHAnsi"/>
          <w:color w:val="000000" w:themeColor="text1"/>
          <w:sz w:val="20"/>
          <w:szCs w:val="20"/>
        </w:rPr>
        <w:t>ика индекса предпринимательской уверенности предприятий</w:t>
      </w:r>
      <w:r w:rsidR="00273D14" w:rsidRPr="005E7131">
        <w:rPr>
          <w:rFonts w:asciiTheme="minorHAnsi" w:hAnsiTheme="minorHAnsi"/>
          <w:color w:val="000000" w:themeColor="text1"/>
          <w:sz w:val="20"/>
          <w:szCs w:val="20"/>
        </w:rPr>
        <w:br/>
        <w:t>промышленности в целом</w:t>
      </w:r>
    </w:p>
    <w:p w:rsidR="004F6525" w:rsidRPr="005E7131" w:rsidRDefault="004356B0" w:rsidP="004F6525">
      <w:pPr>
        <w:pStyle w:val="ab"/>
        <w:jc w:val="right"/>
        <w:rPr>
          <w:rFonts w:asciiTheme="minorHAnsi" w:hAnsiTheme="minorHAnsi"/>
          <w:color w:val="000000" w:themeColor="text1"/>
          <w:lang w:val="kk-KZ"/>
        </w:rPr>
      </w:pPr>
      <w:r w:rsidRPr="005E7131">
        <w:rPr>
          <w:rFonts w:asciiTheme="minorHAnsi" w:hAnsiTheme="minorHAnsi"/>
          <w:color w:val="000000" w:themeColor="text1"/>
        </w:rPr>
        <w:t>б</w:t>
      </w:r>
      <w:r w:rsidR="00273D14" w:rsidRPr="005E7131">
        <w:rPr>
          <w:rFonts w:asciiTheme="minorHAnsi" w:hAnsiTheme="minorHAnsi"/>
          <w:color w:val="000000" w:themeColor="text1"/>
        </w:rPr>
        <w:t>алансы</w:t>
      </w:r>
      <w:r w:rsidR="001E22F1" w:rsidRPr="005E7131">
        <w:rPr>
          <w:rFonts w:asciiTheme="minorHAnsi" w:hAnsiTheme="minorHAnsi"/>
          <w:color w:val="000000" w:themeColor="text1"/>
        </w:rPr>
        <w:t xml:space="preserve"> в процента</w:t>
      </w:r>
      <w:r w:rsidR="001E22F1" w:rsidRPr="005E7131">
        <w:rPr>
          <w:rFonts w:asciiTheme="minorHAnsi" w:hAnsiTheme="minorHAnsi"/>
          <w:color w:val="000000" w:themeColor="text1"/>
          <w:lang w:val="kk-KZ"/>
        </w:rPr>
        <w:t>х</w:t>
      </w:r>
      <w:bookmarkStart w:id="118" w:name="_Toc449610442"/>
      <w:bookmarkStart w:id="119" w:name="_Toc449610922"/>
    </w:p>
    <w:p w:rsidR="004F6525" w:rsidRPr="005E7131" w:rsidRDefault="00830279"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noProof/>
          <w:color w:val="000000" w:themeColor="text1"/>
          <w:sz w:val="24"/>
          <w:szCs w:val="24"/>
        </w:rPr>
        <w:drawing>
          <wp:inline distT="0" distB="0" distL="0" distR="0">
            <wp:extent cx="6339385" cy="2067635"/>
            <wp:effectExtent l="0" t="0" r="0" b="0"/>
            <wp:docPr id="1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2. Производственная деятельность обследованных предприятий</w:t>
      </w:r>
      <w:bookmarkEnd w:id="118"/>
      <w:bookmarkEnd w:id="119"/>
    </w:p>
    <w:p w:rsidR="00273D14" w:rsidRPr="005E7131" w:rsidRDefault="00F96FA2" w:rsidP="00E53D9E">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F17378" w:rsidRPr="005E7131">
        <w:rPr>
          <w:rFonts w:asciiTheme="minorHAnsi" w:hAnsiTheme="minorHAnsi"/>
          <w:color w:val="000000" w:themeColor="text1"/>
        </w:rPr>
        <w:t xml:space="preserve"> </w:t>
      </w:r>
      <w:r w:rsidR="00273D14" w:rsidRPr="005E7131">
        <w:rPr>
          <w:rFonts w:asciiTheme="minorHAnsi" w:hAnsiTheme="minorHAnsi"/>
          <w:color w:val="000000" w:themeColor="text1"/>
        </w:rPr>
        <w:t>отмечал</w:t>
      </w:r>
      <w:r w:rsidR="003D5BDE" w:rsidRPr="005E7131">
        <w:rPr>
          <w:rFonts w:asciiTheme="minorHAnsi" w:hAnsiTheme="minorHAnsi"/>
          <w:color w:val="000000" w:themeColor="text1"/>
          <w:lang w:val="kk-KZ"/>
        </w:rPr>
        <w:t>о</w:t>
      </w:r>
      <w:r w:rsidR="00273D14" w:rsidRPr="005E7131">
        <w:rPr>
          <w:rFonts w:asciiTheme="minorHAnsi" w:hAnsiTheme="minorHAnsi"/>
          <w:color w:val="000000" w:themeColor="text1"/>
        </w:rPr>
        <w:t xml:space="preserve">сь </w:t>
      </w:r>
      <w:r w:rsidR="00C14192" w:rsidRPr="005E7131">
        <w:rPr>
          <w:rFonts w:asciiTheme="minorHAnsi" w:hAnsiTheme="minorHAnsi"/>
          <w:color w:val="000000" w:themeColor="text1"/>
          <w:lang w:val="kk-KZ"/>
        </w:rPr>
        <w:t>неизменность</w:t>
      </w:r>
      <w:r w:rsidR="002A6F10"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спроса на продукцию обследованных предприятий по сравнению с п</w:t>
      </w:r>
      <w:r w:rsidR="002B251A" w:rsidRPr="005E7131">
        <w:rPr>
          <w:rFonts w:asciiTheme="minorHAnsi" w:hAnsiTheme="minorHAnsi"/>
          <w:color w:val="000000" w:themeColor="text1"/>
        </w:rPr>
        <w:t>редыдущим кварталом</w:t>
      </w:r>
      <w:r w:rsidR="00313979" w:rsidRPr="005E7131">
        <w:rPr>
          <w:rFonts w:asciiTheme="minorHAnsi" w:hAnsiTheme="minorHAnsi"/>
          <w:color w:val="000000" w:themeColor="text1"/>
          <w:lang w:val="kk-KZ"/>
        </w:rPr>
        <w:t>.</w:t>
      </w:r>
      <w:r w:rsidR="00273D14" w:rsidRPr="005E7131">
        <w:rPr>
          <w:rFonts w:asciiTheme="minorHAnsi" w:hAnsiTheme="minorHAnsi"/>
          <w:color w:val="000000" w:themeColor="text1"/>
        </w:rPr>
        <w:t xml:space="preserve"> Баланс оценок изменения спроса на продукцию обследованных предприятий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7B76CC" w:rsidRPr="005E7131">
        <w:rPr>
          <w:rFonts w:asciiTheme="minorHAnsi" w:hAnsiTheme="minorHAnsi"/>
          <w:color w:val="000000" w:themeColor="text1"/>
        </w:rPr>
        <w:t>2</w:t>
      </w:r>
      <w:r w:rsidR="00F57762" w:rsidRPr="005E7131">
        <w:rPr>
          <w:rFonts w:asciiTheme="minorHAnsi" w:hAnsiTheme="minorHAnsi"/>
          <w:color w:val="000000" w:themeColor="text1"/>
        </w:rPr>
        <w:t>2</w:t>
      </w:r>
      <w:r w:rsidR="00024F07"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9F19A0" w:rsidRPr="005E7131">
        <w:rPr>
          <w:rFonts w:asciiTheme="minorHAnsi" w:hAnsiTheme="minorHAnsi"/>
          <w:color w:val="000000" w:themeColor="text1"/>
          <w:lang w:val="kk-KZ"/>
        </w:rPr>
        <w:t>ода</w:t>
      </w:r>
      <w:r w:rsidR="00914F59"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составил</w:t>
      </w:r>
      <w:r w:rsidR="00914F59" w:rsidRPr="005E7131">
        <w:rPr>
          <w:rFonts w:asciiTheme="minorHAnsi" w:hAnsiTheme="minorHAnsi"/>
          <w:color w:val="000000" w:themeColor="text1"/>
          <w:lang w:val="kk-KZ"/>
        </w:rPr>
        <w:t xml:space="preserve"> </w:t>
      </w:r>
      <w:r w:rsidR="00535E1F" w:rsidRPr="005E7131">
        <w:rPr>
          <w:rFonts w:asciiTheme="minorHAnsi" w:hAnsiTheme="minorHAnsi"/>
          <w:color w:val="000000" w:themeColor="text1"/>
          <w:lang w:val="kk-KZ"/>
        </w:rPr>
        <w:t>3</w:t>
      </w:r>
      <w:r w:rsidR="00B345F6" w:rsidRPr="005E7131">
        <w:rPr>
          <w:rFonts w:asciiTheme="minorHAnsi" w:hAnsiTheme="minorHAnsi"/>
          <w:color w:val="000000" w:themeColor="text1"/>
        </w:rPr>
        <w:t>%</w:t>
      </w:r>
      <w:r w:rsidR="00E176FA" w:rsidRPr="005E7131">
        <w:rPr>
          <w:rFonts w:asciiTheme="minorHAnsi" w:hAnsiTheme="minorHAnsi"/>
          <w:color w:val="000000" w:themeColor="text1"/>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Что касается уровня спроса, то у </w:t>
      </w:r>
      <w:r w:rsidR="00E176FA" w:rsidRPr="005E7131">
        <w:rPr>
          <w:rFonts w:asciiTheme="minorHAnsi" w:hAnsiTheme="minorHAnsi"/>
          <w:color w:val="000000" w:themeColor="text1"/>
        </w:rPr>
        <w:t>5</w:t>
      </w:r>
      <w:r w:rsidR="00C14192" w:rsidRPr="005E7131">
        <w:rPr>
          <w:rFonts w:asciiTheme="minorHAnsi" w:hAnsiTheme="minorHAnsi"/>
          <w:color w:val="000000" w:themeColor="text1"/>
          <w:lang w:val="kk-KZ"/>
        </w:rPr>
        <w:t>5</w:t>
      </w:r>
      <w:r w:rsidRPr="005E7131">
        <w:rPr>
          <w:rFonts w:asciiTheme="minorHAnsi" w:hAnsiTheme="minorHAnsi"/>
          <w:color w:val="000000" w:themeColor="text1"/>
        </w:rPr>
        <w:t>%</w:t>
      </w:r>
      <w:r w:rsidR="002A6F10" w:rsidRPr="005E7131">
        <w:rPr>
          <w:rFonts w:asciiTheme="minorHAnsi" w:hAnsiTheme="minorHAnsi"/>
          <w:color w:val="000000" w:themeColor="text1"/>
        </w:rPr>
        <w:t xml:space="preserve"> </w:t>
      </w:r>
      <w:r w:rsidRPr="005E7131">
        <w:rPr>
          <w:rFonts w:asciiTheme="minorHAnsi" w:hAnsiTheme="minorHAnsi"/>
          <w:color w:val="000000" w:themeColor="text1"/>
        </w:rPr>
        <w:t>респондентов опрошенных предприятий он сохранился без изменения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70308" w:rsidRPr="005E7131">
        <w:rPr>
          <w:rFonts w:asciiTheme="minorHAnsi" w:hAnsiTheme="minorHAnsi"/>
          <w:color w:val="000000" w:themeColor="text1"/>
        </w:rPr>
        <w:t xml:space="preserve"> </w:t>
      </w:r>
      <w:r w:rsidR="00F239BD" w:rsidRPr="005E7131">
        <w:rPr>
          <w:rFonts w:asciiTheme="minorHAnsi" w:hAnsiTheme="minorHAnsi"/>
          <w:color w:val="000000" w:themeColor="text1"/>
        </w:rPr>
        <w:t>квартале 20</w:t>
      </w:r>
      <w:r w:rsidR="00A06762" w:rsidRPr="005E7131">
        <w:rPr>
          <w:rFonts w:asciiTheme="minorHAnsi" w:hAnsiTheme="minorHAnsi"/>
          <w:color w:val="000000" w:themeColor="text1"/>
        </w:rPr>
        <w:t>2</w:t>
      </w:r>
      <w:r w:rsidR="00475C02" w:rsidRPr="005E7131">
        <w:rPr>
          <w:rFonts w:asciiTheme="minorHAnsi" w:hAnsiTheme="minorHAnsi"/>
          <w:color w:val="000000" w:themeColor="text1"/>
          <w:lang w:val="kk-KZ"/>
        </w:rPr>
        <w:t>2</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125EC"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 у </w:t>
      </w:r>
      <w:r w:rsidR="00A42BB4" w:rsidRPr="005E7131">
        <w:rPr>
          <w:rFonts w:asciiTheme="minorHAnsi" w:hAnsiTheme="minorHAnsi"/>
          <w:color w:val="000000" w:themeColor="text1"/>
        </w:rPr>
        <w:t>5</w:t>
      </w:r>
      <w:r w:rsidR="00C14192" w:rsidRPr="005E7131">
        <w:rPr>
          <w:rFonts w:asciiTheme="minorHAnsi" w:hAnsiTheme="minorHAnsi"/>
          <w:color w:val="000000" w:themeColor="text1"/>
          <w:lang w:val="kk-KZ"/>
        </w:rPr>
        <w:t>7</w:t>
      </w:r>
      <w:r w:rsidRPr="005E7131">
        <w:rPr>
          <w:rFonts w:asciiTheme="minorHAnsi" w:hAnsiTheme="minorHAnsi"/>
          <w:color w:val="000000" w:themeColor="text1"/>
        </w:rPr>
        <w:t>%).</w:t>
      </w:r>
    </w:p>
    <w:p w:rsidR="001F3A6A"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Баланс оценок изменения выпуска продукции в целом </w:t>
      </w:r>
      <w:r w:rsidR="00750C05" w:rsidRPr="005E7131">
        <w:rPr>
          <w:rFonts w:asciiTheme="minorHAnsi" w:hAnsiTheme="minorHAnsi"/>
          <w:color w:val="000000" w:themeColor="text1"/>
        </w:rPr>
        <w:t>по обследованным предприятиям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750C05"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2A6F10" w:rsidRPr="005E7131">
        <w:rPr>
          <w:rFonts w:asciiTheme="minorHAnsi" w:hAnsiTheme="minorHAnsi"/>
          <w:color w:val="000000" w:themeColor="text1"/>
        </w:rPr>
        <w:t xml:space="preserve"> </w:t>
      </w:r>
      <w:r w:rsidR="00750C05" w:rsidRPr="005E7131">
        <w:rPr>
          <w:rFonts w:asciiTheme="minorHAnsi" w:hAnsiTheme="minorHAnsi"/>
          <w:color w:val="000000" w:themeColor="text1"/>
        </w:rPr>
        <w:t>г</w:t>
      </w:r>
      <w:r w:rsidR="00750C05" w:rsidRPr="005E7131">
        <w:rPr>
          <w:rFonts w:asciiTheme="minorHAnsi" w:hAnsiTheme="minorHAnsi"/>
          <w:color w:val="000000" w:themeColor="text1"/>
          <w:lang w:val="kk-KZ"/>
        </w:rPr>
        <w:t>ода</w:t>
      </w:r>
      <w:r w:rsidR="002A6F10" w:rsidRPr="005E7131">
        <w:rPr>
          <w:rFonts w:asciiTheme="minorHAnsi" w:hAnsiTheme="minorHAnsi"/>
          <w:color w:val="000000" w:themeColor="text1"/>
          <w:lang w:val="kk-KZ"/>
        </w:rPr>
        <w:t xml:space="preserve"> </w:t>
      </w:r>
      <w:r w:rsidR="00B909CA" w:rsidRPr="005E7131">
        <w:rPr>
          <w:rFonts w:asciiTheme="minorHAnsi" w:hAnsiTheme="minorHAnsi"/>
          <w:color w:val="000000" w:themeColor="text1"/>
        </w:rPr>
        <w:t>составил</w:t>
      </w:r>
      <w:r w:rsidR="00670308" w:rsidRPr="005E7131">
        <w:rPr>
          <w:rFonts w:asciiTheme="minorHAnsi" w:hAnsiTheme="minorHAnsi"/>
          <w:color w:val="000000" w:themeColor="text1"/>
        </w:rPr>
        <w:t xml:space="preserve"> </w:t>
      </w:r>
      <w:r w:rsidR="00C14192" w:rsidRPr="005E7131">
        <w:rPr>
          <w:rFonts w:asciiTheme="minorHAnsi" w:hAnsiTheme="minorHAnsi"/>
          <w:color w:val="000000" w:themeColor="text1"/>
          <w:lang w:val="kk-KZ"/>
        </w:rPr>
        <w:t>7</w:t>
      </w:r>
      <w:r w:rsidR="00C35223" w:rsidRPr="005E7131">
        <w:rPr>
          <w:rFonts w:asciiTheme="minorHAnsi" w:hAnsiTheme="minorHAnsi"/>
          <w:color w:val="000000" w:themeColor="text1"/>
        </w:rPr>
        <w:t>%</w:t>
      </w:r>
      <w:r w:rsidR="005E51A7" w:rsidRPr="005E7131">
        <w:rPr>
          <w:rFonts w:asciiTheme="minorHAnsi" w:hAnsiTheme="minorHAnsi"/>
          <w:color w:val="000000" w:themeColor="text1"/>
        </w:rPr>
        <w:t>,</w:t>
      </w:r>
      <w:r w:rsidR="00727875" w:rsidRPr="005E7131">
        <w:rPr>
          <w:rFonts w:asciiTheme="minorHAnsi" w:hAnsiTheme="minorHAnsi"/>
          <w:color w:val="000000" w:themeColor="text1"/>
          <w:lang w:val="kk-KZ"/>
        </w:rPr>
        <w:t xml:space="preserve"> что </w:t>
      </w:r>
      <w:r w:rsidR="00C14192" w:rsidRPr="005E7131">
        <w:rPr>
          <w:rFonts w:asciiTheme="minorHAnsi" w:hAnsiTheme="minorHAnsi"/>
          <w:color w:val="000000" w:themeColor="text1"/>
          <w:lang w:val="kk-KZ"/>
        </w:rPr>
        <w:t>выше</w:t>
      </w:r>
      <w:r w:rsidR="00727875" w:rsidRPr="005E7131">
        <w:rPr>
          <w:rFonts w:asciiTheme="minorHAnsi" w:hAnsiTheme="minorHAnsi"/>
          <w:color w:val="000000" w:themeColor="text1"/>
          <w:lang w:val="kk-KZ"/>
        </w:rPr>
        <w:t xml:space="preserve"> уровня</w:t>
      </w:r>
      <w:r w:rsidR="002A4121" w:rsidRPr="005E7131">
        <w:rPr>
          <w:rFonts w:asciiTheme="minorHAnsi" w:hAnsiTheme="minorHAnsi"/>
          <w:color w:val="000000" w:themeColor="text1"/>
          <w:lang w:val="kk-KZ"/>
        </w:rPr>
        <w:t>,</w:t>
      </w:r>
      <w:r w:rsidR="00985869" w:rsidRPr="005E7131">
        <w:rPr>
          <w:rFonts w:asciiTheme="minorHAnsi" w:hAnsiTheme="minorHAnsi"/>
          <w:color w:val="000000" w:themeColor="text1"/>
        </w:rPr>
        <w:t xml:space="preserve"> полученного </w:t>
      </w:r>
      <w:r w:rsidR="00985869" w:rsidRPr="005E7131">
        <w:rPr>
          <w:rFonts w:asciiTheme="minorHAnsi" w:hAnsiTheme="minorHAnsi"/>
          <w:color w:val="000000" w:themeColor="text1"/>
          <w:lang w:val="kk-KZ"/>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70308" w:rsidRPr="005E7131">
        <w:rPr>
          <w:rFonts w:asciiTheme="minorHAnsi" w:hAnsiTheme="minorHAnsi"/>
          <w:color w:val="000000" w:themeColor="text1"/>
        </w:rPr>
        <w:t xml:space="preserve"> </w:t>
      </w:r>
      <w:r w:rsidR="00985869" w:rsidRPr="005E7131">
        <w:rPr>
          <w:rFonts w:asciiTheme="minorHAnsi" w:hAnsiTheme="minorHAnsi"/>
          <w:color w:val="000000" w:themeColor="text1"/>
        </w:rPr>
        <w:t>квартал</w:t>
      </w:r>
      <w:r w:rsidR="00985869" w:rsidRPr="005E7131">
        <w:rPr>
          <w:rFonts w:asciiTheme="minorHAnsi" w:hAnsiTheme="minorHAnsi"/>
          <w:color w:val="000000" w:themeColor="text1"/>
          <w:lang w:val="kk-KZ"/>
        </w:rPr>
        <w:t>е</w:t>
      </w:r>
      <w:r w:rsidR="00B84626" w:rsidRPr="005E7131">
        <w:rPr>
          <w:rFonts w:asciiTheme="minorHAnsi" w:hAnsiTheme="minorHAnsi"/>
          <w:color w:val="000000" w:themeColor="text1"/>
        </w:rPr>
        <w:t xml:space="preserve"> 20</w:t>
      </w:r>
      <w:r w:rsidR="00300781" w:rsidRPr="005E7131">
        <w:rPr>
          <w:rFonts w:asciiTheme="minorHAnsi" w:hAnsiTheme="minorHAnsi"/>
          <w:color w:val="000000" w:themeColor="text1"/>
        </w:rPr>
        <w:t>2</w:t>
      </w:r>
      <w:r w:rsidR="00475C02" w:rsidRPr="005E7131">
        <w:rPr>
          <w:rFonts w:asciiTheme="minorHAnsi" w:hAnsiTheme="minorHAnsi"/>
          <w:color w:val="000000" w:themeColor="text1"/>
          <w:lang w:val="kk-KZ"/>
        </w:rPr>
        <w:t>2</w:t>
      </w:r>
      <w:r w:rsidR="00F17378" w:rsidRPr="005E7131">
        <w:rPr>
          <w:rFonts w:asciiTheme="minorHAnsi" w:hAnsiTheme="minorHAnsi"/>
          <w:color w:val="000000" w:themeColor="text1"/>
        </w:rPr>
        <w:t xml:space="preserve"> </w:t>
      </w:r>
      <w:r w:rsidR="00985869" w:rsidRPr="005E7131">
        <w:rPr>
          <w:rFonts w:asciiTheme="minorHAnsi" w:hAnsiTheme="minorHAnsi"/>
          <w:color w:val="000000" w:themeColor="text1"/>
        </w:rPr>
        <w:t>г</w:t>
      </w:r>
      <w:r w:rsidR="00985869" w:rsidRPr="005E7131">
        <w:rPr>
          <w:rFonts w:asciiTheme="minorHAnsi" w:hAnsiTheme="minorHAnsi"/>
          <w:color w:val="000000" w:themeColor="text1"/>
          <w:lang w:val="kk-KZ"/>
        </w:rPr>
        <w:t>ода</w:t>
      </w:r>
      <w:r w:rsidR="005C4E8A" w:rsidRPr="005E7131">
        <w:rPr>
          <w:rFonts w:asciiTheme="minorHAnsi" w:hAnsiTheme="minorHAnsi"/>
          <w:color w:val="000000" w:themeColor="text1"/>
          <w:lang w:val="kk-KZ"/>
        </w:rPr>
        <w:t>.</w:t>
      </w:r>
    </w:p>
    <w:p w:rsidR="00273D14" w:rsidRPr="005E7131" w:rsidRDefault="00876246" w:rsidP="00564A83">
      <w:pPr>
        <w:pStyle w:val="a0"/>
        <w:rPr>
          <w:rFonts w:asciiTheme="minorHAnsi" w:hAnsiTheme="minorHAnsi"/>
          <w:color w:val="000000" w:themeColor="text1"/>
        </w:rPr>
      </w:pPr>
      <w:r w:rsidRPr="005E7131">
        <w:rPr>
          <w:rFonts w:asciiTheme="minorHAnsi" w:hAnsiTheme="minorHAnsi"/>
          <w:color w:val="000000" w:themeColor="text1"/>
          <w:lang w:val="kk-KZ"/>
        </w:rPr>
        <w:t>Более половины (</w:t>
      </w:r>
      <w:r w:rsidR="00F9403D" w:rsidRPr="005E7131">
        <w:rPr>
          <w:rFonts w:asciiTheme="minorHAnsi" w:hAnsiTheme="minorHAnsi"/>
          <w:color w:val="000000" w:themeColor="text1"/>
          <w:lang w:val="kk-KZ"/>
        </w:rPr>
        <w:t>6</w:t>
      </w:r>
      <w:r w:rsidR="00535E1F" w:rsidRPr="005E7131">
        <w:rPr>
          <w:rFonts w:asciiTheme="minorHAnsi" w:hAnsiTheme="minorHAnsi"/>
          <w:color w:val="000000" w:themeColor="text1"/>
          <w:lang w:val="kk-KZ"/>
        </w:rPr>
        <w:t>0</w:t>
      </w:r>
      <w:r w:rsidR="00273D14" w:rsidRPr="005E7131">
        <w:rPr>
          <w:rFonts w:asciiTheme="minorHAnsi" w:hAnsiTheme="minorHAnsi"/>
          <w:color w:val="000000" w:themeColor="text1"/>
        </w:rPr>
        <w:t>%</w:t>
      </w:r>
      <w:r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респондентов</w:t>
      </w:r>
      <w:r w:rsidR="00B45115" w:rsidRPr="005E7131">
        <w:rPr>
          <w:rFonts w:asciiTheme="minorHAnsi" w:hAnsiTheme="minorHAnsi"/>
          <w:color w:val="000000" w:themeColor="text1"/>
        </w:rPr>
        <w:t xml:space="preserve"> </w:t>
      </w:r>
      <w:r w:rsidR="00273D14" w:rsidRPr="005E7131">
        <w:rPr>
          <w:rFonts w:asciiTheme="minorHAnsi" w:hAnsiTheme="minorHAnsi"/>
          <w:color w:val="000000" w:themeColor="text1"/>
        </w:rPr>
        <w:t>отметили недостато</w:t>
      </w:r>
      <w:r w:rsidR="00564A83" w:rsidRPr="005E7131">
        <w:rPr>
          <w:rFonts w:asciiTheme="minorHAnsi" w:hAnsiTheme="minorHAnsi"/>
          <w:color w:val="000000" w:themeColor="text1"/>
        </w:rPr>
        <w:t>к источников финансирования для</w:t>
      </w:r>
      <w:r w:rsidR="00B45115" w:rsidRPr="005E7131">
        <w:rPr>
          <w:rFonts w:asciiTheme="minorHAnsi" w:hAnsiTheme="minorHAnsi"/>
          <w:color w:val="000000" w:themeColor="text1"/>
        </w:rPr>
        <w:t xml:space="preserve"> </w:t>
      </w:r>
      <w:r w:rsidR="00273D14" w:rsidRPr="005E7131">
        <w:rPr>
          <w:rFonts w:asciiTheme="minorHAnsi" w:hAnsiTheme="minorHAnsi"/>
          <w:color w:val="000000" w:themeColor="text1"/>
        </w:rPr>
        <w:t>инвестиций в основной капитал и оборудование</w:t>
      </w:r>
      <w:r w:rsidR="009A0881"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F9403D" w:rsidRPr="005E7131">
        <w:rPr>
          <w:rFonts w:asciiTheme="minorHAnsi" w:hAnsiTheme="minorHAnsi"/>
          <w:color w:val="000000" w:themeColor="text1"/>
          <w:lang w:val="kk-KZ"/>
        </w:rPr>
        <w:t>1</w:t>
      </w:r>
      <w:r w:rsidR="00C14192" w:rsidRPr="005E7131">
        <w:rPr>
          <w:rFonts w:asciiTheme="minorHAnsi" w:hAnsiTheme="minorHAnsi"/>
          <w:color w:val="000000" w:themeColor="text1"/>
          <w:lang w:val="kk-KZ"/>
        </w:rPr>
        <w:t>8</w:t>
      </w:r>
      <w:r w:rsidR="006B0742" w:rsidRPr="005E7131">
        <w:rPr>
          <w:rFonts w:asciiTheme="minorHAnsi" w:hAnsiTheme="minorHAnsi"/>
          <w:color w:val="000000" w:themeColor="text1"/>
        </w:rPr>
        <w:t>%</w:t>
      </w:r>
      <w:r w:rsidR="006B0742" w:rsidRPr="005E7131">
        <w:rPr>
          <w:rFonts w:asciiTheme="minorHAnsi" w:hAnsiTheme="minorHAnsi"/>
          <w:color w:val="000000" w:themeColor="text1"/>
          <w:lang w:val="kk-KZ"/>
        </w:rPr>
        <w:t xml:space="preserve"> - общую политическую и экономическую нестабильность, </w:t>
      </w:r>
      <w:r w:rsidR="00300781" w:rsidRPr="005E7131">
        <w:rPr>
          <w:rFonts w:asciiTheme="minorHAnsi" w:hAnsiTheme="minorHAnsi"/>
          <w:color w:val="000000" w:themeColor="text1"/>
          <w:lang w:val="kk-KZ"/>
        </w:rPr>
        <w:t>1</w:t>
      </w:r>
      <w:r w:rsidR="00535E1F" w:rsidRPr="005E7131">
        <w:rPr>
          <w:rFonts w:asciiTheme="minorHAnsi" w:hAnsiTheme="minorHAnsi"/>
          <w:color w:val="000000" w:themeColor="text1"/>
          <w:lang w:val="kk-KZ"/>
        </w:rPr>
        <w:t>1</w:t>
      </w:r>
      <w:r w:rsidR="00287D27" w:rsidRPr="005E7131">
        <w:rPr>
          <w:rFonts w:asciiTheme="minorHAnsi" w:hAnsiTheme="minorHAnsi"/>
          <w:color w:val="000000" w:themeColor="text1"/>
        </w:rPr>
        <w:t>% - высокий процент коммерческого кредита</w:t>
      </w:r>
      <w:r w:rsidR="00287D27" w:rsidRPr="005E7131">
        <w:rPr>
          <w:rFonts w:asciiTheme="minorHAnsi" w:hAnsiTheme="minorHAnsi"/>
          <w:color w:val="000000" w:themeColor="text1"/>
          <w:lang w:val="kk-KZ"/>
        </w:rPr>
        <w:t xml:space="preserve">, </w:t>
      </w:r>
      <w:r w:rsidR="00535E1F" w:rsidRPr="005E7131">
        <w:rPr>
          <w:rFonts w:asciiTheme="minorHAnsi" w:hAnsiTheme="minorHAnsi"/>
          <w:color w:val="000000" w:themeColor="text1"/>
          <w:lang w:val="kk-KZ"/>
        </w:rPr>
        <w:t>8</w:t>
      </w:r>
      <w:r w:rsidR="005B07F8" w:rsidRPr="005E7131">
        <w:rPr>
          <w:rFonts w:asciiTheme="minorHAnsi" w:hAnsiTheme="minorHAnsi"/>
          <w:color w:val="000000" w:themeColor="text1"/>
        </w:rPr>
        <w:t>% - высокую стоимость инвестиционного проекта</w:t>
      </w:r>
      <w:r w:rsidR="00273D14"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D73ADA" w:rsidRPr="005E7131">
        <w:rPr>
          <w:rFonts w:asciiTheme="minorHAnsi" w:hAnsiTheme="minorHAnsi"/>
          <w:color w:val="000000" w:themeColor="text1"/>
        </w:rPr>
        <w:t xml:space="preserve">В то же время </w:t>
      </w:r>
      <w:r w:rsidR="00C14192" w:rsidRPr="005E7131">
        <w:rPr>
          <w:rFonts w:asciiTheme="minorHAnsi" w:hAnsiTheme="minorHAnsi"/>
          <w:color w:val="000000" w:themeColor="text1"/>
          <w:lang w:val="kk-KZ"/>
        </w:rPr>
        <w:t>31</w:t>
      </w:r>
      <w:r w:rsidR="00273D14"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респондентов сообщили, что факторов, ограничивающих инвестиционную деятельность на их предприятиях нет.</w:t>
      </w:r>
    </w:p>
    <w:p w:rsidR="00430E81" w:rsidRPr="005E7131" w:rsidRDefault="00273D14" w:rsidP="00DC1B42">
      <w:pPr>
        <w:pStyle w:val="First"/>
        <w:rPr>
          <w:rFonts w:asciiTheme="minorHAnsi" w:hAnsiTheme="minorHAnsi"/>
          <w:color w:val="000000" w:themeColor="text1"/>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5E2D37" w:rsidRPr="005E7131">
        <w:rPr>
          <w:rFonts w:asciiTheme="minorHAnsi" w:hAnsiTheme="minorHAnsi"/>
          <w:color w:val="000000" w:themeColor="text1"/>
        </w:rPr>
        <w:t>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2055CA"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у </w:t>
      </w:r>
      <w:r w:rsidR="00DA0564" w:rsidRPr="005E7131">
        <w:rPr>
          <w:rFonts w:asciiTheme="minorHAnsi" w:hAnsiTheme="minorHAnsi"/>
          <w:color w:val="000000" w:themeColor="text1"/>
          <w:lang w:val="kk-KZ"/>
        </w:rPr>
        <w:t>6</w:t>
      </w:r>
      <w:r w:rsidR="00C14192" w:rsidRPr="005E7131">
        <w:rPr>
          <w:rFonts w:asciiTheme="minorHAnsi" w:hAnsiTheme="minorHAnsi"/>
          <w:color w:val="000000" w:themeColor="text1"/>
          <w:lang w:val="kk-KZ"/>
        </w:rPr>
        <w:t>5</w:t>
      </w:r>
      <w:r w:rsidR="00DA0564"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A33542" w:rsidRPr="005E7131">
        <w:rPr>
          <w:rFonts w:asciiTheme="minorHAnsi" w:hAnsiTheme="minorHAnsi"/>
          <w:color w:val="000000" w:themeColor="text1"/>
        </w:rPr>
        <w:t>предприятий численность</w:t>
      </w:r>
      <w:r w:rsidRPr="005E7131">
        <w:rPr>
          <w:rFonts w:asciiTheme="minorHAnsi" w:hAnsiTheme="minorHAnsi"/>
          <w:color w:val="000000" w:themeColor="text1"/>
        </w:rPr>
        <w:t xml:space="preserve"> занятых практически оставалась неизменной. Баланс изменения оценок численности занятых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30260" w:rsidRPr="005E7131">
        <w:rPr>
          <w:rFonts w:asciiTheme="minorHAnsi" w:hAnsiTheme="minorHAnsi"/>
          <w:color w:val="000000" w:themeColor="text1"/>
        </w:rPr>
        <w:t>квартале 20</w:t>
      </w:r>
      <w:r w:rsidR="000F5890" w:rsidRPr="005E7131">
        <w:rPr>
          <w:rFonts w:asciiTheme="minorHAnsi" w:hAnsiTheme="minorHAnsi"/>
          <w:color w:val="000000" w:themeColor="text1"/>
        </w:rPr>
        <w:t>2</w:t>
      </w:r>
      <w:r w:rsidR="0034021A" w:rsidRPr="005E7131">
        <w:rPr>
          <w:rFonts w:asciiTheme="minorHAnsi" w:hAnsiTheme="minorHAnsi"/>
          <w:color w:val="000000" w:themeColor="text1"/>
        </w:rPr>
        <w:t>2</w:t>
      </w:r>
      <w:r w:rsidR="00B45115" w:rsidRPr="005E7131">
        <w:rPr>
          <w:rFonts w:asciiTheme="minorHAnsi" w:hAnsiTheme="minorHAnsi"/>
          <w:color w:val="000000" w:themeColor="text1"/>
        </w:rPr>
        <w:t xml:space="preserve"> </w:t>
      </w:r>
      <w:r w:rsidR="00230260" w:rsidRPr="005E7131">
        <w:rPr>
          <w:rFonts w:asciiTheme="minorHAnsi" w:hAnsiTheme="minorHAnsi"/>
          <w:color w:val="000000" w:themeColor="text1"/>
        </w:rPr>
        <w:t>г</w:t>
      </w:r>
      <w:r w:rsidR="002055CA" w:rsidRPr="005E7131">
        <w:rPr>
          <w:rFonts w:asciiTheme="minorHAnsi" w:hAnsiTheme="minorHAnsi"/>
          <w:color w:val="000000" w:themeColor="text1"/>
          <w:lang w:val="kk-KZ"/>
        </w:rPr>
        <w:t>ода</w:t>
      </w:r>
      <w:r w:rsidR="00B45115" w:rsidRPr="005E7131">
        <w:rPr>
          <w:rFonts w:asciiTheme="minorHAnsi" w:hAnsiTheme="minorHAnsi"/>
          <w:color w:val="000000" w:themeColor="text1"/>
          <w:lang w:val="kk-KZ"/>
        </w:rPr>
        <w:t xml:space="preserve"> </w:t>
      </w:r>
      <w:r w:rsidRPr="005E7131">
        <w:rPr>
          <w:rFonts w:asciiTheme="minorHAnsi" w:hAnsiTheme="minorHAnsi"/>
          <w:color w:val="000000" w:themeColor="text1"/>
        </w:rPr>
        <w:t xml:space="preserve">составил </w:t>
      </w:r>
      <w:r w:rsidR="00F9403D" w:rsidRPr="005E7131">
        <w:rPr>
          <w:rFonts w:asciiTheme="minorHAnsi" w:hAnsiTheme="minorHAnsi"/>
          <w:color w:val="000000" w:themeColor="text1"/>
        </w:rPr>
        <w:t>(-</w:t>
      </w:r>
      <w:r w:rsidR="00C14192" w:rsidRPr="005E7131">
        <w:rPr>
          <w:rFonts w:asciiTheme="minorHAnsi" w:hAnsiTheme="minorHAnsi"/>
          <w:color w:val="000000" w:themeColor="text1"/>
          <w:lang w:val="kk-KZ"/>
        </w:rPr>
        <w:t>2</w:t>
      </w:r>
      <w:r w:rsidRPr="005E7131">
        <w:rPr>
          <w:rFonts w:asciiTheme="minorHAnsi" w:hAnsiTheme="minorHAnsi"/>
          <w:color w:val="000000" w:themeColor="text1"/>
        </w:rPr>
        <w:t>%</w:t>
      </w:r>
      <w:r w:rsidR="00F9403D" w:rsidRPr="005E7131">
        <w:rPr>
          <w:rFonts w:asciiTheme="minorHAnsi" w:hAnsiTheme="minorHAnsi"/>
          <w:color w:val="000000" w:themeColor="text1"/>
        </w:rPr>
        <w:t>)</w:t>
      </w:r>
      <w:r w:rsidRPr="005E7131">
        <w:rPr>
          <w:rFonts w:asciiTheme="minorHAnsi" w:hAnsiTheme="minorHAnsi"/>
          <w:color w:val="000000" w:themeColor="text1"/>
        </w:rPr>
        <w:t>.</w:t>
      </w:r>
    </w:p>
    <w:p w:rsidR="00C62050" w:rsidRPr="005E7131" w:rsidRDefault="00C62050" w:rsidP="00C62050">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3. Изменение цен</w:t>
      </w:r>
    </w:p>
    <w:p w:rsidR="00C62050" w:rsidRPr="005E7131" w:rsidRDefault="00C62050" w:rsidP="00E53D9E">
      <w:pPr>
        <w:pStyle w:val="a0"/>
        <w:ind w:firstLine="0"/>
        <w:rPr>
          <w:rFonts w:asciiTheme="minorHAnsi" w:hAnsiTheme="minorHAnsi"/>
          <w:color w:val="000000" w:themeColor="text1"/>
          <w:lang w:val="kk-KZ"/>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161BC5" w:rsidRPr="005E7131">
        <w:rPr>
          <w:rFonts w:asciiTheme="minorHAnsi" w:hAnsiTheme="minorHAnsi"/>
          <w:color w:val="000000" w:themeColor="text1"/>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B03179" w:rsidRPr="005E7131">
        <w:rPr>
          <w:rFonts w:asciiTheme="minorHAnsi" w:hAnsiTheme="minorHAnsi"/>
          <w:color w:val="000000" w:themeColor="text1"/>
          <w:lang w:val="kk-KZ"/>
        </w:rPr>
        <w:t>ода</w:t>
      </w:r>
      <w:r w:rsidRPr="005E7131">
        <w:rPr>
          <w:rFonts w:asciiTheme="minorHAnsi" w:hAnsiTheme="minorHAnsi"/>
          <w:color w:val="000000" w:themeColor="text1"/>
        </w:rPr>
        <w:t>, по оценкам предпринимателей</w:t>
      </w:r>
      <w:r w:rsidR="000474B9"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цен</w:t>
      </w:r>
      <w:r w:rsidR="007F3E4C" w:rsidRPr="005E7131">
        <w:rPr>
          <w:rFonts w:asciiTheme="minorHAnsi" w:hAnsiTheme="minorHAnsi"/>
          <w:color w:val="000000" w:themeColor="text1"/>
          <w:lang w:val="kk-KZ"/>
        </w:rPr>
        <w:t>ы</w:t>
      </w:r>
      <w:r w:rsidR="00120520" w:rsidRPr="005E7131">
        <w:rPr>
          <w:rFonts w:asciiTheme="minorHAnsi" w:hAnsiTheme="minorHAnsi"/>
          <w:color w:val="000000" w:themeColor="text1"/>
        </w:rPr>
        <w:t xml:space="preserve"> на реализуемую</w:t>
      </w:r>
      <w:r w:rsidR="00F17378" w:rsidRPr="005E7131">
        <w:rPr>
          <w:rFonts w:asciiTheme="minorHAnsi" w:hAnsiTheme="minorHAnsi"/>
          <w:color w:val="000000" w:themeColor="text1"/>
        </w:rPr>
        <w:t xml:space="preserve"> </w:t>
      </w:r>
      <w:r w:rsidR="00F86B19" w:rsidRPr="005E7131">
        <w:rPr>
          <w:rFonts w:asciiTheme="minorHAnsi" w:hAnsiTheme="minorHAnsi"/>
          <w:color w:val="000000" w:themeColor="text1"/>
        </w:rPr>
        <w:t>продукцию</w:t>
      </w:r>
      <w:r w:rsidR="00F17378" w:rsidRPr="005E7131">
        <w:rPr>
          <w:rFonts w:asciiTheme="minorHAnsi" w:hAnsiTheme="minorHAnsi"/>
          <w:color w:val="000000" w:themeColor="text1"/>
        </w:rPr>
        <w:t xml:space="preserve"> </w:t>
      </w:r>
      <w:r w:rsidR="00120520" w:rsidRPr="005E7131">
        <w:rPr>
          <w:rFonts w:asciiTheme="minorHAnsi" w:hAnsiTheme="minorHAnsi"/>
          <w:color w:val="000000" w:themeColor="text1"/>
        </w:rPr>
        <w:t>по сравнению с предыдущим кварталом</w:t>
      </w:r>
      <w:r w:rsidR="00670308" w:rsidRPr="005E7131">
        <w:rPr>
          <w:rFonts w:asciiTheme="minorHAnsi" w:hAnsiTheme="minorHAnsi"/>
          <w:color w:val="000000" w:themeColor="text1"/>
        </w:rPr>
        <w:t xml:space="preserve"> </w:t>
      </w:r>
      <w:r w:rsidR="00F9403D" w:rsidRPr="005E7131">
        <w:rPr>
          <w:rFonts w:asciiTheme="minorHAnsi" w:hAnsiTheme="minorHAnsi"/>
          <w:color w:val="000000" w:themeColor="text1"/>
          <w:lang w:val="kk-KZ"/>
        </w:rPr>
        <w:t>уменьши</w:t>
      </w:r>
      <w:r w:rsidR="00300781" w:rsidRPr="005E7131">
        <w:rPr>
          <w:rFonts w:asciiTheme="minorHAnsi" w:hAnsiTheme="minorHAnsi"/>
          <w:color w:val="000000" w:themeColor="text1"/>
          <w:lang w:val="kk-KZ"/>
        </w:rPr>
        <w:t>л</w:t>
      </w:r>
      <w:r w:rsidR="004A7EE5" w:rsidRPr="005E7131">
        <w:rPr>
          <w:rFonts w:asciiTheme="minorHAnsi" w:hAnsiTheme="minorHAnsi"/>
          <w:color w:val="000000" w:themeColor="text1"/>
          <w:lang w:val="kk-KZ"/>
        </w:rPr>
        <w:t>и</w:t>
      </w:r>
      <w:r w:rsidR="00300781" w:rsidRPr="005E7131">
        <w:rPr>
          <w:rFonts w:asciiTheme="minorHAnsi" w:hAnsiTheme="minorHAnsi"/>
          <w:color w:val="000000" w:themeColor="text1"/>
          <w:lang w:val="kk-KZ"/>
        </w:rPr>
        <w:t>сь</w:t>
      </w:r>
      <w:r w:rsidR="00CC1DEC"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CC1DEC" w:rsidRPr="005E7131">
        <w:rPr>
          <w:rFonts w:asciiTheme="minorHAnsi" w:hAnsiTheme="minorHAnsi"/>
          <w:color w:val="000000" w:themeColor="text1"/>
        </w:rPr>
        <w:t xml:space="preserve">Баланс </w:t>
      </w:r>
      <w:r w:rsidRPr="005E7131">
        <w:rPr>
          <w:rFonts w:asciiTheme="minorHAnsi" w:hAnsiTheme="minorHAnsi"/>
          <w:color w:val="000000" w:themeColor="text1"/>
        </w:rPr>
        <w:t>оценок изменения показателя</w:t>
      </w:r>
      <w:r w:rsidR="00670308" w:rsidRPr="005E7131">
        <w:rPr>
          <w:rFonts w:asciiTheme="minorHAnsi" w:hAnsiTheme="minorHAnsi"/>
          <w:color w:val="000000" w:themeColor="text1"/>
        </w:rPr>
        <w:t xml:space="preserve"> </w:t>
      </w:r>
      <w:r w:rsidR="00155186" w:rsidRPr="005E7131">
        <w:rPr>
          <w:rFonts w:asciiTheme="minorHAnsi" w:hAnsiTheme="minorHAnsi"/>
          <w:color w:val="000000" w:themeColor="text1"/>
        </w:rPr>
        <w:t xml:space="preserve">составил </w:t>
      </w:r>
      <w:r w:rsidR="00C14192" w:rsidRPr="005E7131">
        <w:rPr>
          <w:rFonts w:asciiTheme="minorHAnsi" w:hAnsiTheme="minorHAnsi"/>
          <w:color w:val="000000" w:themeColor="text1"/>
        </w:rPr>
        <w:t>14</w:t>
      </w:r>
      <w:r w:rsidRPr="005E7131">
        <w:rPr>
          <w:rFonts w:asciiTheme="minorHAnsi" w:hAnsiTheme="minorHAnsi"/>
          <w:color w:val="000000" w:themeColor="text1"/>
        </w:rPr>
        <w:t>%</w:t>
      </w:r>
      <w:r w:rsidRPr="005E7131">
        <w:rPr>
          <w:rFonts w:asciiTheme="minorHAnsi" w:hAnsiTheme="minorHAnsi"/>
          <w:color w:val="000000" w:themeColor="text1"/>
          <w:lang w:val="kk-KZ"/>
        </w:rPr>
        <w:t>.</w:t>
      </w:r>
    </w:p>
    <w:p w:rsidR="001649B7" w:rsidRPr="005E7131" w:rsidRDefault="00077A1E" w:rsidP="00AC2556">
      <w:pPr>
        <w:pStyle w:val="a0"/>
        <w:rPr>
          <w:rFonts w:asciiTheme="minorHAnsi" w:hAnsiTheme="minorHAnsi"/>
          <w:color w:val="000000" w:themeColor="text1"/>
          <w:lang w:val="kk-KZ"/>
        </w:rPr>
      </w:pPr>
      <w:r w:rsidRPr="005E7131">
        <w:rPr>
          <w:rFonts w:asciiTheme="minorHAnsi" w:hAnsiTheme="minorHAnsi"/>
          <w:color w:val="000000" w:themeColor="text1"/>
          <w:lang w:val="kk-KZ"/>
        </w:rPr>
        <w:t>О</w:t>
      </w:r>
      <w:r w:rsidR="00273D14" w:rsidRPr="005E7131">
        <w:rPr>
          <w:rFonts w:asciiTheme="minorHAnsi" w:hAnsiTheme="minorHAnsi"/>
          <w:color w:val="000000" w:themeColor="text1"/>
        </w:rPr>
        <w:t>прошенны</w:t>
      </w:r>
      <w:r w:rsidR="00B152CC" w:rsidRPr="005E7131">
        <w:rPr>
          <w:rFonts w:asciiTheme="minorHAnsi" w:hAnsiTheme="minorHAnsi"/>
          <w:color w:val="000000" w:themeColor="text1"/>
        </w:rPr>
        <w:t>е</w:t>
      </w:r>
      <w:r w:rsidR="00273D14" w:rsidRPr="005E7131">
        <w:rPr>
          <w:rFonts w:asciiTheme="minorHAnsi" w:hAnsiTheme="minorHAnsi"/>
          <w:color w:val="000000" w:themeColor="text1"/>
        </w:rPr>
        <w:t xml:space="preserve"> предприяти</w:t>
      </w:r>
      <w:r w:rsidR="00B152CC" w:rsidRPr="005E7131">
        <w:rPr>
          <w:rFonts w:asciiTheme="minorHAnsi" w:hAnsiTheme="minorHAnsi"/>
          <w:color w:val="000000" w:themeColor="text1"/>
        </w:rPr>
        <w:t>я</w:t>
      </w:r>
      <w:r w:rsidR="00273D14" w:rsidRPr="005E7131">
        <w:rPr>
          <w:rFonts w:asciiTheme="minorHAnsi" w:hAnsiTheme="minorHAnsi"/>
          <w:color w:val="000000" w:themeColor="text1"/>
        </w:rPr>
        <w:t xml:space="preserve"> промышленности</w:t>
      </w:r>
      <w:r w:rsidRPr="005E7131">
        <w:rPr>
          <w:rFonts w:asciiTheme="minorHAnsi" w:hAnsiTheme="minorHAnsi"/>
          <w:color w:val="000000" w:themeColor="text1"/>
        </w:rPr>
        <w:t xml:space="preserve"> отметили</w:t>
      </w:r>
      <w:r w:rsidRPr="005E7131">
        <w:rPr>
          <w:rFonts w:asciiTheme="minorHAnsi" w:hAnsiTheme="minorHAnsi"/>
          <w:color w:val="000000" w:themeColor="text1"/>
          <w:lang w:val="kk-KZ"/>
        </w:rPr>
        <w:t>,</w:t>
      </w:r>
      <w:r w:rsidR="007C0812"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что ц</w:t>
      </w:r>
      <w:r w:rsidRPr="005E7131">
        <w:rPr>
          <w:rFonts w:asciiTheme="minorHAnsi" w:hAnsiTheme="minorHAnsi"/>
          <w:color w:val="000000" w:themeColor="text1"/>
        </w:rPr>
        <w:t>ен</w:t>
      </w:r>
      <w:r w:rsidRPr="005E7131">
        <w:rPr>
          <w:rFonts w:asciiTheme="minorHAnsi" w:hAnsiTheme="minorHAnsi"/>
          <w:color w:val="000000" w:themeColor="text1"/>
          <w:lang w:val="kk-KZ"/>
        </w:rPr>
        <w:t>ы н</w:t>
      </w:r>
      <w:r w:rsidRPr="005E7131">
        <w:rPr>
          <w:rFonts w:asciiTheme="minorHAnsi" w:hAnsiTheme="minorHAnsi"/>
          <w:color w:val="000000" w:themeColor="text1"/>
        </w:rPr>
        <w:t xml:space="preserve">а сырье и материалы </w:t>
      </w:r>
      <w:r w:rsidR="00FD668D" w:rsidRPr="005E7131">
        <w:rPr>
          <w:rFonts w:asciiTheme="minorHAnsi" w:hAnsiTheme="minorHAnsi"/>
          <w:color w:val="000000" w:themeColor="text1"/>
        </w:rPr>
        <w:t xml:space="preserve">по сравнению с предыдущим кварталом </w:t>
      </w:r>
      <w:r w:rsidR="00E8415B" w:rsidRPr="005E7131">
        <w:rPr>
          <w:rFonts w:asciiTheme="minorHAnsi" w:hAnsiTheme="minorHAnsi"/>
          <w:color w:val="000000" w:themeColor="text1"/>
          <w:lang w:val="kk-KZ"/>
        </w:rPr>
        <w:t>у</w:t>
      </w:r>
      <w:r w:rsidR="004026EA" w:rsidRPr="005E7131">
        <w:rPr>
          <w:rFonts w:asciiTheme="minorHAnsi" w:hAnsiTheme="minorHAnsi"/>
          <w:color w:val="000000" w:themeColor="text1"/>
          <w:lang w:val="kk-KZ"/>
        </w:rPr>
        <w:t>меньш</w:t>
      </w:r>
      <w:r w:rsidR="00E8415B" w:rsidRPr="005E7131">
        <w:rPr>
          <w:rFonts w:asciiTheme="minorHAnsi" w:hAnsiTheme="minorHAnsi"/>
          <w:color w:val="000000" w:themeColor="text1"/>
          <w:lang w:val="kk-KZ"/>
        </w:rPr>
        <w:t>ились</w:t>
      </w:r>
      <w:r w:rsidR="00FD668D"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оценок показателя в промышленност</w:t>
      </w:r>
      <w:r w:rsidR="0058100E" w:rsidRPr="005E7131">
        <w:rPr>
          <w:rFonts w:asciiTheme="minorHAnsi" w:hAnsiTheme="minorHAnsi"/>
          <w:color w:val="000000" w:themeColor="text1"/>
        </w:rPr>
        <w:t>и</w:t>
      </w:r>
      <w:r w:rsidR="00F40068" w:rsidRPr="005E7131">
        <w:rPr>
          <w:rFonts w:asciiTheme="minorHAnsi" w:hAnsiTheme="minorHAnsi"/>
          <w:color w:val="000000" w:themeColor="text1"/>
        </w:rPr>
        <w:t xml:space="preserve">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F40068" w:rsidRPr="005E7131">
        <w:rPr>
          <w:rFonts w:asciiTheme="minorHAnsi" w:hAnsiTheme="minorHAnsi"/>
          <w:color w:val="000000" w:themeColor="text1"/>
        </w:rPr>
        <w:t xml:space="preserve"> квартале 20</w:t>
      </w:r>
      <w:r w:rsidR="00057650" w:rsidRPr="005E7131">
        <w:rPr>
          <w:rFonts w:asciiTheme="minorHAnsi" w:hAnsiTheme="minorHAnsi"/>
          <w:color w:val="000000" w:themeColor="text1"/>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00F40068" w:rsidRPr="005E7131">
        <w:rPr>
          <w:rFonts w:asciiTheme="minorHAnsi" w:hAnsiTheme="minorHAnsi"/>
          <w:color w:val="000000" w:themeColor="text1"/>
        </w:rPr>
        <w:t>г</w:t>
      </w:r>
      <w:r w:rsidR="00F40068" w:rsidRPr="005E7131">
        <w:rPr>
          <w:rFonts w:asciiTheme="minorHAnsi" w:hAnsiTheme="minorHAnsi"/>
          <w:color w:val="000000" w:themeColor="text1"/>
          <w:lang w:val="kk-KZ"/>
        </w:rPr>
        <w:t>ода</w:t>
      </w:r>
      <w:r w:rsidR="0058100E" w:rsidRPr="005E7131">
        <w:rPr>
          <w:rFonts w:asciiTheme="minorHAnsi" w:hAnsiTheme="minorHAnsi"/>
          <w:color w:val="000000" w:themeColor="text1"/>
        </w:rPr>
        <w:t xml:space="preserve"> составил </w:t>
      </w:r>
      <w:bookmarkStart w:id="120" w:name="_Toc449610444"/>
      <w:bookmarkStart w:id="121" w:name="_Toc449610924"/>
      <w:r w:rsidR="00535E1F" w:rsidRPr="005E7131">
        <w:rPr>
          <w:rFonts w:asciiTheme="minorHAnsi" w:hAnsiTheme="minorHAnsi"/>
          <w:color w:val="000000" w:themeColor="text1"/>
          <w:lang w:val="kk-KZ"/>
        </w:rPr>
        <w:t>4</w:t>
      </w:r>
      <w:r w:rsidR="00C14192" w:rsidRPr="005E7131">
        <w:rPr>
          <w:rFonts w:asciiTheme="minorHAnsi" w:hAnsiTheme="minorHAnsi"/>
          <w:color w:val="000000" w:themeColor="text1"/>
          <w:lang w:val="kk-KZ"/>
        </w:rPr>
        <w:t>1</w:t>
      </w:r>
      <w:r w:rsidRPr="005E7131">
        <w:rPr>
          <w:rFonts w:asciiTheme="minorHAnsi" w:hAnsiTheme="minorHAnsi"/>
          <w:color w:val="000000" w:themeColor="text1"/>
        </w:rPr>
        <w:t>%</w:t>
      </w:r>
      <w:r w:rsidRPr="005E7131">
        <w:rPr>
          <w:rFonts w:asciiTheme="minorHAnsi" w:hAnsiTheme="minorHAnsi"/>
          <w:color w:val="000000" w:themeColor="text1"/>
          <w:lang w:val="kk-KZ"/>
        </w:rPr>
        <w:t>.</w:t>
      </w:r>
    </w:p>
    <w:p w:rsidR="00273D14" w:rsidRPr="005E7131" w:rsidRDefault="00273D14" w:rsidP="00273D14">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4. Финансово-экономическое положение</w:t>
      </w:r>
      <w:bookmarkEnd w:id="120"/>
      <w:bookmarkEnd w:id="121"/>
    </w:p>
    <w:p w:rsidR="00273D14" w:rsidRPr="005E7131" w:rsidRDefault="00273D14" w:rsidP="00E53D9E">
      <w:pPr>
        <w:pStyle w:val="First"/>
        <w:ind w:firstLine="0"/>
        <w:rPr>
          <w:rFonts w:asciiTheme="minorHAnsi" w:hAnsiTheme="minorHAnsi"/>
          <w:color w:val="000000" w:themeColor="text1"/>
        </w:rPr>
      </w:pPr>
      <w:r w:rsidRPr="005E7131">
        <w:rPr>
          <w:rFonts w:asciiTheme="minorHAnsi" w:hAnsiTheme="minorHAnsi"/>
          <w:color w:val="000000" w:themeColor="text1"/>
        </w:rPr>
        <w:t xml:space="preserve">У </w:t>
      </w:r>
      <w:r w:rsidR="00F9403D" w:rsidRPr="005E7131">
        <w:rPr>
          <w:rFonts w:asciiTheme="minorHAnsi" w:hAnsiTheme="minorHAnsi"/>
          <w:color w:val="000000" w:themeColor="text1"/>
          <w:lang w:val="kk-KZ"/>
        </w:rPr>
        <w:t>7</w:t>
      </w:r>
      <w:r w:rsidR="00535E1F" w:rsidRPr="005E7131">
        <w:rPr>
          <w:rFonts w:asciiTheme="minorHAnsi" w:hAnsiTheme="minorHAnsi"/>
          <w:color w:val="000000" w:themeColor="text1"/>
          <w:lang w:val="kk-KZ"/>
        </w:rPr>
        <w:t>1</w:t>
      </w:r>
      <w:r w:rsidR="007725AF"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016999" w:rsidRPr="005E7131">
        <w:rPr>
          <w:rFonts w:asciiTheme="minorHAnsi" w:hAnsiTheme="minorHAnsi"/>
          <w:color w:val="000000" w:themeColor="text1"/>
        </w:rPr>
        <w:t>опрошенн</w:t>
      </w:r>
      <w:r w:rsidRPr="005E7131">
        <w:rPr>
          <w:rFonts w:asciiTheme="minorHAnsi" w:hAnsiTheme="minorHAnsi"/>
          <w:color w:val="000000" w:themeColor="text1"/>
        </w:rPr>
        <w:t>ых предприятий</w:t>
      </w:r>
      <w:r w:rsidR="002A6F10" w:rsidRPr="005E7131">
        <w:rPr>
          <w:rFonts w:asciiTheme="minorHAnsi" w:hAnsiTheme="minorHAnsi"/>
          <w:color w:val="000000" w:themeColor="text1"/>
        </w:rPr>
        <w:t xml:space="preserve"> </w:t>
      </w:r>
      <w:r w:rsidRPr="005E7131">
        <w:rPr>
          <w:rFonts w:asciiTheme="minorHAnsi" w:hAnsiTheme="minorHAnsi"/>
          <w:color w:val="000000" w:themeColor="text1"/>
        </w:rPr>
        <w:t xml:space="preserve">положение с обеспеченностью собственными финансовыми ресурсами </w:t>
      </w:r>
      <w:r w:rsidR="003B651D"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3B651D"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5822CF" w:rsidRPr="005E7131">
        <w:rPr>
          <w:rFonts w:asciiTheme="minorHAnsi" w:hAnsiTheme="minorHAnsi"/>
          <w:color w:val="000000" w:themeColor="text1"/>
          <w:lang w:val="kk-KZ"/>
        </w:rPr>
        <w:t xml:space="preserve">года </w:t>
      </w:r>
      <w:r w:rsidR="00E8415B" w:rsidRPr="005E7131">
        <w:rPr>
          <w:rFonts w:asciiTheme="minorHAnsi" w:hAnsiTheme="minorHAnsi"/>
          <w:color w:val="000000" w:themeColor="text1"/>
        </w:rPr>
        <w:t>у</w:t>
      </w:r>
      <w:r w:rsidR="00C14192" w:rsidRPr="005E7131">
        <w:rPr>
          <w:rFonts w:asciiTheme="minorHAnsi" w:hAnsiTheme="minorHAnsi"/>
          <w:color w:val="000000" w:themeColor="text1"/>
          <w:lang w:val="kk-KZ"/>
        </w:rPr>
        <w:t>величились</w:t>
      </w:r>
      <w:r w:rsidR="00DB15E9" w:rsidRPr="005E7131">
        <w:rPr>
          <w:rFonts w:asciiTheme="minorHAnsi" w:hAnsiTheme="minorHAnsi"/>
          <w:color w:val="000000" w:themeColor="text1"/>
        </w:rPr>
        <w:t xml:space="preserve">. </w:t>
      </w:r>
      <w:r w:rsidRPr="005E7131">
        <w:rPr>
          <w:rFonts w:asciiTheme="minorHAnsi" w:hAnsiTheme="minorHAnsi"/>
          <w:color w:val="000000" w:themeColor="text1"/>
        </w:rPr>
        <w:t>Баланс оценок обеспеченности собственными финансовыми ресурсами</w:t>
      </w:r>
      <w:r w:rsidR="002A6F10" w:rsidRPr="005E7131">
        <w:rPr>
          <w:rFonts w:asciiTheme="minorHAnsi" w:hAnsiTheme="minorHAnsi"/>
          <w:color w:val="000000" w:themeColor="text1"/>
        </w:rPr>
        <w:t xml:space="preserve"> </w:t>
      </w:r>
      <w:r w:rsidR="003B651D"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D966AC" w:rsidRPr="005E7131">
        <w:rPr>
          <w:rFonts w:asciiTheme="minorHAnsi" w:hAnsiTheme="minorHAnsi"/>
          <w:color w:val="000000" w:themeColor="text1"/>
        </w:rPr>
        <w:t>квартале</w:t>
      </w:r>
      <w:r w:rsidR="00670308" w:rsidRPr="005E7131">
        <w:rPr>
          <w:rFonts w:asciiTheme="minorHAnsi" w:hAnsiTheme="minorHAnsi"/>
          <w:color w:val="000000" w:themeColor="text1"/>
        </w:rPr>
        <w:t xml:space="preserve"> </w:t>
      </w:r>
      <w:r w:rsidR="003B651D" w:rsidRPr="005E7131">
        <w:rPr>
          <w:rFonts w:asciiTheme="minorHAnsi" w:hAnsiTheme="minorHAnsi"/>
          <w:color w:val="000000" w:themeColor="text1"/>
        </w:rPr>
        <w:t>202</w:t>
      </w:r>
      <w:r w:rsidR="00F57762" w:rsidRPr="005E7131">
        <w:rPr>
          <w:rFonts w:asciiTheme="minorHAnsi" w:hAnsiTheme="minorHAnsi"/>
          <w:color w:val="000000" w:themeColor="text1"/>
        </w:rPr>
        <w:t>2</w:t>
      </w:r>
      <w:r w:rsidR="005822CF" w:rsidRPr="005E7131">
        <w:rPr>
          <w:rFonts w:asciiTheme="minorHAnsi" w:hAnsiTheme="minorHAnsi"/>
          <w:color w:val="000000" w:themeColor="text1"/>
        </w:rPr>
        <w:t xml:space="preserve"> года</w:t>
      </w:r>
      <w:r w:rsidR="002A6F10" w:rsidRPr="005E7131">
        <w:rPr>
          <w:rFonts w:asciiTheme="minorHAnsi" w:hAnsiTheme="minorHAnsi"/>
          <w:color w:val="000000" w:themeColor="text1"/>
        </w:rPr>
        <w:t xml:space="preserve"> </w:t>
      </w:r>
      <w:r w:rsidRPr="005E7131">
        <w:rPr>
          <w:rFonts w:asciiTheme="minorHAnsi" w:hAnsiTheme="minorHAnsi"/>
          <w:color w:val="000000" w:themeColor="text1"/>
        </w:rPr>
        <w:t xml:space="preserve">составил </w:t>
      </w:r>
      <w:r w:rsidR="00C14192" w:rsidRPr="005E7131">
        <w:rPr>
          <w:rFonts w:asciiTheme="minorHAnsi" w:hAnsiTheme="minorHAnsi"/>
          <w:color w:val="000000" w:themeColor="text1"/>
          <w:lang w:val="kk-KZ"/>
        </w:rPr>
        <w:t>1</w:t>
      </w:r>
      <w:r w:rsidR="00DA1ED5" w:rsidRPr="005E7131">
        <w:rPr>
          <w:rFonts w:asciiTheme="minorHAnsi" w:hAnsiTheme="minorHAnsi"/>
          <w:color w:val="000000" w:themeColor="text1"/>
        </w:rPr>
        <w:t>%</w:t>
      </w:r>
      <w:r w:rsidR="005C4E8A" w:rsidRPr="005E7131">
        <w:rPr>
          <w:rFonts w:asciiTheme="minorHAnsi" w:hAnsiTheme="minorHAnsi"/>
          <w:color w:val="000000" w:themeColor="text1"/>
          <w:lang w:val="kk-KZ"/>
        </w:rPr>
        <w:t>.</w:t>
      </w:r>
    </w:p>
    <w:p w:rsidR="00273D14" w:rsidRPr="005E7131" w:rsidRDefault="00A10B81" w:rsidP="00273D14">
      <w:pPr>
        <w:pStyle w:val="a0"/>
        <w:rPr>
          <w:rFonts w:asciiTheme="minorHAnsi" w:hAnsiTheme="minorHAnsi"/>
          <w:color w:val="000000" w:themeColor="text1"/>
        </w:rPr>
      </w:pPr>
      <w:r w:rsidRPr="005E7131">
        <w:rPr>
          <w:rFonts w:asciiTheme="minorHAnsi" w:hAnsiTheme="minorHAnsi"/>
          <w:color w:val="000000" w:themeColor="text1"/>
          <w:lang w:val="kk-KZ"/>
        </w:rPr>
        <w:lastRenderedPageBreak/>
        <w:t>5</w:t>
      </w:r>
      <w:r w:rsidR="00535E1F" w:rsidRPr="005E7131">
        <w:rPr>
          <w:rFonts w:asciiTheme="minorHAnsi" w:hAnsiTheme="minorHAnsi"/>
          <w:color w:val="000000" w:themeColor="text1"/>
          <w:lang w:val="kk-KZ"/>
        </w:rPr>
        <w:t>2</w:t>
      </w:r>
      <w:r w:rsidR="000D4898"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опрошенных предприятий являются кредиторами или заемщиками</w:t>
      </w:r>
      <w:r w:rsidR="00044C01" w:rsidRPr="005E7131">
        <w:rPr>
          <w:rFonts w:asciiTheme="minorHAnsi" w:hAnsiTheme="minorHAnsi"/>
          <w:color w:val="000000" w:themeColor="text1"/>
        </w:rPr>
        <w:t xml:space="preserve"> в различных банках страны, у </w:t>
      </w:r>
      <w:r w:rsidR="00E56AC4" w:rsidRPr="005E7131">
        <w:rPr>
          <w:rFonts w:asciiTheme="minorHAnsi" w:hAnsiTheme="minorHAnsi"/>
          <w:color w:val="000000" w:themeColor="text1"/>
          <w:lang w:val="kk-KZ"/>
        </w:rPr>
        <w:t>4</w:t>
      </w:r>
      <w:r w:rsidR="00C14192" w:rsidRPr="005E7131">
        <w:rPr>
          <w:rFonts w:asciiTheme="minorHAnsi" w:hAnsiTheme="minorHAnsi"/>
          <w:color w:val="000000" w:themeColor="text1"/>
          <w:lang w:val="kk-KZ"/>
        </w:rPr>
        <w:t>4</w:t>
      </w:r>
      <w:r w:rsidR="00273D14" w:rsidRPr="005E7131">
        <w:rPr>
          <w:rFonts w:asciiTheme="minorHAnsi" w:hAnsiTheme="minorHAnsi"/>
          <w:color w:val="000000" w:themeColor="text1"/>
        </w:rPr>
        <w:t>% которых обеспеченность кредитами и займами не изменилась по сравнен</w:t>
      </w:r>
      <w:r w:rsidR="00044C01" w:rsidRPr="005E7131">
        <w:rPr>
          <w:rFonts w:asciiTheme="minorHAnsi" w:hAnsiTheme="minorHAnsi"/>
          <w:color w:val="000000" w:themeColor="text1"/>
        </w:rPr>
        <w:t xml:space="preserve">ию с предыдущим кварталом, у </w:t>
      </w:r>
      <w:r w:rsidR="00C14192" w:rsidRPr="005E7131">
        <w:rPr>
          <w:rFonts w:asciiTheme="minorHAnsi" w:hAnsiTheme="minorHAnsi"/>
          <w:color w:val="000000" w:themeColor="text1"/>
          <w:lang w:val="kk-KZ"/>
        </w:rPr>
        <w:t>5</w:t>
      </w:r>
      <w:r w:rsidR="00044C01" w:rsidRPr="005E7131">
        <w:rPr>
          <w:rFonts w:asciiTheme="minorHAnsi" w:hAnsiTheme="minorHAnsi"/>
          <w:color w:val="000000" w:themeColor="text1"/>
        </w:rPr>
        <w:t>% - увеличилась и у</w:t>
      </w:r>
      <w:r w:rsidR="00670308" w:rsidRPr="005E7131">
        <w:rPr>
          <w:rFonts w:asciiTheme="minorHAnsi" w:hAnsiTheme="minorHAnsi"/>
          <w:color w:val="000000" w:themeColor="text1"/>
        </w:rPr>
        <w:t xml:space="preserve"> </w:t>
      </w:r>
      <w:r w:rsidR="00535E1F" w:rsidRPr="005E7131">
        <w:rPr>
          <w:rFonts w:asciiTheme="minorHAnsi" w:hAnsiTheme="minorHAnsi"/>
          <w:color w:val="000000" w:themeColor="text1"/>
          <w:lang w:val="kk-KZ"/>
        </w:rPr>
        <w:t>3</w:t>
      </w:r>
      <w:r w:rsidR="00273D14" w:rsidRPr="005E7131">
        <w:rPr>
          <w:rFonts w:asciiTheme="minorHAnsi" w:hAnsiTheme="minorHAnsi"/>
          <w:color w:val="000000" w:themeColor="text1"/>
        </w:rPr>
        <w:t>%</w:t>
      </w:r>
      <w:r w:rsidR="00273D14"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 кредиты и займы уменьшились.</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Как показали результаты обследования, </w:t>
      </w:r>
      <w:r w:rsidR="003C6160"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3B651D"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102C35" w:rsidRPr="005E7131">
        <w:rPr>
          <w:rFonts w:asciiTheme="minorHAnsi" w:hAnsiTheme="minorHAnsi"/>
          <w:color w:val="000000" w:themeColor="text1"/>
        </w:rPr>
        <w:t xml:space="preserve"> года</w:t>
      </w:r>
      <w:r w:rsidR="002A6F10" w:rsidRPr="005E7131">
        <w:rPr>
          <w:rFonts w:asciiTheme="minorHAnsi" w:hAnsiTheme="minorHAnsi"/>
          <w:color w:val="000000" w:themeColor="text1"/>
        </w:rPr>
        <w:t xml:space="preserve"> </w:t>
      </w:r>
      <w:r w:rsidRPr="005E7131">
        <w:rPr>
          <w:rFonts w:asciiTheme="minorHAnsi" w:hAnsiTheme="minorHAnsi"/>
          <w:color w:val="000000" w:themeColor="text1"/>
        </w:rPr>
        <w:t>по сравнению с</w:t>
      </w:r>
      <w:r w:rsidR="00F9403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482002" w:rsidRPr="005E7131">
        <w:rPr>
          <w:rFonts w:asciiTheme="minorHAnsi" w:hAnsiTheme="minorHAnsi"/>
          <w:color w:val="000000" w:themeColor="text1"/>
        </w:rPr>
        <w:t xml:space="preserve"> кварталом 202</w:t>
      </w:r>
      <w:r w:rsidR="00F9403D"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CF7F40" w:rsidRPr="005E7131">
        <w:rPr>
          <w:rFonts w:asciiTheme="minorHAnsi" w:hAnsiTheme="minorHAnsi"/>
          <w:color w:val="000000" w:themeColor="text1"/>
        </w:rPr>
        <w:t>г</w:t>
      </w:r>
      <w:r w:rsidR="000B0B9F" w:rsidRPr="005E7131">
        <w:rPr>
          <w:rFonts w:asciiTheme="minorHAnsi" w:hAnsiTheme="minorHAnsi"/>
          <w:color w:val="000000" w:themeColor="text1"/>
          <w:lang w:val="kk-KZ"/>
        </w:rPr>
        <w:t>ода</w:t>
      </w:r>
      <w:r w:rsidR="00CF7F40" w:rsidRPr="005E7131">
        <w:rPr>
          <w:rFonts w:asciiTheme="minorHAnsi" w:hAnsiTheme="minorHAnsi"/>
          <w:color w:val="000000" w:themeColor="text1"/>
        </w:rPr>
        <w:t xml:space="preserve"> наблюдаются</w:t>
      </w:r>
      <w:r w:rsidR="00700ACA" w:rsidRPr="005E7131">
        <w:rPr>
          <w:rFonts w:asciiTheme="minorHAnsi" w:hAnsiTheme="minorHAnsi"/>
          <w:color w:val="000000" w:themeColor="text1"/>
        </w:rPr>
        <w:t xml:space="preserve"> незначительные</w:t>
      </w:r>
      <w:r w:rsidR="00CF7F40" w:rsidRPr="005E7131">
        <w:rPr>
          <w:rFonts w:asciiTheme="minorHAnsi" w:hAnsiTheme="minorHAnsi"/>
          <w:color w:val="000000" w:themeColor="text1"/>
        </w:rPr>
        <w:t xml:space="preserve"> изм</w:t>
      </w:r>
      <w:r w:rsidR="00E63B7B" w:rsidRPr="005E7131">
        <w:rPr>
          <w:rFonts w:asciiTheme="minorHAnsi" w:hAnsiTheme="minorHAnsi"/>
          <w:color w:val="000000" w:themeColor="text1"/>
        </w:rPr>
        <w:t>е</w:t>
      </w:r>
      <w:r w:rsidR="00CF7F40" w:rsidRPr="005E7131">
        <w:rPr>
          <w:rFonts w:asciiTheme="minorHAnsi" w:hAnsiTheme="minorHAnsi"/>
          <w:color w:val="000000" w:themeColor="text1"/>
        </w:rPr>
        <w:t>нения</w:t>
      </w:r>
      <w:r w:rsidR="00E63B7B"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как дебиторской задолженности, так и з</w:t>
      </w:r>
      <w:r w:rsidR="005C4E8A" w:rsidRPr="005E7131">
        <w:rPr>
          <w:rFonts w:asciiTheme="minorHAnsi" w:hAnsiTheme="minorHAnsi"/>
          <w:color w:val="000000" w:themeColor="text1"/>
        </w:rPr>
        <w:t>адолженности по обязательствам.</w:t>
      </w:r>
    </w:p>
    <w:p w:rsidR="003B651D" w:rsidRPr="005E7131" w:rsidRDefault="00273D14" w:rsidP="00916615">
      <w:pPr>
        <w:pStyle w:val="a0"/>
        <w:rPr>
          <w:rFonts w:asciiTheme="minorHAnsi" w:hAnsiTheme="minorHAnsi"/>
          <w:color w:val="000000" w:themeColor="text1"/>
        </w:rPr>
      </w:pPr>
      <w:r w:rsidRPr="005E7131">
        <w:rPr>
          <w:rFonts w:asciiTheme="minorHAnsi" w:hAnsiTheme="minorHAnsi"/>
          <w:color w:val="000000" w:themeColor="text1"/>
        </w:rPr>
        <w:t>На вопрос об изменении получаемой прибыли ответ</w:t>
      </w:r>
      <w:r w:rsidR="00582850" w:rsidRPr="005E7131">
        <w:rPr>
          <w:rFonts w:asciiTheme="minorHAnsi" w:hAnsiTheme="minorHAnsi"/>
          <w:color w:val="000000" w:themeColor="text1"/>
        </w:rPr>
        <w:t xml:space="preserve">или </w:t>
      </w:r>
      <w:r w:rsidR="0034021A" w:rsidRPr="005E7131">
        <w:rPr>
          <w:rFonts w:asciiTheme="minorHAnsi" w:hAnsiTheme="minorHAnsi"/>
          <w:color w:val="000000" w:themeColor="text1"/>
        </w:rPr>
        <w:t>7</w:t>
      </w:r>
      <w:r w:rsidR="00C14192" w:rsidRPr="005E7131">
        <w:rPr>
          <w:rFonts w:asciiTheme="minorHAnsi" w:hAnsiTheme="minorHAnsi"/>
          <w:color w:val="000000" w:themeColor="text1"/>
        </w:rPr>
        <w:t>7</w:t>
      </w:r>
      <w:r w:rsidRPr="005E7131">
        <w:rPr>
          <w:rFonts w:asciiTheme="minorHAnsi" w:hAnsiTheme="minorHAnsi"/>
          <w:color w:val="000000" w:themeColor="text1"/>
        </w:rPr>
        <w:t xml:space="preserve">% обследованных предприятий. Как видно из их ответов, </w:t>
      </w:r>
      <w:r w:rsidR="003B651D"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3B651D" w:rsidRPr="005E7131">
        <w:rPr>
          <w:rFonts w:asciiTheme="minorHAnsi" w:hAnsiTheme="minorHAnsi"/>
          <w:color w:val="000000" w:themeColor="text1"/>
        </w:rPr>
        <w:t xml:space="preserve">квартале </w:t>
      </w:r>
      <w:r w:rsidR="00F15C14" w:rsidRPr="005E7131">
        <w:rPr>
          <w:rFonts w:asciiTheme="minorHAnsi" w:hAnsiTheme="minorHAnsi"/>
          <w:color w:val="000000" w:themeColor="text1"/>
        </w:rPr>
        <w:t>202</w:t>
      </w:r>
      <w:r w:rsidR="00F57762" w:rsidRPr="005E7131">
        <w:rPr>
          <w:rFonts w:asciiTheme="minorHAnsi" w:hAnsiTheme="minorHAnsi"/>
          <w:color w:val="000000" w:themeColor="text1"/>
        </w:rPr>
        <w:t>2</w:t>
      </w:r>
      <w:r w:rsidR="00055B77" w:rsidRPr="005E7131">
        <w:rPr>
          <w:rFonts w:asciiTheme="minorHAnsi" w:hAnsiTheme="minorHAnsi"/>
          <w:color w:val="000000" w:themeColor="text1"/>
        </w:rPr>
        <w:t xml:space="preserve"> года</w:t>
      </w:r>
      <w:r w:rsidR="00F15C14" w:rsidRPr="005E7131">
        <w:rPr>
          <w:rFonts w:asciiTheme="minorHAnsi" w:hAnsiTheme="minorHAnsi"/>
          <w:color w:val="000000" w:themeColor="text1"/>
          <w:lang w:val="kk-KZ"/>
        </w:rPr>
        <w:t xml:space="preserve"> у</w:t>
      </w:r>
      <w:r w:rsidR="00670308" w:rsidRPr="005E7131">
        <w:rPr>
          <w:rFonts w:asciiTheme="minorHAnsi" w:hAnsiTheme="minorHAnsi"/>
          <w:color w:val="000000" w:themeColor="text1"/>
        </w:rPr>
        <w:t xml:space="preserve"> </w:t>
      </w:r>
      <w:r w:rsidR="006634B2" w:rsidRPr="005E7131">
        <w:rPr>
          <w:rFonts w:asciiTheme="minorHAnsi" w:hAnsiTheme="minorHAnsi"/>
          <w:color w:val="000000" w:themeColor="text1"/>
          <w:lang w:val="kk-KZ"/>
        </w:rPr>
        <w:t>1</w:t>
      </w:r>
      <w:r w:rsidR="00C14192" w:rsidRPr="005E7131">
        <w:rPr>
          <w:rFonts w:asciiTheme="minorHAnsi" w:hAnsiTheme="minorHAnsi"/>
          <w:color w:val="000000" w:themeColor="text1"/>
          <w:lang w:val="kk-KZ"/>
        </w:rPr>
        <w:t>4</w:t>
      </w:r>
      <w:r w:rsidR="00F44F68"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F44F68" w:rsidRPr="005E7131">
        <w:rPr>
          <w:rFonts w:asciiTheme="minorHAnsi" w:hAnsiTheme="minorHAnsi"/>
          <w:color w:val="000000" w:themeColor="text1"/>
        </w:rPr>
        <w:t>из</w:t>
      </w:r>
      <w:r w:rsidRPr="005E7131">
        <w:rPr>
          <w:rFonts w:asciiTheme="minorHAnsi" w:hAnsiTheme="minorHAnsi"/>
          <w:color w:val="000000" w:themeColor="text1"/>
        </w:rPr>
        <w:t xml:space="preserve"> них прибыль увеличилась</w:t>
      </w:r>
      <w:r w:rsidR="005C0B92" w:rsidRPr="005E7131">
        <w:rPr>
          <w:rFonts w:asciiTheme="minorHAnsi" w:hAnsiTheme="minorHAnsi"/>
          <w:color w:val="000000" w:themeColor="text1"/>
          <w:lang w:val="kk-KZ"/>
        </w:rPr>
        <w:t>,</w:t>
      </w:r>
      <w:r w:rsidR="00D43D8E" w:rsidRPr="005E7131">
        <w:rPr>
          <w:rFonts w:asciiTheme="minorHAnsi" w:hAnsiTheme="minorHAnsi"/>
          <w:color w:val="000000" w:themeColor="text1"/>
        </w:rPr>
        <w:t xml:space="preserve"> у </w:t>
      </w:r>
      <w:r w:rsidR="003C6160" w:rsidRPr="005E7131">
        <w:rPr>
          <w:rFonts w:asciiTheme="minorHAnsi" w:hAnsiTheme="minorHAnsi"/>
          <w:color w:val="000000" w:themeColor="text1"/>
        </w:rPr>
        <w:t>4</w:t>
      </w:r>
      <w:r w:rsidR="00C14192" w:rsidRPr="005E7131">
        <w:rPr>
          <w:rFonts w:asciiTheme="minorHAnsi" w:hAnsiTheme="minorHAnsi"/>
          <w:color w:val="000000" w:themeColor="text1"/>
          <w:lang w:val="kk-KZ"/>
        </w:rPr>
        <w:t>5</w:t>
      </w:r>
      <w:r w:rsidRPr="005E7131">
        <w:rPr>
          <w:rFonts w:asciiTheme="minorHAnsi" w:hAnsiTheme="minorHAnsi"/>
          <w:color w:val="000000" w:themeColor="text1"/>
        </w:rPr>
        <w:t>% -</w:t>
      </w:r>
      <w:r w:rsidR="00C313A9" w:rsidRPr="005E7131">
        <w:rPr>
          <w:rFonts w:asciiTheme="minorHAnsi" w:hAnsiTheme="minorHAnsi"/>
          <w:color w:val="000000" w:themeColor="text1"/>
        </w:rPr>
        <w:t xml:space="preserve"> остал</w:t>
      </w:r>
      <w:r w:rsidR="00C313A9" w:rsidRPr="005E7131">
        <w:rPr>
          <w:rFonts w:asciiTheme="minorHAnsi" w:hAnsiTheme="minorHAnsi"/>
          <w:color w:val="000000" w:themeColor="text1"/>
          <w:lang w:val="kk-KZ"/>
        </w:rPr>
        <w:t>а</w:t>
      </w:r>
      <w:r w:rsidR="00D43D8E" w:rsidRPr="005E7131">
        <w:rPr>
          <w:rFonts w:asciiTheme="minorHAnsi" w:hAnsiTheme="minorHAnsi"/>
          <w:color w:val="000000" w:themeColor="text1"/>
        </w:rPr>
        <w:t xml:space="preserve">сь без изменения и у </w:t>
      </w:r>
      <w:r w:rsidR="00535E1F" w:rsidRPr="005E7131">
        <w:rPr>
          <w:rFonts w:asciiTheme="minorHAnsi" w:hAnsiTheme="minorHAnsi"/>
          <w:color w:val="000000" w:themeColor="text1"/>
          <w:lang w:val="kk-KZ"/>
        </w:rPr>
        <w:t>18</w:t>
      </w:r>
      <w:r w:rsidR="001649B7" w:rsidRPr="005E7131">
        <w:rPr>
          <w:rFonts w:asciiTheme="minorHAnsi" w:hAnsiTheme="minorHAnsi"/>
          <w:color w:val="000000" w:themeColor="text1"/>
        </w:rPr>
        <w:t xml:space="preserve">% </w:t>
      </w:r>
      <w:r w:rsidRPr="005E7131">
        <w:rPr>
          <w:rFonts w:asciiTheme="minorHAnsi" w:hAnsiTheme="minorHAnsi"/>
          <w:color w:val="000000" w:themeColor="text1"/>
        </w:rPr>
        <w:t xml:space="preserve"> </w:t>
      </w:r>
      <w:r w:rsidR="00C313A9" w:rsidRPr="005E7131">
        <w:rPr>
          <w:rFonts w:asciiTheme="minorHAnsi" w:hAnsiTheme="minorHAnsi"/>
          <w:color w:val="000000" w:themeColor="text1"/>
          <w:lang w:val="kk-KZ"/>
        </w:rPr>
        <w:t>уменьшилась</w:t>
      </w:r>
      <w:r w:rsidRPr="005E7131">
        <w:rPr>
          <w:rFonts w:asciiTheme="minorHAnsi" w:hAnsiTheme="minorHAnsi"/>
          <w:color w:val="000000" w:themeColor="text1"/>
        </w:rPr>
        <w:t>.</w:t>
      </w:r>
      <w:bookmarkStart w:id="122" w:name="_Toc449610445"/>
      <w:bookmarkStart w:id="123" w:name="_Toc449610925"/>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5. Факторы, ограничивающие деятельность</w:t>
      </w:r>
      <w:bookmarkEnd w:id="122"/>
      <w:bookmarkEnd w:id="123"/>
    </w:p>
    <w:p w:rsidR="005D4DAD" w:rsidRPr="005E7131" w:rsidRDefault="00F30E3B" w:rsidP="00246428">
      <w:pPr>
        <w:pStyle w:val="First"/>
        <w:ind w:firstLine="0"/>
        <w:rPr>
          <w:rFonts w:asciiTheme="minorHAnsi" w:hAnsiTheme="minorHAnsi"/>
          <w:color w:val="000000" w:themeColor="text1"/>
          <w:lang w:val="kk-KZ"/>
        </w:rPr>
      </w:pPr>
      <w:r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5F6996" w:rsidRPr="005E7131">
        <w:rPr>
          <w:rFonts w:asciiTheme="minorHAnsi" w:hAnsiTheme="minorHAnsi"/>
          <w:color w:val="000000" w:themeColor="text1"/>
        </w:rPr>
        <w:t xml:space="preserve"> года</w:t>
      </w:r>
      <w:r w:rsidR="00B35D89"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доминирующее положение среди факторов, ограничивающих деятельность опрошенных промышленных предприятий, занимают факторы </w:t>
      </w:r>
      <w:r w:rsidR="00962BEA" w:rsidRPr="005E7131">
        <w:rPr>
          <w:rFonts w:asciiTheme="minorHAnsi" w:hAnsiTheme="minorHAnsi"/>
          <w:color w:val="000000" w:themeColor="text1"/>
        </w:rPr>
        <w:t>«недостато</w:t>
      </w:r>
      <w:r w:rsidR="00B60266" w:rsidRPr="005E7131">
        <w:rPr>
          <w:rFonts w:asciiTheme="minorHAnsi" w:hAnsiTheme="minorHAnsi"/>
          <w:color w:val="000000" w:themeColor="text1"/>
          <w:lang w:val="kk-KZ"/>
        </w:rPr>
        <w:t xml:space="preserve">чность </w:t>
      </w:r>
      <w:r w:rsidR="002409E3" w:rsidRPr="005E7131">
        <w:rPr>
          <w:rFonts w:asciiTheme="minorHAnsi" w:hAnsiTheme="minorHAnsi"/>
          <w:color w:val="000000" w:themeColor="text1"/>
        </w:rPr>
        <w:t>собственных денежных средств»</w:t>
      </w:r>
      <w:r w:rsidR="00670308" w:rsidRPr="005E7131">
        <w:rPr>
          <w:rFonts w:asciiTheme="minorHAnsi" w:hAnsiTheme="minorHAnsi"/>
          <w:color w:val="000000" w:themeColor="text1"/>
        </w:rPr>
        <w:t xml:space="preserve"> </w:t>
      </w:r>
      <w:r w:rsidR="00962BEA" w:rsidRPr="005E7131">
        <w:rPr>
          <w:rFonts w:asciiTheme="minorHAnsi" w:hAnsiTheme="minorHAnsi"/>
          <w:color w:val="000000" w:themeColor="text1"/>
        </w:rPr>
        <w:t>(</w:t>
      </w:r>
      <w:r w:rsidR="002B37BD" w:rsidRPr="005E7131">
        <w:rPr>
          <w:rFonts w:asciiTheme="minorHAnsi" w:hAnsiTheme="minorHAnsi"/>
          <w:color w:val="000000" w:themeColor="text1"/>
        </w:rPr>
        <w:t>2</w:t>
      </w:r>
      <w:r w:rsidR="00700ACA" w:rsidRPr="005E7131">
        <w:rPr>
          <w:rFonts w:asciiTheme="minorHAnsi" w:hAnsiTheme="minorHAnsi"/>
          <w:color w:val="000000" w:themeColor="text1"/>
        </w:rPr>
        <w:t>5</w:t>
      </w:r>
      <w:r w:rsidR="00962BEA" w:rsidRPr="005E7131">
        <w:rPr>
          <w:rFonts w:asciiTheme="minorHAnsi" w:hAnsiTheme="minorHAnsi"/>
          <w:color w:val="000000" w:themeColor="text1"/>
        </w:rPr>
        <w:t>%)</w:t>
      </w:r>
      <w:r w:rsidR="00FB7332" w:rsidRPr="005E7131">
        <w:rPr>
          <w:rFonts w:asciiTheme="minorHAnsi" w:hAnsiTheme="minorHAnsi"/>
          <w:color w:val="000000" w:themeColor="text1"/>
          <w:lang w:val="kk-KZ"/>
        </w:rPr>
        <w:t xml:space="preserve">, </w:t>
      </w:r>
      <w:r w:rsidR="008F49C4" w:rsidRPr="005E7131">
        <w:rPr>
          <w:rFonts w:asciiTheme="minorHAnsi" w:hAnsiTheme="minorHAnsi"/>
          <w:color w:val="000000" w:themeColor="text1"/>
          <w:lang w:val="kk-KZ"/>
        </w:rPr>
        <w:t>«высокая конкуренция со стороны отечественных предприятий без государственного участия» (1</w:t>
      </w:r>
      <w:r w:rsidR="00535E1F" w:rsidRPr="005E7131">
        <w:rPr>
          <w:rFonts w:asciiTheme="minorHAnsi" w:hAnsiTheme="minorHAnsi"/>
          <w:color w:val="000000" w:themeColor="text1"/>
          <w:lang w:val="kk-KZ"/>
        </w:rPr>
        <w:t>6</w:t>
      </w:r>
      <w:r w:rsidR="008F49C4" w:rsidRPr="005E7131">
        <w:rPr>
          <w:rFonts w:asciiTheme="minorHAnsi" w:hAnsiTheme="minorHAnsi"/>
          <w:color w:val="000000" w:themeColor="text1"/>
          <w:lang w:val="kk-KZ"/>
        </w:rPr>
        <w:t>%).</w:t>
      </w:r>
    </w:p>
    <w:p w:rsidR="00273D14" w:rsidRPr="005E7131" w:rsidRDefault="00273D14" w:rsidP="005D4DAD">
      <w:pPr>
        <w:pStyle w:val="First"/>
        <w:rPr>
          <w:rFonts w:asciiTheme="minorHAnsi" w:hAnsiTheme="minorHAnsi"/>
          <w:color w:val="000000" w:themeColor="text1"/>
        </w:rPr>
      </w:pPr>
      <w:r w:rsidRPr="005E7131">
        <w:rPr>
          <w:rFonts w:asciiTheme="minorHAnsi" w:hAnsiTheme="minorHAnsi"/>
          <w:color w:val="000000" w:themeColor="text1"/>
        </w:rPr>
        <w:t xml:space="preserve">Деятельность </w:t>
      </w:r>
      <w:r w:rsidR="00FB7332" w:rsidRPr="005E7131">
        <w:rPr>
          <w:rFonts w:asciiTheme="minorHAnsi" w:hAnsiTheme="minorHAnsi"/>
          <w:color w:val="000000" w:themeColor="text1"/>
          <w:lang w:val="kk-KZ"/>
        </w:rPr>
        <w:t>1</w:t>
      </w:r>
      <w:r w:rsidR="00D966AC" w:rsidRPr="005E7131">
        <w:rPr>
          <w:rFonts w:asciiTheme="minorHAnsi" w:hAnsiTheme="minorHAnsi"/>
          <w:color w:val="000000" w:themeColor="text1"/>
        </w:rPr>
        <w:t>5</w:t>
      </w:r>
      <w:r w:rsidR="00FB7332" w:rsidRPr="005E7131">
        <w:rPr>
          <w:rFonts w:asciiTheme="minorHAnsi" w:hAnsiTheme="minorHAnsi"/>
          <w:color w:val="000000" w:themeColor="text1"/>
        </w:rPr>
        <w:t>%</w:t>
      </w:r>
      <w:r w:rsidRPr="005E7131">
        <w:rPr>
          <w:rFonts w:asciiTheme="minorHAnsi" w:hAnsiTheme="minorHAnsi"/>
          <w:color w:val="000000" w:themeColor="text1"/>
        </w:rPr>
        <w:t xml:space="preserve"> предприятий ограничивала </w:t>
      </w:r>
      <w:r w:rsidR="00FB7332" w:rsidRPr="005E7131">
        <w:rPr>
          <w:rFonts w:asciiTheme="minorHAnsi" w:hAnsiTheme="minorHAnsi"/>
          <w:color w:val="000000" w:themeColor="text1"/>
        </w:rPr>
        <w:t>изношенность</w:t>
      </w:r>
      <w:r w:rsidR="00F7444F" w:rsidRPr="005E7131">
        <w:rPr>
          <w:rFonts w:asciiTheme="minorHAnsi" w:hAnsiTheme="minorHAnsi"/>
          <w:color w:val="000000" w:themeColor="text1"/>
          <w:lang w:val="kk-KZ"/>
        </w:rPr>
        <w:t xml:space="preserve"> или отсутствие</w:t>
      </w:r>
      <w:r w:rsidR="00FB7332" w:rsidRPr="005E7131">
        <w:rPr>
          <w:rFonts w:asciiTheme="minorHAnsi" w:hAnsiTheme="minorHAnsi"/>
          <w:color w:val="000000" w:themeColor="text1"/>
        </w:rPr>
        <w:t xml:space="preserve"> оборудования</w:t>
      </w:r>
      <w:r w:rsidRPr="005E7131">
        <w:rPr>
          <w:rFonts w:asciiTheme="minorHAnsi" w:hAnsiTheme="minorHAnsi"/>
          <w:color w:val="000000" w:themeColor="text1"/>
        </w:rPr>
        <w:t>.</w:t>
      </w:r>
    </w:p>
    <w:p w:rsidR="00A52AE2" w:rsidRPr="005E7131" w:rsidRDefault="00273D14" w:rsidP="00E6720A">
      <w:pPr>
        <w:pStyle w:val="af"/>
        <w:rPr>
          <w:rFonts w:asciiTheme="minorHAnsi" w:hAnsiTheme="minorHAnsi"/>
          <w:color w:val="000000" w:themeColor="text1"/>
        </w:rPr>
      </w:pPr>
      <w:r w:rsidRPr="005E7131">
        <w:rPr>
          <w:rFonts w:asciiTheme="minorHAnsi" w:hAnsiTheme="minorHAnsi"/>
          <w:color w:val="000000" w:themeColor="text1"/>
        </w:rPr>
        <w:t xml:space="preserve">На деятельность </w:t>
      </w:r>
      <w:r w:rsidR="0089340F" w:rsidRPr="005E7131">
        <w:rPr>
          <w:rFonts w:asciiTheme="minorHAnsi" w:hAnsiTheme="minorHAnsi"/>
          <w:color w:val="000000" w:themeColor="text1"/>
          <w:lang w:val="kk-KZ"/>
        </w:rPr>
        <w:t>3</w:t>
      </w:r>
      <w:r w:rsidR="002A1023" w:rsidRPr="005E7131">
        <w:rPr>
          <w:rFonts w:asciiTheme="minorHAnsi" w:hAnsiTheme="minorHAnsi"/>
          <w:color w:val="000000" w:themeColor="text1"/>
        </w:rPr>
        <w:t>4</w:t>
      </w:r>
      <w:r w:rsidRPr="005E7131">
        <w:rPr>
          <w:rFonts w:asciiTheme="minorHAnsi" w:hAnsiTheme="minorHAnsi"/>
          <w:color w:val="000000" w:themeColor="text1"/>
        </w:rPr>
        <w:t>% опрошенных предприятий, по оценкам их руководителей, не оказывают воздействия никакие ограничивающие факторы.</w:t>
      </w:r>
    </w:p>
    <w:p w:rsidR="00273D14" w:rsidRPr="005E7131" w:rsidRDefault="00273D14" w:rsidP="00273D14">
      <w:pPr>
        <w:pStyle w:val="31"/>
        <w:outlineLvl w:val="0"/>
        <w:rPr>
          <w:rFonts w:asciiTheme="minorHAnsi" w:hAnsiTheme="minorHAnsi" w:cs="Times New Roman"/>
          <w:color w:val="000000" w:themeColor="text1"/>
          <w:sz w:val="24"/>
          <w:szCs w:val="24"/>
        </w:rPr>
      </w:pPr>
      <w:bookmarkStart w:id="124" w:name="_Toc449610446"/>
      <w:bookmarkStart w:id="125" w:name="_Toc449610926"/>
      <w:r w:rsidRPr="005E7131">
        <w:rPr>
          <w:rFonts w:asciiTheme="minorHAnsi" w:hAnsiTheme="minorHAnsi" w:cs="Times New Roman"/>
          <w:color w:val="000000" w:themeColor="text1"/>
          <w:sz w:val="24"/>
          <w:szCs w:val="24"/>
        </w:rPr>
        <w:t>6. Ожидаемая конъюнктура</w:t>
      </w:r>
      <w:bookmarkEnd w:id="124"/>
      <w:bookmarkEnd w:id="125"/>
    </w:p>
    <w:p w:rsidR="002054EE" w:rsidRPr="005E7131" w:rsidRDefault="00273D14" w:rsidP="00B10062">
      <w:pPr>
        <w:pStyle w:val="First0"/>
        <w:spacing w:before="0" w:after="0"/>
        <w:ind w:firstLine="0"/>
        <w:rPr>
          <w:rFonts w:asciiTheme="minorHAnsi" w:hAnsiTheme="minorHAnsi"/>
          <w:color w:val="000000" w:themeColor="text1"/>
          <w:lang w:val="kk-KZ"/>
        </w:rPr>
      </w:pPr>
      <w:r w:rsidRPr="005E7131">
        <w:rPr>
          <w:rFonts w:asciiTheme="minorHAnsi" w:hAnsiTheme="minorHAnsi"/>
          <w:color w:val="000000" w:themeColor="text1"/>
        </w:rPr>
        <w:t>В ближайшие 2-3 месяца ожидается</w:t>
      </w:r>
      <w:r w:rsidR="005E6A5B" w:rsidRPr="005E7131">
        <w:rPr>
          <w:rFonts w:asciiTheme="minorHAnsi" w:hAnsiTheme="minorHAnsi"/>
          <w:color w:val="000000" w:themeColor="text1"/>
        </w:rPr>
        <w:t xml:space="preserve"> </w:t>
      </w:r>
      <w:r w:rsidR="00632335" w:rsidRPr="005E7131">
        <w:rPr>
          <w:rFonts w:asciiTheme="minorHAnsi" w:hAnsiTheme="minorHAnsi"/>
          <w:color w:val="000000" w:themeColor="text1"/>
          <w:lang w:val="kk-KZ"/>
        </w:rPr>
        <w:t>у</w:t>
      </w:r>
      <w:r w:rsidR="00B345F6" w:rsidRPr="005E7131">
        <w:rPr>
          <w:rFonts w:asciiTheme="minorHAnsi" w:hAnsiTheme="minorHAnsi"/>
          <w:color w:val="000000" w:themeColor="text1"/>
          <w:lang w:val="kk-KZ"/>
        </w:rPr>
        <w:t>луч</w:t>
      </w:r>
      <w:r w:rsidR="00A242AA" w:rsidRPr="005E7131">
        <w:rPr>
          <w:rFonts w:asciiTheme="minorHAnsi" w:hAnsiTheme="minorHAnsi"/>
          <w:color w:val="000000" w:themeColor="text1"/>
          <w:lang w:val="kk-KZ"/>
        </w:rPr>
        <w:t>шение</w:t>
      </w:r>
      <w:r w:rsidRPr="005E7131">
        <w:rPr>
          <w:rFonts w:asciiTheme="minorHAnsi" w:hAnsiTheme="minorHAnsi"/>
          <w:color w:val="000000" w:themeColor="text1"/>
          <w:lang w:val="kk-KZ"/>
        </w:rPr>
        <w:t xml:space="preserve"> деловой активности по оценкам опроса руководителей предприятий.</w:t>
      </w:r>
      <w:bookmarkStart w:id="126" w:name="_Toc449610927"/>
    </w:p>
    <w:p w:rsidR="00E4530A" w:rsidRPr="005E7131" w:rsidRDefault="00E4530A" w:rsidP="00E4530A">
      <w:pPr>
        <w:pStyle w:val="a0"/>
        <w:rPr>
          <w:color w:val="000000" w:themeColor="text1"/>
          <w:lang w:val="kk-KZ"/>
        </w:rPr>
      </w:pPr>
    </w:p>
    <w:p w:rsidR="00E4530A" w:rsidRPr="005E7131" w:rsidRDefault="00E4530A" w:rsidP="00E4530A">
      <w:pPr>
        <w:pStyle w:val="a0"/>
        <w:rPr>
          <w:color w:val="000000" w:themeColor="text1"/>
          <w:lang w:val="kk-KZ"/>
        </w:rPr>
      </w:pPr>
    </w:p>
    <w:p w:rsidR="00273D14" w:rsidRPr="005E7131" w:rsidRDefault="00273D14" w:rsidP="00A8202C">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Сельское хозяйство</w:t>
      </w:r>
      <w:bookmarkEnd w:id="126"/>
    </w:p>
    <w:p w:rsidR="00273D14" w:rsidRPr="005E7131" w:rsidRDefault="00273D14" w:rsidP="00273D14">
      <w:pPr>
        <w:pStyle w:val="31"/>
        <w:outlineLvl w:val="0"/>
        <w:rPr>
          <w:rFonts w:asciiTheme="minorHAnsi" w:hAnsiTheme="minorHAnsi" w:cs="Times New Roman"/>
          <w:color w:val="000000" w:themeColor="text1"/>
          <w:sz w:val="24"/>
          <w:szCs w:val="24"/>
          <w:lang w:val="kk-KZ"/>
        </w:rPr>
      </w:pPr>
      <w:bookmarkStart w:id="127" w:name="_Toc449610448"/>
      <w:bookmarkStart w:id="128" w:name="_Toc449610928"/>
      <w:r w:rsidRPr="005E7131">
        <w:rPr>
          <w:rFonts w:asciiTheme="minorHAnsi" w:hAnsiTheme="minorHAnsi" w:cs="Times New Roman"/>
          <w:color w:val="000000" w:themeColor="text1"/>
          <w:sz w:val="24"/>
          <w:szCs w:val="24"/>
        </w:rPr>
        <w:t>1. Общая конъюнктура</w:t>
      </w:r>
      <w:bookmarkEnd w:id="127"/>
      <w:bookmarkEnd w:id="128"/>
    </w:p>
    <w:p w:rsidR="00273D14" w:rsidRPr="005E7131" w:rsidRDefault="00A91674" w:rsidP="00C4348C">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70308" w:rsidRPr="005E7131">
        <w:rPr>
          <w:rFonts w:asciiTheme="minorHAnsi" w:hAnsiTheme="minorHAnsi"/>
          <w:color w:val="000000" w:themeColor="text1"/>
        </w:rPr>
        <w:t xml:space="preserve"> </w:t>
      </w:r>
      <w:r w:rsidR="00A42BB4" w:rsidRPr="005E7131">
        <w:rPr>
          <w:rFonts w:asciiTheme="minorHAnsi" w:hAnsiTheme="minorHAnsi"/>
          <w:color w:val="000000" w:themeColor="text1"/>
        </w:rPr>
        <w:t>Бюро национальной статистики</w:t>
      </w:r>
      <w:r w:rsidR="00273D14" w:rsidRPr="005E7131">
        <w:rPr>
          <w:rFonts w:asciiTheme="minorHAnsi" w:hAnsiTheme="minorHAnsi"/>
          <w:color w:val="000000" w:themeColor="text1"/>
        </w:rPr>
        <w:t xml:space="preserve"> было проведено выборочное обследование</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1</w:t>
      </w:r>
      <w:r w:rsidR="005E6A5B" w:rsidRPr="005E7131">
        <w:rPr>
          <w:rFonts w:asciiTheme="minorHAnsi" w:hAnsiTheme="minorHAnsi"/>
          <w:color w:val="000000" w:themeColor="text1"/>
        </w:rPr>
        <w:t>5</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rPr>
        <w:t>6</w:t>
      </w:r>
      <w:r w:rsidR="005E6A5B" w:rsidRPr="005E7131">
        <w:rPr>
          <w:rFonts w:asciiTheme="minorHAnsi" w:hAnsiTheme="minorHAnsi"/>
          <w:color w:val="000000" w:themeColor="text1"/>
        </w:rPr>
        <w:t xml:space="preserve"> </w:t>
      </w:r>
      <w:r w:rsidR="00273D14" w:rsidRPr="005E7131">
        <w:rPr>
          <w:rFonts w:asciiTheme="minorHAnsi" w:hAnsiTheme="minorHAnsi"/>
          <w:color w:val="000000" w:themeColor="text1"/>
        </w:rPr>
        <w:t>сельскохозяйственн</w:t>
      </w:r>
      <w:r w:rsidR="00273D14" w:rsidRPr="005E7131">
        <w:rPr>
          <w:rFonts w:asciiTheme="minorHAnsi" w:hAnsiTheme="minorHAnsi"/>
          <w:color w:val="000000" w:themeColor="text1"/>
          <w:lang w:val="kk-KZ"/>
        </w:rPr>
        <w:t>ых</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формировани</w:t>
      </w:r>
      <w:r w:rsidR="00273D14" w:rsidRPr="005E7131">
        <w:rPr>
          <w:rFonts w:asciiTheme="minorHAnsi" w:hAnsiTheme="minorHAnsi"/>
          <w:color w:val="000000" w:themeColor="text1"/>
          <w:lang w:val="kk-KZ"/>
        </w:rPr>
        <w:t>й</w:t>
      </w:r>
      <w:r w:rsidR="00EA72B8"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Были получены анкеты от </w:t>
      </w:r>
      <w:r w:rsidR="00E810DD" w:rsidRPr="005E7131">
        <w:rPr>
          <w:rFonts w:asciiTheme="minorHAnsi" w:hAnsiTheme="minorHAnsi"/>
          <w:color w:val="000000" w:themeColor="text1"/>
        </w:rPr>
        <w:t>1</w:t>
      </w:r>
      <w:r w:rsidR="002C29FD" w:rsidRPr="005E7131">
        <w:rPr>
          <w:rFonts w:asciiTheme="minorHAnsi" w:hAnsiTheme="minorHAnsi"/>
          <w:color w:val="000000" w:themeColor="text1"/>
        </w:rPr>
        <w:t>0</w:t>
      </w:r>
      <w:r w:rsidR="002A1023" w:rsidRPr="005E7131">
        <w:rPr>
          <w:rFonts w:asciiTheme="minorHAnsi" w:hAnsiTheme="minorHAnsi"/>
          <w:color w:val="000000" w:themeColor="text1"/>
        </w:rPr>
        <w:t>62</w:t>
      </w:r>
      <w:r w:rsidR="00670308" w:rsidRPr="005E7131">
        <w:rPr>
          <w:rFonts w:asciiTheme="minorHAnsi" w:hAnsiTheme="minorHAnsi"/>
          <w:color w:val="000000" w:themeColor="text1"/>
        </w:rPr>
        <w:t xml:space="preserve"> </w:t>
      </w:r>
      <w:r w:rsidR="004B4588" w:rsidRPr="005E7131">
        <w:rPr>
          <w:rFonts w:asciiTheme="minorHAnsi" w:hAnsiTheme="minorHAnsi"/>
          <w:color w:val="000000" w:themeColor="text1"/>
          <w:lang w:val="kk-KZ"/>
        </w:rPr>
        <w:t xml:space="preserve"> хозяйственных</w:t>
      </w:r>
      <w:r w:rsidR="00670308" w:rsidRPr="005E7131">
        <w:rPr>
          <w:rFonts w:asciiTheme="minorHAnsi" w:hAnsiTheme="minorHAnsi"/>
          <w:color w:val="000000" w:themeColor="text1"/>
        </w:rPr>
        <w:t xml:space="preserve"> </w:t>
      </w:r>
      <w:r w:rsidR="004B4588" w:rsidRPr="005E7131">
        <w:rPr>
          <w:rFonts w:asciiTheme="minorHAnsi" w:hAnsiTheme="minorHAnsi"/>
          <w:color w:val="000000" w:themeColor="text1"/>
          <w:lang w:val="kk-KZ"/>
        </w:rPr>
        <w:t>товариществ</w:t>
      </w:r>
      <w:r w:rsidR="00451F59" w:rsidRPr="005E7131">
        <w:rPr>
          <w:rFonts w:asciiTheme="minorHAnsi" w:hAnsiTheme="minorHAnsi"/>
          <w:color w:val="000000" w:themeColor="text1"/>
        </w:rPr>
        <w:t xml:space="preserve">, </w:t>
      </w:r>
      <w:r w:rsidR="00F26F06" w:rsidRPr="005E7131">
        <w:rPr>
          <w:rFonts w:asciiTheme="minorHAnsi" w:hAnsiTheme="minorHAnsi"/>
          <w:color w:val="000000" w:themeColor="text1"/>
        </w:rPr>
        <w:t>1</w:t>
      </w:r>
      <w:r w:rsidR="00700ACA" w:rsidRPr="005E7131">
        <w:rPr>
          <w:rFonts w:asciiTheme="minorHAnsi" w:hAnsiTheme="minorHAnsi"/>
          <w:color w:val="000000" w:themeColor="text1"/>
        </w:rPr>
        <w:t>3</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государственн</w:t>
      </w:r>
      <w:r w:rsidR="00FD4750" w:rsidRPr="005E7131">
        <w:rPr>
          <w:rFonts w:asciiTheme="minorHAnsi" w:hAnsiTheme="minorHAnsi"/>
          <w:color w:val="000000" w:themeColor="text1"/>
          <w:lang w:val="kk-KZ"/>
        </w:rPr>
        <w:t>ых</w:t>
      </w:r>
      <w:r w:rsidR="00273D14" w:rsidRPr="005E7131">
        <w:rPr>
          <w:rFonts w:asciiTheme="minorHAnsi" w:hAnsiTheme="minorHAnsi"/>
          <w:color w:val="000000" w:themeColor="text1"/>
          <w:lang w:val="kk-KZ"/>
        </w:rPr>
        <w:t xml:space="preserve"> предприяти</w:t>
      </w:r>
      <w:r w:rsidR="00FD4750" w:rsidRPr="005E7131">
        <w:rPr>
          <w:rFonts w:asciiTheme="minorHAnsi" w:hAnsiTheme="minorHAnsi"/>
          <w:color w:val="000000" w:themeColor="text1"/>
          <w:lang w:val="kk-KZ"/>
        </w:rPr>
        <w:t>й</w:t>
      </w:r>
      <w:r w:rsidR="00334D3D" w:rsidRPr="005E7131">
        <w:rPr>
          <w:rFonts w:asciiTheme="minorHAnsi" w:hAnsiTheme="minorHAnsi"/>
          <w:color w:val="000000" w:themeColor="text1"/>
          <w:lang w:val="kk-KZ"/>
        </w:rPr>
        <w:t xml:space="preserve">, </w:t>
      </w:r>
      <w:r w:rsidR="00F7323D" w:rsidRPr="005E7131">
        <w:rPr>
          <w:rFonts w:asciiTheme="minorHAnsi" w:hAnsiTheme="minorHAnsi"/>
          <w:color w:val="000000" w:themeColor="text1"/>
          <w:lang w:val="kk-KZ"/>
        </w:rPr>
        <w:t>9</w:t>
      </w:r>
      <w:r w:rsidR="00334D3D" w:rsidRPr="005E7131">
        <w:rPr>
          <w:rFonts w:asciiTheme="minorHAnsi" w:hAnsiTheme="minorHAnsi"/>
          <w:color w:val="000000" w:themeColor="text1"/>
          <w:lang w:val="kk-KZ"/>
        </w:rPr>
        <w:t xml:space="preserve"> акционерных обществ, </w:t>
      </w:r>
      <w:r w:rsidR="00113F05" w:rsidRPr="005E7131">
        <w:rPr>
          <w:rFonts w:asciiTheme="minorHAnsi" w:hAnsiTheme="minorHAnsi"/>
          <w:color w:val="000000" w:themeColor="text1"/>
          <w:lang w:val="kk-KZ"/>
        </w:rPr>
        <w:t>4</w:t>
      </w:r>
      <w:r w:rsidR="002A1023" w:rsidRPr="005E7131">
        <w:rPr>
          <w:rFonts w:asciiTheme="minorHAnsi" w:hAnsiTheme="minorHAnsi"/>
          <w:color w:val="000000" w:themeColor="text1"/>
        </w:rPr>
        <w:t>32</w:t>
      </w:r>
      <w:r w:rsidR="00670308" w:rsidRPr="005E7131">
        <w:rPr>
          <w:rFonts w:asciiTheme="minorHAnsi" w:hAnsiTheme="minorHAnsi"/>
          <w:color w:val="000000" w:themeColor="text1"/>
        </w:rPr>
        <w:t xml:space="preserve"> </w:t>
      </w:r>
      <w:r w:rsidR="00246428" w:rsidRPr="005E7131">
        <w:rPr>
          <w:rFonts w:asciiTheme="minorHAnsi" w:hAnsiTheme="minorHAnsi"/>
          <w:color w:val="000000" w:themeColor="text1"/>
          <w:lang w:val="kk-KZ"/>
        </w:rPr>
        <w:t>предприяти</w:t>
      </w:r>
      <w:r w:rsidR="00C2145C" w:rsidRPr="005E7131">
        <w:rPr>
          <w:rFonts w:asciiTheme="minorHAnsi" w:hAnsiTheme="minorHAnsi"/>
          <w:color w:val="000000" w:themeColor="text1"/>
          <w:lang w:val="kk-KZ"/>
        </w:rPr>
        <w:t>й</w:t>
      </w:r>
      <w:r w:rsidR="00246428" w:rsidRPr="005E7131">
        <w:rPr>
          <w:rFonts w:asciiTheme="minorHAnsi" w:hAnsiTheme="minorHAnsi"/>
          <w:color w:val="000000" w:themeColor="text1"/>
          <w:lang w:val="kk-KZ"/>
        </w:rPr>
        <w:t xml:space="preserve"> другой</w:t>
      </w:r>
      <w:r w:rsidR="00670308" w:rsidRPr="005E7131">
        <w:rPr>
          <w:rFonts w:asciiTheme="minorHAnsi" w:hAnsiTheme="minorHAnsi"/>
          <w:color w:val="000000" w:themeColor="text1"/>
        </w:rPr>
        <w:t xml:space="preserve"> </w:t>
      </w:r>
      <w:r w:rsidR="00334D3D" w:rsidRPr="005E7131">
        <w:rPr>
          <w:rFonts w:asciiTheme="minorHAnsi" w:hAnsiTheme="minorHAnsi"/>
          <w:color w:val="000000" w:themeColor="text1"/>
          <w:lang w:val="kk-KZ"/>
        </w:rPr>
        <w:t>организационно-правов</w:t>
      </w:r>
      <w:r w:rsidR="00246428" w:rsidRPr="005E7131">
        <w:rPr>
          <w:rFonts w:asciiTheme="minorHAnsi" w:hAnsiTheme="minorHAnsi"/>
          <w:color w:val="000000" w:themeColor="text1"/>
          <w:lang w:val="kk-KZ"/>
        </w:rPr>
        <w:t>ой</w:t>
      </w:r>
      <w:r w:rsidR="00334D3D" w:rsidRPr="005E7131">
        <w:rPr>
          <w:rFonts w:asciiTheme="minorHAnsi" w:hAnsiTheme="minorHAnsi"/>
          <w:color w:val="000000" w:themeColor="text1"/>
          <w:lang w:val="kk-KZ"/>
        </w:rPr>
        <w:t xml:space="preserve"> форм</w:t>
      </w:r>
      <w:r w:rsidR="00A661E9" w:rsidRPr="005E7131">
        <w:rPr>
          <w:rFonts w:asciiTheme="minorHAnsi" w:hAnsiTheme="minorHAnsi"/>
          <w:color w:val="000000" w:themeColor="text1"/>
          <w:lang w:val="kk-KZ"/>
        </w:rPr>
        <w:t>ы</w:t>
      </w:r>
      <w:r w:rsidR="00273D14" w:rsidRPr="005E7131">
        <w:rPr>
          <w:rFonts w:asciiTheme="minorHAnsi" w:hAnsiTheme="minorHAnsi"/>
          <w:color w:val="000000" w:themeColor="text1"/>
        </w:rPr>
        <w:t>.</w:t>
      </w:r>
    </w:p>
    <w:p w:rsidR="00273D14" w:rsidRPr="005E7131" w:rsidRDefault="000C7181" w:rsidP="009968E5">
      <w:pPr>
        <w:pStyle w:val="a0"/>
        <w:rPr>
          <w:rFonts w:asciiTheme="minorHAnsi" w:hAnsiTheme="minorHAnsi"/>
          <w:color w:val="000000" w:themeColor="text1"/>
        </w:rPr>
      </w:pPr>
      <w:r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A11994" w:rsidRPr="005E7131">
        <w:rPr>
          <w:rFonts w:asciiTheme="minorHAnsi" w:hAnsiTheme="minorHAnsi"/>
          <w:color w:val="000000" w:themeColor="text1"/>
        </w:rPr>
        <w:t>2</w:t>
      </w:r>
      <w:r w:rsidR="00F57762" w:rsidRPr="005E7131">
        <w:rPr>
          <w:rFonts w:asciiTheme="minorHAnsi" w:hAnsiTheme="minorHAnsi"/>
          <w:color w:val="000000" w:themeColor="text1"/>
        </w:rPr>
        <w:t>2</w:t>
      </w:r>
      <w:r w:rsidR="00641C96" w:rsidRPr="005E7131">
        <w:rPr>
          <w:rFonts w:asciiTheme="minorHAnsi" w:hAnsiTheme="minorHAnsi"/>
          <w:color w:val="000000" w:themeColor="text1"/>
        </w:rPr>
        <w:t xml:space="preserve"> </w:t>
      </w:r>
      <w:r w:rsidR="008E1449" w:rsidRPr="005E7131">
        <w:rPr>
          <w:rFonts w:asciiTheme="minorHAnsi" w:hAnsiTheme="minorHAnsi"/>
          <w:color w:val="000000" w:themeColor="text1"/>
        </w:rPr>
        <w:t>г</w:t>
      </w:r>
      <w:r w:rsidR="001F0782" w:rsidRPr="005E7131">
        <w:rPr>
          <w:rFonts w:asciiTheme="minorHAnsi" w:hAnsiTheme="minorHAnsi"/>
          <w:color w:val="000000" w:themeColor="text1"/>
          <w:lang w:val="kk-KZ"/>
        </w:rPr>
        <w:t>ода,</w:t>
      </w:r>
      <w:r w:rsidR="00670308" w:rsidRPr="005E7131">
        <w:rPr>
          <w:rFonts w:asciiTheme="minorHAnsi" w:hAnsiTheme="minorHAnsi"/>
          <w:color w:val="000000" w:themeColor="text1"/>
        </w:rPr>
        <w:t xml:space="preserve"> </w:t>
      </w:r>
      <w:r w:rsidR="00DA2FDE" w:rsidRPr="005E7131">
        <w:rPr>
          <w:rFonts w:asciiTheme="minorHAnsi" w:hAnsiTheme="minorHAnsi"/>
          <w:color w:val="000000" w:themeColor="text1"/>
        </w:rPr>
        <w:t>по</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оценкам руко</w:t>
      </w:r>
      <w:r w:rsidR="00063490" w:rsidRPr="005E7131">
        <w:rPr>
          <w:rFonts w:asciiTheme="minorHAnsi" w:hAnsiTheme="minorHAnsi"/>
          <w:color w:val="000000" w:themeColor="text1"/>
        </w:rPr>
        <w:t>водителей, наблюда</w:t>
      </w:r>
      <w:r w:rsidR="0054574D" w:rsidRPr="005E7131">
        <w:rPr>
          <w:rFonts w:asciiTheme="minorHAnsi" w:hAnsiTheme="minorHAnsi"/>
          <w:color w:val="000000" w:themeColor="text1"/>
        </w:rPr>
        <w:t>лись</w:t>
      </w:r>
      <w:r w:rsidR="00641C96" w:rsidRPr="005E7131">
        <w:rPr>
          <w:rFonts w:asciiTheme="minorHAnsi" w:hAnsiTheme="minorHAnsi"/>
          <w:color w:val="000000" w:themeColor="text1"/>
        </w:rPr>
        <w:t xml:space="preserve"> </w:t>
      </w:r>
      <w:r w:rsidR="007D23DB" w:rsidRPr="005E7131">
        <w:rPr>
          <w:rFonts w:asciiTheme="minorHAnsi" w:hAnsiTheme="minorHAnsi"/>
          <w:color w:val="000000" w:themeColor="text1"/>
          <w:lang w:val="kk-KZ"/>
        </w:rPr>
        <w:t>изменени</w:t>
      </w:r>
      <w:r w:rsidR="0054574D" w:rsidRPr="005E7131">
        <w:rPr>
          <w:rFonts w:asciiTheme="minorHAnsi" w:hAnsiTheme="minorHAnsi"/>
          <w:color w:val="000000" w:themeColor="text1"/>
          <w:lang w:val="kk-KZ"/>
        </w:rPr>
        <w:t>я</w:t>
      </w:r>
      <w:r w:rsidR="00273D14" w:rsidRPr="005E7131">
        <w:rPr>
          <w:rFonts w:asciiTheme="minorHAnsi" w:hAnsiTheme="minorHAnsi"/>
          <w:color w:val="000000" w:themeColor="text1"/>
        </w:rPr>
        <w:t xml:space="preserve"> экономического состояния обследованных сельскохозяйственных формирований по сравнению с предыдущим кварталом.</w:t>
      </w:r>
    </w:p>
    <w:p w:rsidR="00616A51" w:rsidRPr="005E7131" w:rsidRDefault="00273D14" w:rsidP="00616A51">
      <w:pPr>
        <w:pStyle w:val="a0"/>
        <w:rPr>
          <w:rFonts w:asciiTheme="minorHAnsi" w:hAnsiTheme="minorHAnsi"/>
          <w:b/>
          <w:bCs/>
          <w:color w:val="000000" w:themeColor="text1"/>
        </w:rPr>
      </w:pPr>
      <w:r w:rsidRPr="005E7131">
        <w:rPr>
          <w:rFonts w:asciiTheme="minorHAnsi" w:hAnsiTheme="minorHAnsi"/>
          <w:color w:val="000000" w:themeColor="text1"/>
        </w:rPr>
        <w:t>В</w:t>
      </w:r>
      <w:r w:rsidR="00475C02"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en-US"/>
        </w:rPr>
        <w:t>IV</w:t>
      </w:r>
      <w:r w:rsidR="00475C02" w:rsidRPr="005E7131">
        <w:rPr>
          <w:rFonts w:asciiTheme="minorHAnsi" w:hAnsiTheme="minorHAnsi"/>
          <w:color w:val="000000" w:themeColor="text1"/>
        </w:rPr>
        <w:t xml:space="preserve"> квартале</w:t>
      </w:r>
      <w:r w:rsidR="00475C02" w:rsidRPr="005E7131">
        <w:rPr>
          <w:rFonts w:asciiTheme="minorHAnsi" w:hAnsiTheme="minorHAnsi"/>
          <w:color w:val="000000" w:themeColor="text1"/>
          <w:lang w:val="kk-KZ"/>
        </w:rPr>
        <w:t xml:space="preserve">  </w:t>
      </w:r>
      <w:r w:rsidRPr="005E7131">
        <w:rPr>
          <w:rFonts w:asciiTheme="minorHAnsi" w:hAnsiTheme="minorHAnsi"/>
          <w:color w:val="000000" w:themeColor="text1"/>
        </w:rPr>
        <w:t xml:space="preserve">частности, </w:t>
      </w:r>
      <w:r w:rsidR="0054574D" w:rsidRPr="005E7131">
        <w:rPr>
          <w:rFonts w:asciiTheme="minorHAnsi" w:hAnsiTheme="minorHAnsi"/>
          <w:color w:val="000000" w:themeColor="text1"/>
        </w:rPr>
        <w:t>8</w:t>
      </w:r>
      <w:r w:rsidR="004159A0" w:rsidRPr="005E7131">
        <w:rPr>
          <w:rFonts w:asciiTheme="minorHAnsi" w:hAnsiTheme="minorHAnsi"/>
          <w:color w:val="000000" w:themeColor="text1"/>
        </w:rPr>
        <w:t>9</w:t>
      </w:r>
      <w:r w:rsidRPr="005E7131">
        <w:rPr>
          <w:rFonts w:asciiTheme="minorHAnsi" w:hAnsiTheme="minorHAnsi"/>
          <w:color w:val="000000" w:themeColor="text1"/>
        </w:rPr>
        <w:t>% респондентов оценили экономическое состояние своего хозяйства в цел</w:t>
      </w:r>
      <w:r w:rsidR="00243986" w:rsidRPr="005E7131">
        <w:rPr>
          <w:rFonts w:asciiTheme="minorHAnsi" w:hAnsiTheme="minorHAnsi"/>
          <w:color w:val="000000" w:themeColor="text1"/>
        </w:rPr>
        <w:t>ом как «удовлетворительное</w:t>
      </w:r>
      <w:r w:rsidR="00353949" w:rsidRPr="005E7131">
        <w:rPr>
          <w:rFonts w:asciiTheme="minorHAnsi" w:hAnsiTheme="minorHAnsi"/>
          <w:color w:val="000000" w:themeColor="text1"/>
        </w:rPr>
        <w:t xml:space="preserve">», </w:t>
      </w:r>
      <w:r w:rsidR="00E442AD" w:rsidRPr="005E7131">
        <w:rPr>
          <w:rFonts w:asciiTheme="minorHAnsi" w:hAnsiTheme="minorHAnsi"/>
          <w:color w:val="000000" w:themeColor="text1"/>
          <w:lang w:val="kk-KZ"/>
        </w:rPr>
        <w:t>9</w:t>
      </w:r>
      <w:r w:rsidRPr="005E7131">
        <w:rPr>
          <w:rFonts w:asciiTheme="minorHAnsi" w:hAnsiTheme="minorHAnsi"/>
          <w:color w:val="000000" w:themeColor="text1"/>
        </w:rPr>
        <w:t xml:space="preserve">% - «неудовлетворительное» и </w:t>
      </w:r>
      <w:r w:rsidR="00E442AD" w:rsidRPr="005E7131">
        <w:rPr>
          <w:rFonts w:asciiTheme="minorHAnsi" w:hAnsiTheme="minorHAnsi"/>
          <w:color w:val="000000" w:themeColor="text1"/>
          <w:lang w:val="kk-KZ"/>
        </w:rPr>
        <w:t>2</w:t>
      </w:r>
      <w:r w:rsidRPr="005E7131">
        <w:rPr>
          <w:rFonts w:asciiTheme="minorHAnsi" w:hAnsiTheme="minorHAnsi"/>
          <w:color w:val="000000" w:themeColor="text1"/>
        </w:rPr>
        <w:t>% - «на грани банкротства»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2E51FE" w:rsidRPr="005E7131">
        <w:rPr>
          <w:rFonts w:asciiTheme="minorHAnsi" w:hAnsiTheme="minorHAnsi"/>
          <w:color w:val="000000" w:themeColor="text1"/>
        </w:rPr>
        <w:t xml:space="preserve"> квартале 202</w:t>
      </w:r>
      <w:r w:rsidR="00700ACA" w:rsidRPr="005E7131">
        <w:rPr>
          <w:rFonts w:asciiTheme="minorHAnsi" w:hAnsiTheme="minorHAnsi"/>
          <w:color w:val="000000" w:themeColor="text1"/>
        </w:rPr>
        <w:t>2</w:t>
      </w:r>
      <w:r w:rsidR="00641C96" w:rsidRPr="005E7131">
        <w:rPr>
          <w:rFonts w:asciiTheme="minorHAnsi" w:hAnsiTheme="minorHAnsi"/>
          <w:color w:val="000000" w:themeColor="text1"/>
        </w:rPr>
        <w:t xml:space="preserve"> </w:t>
      </w:r>
      <w:r w:rsidRPr="005E7131">
        <w:rPr>
          <w:rFonts w:asciiTheme="minorHAnsi" w:hAnsiTheme="minorHAnsi"/>
          <w:color w:val="000000" w:themeColor="text1"/>
        </w:rPr>
        <w:t>г</w:t>
      </w:r>
      <w:r w:rsidR="001F0782"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 этом сообщали соответственно </w:t>
      </w:r>
      <w:r w:rsidR="005E6A5B" w:rsidRPr="005E7131">
        <w:rPr>
          <w:rFonts w:asciiTheme="minorHAnsi" w:hAnsiTheme="minorHAnsi"/>
          <w:color w:val="000000" w:themeColor="text1"/>
          <w:lang w:val="kk-KZ"/>
        </w:rPr>
        <w:t>8</w:t>
      </w:r>
      <w:r w:rsidR="00E442AD" w:rsidRPr="005E7131">
        <w:rPr>
          <w:rFonts w:asciiTheme="minorHAnsi" w:hAnsiTheme="minorHAnsi"/>
          <w:color w:val="000000" w:themeColor="text1"/>
          <w:lang w:val="kk-KZ"/>
        </w:rPr>
        <w:t>9</w:t>
      </w:r>
      <w:r w:rsidRPr="005E7131">
        <w:rPr>
          <w:rFonts w:asciiTheme="minorHAnsi" w:hAnsiTheme="minorHAnsi"/>
          <w:color w:val="000000" w:themeColor="text1"/>
        </w:rPr>
        <w:t>%,</w:t>
      </w:r>
      <w:r w:rsidR="00641C96" w:rsidRPr="005E7131">
        <w:rPr>
          <w:rFonts w:asciiTheme="minorHAnsi" w:hAnsiTheme="minorHAnsi"/>
          <w:color w:val="000000" w:themeColor="text1"/>
        </w:rPr>
        <w:t xml:space="preserve"> </w:t>
      </w:r>
      <w:r w:rsidR="002A1023" w:rsidRPr="005E7131">
        <w:rPr>
          <w:rFonts w:asciiTheme="minorHAnsi" w:hAnsiTheme="minorHAnsi"/>
          <w:color w:val="000000" w:themeColor="text1"/>
        </w:rPr>
        <w:t>9</w:t>
      </w:r>
      <w:r w:rsidRPr="005E7131">
        <w:rPr>
          <w:rFonts w:asciiTheme="minorHAnsi" w:hAnsiTheme="minorHAnsi"/>
          <w:color w:val="000000" w:themeColor="text1"/>
        </w:rPr>
        <w:t xml:space="preserve">% и </w:t>
      </w:r>
      <w:r w:rsidR="002A1023" w:rsidRPr="005E7131">
        <w:rPr>
          <w:rFonts w:asciiTheme="minorHAnsi" w:hAnsiTheme="minorHAnsi"/>
          <w:color w:val="000000" w:themeColor="text1"/>
        </w:rPr>
        <w:t>2</w:t>
      </w:r>
      <w:r w:rsidR="00A96DC7" w:rsidRPr="005E7131">
        <w:rPr>
          <w:rFonts w:asciiTheme="minorHAnsi" w:hAnsiTheme="minorHAnsi"/>
          <w:color w:val="000000" w:themeColor="text1"/>
        </w:rPr>
        <w:t>%</w:t>
      </w:r>
      <w:r w:rsidR="000B06A2" w:rsidRPr="005E7131">
        <w:rPr>
          <w:rFonts w:asciiTheme="minorHAnsi" w:hAnsiTheme="minorHAnsi"/>
          <w:color w:val="000000" w:themeColor="text1"/>
          <w:lang w:val="kk-KZ"/>
        </w:rPr>
        <w:t>)</w:t>
      </w:r>
      <w:r w:rsidRPr="005E7131">
        <w:rPr>
          <w:rFonts w:asciiTheme="minorHAnsi" w:hAnsiTheme="minorHAnsi"/>
          <w:color w:val="000000" w:themeColor="text1"/>
        </w:rPr>
        <w:t>.</w:t>
      </w:r>
      <w:bookmarkStart w:id="129" w:name="_Toc449610449"/>
      <w:bookmarkStart w:id="130" w:name="_Toc449610929"/>
    </w:p>
    <w:p w:rsidR="00273D14" w:rsidRPr="005E7131" w:rsidRDefault="00273D14" w:rsidP="00273D14">
      <w:pPr>
        <w:pStyle w:val="31"/>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2. Производство</w:t>
      </w:r>
      <w:bookmarkEnd w:id="129"/>
      <w:bookmarkEnd w:id="130"/>
    </w:p>
    <w:p w:rsidR="004105FB" w:rsidRPr="005E7131" w:rsidRDefault="00273D14" w:rsidP="00D3504C">
      <w:pPr>
        <w:pStyle w:val="First"/>
        <w:ind w:firstLine="0"/>
        <w:rPr>
          <w:rFonts w:asciiTheme="minorHAnsi" w:hAnsiTheme="minorHAnsi"/>
          <w:color w:val="000000" w:themeColor="text1"/>
          <w:lang w:val="kk-KZ"/>
        </w:rPr>
      </w:pPr>
      <w:r w:rsidRPr="005E7131">
        <w:rPr>
          <w:rFonts w:asciiTheme="minorHAnsi" w:hAnsiTheme="minorHAnsi"/>
          <w:color w:val="000000" w:themeColor="text1"/>
        </w:rPr>
        <w:t>По вопросу производства основного вида продукции в натуральном выражении скота</w:t>
      </w:r>
      <w:r w:rsidR="00EA20DD" w:rsidRPr="005E7131">
        <w:rPr>
          <w:rFonts w:asciiTheme="minorHAnsi" w:hAnsiTheme="minorHAnsi"/>
          <w:color w:val="000000" w:themeColor="text1"/>
        </w:rPr>
        <w:t xml:space="preserve"> и птицы в живой массе </w:t>
      </w:r>
      <w:r w:rsidR="00F8529A" w:rsidRPr="005E7131">
        <w:rPr>
          <w:rFonts w:asciiTheme="minorHAnsi" w:hAnsiTheme="minorHAnsi"/>
          <w:color w:val="000000" w:themeColor="text1"/>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79324D"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79324D" w:rsidRPr="005E7131">
        <w:rPr>
          <w:rFonts w:asciiTheme="minorHAnsi" w:hAnsiTheme="minorHAnsi"/>
          <w:color w:val="000000" w:themeColor="text1"/>
        </w:rPr>
        <w:t>г</w:t>
      </w:r>
      <w:r w:rsidR="0079324D"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w:t>
      </w:r>
      <w:r w:rsidR="009866FD" w:rsidRPr="005E7131">
        <w:rPr>
          <w:rFonts w:asciiTheme="minorHAnsi" w:hAnsiTheme="minorHAnsi"/>
          <w:color w:val="000000" w:themeColor="text1"/>
        </w:rPr>
        <w:t>равнению с предыдущим кварталом</w:t>
      </w:r>
      <w:r w:rsidR="00670308" w:rsidRPr="005E7131">
        <w:rPr>
          <w:rFonts w:asciiTheme="minorHAnsi" w:hAnsiTheme="minorHAnsi"/>
          <w:color w:val="000000" w:themeColor="text1"/>
        </w:rPr>
        <w:t xml:space="preserve"> </w:t>
      </w:r>
      <w:r w:rsidR="00E442AD" w:rsidRPr="005E7131">
        <w:rPr>
          <w:rFonts w:asciiTheme="minorHAnsi" w:hAnsiTheme="minorHAnsi"/>
          <w:color w:val="000000" w:themeColor="text1"/>
          <w:lang w:val="kk-KZ"/>
        </w:rPr>
        <w:t>17</w:t>
      </w:r>
      <w:r w:rsidR="006911B4"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 xml:space="preserve">руководителей опрошенных формирований отметили увеличение и </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rPr>
        <w:t>0</w:t>
      </w:r>
      <w:r w:rsidRPr="005E7131">
        <w:rPr>
          <w:rFonts w:asciiTheme="minorHAnsi" w:hAnsiTheme="minorHAnsi"/>
          <w:color w:val="000000" w:themeColor="text1"/>
        </w:rPr>
        <w:t>% - снижение этих объемов (</w:t>
      </w:r>
      <w:r w:rsidR="00793F86" w:rsidRPr="005E7131">
        <w:rPr>
          <w:rFonts w:asciiTheme="minorHAnsi" w:hAnsiTheme="minorHAnsi"/>
          <w:color w:val="000000" w:themeColor="text1"/>
          <w:lang w:val="kk-KZ"/>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C36826" w:rsidRPr="005E7131">
        <w:rPr>
          <w:rFonts w:asciiTheme="minorHAnsi" w:hAnsiTheme="minorHAnsi"/>
          <w:color w:val="000000" w:themeColor="text1"/>
        </w:rPr>
        <w:t xml:space="preserve"> квартале 202</w:t>
      </w:r>
      <w:r w:rsidR="00475C02" w:rsidRPr="005E7131">
        <w:rPr>
          <w:rFonts w:asciiTheme="minorHAnsi" w:hAnsiTheme="minorHAnsi"/>
          <w:color w:val="000000" w:themeColor="text1"/>
          <w:lang w:val="kk-KZ"/>
        </w:rPr>
        <w:t>2</w:t>
      </w:r>
      <w:r w:rsidR="00641C96"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27BE3"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w:t>
      </w:r>
      <w:r w:rsidR="00793F86" w:rsidRPr="005E7131">
        <w:rPr>
          <w:rFonts w:asciiTheme="minorHAnsi" w:hAnsiTheme="minorHAnsi"/>
          <w:color w:val="000000" w:themeColor="text1"/>
        </w:rPr>
        <w:t xml:space="preserve"> этом сообщали соответственно</w:t>
      </w:r>
      <w:r w:rsidR="00670308" w:rsidRPr="005E7131">
        <w:rPr>
          <w:rFonts w:asciiTheme="minorHAnsi" w:hAnsiTheme="minorHAnsi"/>
          <w:color w:val="000000" w:themeColor="text1"/>
        </w:rPr>
        <w:t xml:space="preserve"> </w:t>
      </w:r>
      <w:r w:rsidR="002A1023" w:rsidRPr="005E7131">
        <w:rPr>
          <w:rFonts w:asciiTheme="minorHAnsi" w:hAnsiTheme="minorHAnsi"/>
          <w:color w:val="000000" w:themeColor="text1"/>
        </w:rPr>
        <w:t>17</w:t>
      </w:r>
      <w:r w:rsidR="00793F86" w:rsidRPr="005E7131">
        <w:rPr>
          <w:rFonts w:asciiTheme="minorHAnsi" w:hAnsiTheme="minorHAnsi"/>
          <w:color w:val="000000" w:themeColor="text1"/>
        </w:rPr>
        <w:t xml:space="preserve">% и </w:t>
      </w:r>
      <w:r w:rsidR="002A1023" w:rsidRPr="005E7131">
        <w:rPr>
          <w:rFonts w:asciiTheme="minorHAnsi" w:hAnsiTheme="minorHAnsi"/>
          <w:color w:val="000000" w:themeColor="text1"/>
        </w:rPr>
        <w:t>1</w:t>
      </w:r>
      <w:r w:rsidR="006E1923" w:rsidRPr="005E7131">
        <w:rPr>
          <w:rFonts w:asciiTheme="minorHAnsi" w:hAnsiTheme="minorHAnsi"/>
          <w:color w:val="000000" w:themeColor="text1"/>
        </w:rPr>
        <w:t>1</w:t>
      </w:r>
      <w:r w:rsidRPr="005E7131">
        <w:rPr>
          <w:rFonts w:asciiTheme="minorHAnsi" w:hAnsiTheme="minorHAnsi"/>
          <w:color w:val="000000" w:themeColor="text1"/>
        </w:rPr>
        <w:t xml:space="preserve">%). В то же время </w:t>
      </w:r>
      <w:r w:rsidR="002A1023" w:rsidRPr="005E7131">
        <w:rPr>
          <w:rFonts w:asciiTheme="minorHAnsi" w:hAnsiTheme="minorHAnsi"/>
          <w:color w:val="000000" w:themeColor="text1"/>
        </w:rPr>
        <w:t>7</w:t>
      </w:r>
      <w:r w:rsidRPr="005E7131">
        <w:rPr>
          <w:rFonts w:asciiTheme="minorHAnsi" w:hAnsiTheme="minorHAnsi"/>
          <w:color w:val="000000" w:themeColor="text1"/>
        </w:rPr>
        <w:t xml:space="preserve">% респондентов сообщили об увеличении объемов производства молока и </w:t>
      </w:r>
      <w:r w:rsidR="002A1023" w:rsidRPr="005E7131">
        <w:rPr>
          <w:rFonts w:asciiTheme="minorHAnsi" w:hAnsiTheme="minorHAnsi"/>
          <w:color w:val="000000" w:themeColor="text1"/>
        </w:rPr>
        <w:t>23</w:t>
      </w:r>
      <w:r w:rsidRPr="005E7131">
        <w:rPr>
          <w:rFonts w:asciiTheme="minorHAnsi" w:hAnsiTheme="minorHAnsi"/>
          <w:color w:val="000000" w:themeColor="text1"/>
        </w:rPr>
        <w:t>%</w:t>
      </w:r>
      <w:r w:rsidR="00A064C7" w:rsidRPr="005E7131">
        <w:rPr>
          <w:rFonts w:asciiTheme="minorHAnsi" w:hAnsiTheme="minorHAnsi"/>
          <w:color w:val="000000" w:themeColor="text1"/>
        </w:rPr>
        <w:t xml:space="preserve"> - </w:t>
      </w:r>
      <w:r w:rsidRPr="005E7131">
        <w:rPr>
          <w:rFonts w:asciiTheme="minorHAnsi" w:hAnsiTheme="minorHAnsi"/>
          <w:color w:val="000000" w:themeColor="text1"/>
        </w:rPr>
        <w:t>об их снижении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272029" w:rsidRPr="005E7131">
        <w:rPr>
          <w:rFonts w:asciiTheme="minorHAnsi" w:hAnsiTheme="minorHAnsi"/>
          <w:color w:val="000000" w:themeColor="text1"/>
        </w:rPr>
        <w:t>2</w:t>
      </w:r>
      <w:r w:rsidR="00475C02" w:rsidRPr="005E7131">
        <w:rPr>
          <w:rFonts w:asciiTheme="minorHAnsi" w:hAnsiTheme="minorHAnsi"/>
          <w:color w:val="000000" w:themeColor="text1"/>
          <w:lang w:val="kk-KZ"/>
        </w:rPr>
        <w:t>2</w:t>
      </w:r>
      <w:r w:rsidR="00641C96"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27BE3"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w:t>
      </w:r>
      <w:r w:rsidR="00637939" w:rsidRPr="005E7131">
        <w:rPr>
          <w:rFonts w:asciiTheme="minorHAnsi" w:hAnsiTheme="minorHAnsi"/>
          <w:color w:val="000000" w:themeColor="text1"/>
        </w:rPr>
        <w:t xml:space="preserve"> этом сообщали соответственно </w:t>
      </w:r>
      <w:r w:rsidR="002A1023" w:rsidRPr="005E7131">
        <w:rPr>
          <w:rFonts w:asciiTheme="minorHAnsi" w:hAnsiTheme="minorHAnsi"/>
          <w:color w:val="000000" w:themeColor="text1"/>
        </w:rPr>
        <w:t>19</w:t>
      </w:r>
      <w:r w:rsidR="00637939" w:rsidRPr="005E7131">
        <w:rPr>
          <w:rFonts w:asciiTheme="minorHAnsi" w:hAnsiTheme="minorHAnsi"/>
          <w:color w:val="000000" w:themeColor="text1"/>
        </w:rPr>
        <w:t>% и</w:t>
      </w:r>
      <w:r w:rsidR="00700ACA" w:rsidRPr="005E7131">
        <w:rPr>
          <w:rFonts w:asciiTheme="minorHAnsi" w:hAnsiTheme="minorHAnsi"/>
          <w:color w:val="000000" w:themeColor="text1"/>
        </w:rPr>
        <w:t xml:space="preserve"> </w:t>
      </w:r>
      <w:r w:rsidR="002A1023" w:rsidRPr="005E7131">
        <w:rPr>
          <w:rFonts w:asciiTheme="minorHAnsi" w:hAnsiTheme="minorHAnsi"/>
          <w:color w:val="000000" w:themeColor="text1"/>
        </w:rPr>
        <w:t>11</w:t>
      </w:r>
      <w:r w:rsidRPr="005E7131">
        <w:rPr>
          <w:rFonts w:asciiTheme="minorHAnsi" w:hAnsiTheme="minorHAnsi"/>
          <w:color w:val="000000" w:themeColor="text1"/>
        </w:rPr>
        <w:t xml:space="preserve">%). Баланс изменения оценок </w:t>
      </w:r>
      <w:r w:rsidR="005E1712" w:rsidRPr="005E7131">
        <w:rPr>
          <w:rFonts w:asciiTheme="minorHAnsi" w:hAnsiTheme="minorHAnsi"/>
          <w:color w:val="000000" w:themeColor="text1"/>
        </w:rPr>
        <w:t xml:space="preserve"> </w:t>
      </w:r>
      <w:r w:rsidRPr="005E7131">
        <w:rPr>
          <w:rFonts w:asciiTheme="minorHAnsi" w:hAnsiTheme="minorHAnsi"/>
          <w:color w:val="000000" w:themeColor="text1"/>
        </w:rPr>
        <w:t>объемов производства скота и птицы в живой массе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E253B3" w:rsidRPr="005E7131">
        <w:rPr>
          <w:rFonts w:asciiTheme="minorHAnsi" w:hAnsiTheme="minorHAnsi"/>
          <w:color w:val="000000" w:themeColor="text1"/>
        </w:rPr>
        <w:t>квартале 20</w:t>
      </w:r>
      <w:r w:rsidR="00E40971" w:rsidRPr="005E7131">
        <w:rPr>
          <w:rFonts w:asciiTheme="minorHAnsi" w:hAnsiTheme="minorHAnsi"/>
          <w:color w:val="000000" w:themeColor="text1"/>
        </w:rPr>
        <w:t>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27BE3" w:rsidRPr="005E7131">
        <w:rPr>
          <w:rFonts w:asciiTheme="minorHAnsi" w:hAnsiTheme="minorHAnsi"/>
          <w:color w:val="000000" w:themeColor="text1"/>
          <w:lang w:val="kk-KZ"/>
        </w:rPr>
        <w:t>ода</w:t>
      </w:r>
      <w:r w:rsidRPr="005E7131">
        <w:rPr>
          <w:rFonts w:asciiTheme="minorHAnsi" w:hAnsiTheme="minorHAnsi"/>
          <w:color w:val="000000" w:themeColor="text1"/>
          <w:lang w:val="kk-KZ"/>
        </w:rPr>
        <w:t>,</w:t>
      </w:r>
      <w:r w:rsidRPr="005E7131">
        <w:rPr>
          <w:rFonts w:asciiTheme="minorHAnsi" w:hAnsiTheme="minorHAnsi"/>
          <w:color w:val="000000" w:themeColor="text1"/>
        </w:rPr>
        <w:t xml:space="preserve"> по сравнению с предыдущим кварталом </w:t>
      </w:r>
      <w:r w:rsidR="002A1023" w:rsidRPr="005E7131">
        <w:rPr>
          <w:rFonts w:asciiTheme="minorHAnsi" w:hAnsiTheme="minorHAnsi"/>
          <w:color w:val="000000" w:themeColor="text1"/>
        </w:rPr>
        <w:t>повысился</w:t>
      </w:r>
      <w:r w:rsidR="00670308" w:rsidRPr="005E7131">
        <w:rPr>
          <w:rFonts w:asciiTheme="minorHAnsi" w:hAnsiTheme="minorHAnsi"/>
          <w:color w:val="000000" w:themeColor="text1"/>
        </w:rPr>
        <w:t xml:space="preserve"> </w:t>
      </w:r>
      <w:r w:rsidR="00556193" w:rsidRPr="005E7131">
        <w:rPr>
          <w:rFonts w:asciiTheme="minorHAnsi" w:hAnsiTheme="minorHAnsi"/>
          <w:color w:val="000000" w:themeColor="text1"/>
          <w:lang w:val="kk-KZ"/>
        </w:rPr>
        <w:t>с</w:t>
      </w:r>
      <w:r w:rsidR="00670308"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6</w:t>
      </w:r>
      <w:r w:rsidRPr="005E7131">
        <w:rPr>
          <w:rFonts w:asciiTheme="minorHAnsi" w:hAnsiTheme="minorHAnsi"/>
          <w:color w:val="000000" w:themeColor="text1"/>
          <w:lang w:val="kk-KZ"/>
        </w:rPr>
        <w:t>%</w:t>
      </w:r>
      <w:r w:rsidR="005E75CB" w:rsidRPr="005E7131">
        <w:rPr>
          <w:rFonts w:asciiTheme="minorHAnsi" w:hAnsiTheme="minorHAnsi"/>
          <w:color w:val="000000" w:themeColor="text1"/>
        </w:rPr>
        <w:t xml:space="preserve"> до </w:t>
      </w:r>
      <w:r w:rsidR="002A1023" w:rsidRPr="005E7131">
        <w:rPr>
          <w:rFonts w:asciiTheme="minorHAnsi" w:hAnsiTheme="minorHAnsi"/>
          <w:color w:val="000000" w:themeColor="text1"/>
          <w:lang w:val="kk-KZ"/>
        </w:rPr>
        <w:t>7</w:t>
      </w:r>
      <w:r w:rsidR="0028454F" w:rsidRPr="005E7131">
        <w:rPr>
          <w:rFonts w:asciiTheme="minorHAnsi" w:hAnsiTheme="minorHAnsi"/>
          <w:color w:val="000000" w:themeColor="text1"/>
        </w:rPr>
        <w:t>%</w:t>
      </w:r>
      <w:r w:rsidR="00FE3453" w:rsidRPr="005E7131">
        <w:rPr>
          <w:rFonts w:asciiTheme="minorHAnsi" w:hAnsiTheme="minorHAnsi"/>
          <w:color w:val="000000" w:themeColor="text1"/>
          <w:lang w:val="kk-KZ"/>
        </w:rPr>
        <w:t>,</w:t>
      </w:r>
      <w:r w:rsidR="00670308" w:rsidRPr="005E7131">
        <w:rPr>
          <w:rFonts w:asciiTheme="minorHAnsi" w:hAnsiTheme="minorHAnsi"/>
          <w:color w:val="000000" w:themeColor="text1"/>
        </w:rPr>
        <w:t xml:space="preserve"> </w:t>
      </w:r>
      <w:r w:rsidR="00020A6F" w:rsidRPr="005E7131">
        <w:rPr>
          <w:rFonts w:asciiTheme="minorHAnsi" w:hAnsiTheme="minorHAnsi"/>
          <w:color w:val="000000" w:themeColor="text1"/>
          <w:lang w:val="kk-KZ"/>
        </w:rPr>
        <w:t>и</w:t>
      </w:r>
      <w:r w:rsidR="00095979" w:rsidRPr="005E7131">
        <w:rPr>
          <w:rFonts w:asciiTheme="minorHAnsi" w:hAnsiTheme="minorHAnsi"/>
          <w:color w:val="000000" w:themeColor="text1"/>
          <w:lang w:val="kk-KZ"/>
        </w:rPr>
        <w:t xml:space="preserve"> </w:t>
      </w:r>
      <w:r w:rsidR="003D5BDE" w:rsidRPr="005E7131">
        <w:rPr>
          <w:rFonts w:asciiTheme="minorHAnsi" w:hAnsiTheme="minorHAnsi"/>
          <w:color w:val="000000" w:themeColor="text1"/>
          <w:lang w:val="kk-KZ"/>
        </w:rPr>
        <w:t>баланс объема</w:t>
      </w:r>
      <w:r w:rsidR="00020A6F" w:rsidRPr="005E7131">
        <w:rPr>
          <w:rFonts w:asciiTheme="minorHAnsi" w:hAnsiTheme="minorHAnsi"/>
          <w:color w:val="000000" w:themeColor="text1"/>
          <w:lang w:val="kk-KZ"/>
        </w:rPr>
        <w:t xml:space="preserve"> </w:t>
      </w:r>
      <w:r w:rsidR="00020A6F" w:rsidRPr="005E7131">
        <w:rPr>
          <w:rFonts w:asciiTheme="minorHAnsi" w:hAnsiTheme="minorHAnsi"/>
          <w:color w:val="000000" w:themeColor="text1"/>
        </w:rPr>
        <w:t>молока</w:t>
      </w:r>
      <w:r w:rsidR="00670308" w:rsidRPr="005E7131">
        <w:rPr>
          <w:rFonts w:asciiTheme="minorHAnsi" w:hAnsiTheme="minorHAnsi"/>
          <w:color w:val="000000" w:themeColor="text1"/>
        </w:rPr>
        <w:t xml:space="preserve"> </w:t>
      </w:r>
      <w:r w:rsidR="001A6D8C" w:rsidRPr="005E7131">
        <w:rPr>
          <w:rFonts w:asciiTheme="minorHAnsi" w:hAnsiTheme="minorHAnsi"/>
          <w:color w:val="000000" w:themeColor="text1"/>
          <w:lang w:val="kk-KZ"/>
        </w:rPr>
        <w:t>по</w:t>
      </w:r>
      <w:r w:rsidR="00E442AD" w:rsidRPr="005E7131">
        <w:rPr>
          <w:rFonts w:asciiTheme="minorHAnsi" w:hAnsiTheme="minorHAnsi"/>
          <w:color w:val="000000" w:themeColor="text1"/>
          <w:lang w:val="kk-KZ"/>
        </w:rPr>
        <w:t>низился</w:t>
      </w:r>
      <w:r w:rsidR="001A6D8C" w:rsidRPr="005E7131">
        <w:rPr>
          <w:rFonts w:asciiTheme="minorHAnsi" w:hAnsiTheme="minorHAnsi"/>
          <w:color w:val="000000" w:themeColor="text1"/>
          <w:lang w:val="kk-KZ"/>
        </w:rPr>
        <w:t xml:space="preserve"> </w:t>
      </w:r>
      <w:r w:rsidR="00556193" w:rsidRPr="005E7131">
        <w:rPr>
          <w:rFonts w:asciiTheme="minorHAnsi" w:hAnsiTheme="minorHAnsi"/>
          <w:color w:val="000000" w:themeColor="text1"/>
          <w:lang w:val="kk-KZ"/>
        </w:rPr>
        <w:t>с</w:t>
      </w:r>
      <w:bookmarkStart w:id="131" w:name="_Toc449610450"/>
      <w:bookmarkStart w:id="132" w:name="_Toc449610930"/>
      <w:r w:rsidR="00670308"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8</w:t>
      </w:r>
      <w:r w:rsidR="005244E5" w:rsidRPr="005E7131">
        <w:rPr>
          <w:rFonts w:asciiTheme="minorHAnsi" w:hAnsiTheme="minorHAnsi"/>
          <w:color w:val="000000" w:themeColor="text1"/>
        </w:rPr>
        <w:t>%</w:t>
      </w:r>
      <w:r w:rsidR="0034021A" w:rsidRPr="005E7131">
        <w:rPr>
          <w:rFonts w:asciiTheme="minorHAnsi" w:hAnsiTheme="minorHAnsi"/>
          <w:color w:val="000000" w:themeColor="text1"/>
        </w:rPr>
        <w:t xml:space="preserve"> до </w:t>
      </w:r>
      <w:r w:rsidR="002A1023" w:rsidRPr="005E7131">
        <w:rPr>
          <w:rFonts w:asciiTheme="minorHAnsi" w:hAnsiTheme="minorHAnsi"/>
          <w:color w:val="000000" w:themeColor="text1"/>
        </w:rPr>
        <w:t xml:space="preserve"> </w:t>
      </w:r>
      <w:r w:rsidR="0006684E" w:rsidRPr="005E7131">
        <w:rPr>
          <w:rFonts w:asciiTheme="minorHAnsi" w:hAnsiTheme="minorHAnsi"/>
          <w:color w:val="000000" w:themeColor="text1"/>
        </w:rPr>
        <w:t>(</w:t>
      </w:r>
      <w:r w:rsidR="002A1023" w:rsidRPr="005E7131">
        <w:rPr>
          <w:rFonts w:asciiTheme="minorHAnsi" w:hAnsiTheme="minorHAnsi"/>
          <w:color w:val="000000" w:themeColor="text1"/>
          <w:lang w:val="kk-KZ"/>
        </w:rPr>
        <w:t>-16</w:t>
      </w:r>
      <w:r w:rsidR="0034021A" w:rsidRPr="005E7131">
        <w:rPr>
          <w:rFonts w:asciiTheme="minorHAnsi" w:hAnsiTheme="minorHAnsi"/>
          <w:color w:val="000000" w:themeColor="text1"/>
        </w:rPr>
        <w:t>%</w:t>
      </w:r>
      <w:r w:rsidR="0006684E" w:rsidRPr="005E7131">
        <w:rPr>
          <w:rFonts w:asciiTheme="minorHAnsi" w:hAnsiTheme="minorHAnsi"/>
          <w:color w:val="000000" w:themeColor="text1"/>
        </w:rPr>
        <w:t>)</w:t>
      </w:r>
      <w:r w:rsidR="005244E5" w:rsidRPr="005E7131">
        <w:rPr>
          <w:rFonts w:asciiTheme="minorHAnsi" w:hAnsiTheme="minorHAnsi"/>
          <w:color w:val="000000" w:themeColor="text1"/>
        </w:rPr>
        <w:t>.</w:t>
      </w:r>
    </w:p>
    <w:p w:rsidR="00273D14" w:rsidRPr="005E7131" w:rsidRDefault="00273D14" w:rsidP="00A8202C">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lang w:val="kk-KZ"/>
        </w:rPr>
        <w:t>3</w:t>
      </w:r>
      <w:r w:rsidRPr="005E7131">
        <w:rPr>
          <w:rFonts w:asciiTheme="minorHAnsi" w:hAnsiTheme="minorHAnsi"/>
          <w:color w:val="000000" w:themeColor="text1"/>
          <w:sz w:val="24"/>
          <w:szCs w:val="24"/>
        </w:rPr>
        <w:t>. Закупочные цены на производимую продукцию</w:t>
      </w:r>
      <w:bookmarkEnd w:id="131"/>
      <w:bookmarkEnd w:id="132"/>
    </w:p>
    <w:p w:rsidR="00821599" w:rsidRPr="005E7131" w:rsidRDefault="00523DCA" w:rsidP="00821599">
      <w:pPr>
        <w:pStyle w:val="First"/>
        <w:tabs>
          <w:tab w:val="left" w:pos="709"/>
        </w:tabs>
        <w:ind w:firstLine="0"/>
        <w:rPr>
          <w:rFonts w:asciiTheme="minorHAnsi" w:hAnsiTheme="minorHAnsi"/>
          <w:color w:val="000000" w:themeColor="text1"/>
        </w:rPr>
      </w:pPr>
      <w:r w:rsidRPr="005E7131">
        <w:rPr>
          <w:rFonts w:asciiTheme="minorHAnsi" w:hAnsiTheme="minorHAnsi"/>
          <w:color w:val="000000" w:themeColor="text1"/>
        </w:rPr>
        <w:t xml:space="preserve">Большая часть </w:t>
      </w:r>
      <w:r w:rsidR="00B60645" w:rsidRPr="005E7131">
        <w:rPr>
          <w:rFonts w:asciiTheme="minorHAnsi" w:hAnsiTheme="minorHAnsi"/>
          <w:color w:val="000000" w:themeColor="text1"/>
          <w:lang w:val="kk-KZ"/>
        </w:rPr>
        <w:t>(</w:t>
      </w:r>
      <w:r w:rsidR="00D966AC" w:rsidRPr="005E7131">
        <w:rPr>
          <w:rFonts w:asciiTheme="minorHAnsi" w:hAnsiTheme="minorHAnsi"/>
          <w:color w:val="000000" w:themeColor="text1"/>
        </w:rPr>
        <w:t>7</w:t>
      </w:r>
      <w:r w:rsidR="002A1023" w:rsidRPr="005E7131">
        <w:rPr>
          <w:rFonts w:asciiTheme="minorHAnsi" w:hAnsiTheme="minorHAnsi"/>
          <w:color w:val="000000" w:themeColor="text1"/>
          <w:lang w:val="kk-KZ"/>
        </w:rPr>
        <w:t>6</w:t>
      </w:r>
      <w:r w:rsidR="009425C8" w:rsidRPr="005E7131">
        <w:rPr>
          <w:rFonts w:asciiTheme="minorHAnsi" w:hAnsiTheme="minorHAnsi"/>
          <w:color w:val="000000" w:themeColor="text1"/>
        </w:rPr>
        <w:t>%</w:t>
      </w:r>
      <w:r w:rsidR="00B60645" w:rsidRPr="005E7131">
        <w:rPr>
          <w:rFonts w:asciiTheme="minorHAnsi" w:hAnsiTheme="minorHAnsi"/>
          <w:color w:val="000000" w:themeColor="text1"/>
          <w:lang w:val="kk-KZ"/>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руководителей опрошенных формирований сообщили, что закупочные цены на производимую продукцию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квартале </w:t>
      </w:r>
      <w:r w:rsidR="00273D14" w:rsidRPr="005E7131">
        <w:rPr>
          <w:rFonts w:asciiTheme="minorHAnsi" w:hAnsiTheme="minorHAnsi"/>
          <w:color w:val="000000" w:themeColor="text1"/>
          <w:lang w:val="kk-KZ"/>
        </w:rPr>
        <w:t>20</w:t>
      </w:r>
      <w:r w:rsidR="002075BD" w:rsidRPr="005E7131">
        <w:rPr>
          <w:rFonts w:asciiTheme="minorHAnsi" w:hAnsiTheme="minorHAnsi"/>
          <w:color w:val="000000" w:themeColor="text1"/>
          <w:lang w:val="kk-KZ"/>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9E4AE5"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пре</w:t>
      </w:r>
      <w:r w:rsidR="00FD6A8B" w:rsidRPr="005E7131">
        <w:rPr>
          <w:rFonts w:asciiTheme="minorHAnsi" w:hAnsiTheme="minorHAnsi"/>
          <w:color w:val="000000" w:themeColor="text1"/>
        </w:rPr>
        <w:t>дыдущим кварталом изменились</w:t>
      </w:r>
      <w:r w:rsidR="00F120A4" w:rsidRPr="005E7131">
        <w:rPr>
          <w:rFonts w:asciiTheme="minorHAnsi" w:hAnsiTheme="minorHAnsi"/>
          <w:color w:val="000000" w:themeColor="text1"/>
          <w:lang w:val="kk-KZ"/>
        </w:rPr>
        <w:t>,</w:t>
      </w:r>
      <w:r w:rsidR="00670308" w:rsidRPr="005E7131">
        <w:rPr>
          <w:rFonts w:asciiTheme="minorHAnsi" w:hAnsiTheme="minorHAnsi"/>
          <w:color w:val="000000" w:themeColor="text1"/>
        </w:rPr>
        <w:t xml:space="preserve"> </w:t>
      </w:r>
      <w:r w:rsidR="002A1023" w:rsidRPr="005E7131">
        <w:rPr>
          <w:rFonts w:asciiTheme="minorHAnsi" w:hAnsiTheme="minorHAnsi"/>
          <w:color w:val="000000" w:themeColor="text1"/>
        </w:rPr>
        <w:t>19</w:t>
      </w:r>
      <w:r w:rsidR="00FD6A8B" w:rsidRPr="005E7131">
        <w:rPr>
          <w:rFonts w:asciiTheme="minorHAnsi" w:hAnsiTheme="minorHAnsi"/>
          <w:color w:val="000000" w:themeColor="text1"/>
        </w:rPr>
        <w:t>%</w:t>
      </w:r>
      <w:r w:rsidR="00641C96"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 увеличились и </w:t>
      </w:r>
      <w:r w:rsidR="00E442AD" w:rsidRPr="005E7131">
        <w:rPr>
          <w:rFonts w:asciiTheme="minorHAnsi" w:hAnsiTheme="minorHAnsi"/>
          <w:color w:val="000000" w:themeColor="text1"/>
          <w:lang w:val="kk-KZ"/>
        </w:rPr>
        <w:t>5</w:t>
      </w:r>
      <w:r w:rsidR="003F1D30" w:rsidRPr="005E7131">
        <w:rPr>
          <w:rFonts w:asciiTheme="minorHAnsi" w:hAnsiTheme="minorHAnsi"/>
          <w:color w:val="000000" w:themeColor="text1"/>
        </w:rPr>
        <w:t>%</w:t>
      </w:r>
      <w:r w:rsidR="00641C96" w:rsidRPr="005E7131">
        <w:rPr>
          <w:rFonts w:asciiTheme="minorHAnsi" w:hAnsiTheme="minorHAnsi"/>
          <w:color w:val="000000" w:themeColor="text1"/>
        </w:rPr>
        <w:t xml:space="preserve"> </w:t>
      </w:r>
      <w:r w:rsidR="00273D14" w:rsidRPr="005E7131">
        <w:rPr>
          <w:rFonts w:asciiTheme="minorHAnsi" w:hAnsiTheme="minorHAnsi"/>
          <w:color w:val="000000" w:themeColor="text1"/>
        </w:rPr>
        <w:t>- уменьшились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70308" w:rsidRPr="005E7131">
        <w:rPr>
          <w:rFonts w:asciiTheme="minorHAnsi" w:hAnsiTheme="minorHAnsi"/>
          <w:color w:val="000000" w:themeColor="text1"/>
        </w:rPr>
        <w:t xml:space="preserve"> </w:t>
      </w:r>
      <w:r w:rsidR="00D966AC" w:rsidRPr="005E7131">
        <w:rPr>
          <w:rFonts w:asciiTheme="minorHAnsi" w:hAnsiTheme="minorHAnsi"/>
          <w:color w:val="000000" w:themeColor="text1"/>
        </w:rPr>
        <w:t>квартале 202</w:t>
      </w:r>
      <w:r w:rsidR="00475C02" w:rsidRPr="005E7131">
        <w:rPr>
          <w:rFonts w:asciiTheme="minorHAnsi" w:hAnsiTheme="minorHAnsi"/>
          <w:color w:val="000000" w:themeColor="text1"/>
          <w:lang w:val="kk-KZ"/>
        </w:rPr>
        <w:t>2</w:t>
      </w:r>
      <w:r w:rsidR="00641C96" w:rsidRPr="005E7131">
        <w:rPr>
          <w:rFonts w:asciiTheme="minorHAnsi" w:hAnsiTheme="minorHAnsi"/>
          <w:color w:val="000000" w:themeColor="text1"/>
        </w:rPr>
        <w:t xml:space="preserve"> </w:t>
      </w:r>
      <w:r w:rsidR="009E4AE5" w:rsidRPr="005E7131">
        <w:rPr>
          <w:rFonts w:asciiTheme="minorHAnsi" w:hAnsiTheme="minorHAnsi"/>
          <w:color w:val="000000" w:themeColor="text1"/>
        </w:rPr>
        <w:t>г</w:t>
      </w:r>
      <w:r w:rsidR="009E4AE5"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3D2EC8" w:rsidRPr="005E7131">
        <w:rPr>
          <w:rFonts w:asciiTheme="minorHAnsi" w:hAnsiTheme="minorHAnsi"/>
          <w:color w:val="000000" w:themeColor="text1"/>
        </w:rPr>
        <w:t>7</w:t>
      </w:r>
      <w:r w:rsidR="002A1023" w:rsidRPr="005E7131">
        <w:rPr>
          <w:rFonts w:asciiTheme="minorHAnsi" w:hAnsiTheme="minorHAnsi"/>
          <w:color w:val="000000" w:themeColor="text1"/>
          <w:lang w:val="kk-KZ"/>
        </w:rPr>
        <w:t>3</w:t>
      </w:r>
      <w:r w:rsidR="00273D14" w:rsidRPr="005E7131">
        <w:rPr>
          <w:rFonts w:asciiTheme="minorHAnsi" w:hAnsiTheme="minorHAnsi"/>
          <w:color w:val="000000" w:themeColor="text1"/>
        </w:rPr>
        <w:t xml:space="preserve">%, </w:t>
      </w:r>
      <w:r w:rsidR="0034021A" w:rsidRPr="005E7131">
        <w:rPr>
          <w:rFonts w:asciiTheme="minorHAnsi" w:hAnsiTheme="minorHAnsi"/>
          <w:color w:val="000000" w:themeColor="text1"/>
        </w:rPr>
        <w:t>2</w:t>
      </w:r>
      <w:r w:rsidR="002A1023" w:rsidRPr="005E7131">
        <w:rPr>
          <w:rFonts w:asciiTheme="minorHAnsi" w:hAnsiTheme="minorHAnsi"/>
          <w:color w:val="000000" w:themeColor="text1"/>
          <w:lang w:val="kk-KZ"/>
        </w:rPr>
        <w:t>2</w:t>
      </w:r>
      <w:r w:rsidR="007803D4" w:rsidRPr="005E7131">
        <w:rPr>
          <w:rFonts w:asciiTheme="minorHAnsi" w:hAnsiTheme="minorHAnsi"/>
          <w:color w:val="000000" w:themeColor="text1"/>
        </w:rPr>
        <w:t xml:space="preserve">% и </w:t>
      </w:r>
      <w:r w:rsidR="002A1023" w:rsidRPr="005E7131">
        <w:rPr>
          <w:rFonts w:asciiTheme="minorHAnsi" w:hAnsiTheme="minorHAnsi"/>
          <w:color w:val="000000" w:themeColor="text1"/>
          <w:lang w:val="kk-KZ"/>
        </w:rPr>
        <w:t>5</w:t>
      </w:r>
      <w:r w:rsidR="00273D14" w:rsidRPr="005E7131">
        <w:rPr>
          <w:rFonts w:asciiTheme="minorHAnsi" w:hAnsiTheme="minorHAnsi"/>
          <w:color w:val="000000" w:themeColor="text1"/>
        </w:rPr>
        <w:t>%).</w:t>
      </w:r>
      <w:r w:rsidR="00641C96"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Показатель баланса изменения оценок закупочных цен на производимую продукцию во всех сельскохозяйственных </w:t>
      </w:r>
      <w:r w:rsidR="0088440A" w:rsidRPr="005E7131">
        <w:rPr>
          <w:rFonts w:asciiTheme="minorHAnsi" w:hAnsiTheme="minorHAnsi"/>
          <w:color w:val="000000" w:themeColor="text1"/>
        </w:rPr>
        <w:t>формированиях</w:t>
      </w:r>
      <w:r w:rsidR="00670308" w:rsidRPr="005E7131">
        <w:rPr>
          <w:rFonts w:asciiTheme="minorHAnsi" w:hAnsiTheme="minorHAnsi"/>
          <w:color w:val="000000" w:themeColor="text1"/>
        </w:rPr>
        <w:t xml:space="preserve"> </w:t>
      </w:r>
      <w:r w:rsidR="0088440A" w:rsidRPr="005E7131">
        <w:rPr>
          <w:rFonts w:asciiTheme="minorHAnsi" w:hAnsiTheme="minorHAnsi"/>
          <w:color w:val="000000" w:themeColor="text1"/>
          <w:lang w:val="kk-KZ"/>
        </w:rPr>
        <w:t>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2075BD" w:rsidRPr="005E7131">
        <w:rPr>
          <w:rFonts w:asciiTheme="minorHAnsi" w:hAnsiTheme="minorHAnsi"/>
          <w:color w:val="000000" w:themeColor="text1"/>
        </w:rPr>
        <w:t>2</w:t>
      </w:r>
      <w:r w:rsidR="00F2199F"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9E4AE5" w:rsidRPr="005E7131">
        <w:rPr>
          <w:rFonts w:asciiTheme="minorHAnsi" w:hAnsiTheme="minorHAnsi"/>
          <w:color w:val="000000" w:themeColor="text1"/>
          <w:lang w:val="kk-KZ"/>
        </w:rPr>
        <w:t>ода</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 xml:space="preserve">составил </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lang w:val="kk-KZ"/>
        </w:rPr>
        <w:t>4</w:t>
      </w:r>
      <w:r w:rsidR="00273D14" w:rsidRPr="005E7131">
        <w:rPr>
          <w:rFonts w:asciiTheme="minorHAnsi" w:hAnsiTheme="minorHAnsi"/>
          <w:color w:val="000000" w:themeColor="text1"/>
        </w:rPr>
        <w:t>%.</w:t>
      </w:r>
      <w:bookmarkStart w:id="133" w:name="_Toc449610451"/>
      <w:bookmarkStart w:id="134" w:name="_Toc449610931"/>
    </w:p>
    <w:p w:rsidR="005E6A5B" w:rsidRPr="005E7131" w:rsidRDefault="00273D14" w:rsidP="005E6A5B">
      <w:pPr>
        <w:pStyle w:val="31"/>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lang w:val="kk-KZ"/>
        </w:rPr>
        <w:t>4. Финансы</w:t>
      </w:r>
      <w:bookmarkEnd w:id="133"/>
      <w:bookmarkEnd w:id="134"/>
    </w:p>
    <w:p w:rsidR="005E6A5B" w:rsidRPr="005E7131" w:rsidRDefault="00374551" w:rsidP="003616A2">
      <w:pPr>
        <w:pStyle w:val="a0"/>
        <w:ind w:firstLine="0"/>
        <w:rPr>
          <w:rFonts w:asciiTheme="minorHAnsi" w:hAnsiTheme="minorHAnsi"/>
          <w:color w:val="000000" w:themeColor="text1"/>
        </w:rPr>
      </w:pPr>
      <w:r w:rsidRPr="005E7131">
        <w:rPr>
          <w:rFonts w:asciiTheme="minorHAnsi" w:hAnsiTheme="minorHAnsi"/>
          <w:color w:val="000000" w:themeColor="text1"/>
        </w:rPr>
        <w:t>8</w:t>
      </w:r>
      <w:r w:rsidR="00E442AD" w:rsidRPr="005E7131">
        <w:rPr>
          <w:rFonts w:asciiTheme="minorHAnsi" w:hAnsiTheme="minorHAnsi"/>
          <w:color w:val="000000" w:themeColor="text1"/>
          <w:lang w:val="kk-KZ"/>
        </w:rPr>
        <w:t>2</w:t>
      </w:r>
      <w:r w:rsidR="00BF747D"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респондентов</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отметили неизменность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854B92" w:rsidRPr="005E7131">
        <w:rPr>
          <w:rFonts w:asciiTheme="minorHAnsi" w:hAnsiTheme="minorHAnsi"/>
          <w:color w:val="000000" w:themeColor="text1"/>
        </w:rPr>
        <w:t>2</w:t>
      </w:r>
      <w:r w:rsidR="00F57762" w:rsidRPr="005E7131">
        <w:rPr>
          <w:rFonts w:asciiTheme="minorHAnsi" w:hAnsiTheme="minorHAnsi"/>
          <w:color w:val="000000" w:themeColor="text1"/>
        </w:rPr>
        <w:t>2</w:t>
      </w:r>
      <w:r w:rsidR="00F47E7E"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E84A32" w:rsidRPr="005E7131">
        <w:rPr>
          <w:rFonts w:asciiTheme="minorHAnsi" w:hAnsiTheme="minorHAnsi"/>
          <w:color w:val="000000" w:themeColor="text1"/>
        </w:rPr>
        <w:t>ода</w:t>
      </w:r>
      <w:r w:rsidR="00273D14" w:rsidRPr="005E7131">
        <w:rPr>
          <w:rFonts w:asciiTheme="minorHAnsi" w:hAnsiTheme="minorHAnsi"/>
          <w:color w:val="000000" w:themeColor="text1"/>
        </w:rPr>
        <w:t xml:space="preserve"> по сравнению с предыдущим кварталом собственных финансовых ресурсов</w:t>
      </w:r>
      <w:r w:rsidR="00A12A91" w:rsidRPr="005E7131">
        <w:rPr>
          <w:rFonts w:asciiTheme="minorHAnsi" w:hAnsiTheme="minorHAnsi"/>
          <w:color w:val="000000" w:themeColor="text1"/>
        </w:rPr>
        <w:t xml:space="preserve">, </w:t>
      </w:r>
      <w:r w:rsidR="00700ACA" w:rsidRPr="005E7131">
        <w:rPr>
          <w:rFonts w:asciiTheme="minorHAnsi" w:hAnsiTheme="minorHAnsi"/>
          <w:color w:val="000000" w:themeColor="text1"/>
        </w:rPr>
        <w:t>1</w:t>
      </w:r>
      <w:r w:rsidR="002A1023" w:rsidRPr="005E7131">
        <w:rPr>
          <w:rFonts w:asciiTheme="minorHAnsi" w:hAnsiTheme="minorHAnsi"/>
          <w:color w:val="000000" w:themeColor="text1"/>
          <w:lang w:val="kk-KZ"/>
        </w:rPr>
        <w:t>3</w:t>
      </w:r>
      <w:r w:rsidR="00273D14" w:rsidRPr="005E7131">
        <w:rPr>
          <w:rFonts w:asciiTheme="minorHAnsi" w:hAnsiTheme="minorHAnsi"/>
          <w:color w:val="000000" w:themeColor="text1"/>
        </w:rPr>
        <w:t xml:space="preserve">% - увеличение и </w:t>
      </w:r>
      <w:r w:rsidR="002A1023" w:rsidRPr="005E7131">
        <w:rPr>
          <w:rFonts w:asciiTheme="minorHAnsi" w:hAnsiTheme="minorHAnsi"/>
          <w:color w:val="000000" w:themeColor="text1"/>
          <w:lang w:val="kk-KZ"/>
        </w:rPr>
        <w:t>5</w:t>
      </w:r>
      <w:r w:rsidR="00273D14" w:rsidRPr="005E7131">
        <w:rPr>
          <w:rFonts w:asciiTheme="minorHAnsi" w:hAnsiTheme="minorHAnsi"/>
          <w:color w:val="000000" w:themeColor="text1"/>
        </w:rPr>
        <w:t xml:space="preserve">% – уменьшение этих ресурсов (в </w:t>
      </w:r>
      <w:r w:rsidR="004600C8" w:rsidRPr="005E7131">
        <w:rPr>
          <w:rFonts w:asciiTheme="minorHAnsi" w:hAnsiTheme="minorHAnsi"/>
          <w:color w:val="000000" w:themeColor="text1"/>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4C0949" w:rsidRPr="005E7131">
        <w:rPr>
          <w:rFonts w:asciiTheme="minorHAnsi" w:hAnsiTheme="minorHAnsi"/>
          <w:color w:val="000000" w:themeColor="text1"/>
        </w:rPr>
        <w:t>2</w:t>
      </w:r>
      <w:r w:rsidR="00D966AC" w:rsidRPr="005E7131">
        <w:rPr>
          <w:rFonts w:asciiTheme="minorHAnsi" w:hAnsiTheme="minorHAnsi"/>
          <w:color w:val="000000" w:themeColor="text1"/>
        </w:rPr>
        <w:t>1</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E84A32" w:rsidRPr="005E7131">
        <w:rPr>
          <w:rFonts w:asciiTheme="minorHAnsi" w:hAnsiTheme="minorHAnsi"/>
          <w:color w:val="000000" w:themeColor="text1"/>
        </w:rPr>
        <w:t>ода</w:t>
      </w:r>
      <w:r w:rsidR="00273D14" w:rsidRPr="005E7131">
        <w:rPr>
          <w:rFonts w:asciiTheme="minorHAnsi" w:hAnsiTheme="minorHAnsi"/>
          <w:color w:val="000000" w:themeColor="text1"/>
        </w:rPr>
        <w:t xml:space="preserve"> об этом сообщали </w:t>
      </w:r>
      <w:r w:rsidR="00686C7C" w:rsidRPr="005E7131">
        <w:rPr>
          <w:rFonts w:asciiTheme="minorHAnsi" w:hAnsiTheme="minorHAnsi"/>
          <w:color w:val="000000" w:themeColor="text1"/>
        </w:rPr>
        <w:t xml:space="preserve">соответственно </w:t>
      </w:r>
      <w:r w:rsidR="004C0949" w:rsidRPr="005E7131">
        <w:rPr>
          <w:rFonts w:asciiTheme="minorHAnsi" w:hAnsiTheme="minorHAnsi"/>
          <w:color w:val="000000" w:themeColor="text1"/>
        </w:rPr>
        <w:t>8</w:t>
      </w:r>
      <w:r w:rsidR="002A1023" w:rsidRPr="005E7131">
        <w:rPr>
          <w:rFonts w:asciiTheme="minorHAnsi" w:hAnsiTheme="minorHAnsi"/>
          <w:color w:val="000000" w:themeColor="text1"/>
          <w:lang w:val="kk-KZ"/>
        </w:rPr>
        <w:t>2</w:t>
      </w:r>
      <w:r w:rsidR="00686C7C" w:rsidRPr="005E7131">
        <w:rPr>
          <w:rFonts w:asciiTheme="minorHAnsi" w:hAnsiTheme="minorHAnsi"/>
          <w:color w:val="000000" w:themeColor="text1"/>
        </w:rPr>
        <w:t>%,</w:t>
      </w:r>
      <w:r w:rsidR="00F47E7E" w:rsidRPr="005E7131">
        <w:rPr>
          <w:rFonts w:asciiTheme="minorHAnsi" w:hAnsiTheme="minorHAnsi"/>
          <w:color w:val="000000" w:themeColor="text1"/>
        </w:rPr>
        <w:t xml:space="preserve"> </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lang w:val="kk-KZ"/>
        </w:rPr>
        <w:t>4</w:t>
      </w:r>
      <w:r w:rsidR="00C41356" w:rsidRPr="005E7131">
        <w:rPr>
          <w:rFonts w:asciiTheme="minorHAnsi" w:hAnsiTheme="minorHAnsi"/>
          <w:color w:val="000000" w:themeColor="text1"/>
        </w:rPr>
        <w:t xml:space="preserve">% и </w:t>
      </w:r>
      <w:r w:rsidR="002A1023" w:rsidRPr="005E7131">
        <w:rPr>
          <w:rFonts w:asciiTheme="minorHAnsi" w:hAnsiTheme="minorHAnsi"/>
          <w:color w:val="000000" w:themeColor="text1"/>
          <w:lang w:val="kk-KZ"/>
        </w:rPr>
        <w:t>4</w:t>
      </w:r>
      <w:r w:rsidR="00273D14" w:rsidRPr="005E7131">
        <w:rPr>
          <w:rFonts w:asciiTheme="minorHAnsi" w:hAnsiTheme="minorHAnsi"/>
          <w:color w:val="000000" w:themeColor="text1"/>
        </w:rPr>
        <w:t>%</w:t>
      </w:r>
      <w:r w:rsidR="00FE2389" w:rsidRPr="005E7131">
        <w:rPr>
          <w:rFonts w:asciiTheme="minorHAnsi" w:hAnsiTheme="minorHAnsi"/>
          <w:color w:val="000000" w:themeColor="text1"/>
        </w:rPr>
        <w:t>)</w:t>
      </w:r>
      <w:r w:rsidR="002D58B6" w:rsidRPr="005E7131">
        <w:rPr>
          <w:rFonts w:asciiTheme="minorHAnsi" w:hAnsiTheme="minorHAnsi"/>
          <w:color w:val="000000" w:themeColor="text1"/>
        </w:rPr>
        <w:t>.</w:t>
      </w:r>
    </w:p>
    <w:p w:rsidR="00273D14" w:rsidRPr="005E7131" w:rsidRDefault="00273D14" w:rsidP="005E6A5B">
      <w:pPr>
        <w:pStyle w:val="a0"/>
        <w:rPr>
          <w:rFonts w:asciiTheme="minorHAnsi" w:hAnsiTheme="minorHAnsi"/>
          <w:color w:val="000000" w:themeColor="text1"/>
        </w:rPr>
      </w:pPr>
      <w:r w:rsidRPr="005E7131">
        <w:rPr>
          <w:rFonts w:asciiTheme="minorHAnsi" w:hAnsiTheme="minorHAnsi"/>
          <w:color w:val="000000" w:themeColor="text1"/>
        </w:rPr>
        <w:t>По данным обследования,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rPr>
        <w:t>IV</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4B6EE6" w:rsidRPr="005E7131">
        <w:rPr>
          <w:rFonts w:asciiTheme="minorHAnsi" w:hAnsiTheme="minorHAnsi"/>
          <w:color w:val="000000" w:themeColor="text1"/>
        </w:rPr>
        <w:t>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E84A32" w:rsidRPr="005E7131">
        <w:rPr>
          <w:rFonts w:asciiTheme="minorHAnsi" w:hAnsiTheme="minorHAnsi"/>
          <w:color w:val="000000" w:themeColor="text1"/>
        </w:rPr>
        <w:t>ода</w:t>
      </w:r>
      <w:r w:rsidR="00670308" w:rsidRPr="005E7131">
        <w:rPr>
          <w:rFonts w:asciiTheme="minorHAnsi" w:hAnsiTheme="minorHAnsi"/>
          <w:color w:val="000000" w:themeColor="text1"/>
        </w:rPr>
        <w:t xml:space="preserve"> </w:t>
      </w:r>
      <w:r w:rsidR="0075788C" w:rsidRPr="005E7131">
        <w:rPr>
          <w:rFonts w:asciiTheme="minorHAnsi" w:hAnsiTheme="minorHAnsi"/>
          <w:color w:val="000000" w:themeColor="text1"/>
        </w:rPr>
        <w:t>(</w:t>
      </w:r>
      <w:r w:rsidR="002A1023" w:rsidRPr="005E7131">
        <w:rPr>
          <w:rFonts w:asciiTheme="minorHAnsi" w:hAnsiTheme="minorHAnsi"/>
          <w:color w:val="000000" w:themeColor="text1"/>
          <w:lang w:val="kk-KZ"/>
        </w:rPr>
        <w:t>-4</w:t>
      </w:r>
      <w:r w:rsidRPr="005E7131">
        <w:rPr>
          <w:rFonts w:asciiTheme="minorHAnsi" w:hAnsiTheme="minorHAnsi"/>
          <w:color w:val="000000" w:themeColor="text1"/>
        </w:rPr>
        <w:t>%</w:t>
      </w:r>
      <w:r w:rsidR="0075788C" w:rsidRPr="005E7131">
        <w:rPr>
          <w:rFonts w:asciiTheme="minorHAnsi" w:hAnsiTheme="minorHAnsi"/>
          <w:color w:val="000000" w:themeColor="text1"/>
        </w:rPr>
        <w:t>)</w:t>
      </w:r>
      <w:r w:rsidR="00F47E7E" w:rsidRPr="005E7131">
        <w:rPr>
          <w:rFonts w:asciiTheme="minorHAnsi" w:hAnsiTheme="minorHAnsi"/>
          <w:color w:val="000000" w:themeColor="text1"/>
        </w:rPr>
        <w:t xml:space="preserve"> </w:t>
      </w:r>
      <w:r w:rsidRPr="005E7131">
        <w:rPr>
          <w:rFonts w:asciiTheme="minorHAnsi" w:hAnsiTheme="minorHAnsi"/>
          <w:color w:val="000000" w:themeColor="text1"/>
        </w:rPr>
        <w:t xml:space="preserve">обследованных формирований пользовались финансовыми ресурсами, полученными из бюджета, </w:t>
      </w:r>
      <w:r w:rsidR="002A1023" w:rsidRPr="005E7131">
        <w:rPr>
          <w:rFonts w:asciiTheme="minorHAnsi" w:hAnsiTheme="minorHAnsi"/>
          <w:color w:val="000000" w:themeColor="text1"/>
          <w:lang w:val="kk-KZ"/>
        </w:rPr>
        <w:t xml:space="preserve"> </w:t>
      </w:r>
      <w:r w:rsidR="0075788C" w:rsidRPr="005E7131">
        <w:rPr>
          <w:rFonts w:asciiTheme="minorHAnsi" w:hAnsiTheme="minorHAnsi"/>
          <w:color w:val="000000" w:themeColor="text1"/>
        </w:rPr>
        <w:t>(</w:t>
      </w:r>
      <w:r w:rsidR="002A1023" w:rsidRPr="005E7131">
        <w:rPr>
          <w:rFonts w:asciiTheme="minorHAnsi" w:hAnsiTheme="minorHAnsi"/>
          <w:color w:val="000000" w:themeColor="text1"/>
          <w:lang w:val="kk-KZ"/>
        </w:rPr>
        <w:t>-3</w:t>
      </w:r>
      <w:r w:rsidRPr="005E7131">
        <w:rPr>
          <w:rFonts w:asciiTheme="minorHAnsi" w:hAnsiTheme="minorHAnsi"/>
          <w:color w:val="000000" w:themeColor="text1"/>
        </w:rPr>
        <w:t>%</w:t>
      </w:r>
      <w:r w:rsidR="0075788C" w:rsidRPr="005E7131">
        <w:rPr>
          <w:rFonts w:asciiTheme="minorHAnsi" w:hAnsiTheme="minorHAnsi"/>
          <w:color w:val="000000" w:themeColor="text1"/>
        </w:rPr>
        <w:t>)</w:t>
      </w:r>
      <w:r w:rsidRPr="005E7131">
        <w:rPr>
          <w:rFonts w:asciiTheme="minorHAnsi" w:hAnsiTheme="minorHAnsi"/>
          <w:color w:val="000000" w:themeColor="text1"/>
        </w:rPr>
        <w:t xml:space="preserve"> - кредитами и займами.</w:t>
      </w:r>
    </w:p>
    <w:p w:rsidR="00273D14" w:rsidRPr="005E7131" w:rsidRDefault="00580DA2" w:rsidP="00273D14">
      <w:pPr>
        <w:pStyle w:val="a0"/>
        <w:rPr>
          <w:rFonts w:asciiTheme="minorHAnsi" w:hAnsiTheme="minorHAnsi"/>
          <w:color w:val="000000" w:themeColor="text1"/>
        </w:rPr>
      </w:pPr>
      <w:r w:rsidRPr="005E7131">
        <w:rPr>
          <w:rFonts w:asciiTheme="minorHAnsi" w:hAnsiTheme="minorHAnsi"/>
          <w:color w:val="000000" w:themeColor="text1"/>
          <w:lang w:val="kk-KZ"/>
        </w:rPr>
        <w:t>Р</w:t>
      </w:r>
      <w:r w:rsidR="00273D14" w:rsidRPr="005E7131">
        <w:rPr>
          <w:rFonts w:asciiTheme="minorHAnsi" w:hAnsiTheme="minorHAnsi"/>
          <w:color w:val="000000" w:themeColor="text1"/>
        </w:rPr>
        <w:t>уководител</w:t>
      </w:r>
      <w:r w:rsidRPr="005E7131">
        <w:rPr>
          <w:rFonts w:asciiTheme="minorHAnsi" w:hAnsiTheme="minorHAnsi"/>
          <w:color w:val="000000" w:themeColor="text1"/>
          <w:lang w:val="kk-KZ"/>
        </w:rPr>
        <w:t>и</w:t>
      </w:r>
      <w:r w:rsidR="00273D14" w:rsidRPr="005E7131">
        <w:rPr>
          <w:rFonts w:asciiTheme="minorHAnsi" w:hAnsiTheme="minorHAnsi"/>
          <w:color w:val="000000" w:themeColor="text1"/>
        </w:rPr>
        <w:t xml:space="preserve"> обследованных сельскохозяйственных формирований ответили на</w:t>
      </w:r>
      <w:r w:rsidRPr="005E7131">
        <w:rPr>
          <w:rFonts w:asciiTheme="minorHAnsi" w:hAnsiTheme="minorHAnsi"/>
          <w:color w:val="000000" w:themeColor="text1"/>
        </w:rPr>
        <w:t xml:space="preserve"> вопрос об изменении получаемой</w:t>
      </w:r>
      <w:r w:rsidR="004026EA" w:rsidRPr="005E7131">
        <w:rPr>
          <w:rFonts w:asciiTheme="minorHAnsi" w:hAnsiTheme="minorHAnsi"/>
          <w:color w:val="000000" w:themeColor="text1"/>
        </w:rPr>
        <w:t xml:space="preserve"> прибыли</w:t>
      </w:r>
      <w:r w:rsidRPr="005E7131">
        <w:rPr>
          <w:rFonts w:asciiTheme="minorHAnsi" w:hAnsiTheme="minorHAnsi"/>
          <w:color w:val="000000" w:themeColor="text1"/>
        </w:rPr>
        <w:t xml:space="preserve">, </w:t>
      </w:r>
      <w:r w:rsidRPr="005E7131">
        <w:rPr>
          <w:rFonts w:asciiTheme="minorHAnsi" w:hAnsiTheme="minorHAnsi"/>
          <w:color w:val="000000" w:themeColor="text1"/>
          <w:lang w:val="kk-KZ"/>
        </w:rPr>
        <w:t xml:space="preserve">баланс составил </w:t>
      </w:r>
      <w:r w:rsidR="002A1023" w:rsidRPr="005E7131">
        <w:rPr>
          <w:rFonts w:asciiTheme="minorHAnsi" w:hAnsiTheme="minorHAnsi"/>
          <w:color w:val="000000" w:themeColor="text1"/>
          <w:lang w:val="kk-KZ"/>
        </w:rPr>
        <w:t>8</w:t>
      </w:r>
      <w:r w:rsidRPr="005E7131">
        <w:rPr>
          <w:rFonts w:asciiTheme="minorHAnsi" w:hAnsiTheme="minorHAnsi"/>
          <w:color w:val="000000" w:themeColor="text1"/>
        </w:rPr>
        <w:t>%</w:t>
      </w:r>
      <w:r w:rsidR="00933B2D" w:rsidRPr="005E7131">
        <w:rPr>
          <w:rFonts w:asciiTheme="minorHAnsi" w:hAnsiTheme="minorHAnsi"/>
          <w:color w:val="000000" w:themeColor="text1"/>
        </w:rPr>
        <w:t>.</w:t>
      </w:r>
      <w:r w:rsidR="00670308" w:rsidRPr="005E7131">
        <w:rPr>
          <w:rFonts w:asciiTheme="minorHAnsi" w:hAnsiTheme="minorHAnsi"/>
          <w:color w:val="000000" w:themeColor="text1"/>
        </w:rPr>
        <w:t xml:space="preserve"> </w:t>
      </w:r>
      <w:r w:rsidRPr="005E7131">
        <w:rPr>
          <w:rFonts w:asciiTheme="minorHAnsi" w:hAnsiTheme="minorHAnsi"/>
          <w:color w:val="000000" w:themeColor="text1"/>
        </w:rPr>
        <w:t xml:space="preserve"> </w:t>
      </w:r>
      <w:r w:rsidR="00DA5251" w:rsidRPr="005E7131">
        <w:rPr>
          <w:rFonts w:asciiTheme="minorHAnsi" w:hAnsiTheme="minorHAnsi"/>
          <w:color w:val="000000" w:themeColor="text1"/>
          <w:lang w:val="kk-KZ"/>
        </w:rPr>
        <w:t>И</w:t>
      </w:r>
      <w:r w:rsidR="00DA5251" w:rsidRPr="005E7131">
        <w:rPr>
          <w:rFonts w:asciiTheme="minorHAnsi" w:hAnsiTheme="minorHAnsi"/>
          <w:color w:val="000000" w:themeColor="text1"/>
        </w:rPr>
        <w:t xml:space="preserve">з них </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lang w:val="kk-KZ"/>
        </w:rPr>
        <w:t>8</w:t>
      </w:r>
      <w:r w:rsidR="00273D14" w:rsidRPr="005E7131">
        <w:rPr>
          <w:rFonts w:asciiTheme="minorHAnsi" w:hAnsiTheme="minorHAnsi"/>
          <w:color w:val="000000" w:themeColor="text1"/>
        </w:rPr>
        <w:t>% сообщили об увеличении прибыли в</w:t>
      </w:r>
      <w:r w:rsidR="006703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70308"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186C70" w:rsidRPr="005E7131">
        <w:rPr>
          <w:rFonts w:asciiTheme="minorHAnsi" w:hAnsiTheme="minorHAnsi"/>
          <w:color w:val="000000" w:themeColor="text1"/>
        </w:rPr>
        <w:t>2</w:t>
      </w:r>
      <w:r w:rsidR="00F57762" w:rsidRPr="005E7131">
        <w:rPr>
          <w:rFonts w:asciiTheme="minorHAnsi" w:hAnsiTheme="minorHAnsi"/>
          <w:color w:val="000000" w:themeColor="text1"/>
        </w:rPr>
        <w:t>2</w:t>
      </w:r>
      <w:r w:rsidR="00670308" w:rsidRPr="005E7131">
        <w:rPr>
          <w:rFonts w:asciiTheme="minorHAnsi" w:hAnsiTheme="minorHAnsi"/>
          <w:color w:val="000000" w:themeColor="text1"/>
        </w:rPr>
        <w:t xml:space="preserve"> </w:t>
      </w:r>
      <w:r w:rsidR="00E84A32" w:rsidRPr="005E7131">
        <w:rPr>
          <w:rFonts w:asciiTheme="minorHAnsi" w:hAnsiTheme="minorHAnsi"/>
          <w:color w:val="000000" w:themeColor="text1"/>
        </w:rPr>
        <w:t>г</w:t>
      </w:r>
      <w:r w:rsidR="00E84A32"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w:t>
      </w:r>
      <w:r w:rsidR="00273D14" w:rsidRPr="005E7131">
        <w:rPr>
          <w:rFonts w:asciiTheme="minorHAnsi" w:hAnsiTheme="minorHAnsi"/>
          <w:color w:val="000000" w:themeColor="text1"/>
        </w:rPr>
        <w:lastRenderedPageBreak/>
        <w:t xml:space="preserve">сравнению с предыдущим кварталом, </w:t>
      </w:r>
      <w:r w:rsidR="00700ACA" w:rsidRPr="005E7131">
        <w:rPr>
          <w:rFonts w:asciiTheme="minorHAnsi" w:hAnsiTheme="minorHAnsi"/>
          <w:color w:val="000000" w:themeColor="text1"/>
        </w:rPr>
        <w:t>7</w:t>
      </w:r>
      <w:r w:rsidR="002A1023" w:rsidRPr="005E7131">
        <w:rPr>
          <w:rFonts w:asciiTheme="minorHAnsi" w:hAnsiTheme="minorHAnsi"/>
          <w:color w:val="000000" w:themeColor="text1"/>
          <w:lang w:val="kk-KZ"/>
        </w:rPr>
        <w:t>2</w:t>
      </w:r>
      <w:r w:rsidR="00273D14" w:rsidRPr="005E7131">
        <w:rPr>
          <w:rFonts w:asciiTheme="minorHAnsi" w:hAnsiTheme="minorHAnsi"/>
          <w:color w:val="000000" w:themeColor="text1"/>
        </w:rPr>
        <w:t>% - о неизменности, и</w:t>
      </w:r>
      <w:r w:rsidR="00F17378"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10</w:t>
      </w:r>
      <w:r w:rsidR="009C1467" w:rsidRPr="005E7131">
        <w:rPr>
          <w:rFonts w:asciiTheme="minorHAnsi" w:hAnsiTheme="minorHAnsi"/>
          <w:color w:val="000000" w:themeColor="text1"/>
        </w:rPr>
        <w:t xml:space="preserve">% - об её уменьшении (в </w:t>
      </w:r>
      <w:r w:rsidR="004600C8" w:rsidRPr="005E7131">
        <w:rPr>
          <w:rFonts w:asciiTheme="minorHAnsi" w:hAnsiTheme="minorHAnsi"/>
          <w:color w:val="000000" w:themeColor="text1"/>
          <w:lang w:val="en-US"/>
        </w:rPr>
        <w:t>III</w:t>
      </w:r>
      <w:r w:rsidR="009155F4" w:rsidRPr="005E7131">
        <w:rPr>
          <w:rFonts w:asciiTheme="minorHAnsi" w:hAnsiTheme="minorHAnsi"/>
          <w:color w:val="000000" w:themeColor="text1"/>
        </w:rPr>
        <w:t xml:space="preserve"> квартале 202</w:t>
      </w:r>
      <w:r w:rsidR="00700ACA" w:rsidRPr="005E7131">
        <w:rPr>
          <w:rFonts w:asciiTheme="minorHAnsi" w:hAnsiTheme="minorHAnsi"/>
          <w:color w:val="000000" w:themeColor="text1"/>
        </w:rPr>
        <w:t>2</w:t>
      </w:r>
      <w:r w:rsidR="00641C96"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8E6C43" w:rsidRPr="005E7131">
        <w:rPr>
          <w:rFonts w:asciiTheme="minorHAnsi" w:hAnsiTheme="minorHAnsi"/>
          <w:color w:val="000000" w:themeColor="text1"/>
        </w:rPr>
        <w:t>ода</w:t>
      </w:r>
      <w:r w:rsidR="00273D14" w:rsidRPr="005E7131">
        <w:rPr>
          <w:rFonts w:asciiTheme="minorHAnsi" w:hAnsiTheme="minorHAnsi"/>
          <w:color w:val="000000" w:themeColor="text1"/>
        </w:rPr>
        <w:t xml:space="preserve"> об этом сообщали </w:t>
      </w:r>
      <w:r w:rsidR="00067B10" w:rsidRPr="005E7131">
        <w:rPr>
          <w:rFonts w:asciiTheme="minorHAnsi" w:hAnsiTheme="minorHAnsi"/>
          <w:color w:val="000000" w:themeColor="text1"/>
        </w:rPr>
        <w:t>соответственно</w:t>
      </w:r>
      <w:r w:rsidR="00F17378"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1</w:t>
      </w:r>
      <w:r w:rsidR="006E1923" w:rsidRPr="005E7131">
        <w:rPr>
          <w:rFonts w:asciiTheme="minorHAnsi" w:hAnsiTheme="minorHAnsi"/>
          <w:color w:val="000000" w:themeColor="text1"/>
        </w:rPr>
        <w:t>5</w:t>
      </w:r>
      <w:r w:rsidR="00067B10" w:rsidRPr="005E7131">
        <w:rPr>
          <w:rFonts w:asciiTheme="minorHAnsi" w:hAnsiTheme="minorHAnsi"/>
          <w:color w:val="000000" w:themeColor="text1"/>
        </w:rPr>
        <w:t xml:space="preserve">%, </w:t>
      </w:r>
      <w:r w:rsidR="006E1923" w:rsidRPr="005E7131">
        <w:rPr>
          <w:rFonts w:asciiTheme="minorHAnsi" w:hAnsiTheme="minorHAnsi"/>
          <w:color w:val="000000" w:themeColor="text1"/>
        </w:rPr>
        <w:t>76</w:t>
      </w:r>
      <w:r w:rsidR="00067B10" w:rsidRPr="005E7131">
        <w:rPr>
          <w:rFonts w:asciiTheme="minorHAnsi" w:hAnsiTheme="minorHAnsi"/>
          <w:color w:val="000000" w:themeColor="text1"/>
        </w:rPr>
        <w:t xml:space="preserve">% и </w:t>
      </w:r>
      <w:r w:rsidR="006E1923" w:rsidRPr="005E7131">
        <w:rPr>
          <w:rFonts w:asciiTheme="minorHAnsi" w:hAnsiTheme="minorHAnsi"/>
          <w:color w:val="000000" w:themeColor="text1"/>
        </w:rPr>
        <w:t>9</w:t>
      </w:r>
      <w:r w:rsidR="00273D14" w:rsidRPr="005E7131">
        <w:rPr>
          <w:rFonts w:asciiTheme="minorHAnsi" w:hAnsiTheme="minorHAnsi"/>
          <w:color w:val="000000" w:themeColor="text1"/>
          <w:lang w:val="kk-KZ"/>
        </w:rPr>
        <w:t>%</w:t>
      </w:r>
      <w:r w:rsidR="001B3E2B" w:rsidRPr="005E7131">
        <w:rPr>
          <w:rFonts w:asciiTheme="minorHAnsi" w:hAnsiTheme="minorHAnsi"/>
          <w:color w:val="000000" w:themeColor="text1"/>
          <w:lang w:val="kk-KZ"/>
        </w:rPr>
        <w:t>)</w:t>
      </w:r>
      <w:r w:rsidR="00273D14" w:rsidRPr="005E7131">
        <w:rPr>
          <w:rFonts w:asciiTheme="minorHAnsi" w:hAnsiTheme="minorHAnsi"/>
          <w:color w:val="000000" w:themeColor="text1"/>
        </w:rPr>
        <w:t>.</w:t>
      </w:r>
    </w:p>
    <w:p w:rsidR="0079609B" w:rsidRPr="005E7131" w:rsidRDefault="00273D14" w:rsidP="0079609B">
      <w:pPr>
        <w:pStyle w:val="a0"/>
        <w:rPr>
          <w:rFonts w:asciiTheme="minorHAnsi" w:hAnsiTheme="minorHAnsi"/>
          <w:color w:val="000000" w:themeColor="text1"/>
        </w:rPr>
      </w:pPr>
      <w:r w:rsidRPr="005E7131">
        <w:rPr>
          <w:rFonts w:asciiTheme="minorHAnsi" w:hAnsiTheme="minorHAnsi"/>
          <w:color w:val="000000" w:themeColor="text1"/>
        </w:rPr>
        <w:t>Как показали результаты обследования</w:t>
      </w:r>
      <w:r w:rsidR="00B017DA" w:rsidRPr="005E7131">
        <w:rPr>
          <w:rFonts w:asciiTheme="minorHAnsi" w:hAnsiTheme="minorHAnsi"/>
          <w:color w:val="000000" w:themeColor="text1"/>
        </w:rPr>
        <w:t>,</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в</w:t>
      </w:r>
      <w:r w:rsidR="00696F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96F08" w:rsidRPr="005E7131">
        <w:rPr>
          <w:rFonts w:asciiTheme="minorHAnsi" w:hAnsiTheme="minorHAnsi"/>
          <w:color w:val="000000" w:themeColor="text1"/>
        </w:rPr>
        <w:t xml:space="preserve"> </w:t>
      </w:r>
      <w:r w:rsidR="00197871"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96F08" w:rsidRPr="005E7131">
        <w:rPr>
          <w:rFonts w:asciiTheme="minorHAnsi" w:hAnsiTheme="minorHAnsi"/>
          <w:color w:val="000000" w:themeColor="text1"/>
        </w:rPr>
        <w:t xml:space="preserve"> </w:t>
      </w:r>
      <w:r w:rsidR="00D213FA" w:rsidRPr="005E7131">
        <w:rPr>
          <w:rFonts w:asciiTheme="minorHAnsi" w:hAnsiTheme="minorHAnsi"/>
          <w:color w:val="000000" w:themeColor="text1"/>
        </w:rPr>
        <w:t>г</w:t>
      </w:r>
      <w:r w:rsidR="00E84A32" w:rsidRPr="005E7131">
        <w:rPr>
          <w:rFonts w:asciiTheme="minorHAnsi" w:hAnsiTheme="minorHAnsi"/>
          <w:color w:val="000000" w:themeColor="text1"/>
          <w:lang w:val="kk-KZ"/>
        </w:rPr>
        <w:t>ода</w:t>
      </w:r>
      <w:r w:rsidR="00641C96" w:rsidRPr="005E7131">
        <w:rPr>
          <w:rFonts w:asciiTheme="minorHAnsi" w:hAnsiTheme="minorHAnsi"/>
          <w:color w:val="000000" w:themeColor="text1"/>
          <w:lang w:val="kk-KZ"/>
        </w:rPr>
        <w:t xml:space="preserve"> </w:t>
      </w:r>
      <w:r w:rsidR="00580DA2" w:rsidRPr="005E7131">
        <w:rPr>
          <w:rFonts w:asciiTheme="minorHAnsi" w:hAnsiTheme="minorHAnsi"/>
          <w:color w:val="000000" w:themeColor="text1"/>
          <w:lang w:val="kk-KZ"/>
        </w:rPr>
        <w:t>1</w:t>
      </w:r>
      <w:r w:rsidR="002A1023" w:rsidRPr="005E7131">
        <w:rPr>
          <w:rFonts w:asciiTheme="minorHAnsi" w:hAnsiTheme="minorHAnsi"/>
          <w:color w:val="000000" w:themeColor="text1"/>
          <w:lang w:val="kk-KZ"/>
        </w:rPr>
        <w:t>8</w:t>
      </w:r>
      <w:r w:rsidRPr="005E7131">
        <w:rPr>
          <w:rFonts w:asciiTheme="minorHAnsi" w:hAnsiTheme="minorHAnsi"/>
          <w:color w:val="000000" w:themeColor="text1"/>
        </w:rPr>
        <w:t>% обследованных сельскохозяйственных формирований использовали дотации и компенсации из бюджета,</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 xml:space="preserve">у </w:t>
      </w:r>
      <w:r w:rsidR="00484D1B" w:rsidRPr="005E7131">
        <w:rPr>
          <w:rFonts w:asciiTheme="minorHAnsi" w:hAnsiTheme="minorHAnsi"/>
          <w:color w:val="000000" w:themeColor="text1"/>
        </w:rPr>
        <w:t>8</w:t>
      </w:r>
      <w:r w:rsidR="002A1023" w:rsidRPr="005E7131">
        <w:rPr>
          <w:rFonts w:asciiTheme="minorHAnsi" w:hAnsiTheme="minorHAnsi"/>
          <w:color w:val="000000" w:themeColor="text1"/>
        </w:rPr>
        <w:t>5</w:t>
      </w:r>
      <w:r w:rsidRPr="005E7131">
        <w:rPr>
          <w:rFonts w:asciiTheme="minorHAnsi" w:hAnsiTheme="minorHAnsi"/>
          <w:color w:val="000000" w:themeColor="text1"/>
        </w:rPr>
        <w:t>% из которых они не изменились по сравнен</w:t>
      </w:r>
      <w:r w:rsidR="00312A5C" w:rsidRPr="005E7131">
        <w:rPr>
          <w:rFonts w:asciiTheme="minorHAnsi" w:hAnsiTheme="minorHAnsi"/>
          <w:color w:val="000000" w:themeColor="text1"/>
        </w:rPr>
        <w:t>ию с предыдущим кварталом, у</w:t>
      </w:r>
      <w:r w:rsidR="00696F08" w:rsidRPr="005E7131">
        <w:rPr>
          <w:rFonts w:asciiTheme="minorHAnsi" w:hAnsiTheme="minorHAnsi"/>
          <w:color w:val="000000" w:themeColor="text1"/>
        </w:rPr>
        <w:t xml:space="preserve"> </w:t>
      </w:r>
      <w:r w:rsidR="002A1023" w:rsidRPr="005E7131">
        <w:rPr>
          <w:rFonts w:asciiTheme="minorHAnsi" w:hAnsiTheme="minorHAnsi"/>
          <w:color w:val="000000" w:themeColor="text1"/>
        </w:rPr>
        <w:t>6</w:t>
      </w:r>
      <w:r w:rsidR="00312A5C" w:rsidRPr="005E7131">
        <w:rPr>
          <w:rFonts w:asciiTheme="minorHAnsi" w:hAnsiTheme="minorHAnsi"/>
          <w:color w:val="000000" w:themeColor="text1"/>
        </w:rPr>
        <w:t xml:space="preserve">% - увеличились и у </w:t>
      </w:r>
      <w:r w:rsidR="002A1023" w:rsidRPr="005E7131">
        <w:rPr>
          <w:rFonts w:asciiTheme="minorHAnsi" w:hAnsiTheme="minorHAnsi"/>
          <w:color w:val="000000" w:themeColor="text1"/>
          <w:lang w:val="kk-KZ"/>
        </w:rPr>
        <w:t>10</w:t>
      </w:r>
      <w:r w:rsidRPr="005E7131">
        <w:rPr>
          <w:rFonts w:asciiTheme="minorHAnsi" w:hAnsiTheme="minorHAnsi"/>
          <w:color w:val="000000" w:themeColor="text1"/>
        </w:rPr>
        <w:t>% - уменьшились.</w:t>
      </w:r>
      <w:bookmarkStart w:id="135" w:name="_Toc449610452"/>
      <w:bookmarkStart w:id="136" w:name="_Toc449610932"/>
    </w:p>
    <w:p w:rsidR="00273D14" w:rsidRPr="005E7131" w:rsidRDefault="00273D14" w:rsidP="00273D14">
      <w:pPr>
        <w:pStyle w:val="31"/>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5</w:t>
      </w:r>
      <w:r w:rsidRPr="005E7131">
        <w:rPr>
          <w:rFonts w:asciiTheme="minorHAnsi" w:hAnsiTheme="minorHAnsi" w:cs="Times New Roman"/>
          <w:color w:val="000000" w:themeColor="text1"/>
          <w:sz w:val="24"/>
          <w:szCs w:val="24"/>
        </w:rPr>
        <w:t>. Просроченная задолженность</w:t>
      </w:r>
      <w:bookmarkEnd w:id="135"/>
      <w:bookmarkEnd w:id="136"/>
    </w:p>
    <w:p w:rsidR="00155D84" w:rsidRPr="005E7131" w:rsidRDefault="00273D14" w:rsidP="00155D84">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696F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96F08" w:rsidRPr="005E7131">
        <w:rPr>
          <w:rFonts w:asciiTheme="minorHAnsi" w:hAnsiTheme="minorHAnsi"/>
          <w:color w:val="000000" w:themeColor="text1"/>
        </w:rPr>
        <w:t xml:space="preserve"> </w:t>
      </w:r>
      <w:r w:rsidR="00456CC0"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96F0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3E505C"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сравнению с предыдущим кварталом, по оценкам респондентов, в обследованных сельскохозяйственных формированиях </w:t>
      </w:r>
      <w:r w:rsidR="00AC22CA" w:rsidRPr="005E7131">
        <w:rPr>
          <w:rFonts w:asciiTheme="minorHAnsi" w:hAnsiTheme="minorHAnsi"/>
          <w:color w:val="000000" w:themeColor="text1"/>
        </w:rPr>
        <w:t>дебиторская задолженность</w:t>
      </w:r>
      <w:r w:rsidR="00F47E7E" w:rsidRPr="005E7131">
        <w:rPr>
          <w:rFonts w:asciiTheme="minorHAnsi" w:hAnsiTheme="minorHAnsi"/>
          <w:color w:val="000000" w:themeColor="text1"/>
        </w:rPr>
        <w:t xml:space="preserve"> </w:t>
      </w:r>
      <w:r w:rsidR="007167D7" w:rsidRPr="005E7131">
        <w:rPr>
          <w:rFonts w:asciiTheme="minorHAnsi" w:hAnsiTheme="minorHAnsi"/>
          <w:color w:val="000000" w:themeColor="text1"/>
          <w:lang w:val="kk-KZ"/>
        </w:rPr>
        <w:t xml:space="preserve">и </w:t>
      </w:r>
      <w:r w:rsidR="007167D7" w:rsidRPr="005E7131">
        <w:rPr>
          <w:rFonts w:asciiTheme="minorHAnsi" w:hAnsiTheme="minorHAnsi"/>
          <w:color w:val="000000" w:themeColor="text1"/>
        </w:rPr>
        <w:t>задолжность по обязательствам</w:t>
      </w:r>
      <w:r w:rsidR="00484D1B" w:rsidRPr="005E7131">
        <w:rPr>
          <w:rFonts w:asciiTheme="minorHAnsi" w:hAnsiTheme="minorHAnsi"/>
          <w:color w:val="000000" w:themeColor="text1"/>
          <w:lang w:val="kk-KZ"/>
        </w:rPr>
        <w:t xml:space="preserve"> </w:t>
      </w:r>
      <w:r w:rsidR="00E442AD" w:rsidRPr="005E7131">
        <w:rPr>
          <w:rFonts w:asciiTheme="minorHAnsi" w:hAnsiTheme="minorHAnsi"/>
          <w:color w:val="000000" w:themeColor="text1"/>
          <w:lang w:val="kk-KZ"/>
        </w:rPr>
        <w:t>понизился</w:t>
      </w:r>
      <w:r w:rsidR="00DD15BF"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 xml:space="preserve">Так, баланс изменения оценок дебиторской задолженности </w:t>
      </w:r>
      <w:r w:rsidR="00AA2207" w:rsidRPr="005E7131">
        <w:rPr>
          <w:rFonts w:asciiTheme="minorHAnsi" w:hAnsiTheme="minorHAnsi"/>
          <w:color w:val="000000" w:themeColor="text1"/>
        </w:rPr>
        <w:t xml:space="preserve">составил </w:t>
      </w:r>
      <w:r w:rsidR="006638D7" w:rsidRPr="005E7131">
        <w:rPr>
          <w:rFonts w:asciiTheme="minorHAnsi" w:hAnsiTheme="minorHAnsi"/>
          <w:color w:val="000000" w:themeColor="text1"/>
        </w:rPr>
        <w:t>(</w:t>
      </w:r>
      <w:r w:rsidR="00F762E7" w:rsidRPr="005E7131">
        <w:rPr>
          <w:rFonts w:asciiTheme="minorHAnsi" w:hAnsiTheme="minorHAnsi"/>
          <w:color w:val="000000" w:themeColor="text1"/>
          <w:lang w:val="kk-KZ"/>
        </w:rPr>
        <w:t>-</w:t>
      </w:r>
      <w:r w:rsidR="00E442AD" w:rsidRPr="005E7131">
        <w:rPr>
          <w:rFonts w:asciiTheme="minorHAnsi" w:hAnsiTheme="minorHAnsi"/>
          <w:color w:val="000000" w:themeColor="text1"/>
          <w:lang w:val="kk-KZ"/>
        </w:rPr>
        <w:t>1</w:t>
      </w:r>
      <w:r w:rsidR="002A1023" w:rsidRPr="005E7131">
        <w:rPr>
          <w:rFonts w:asciiTheme="minorHAnsi" w:hAnsiTheme="minorHAnsi"/>
          <w:color w:val="000000" w:themeColor="text1"/>
          <w:lang w:val="kk-KZ"/>
        </w:rPr>
        <w:t>5</w:t>
      </w:r>
      <w:r w:rsidRPr="005E7131">
        <w:rPr>
          <w:rFonts w:asciiTheme="minorHAnsi" w:hAnsiTheme="minorHAnsi"/>
          <w:color w:val="000000" w:themeColor="text1"/>
        </w:rPr>
        <w:t>%</w:t>
      </w:r>
      <w:r w:rsidR="000E0FAA" w:rsidRPr="005E7131">
        <w:rPr>
          <w:rFonts w:asciiTheme="minorHAnsi" w:hAnsiTheme="minorHAnsi"/>
          <w:color w:val="000000" w:themeColor="text1"/>
        </w:rPr>
        <w:t>)</w:t>
      </w:r>
      <w:r w:rsidRPr="005E7131">
        <w:rPr>
          <w:rFonts w:asciiTheme="minorHAnsi" w:hAnsiTheme="minorHAnsi"/>
          <w:color w:val="000000" w:themeColor="text1"/>
        </w:rPr>
        <w:t>,</w:t>
      </w:r>
      <w:r w:rsidR="001649B7" w:rsidRPr="005E7131">
        <w:rPr>
          <w:rFonts w:asciiTheme="minorHAnsi" w:hAnsiTheme="minorHAnsi"/>
          <w:color w:val="000000" w:themeColor="text1"/>
          <w:lang w:val="kk-KZ"/>
        </w:rPr>
        <w:t xml:space="preserve"> </w:t>
      </w:r>
      <w:r w:rsidR="00F4113B" w:rsidRPr="005E7131">
        <w:rPr>
          <w:rFonts w:asciiTheme="minorHAnsi" w:hAnsiTheme="minorHAnsi"/>
          <w:color w:val="000000" w:themeColor="text1"/>
        </w:rPr>
        <w:t>задолженност</w:t>
      </w:r>
      <w:r w:rsidR="00452780" w:rsidRPr="005E7131">
        <w:rPr>
          <w:rFonts w:asciiTheme="minorHAnsi" w:hAnsiTheme="minorHAnsi"/>
          <w:color w:val="000000" w:themeColor="text1"/>
        </w:rPr>
        <w:t>и</w:t>
      </w:r>
      <w:r w:rsidR="00F4113B" w:rsidRPr="005E7131">
        <w:rPr>
          <w:rFonts w:asciiTheme="minorHAnsi" w:hAnsiTheme="minorHAnsi"/>
          <w:color w:val="000000" w:themeColor="text1"/>
        </w:rPr>
        <w:t xml:space="preserve"> по </w:t>
      </w:r>
      <w:r w:rsidR="00D73FDA" w:rsidRPr="005E7131">
        <w:rPr>
          <w:rFonts w:asciiTheme="minorHAnsi" w:hAnsiTheme="minorHAnsi"/>
          <w:color w:val="000000" w:themeColor="text1"/>
        </w:rPr>
        <w:t>обязательства</w:t>
      </w:r>
      <w:r w:rsidR="0081331A" w:rsidRPr="005E7131">
        <w:rPr>
          <w:rFonts w:asciiTheme="minorHAnsi" w:hAnsiTheme="minorHAnsi"/>
          <w:color w:val="000000" w:themeColor="text1"/>
          <w:lang w:val="kk-KZ"/>
        </w:rPr>
        <w:t>м</w:t>
      </w:r>
      <w:r w:rsidR="001A6D8C" w:rsidRPr="005E7131">
        <w:rPr>
          <w:rFonts w:asciiTheme="minorHAnsi" w:hAnsiTheme="minorHAnsi"/>
          <w:color w:val="000000" w:themeColor="text1"/>
          <w:lang w:val="kk-KZ"/>
        </w:rPr>
        <w:t xml:space="preserve"> </w:t>
      </w:r>
      <w:r w:rsidR="00F43DCE" w:rsidRPr="005E7131">
        <w:rPr>
          <w:rFonts w:asciiTheme="minorHAnsi" w:hAnsiTheme="minorHAnsi"/>
          <w:color w:val="000000" w:themeColor="text1"/>
        </w:rPr>
        <w:t>(</w:t>
      </w:r>
      <w:r w:rsidR="00A73856" w:rsidRPr="005E7131">
        <w:rPr>
          <w:rFonts w:asciiTheme="minorHAnsi" w:hAnsiTheme="minorHAnsi"/>
          <w:color w:val="000000" w:themeColor="text1"/>
          <w:lang w:val="kk-KZ"/>
        </w:rPr>
        <w:t>-</w:t>
      </w:r>
      <w:r w:rsidR="002A1023" w:rsidRPr="005E7131">
        <w:rPr>
          <w:rFonts w:asciiTheme="minorHAnsi" w:hAnsiTheme="minorHAnsi"/>
          <w:color w:val="000000" w:themeColor="text1"/>
          <w:lang w:val="kk-KZ"/>
        </w:rPr>
        <w:t>17</w:t>
      </w:r>
      <w:r w:rsidR="00F43DCE" w:rsidRPr="005E7131">
        <w:rPr>
          <w:rFonts w:asciiTheme="minorHAnsi" w:hAnsiTheme="minorHAnsi"/>
          <w:color w:val="000000" w:themeColor="text1"/>
        </w:rPr>
        <w:t xml:space="preserve">%). В то же время </w:t>
      </w:r>
      <w:r w:rsidR="00484D1B" w:rsidRPr="005E7131">
        <w:rPr>
          <w:rFonts w:asciiTheme="minorHAnsi" w:hAnsiTheme="minorHAnsi"/>
          <w:color w:val="000000" w:themeColor="text1"/>
        </w:rPr>
        <w:t>7</w:t>
      </w:r>
      <w:r w:rsidR="002A1023" w:rsidRPr="005E7131">
        <w:rPr>
          <w:rFonts w:asciiTheme="minorHAnsi" w:hAnsiTheme="minorHAnsi"/>
          <w:color w:val="000000" w:themeColor="text1"/>
        </w:rPr>
        <w:t>5</w:t>
      </w:r>
      <w:r w:rsidR="00F43DCE" w:rsidRPr="005E7131">
        <w:rPr>
          <w:rFonts w:asciiTheme="minorHAnsi" w:hAnsiTheme="minorHAnsi"/>
          <w:color w:val="000000" w:themeColor="text1"/>
        </w:rPr>
        <w:t xml:space="preserve">% и </w:t>
      </w:r>
      <w:r w:rsidR="0034021A" w:rsidRPr="005E7131">
        <w:rPr>
          <w:rFonts w:asciiTheme="minorHAnsi" w:hAnsiTheme="minorHAnsi"/>
          <w:color w:val="000000" w:themeColor="text1"/>
        </w:rPr>
        <w:t>7</w:t>
      </w:r>
      <w:r w:rsidR="002A1023" w:rsidRPr="005E7131">
        <w:rPr>
          <w:rFonts w:asciiTheme="minorHAnsi" w:hAnsiTheme="minorHAnsi"/>
          <w:color w:val="000000" w:themeColor="text1"/>
          <w:lang w:val="kk-KZ"/>
        </w:rPr>
        <w:t>2</w:t>
      </w:r>
      <w:r w:rsidRPr="005E7131">
        <w:rPr>
          <w:rFonts w:asciiTheme="minorHAnsi" w:hAnsiTheme="minorHAnsi"/>
          <w:color w:val="000000" w:themeColor="text1"/>
        </w:rPr>
        <w:t>% руководителей опрошенных формирований сообщили о неизменности этих задолженностей по сравнению с предыдущим кварталом.</w:t>
      </w:r>
      <w:bookmarkStart w:id="137" w:name="_Toc449610453"/>
      <w:bookmarkStart w:id="138" w:name="_Toc449610933"/>
    </w:p>
    <w:p w:rsidR="00273D14" w:rsidRPr="005E7131" w:rsidRDefault="00273D14" w:rsidP="00273D14">
      <w:pPr>
        <w:pStyle w:val="31"/>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6</w:t>
      </w:r>
      <w:r w:rsidRPr="005E7131">
        <w:rPr>
          <w:rFonts w:asciiTheme="minorHAnsi" w:hAnsiTheme="minorHAnsi" w:cs="Times New Roman"/>
          <w:color w:val="000000" w:themeColor="text1"/>
          <w:sz w:val="24"/>
          <w:szCs w:val="24"/>
        </w:rPr>
        <w:t>. Задолженность по оплате труда работников</w:t>
      </w:r>
      <w:bookmarkEnd w:id="137"/>
      <w:bookmarkEnd w:id="138"/>
    </w:p>
    <w:p w:rsidR="00964CCF" w:rsidRPr="005E7131" w:rsidRDefault="00273D14" w:rsidP="00964CCF">
      <w:pPr>
        <w:pStyle w:val="First"/>
        <w:ind w:firstLine="0"/>
        <w:rPr>
          <w:rFonts w:asciiTheme="minorHAnsi" w:hAnsiTheme="minorHAnsi"/>
          <w:b/>
          <w:bCs/>
          <w:color w:val="000000" w:themeColor="text1"/>
        </w:rPr>
      </w:pPr>
      <w:r w:rsidRPr="005E7131">
        <w:rPr>
          <w:rFonts w:asciiTheme="minorHAnsi" w:hAnsiTheme="minorHAnsi"/>
          <w:color w:val="000000" w:themeColor="text1"/>
        </w:rPr>
        <w:t>В</w:t>
      </w:r>
      <w:r w:rsidR="00696F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96F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852F49" w:rsidRPr="005E7131">
        <w:rPr>
          <w:rFonts w:asciiTheme="minorHAnsi" w:hAnsiTheme="minorHAnsi"/>
          <w:color w:val="000000" w:themeColor="text1"/>
        </w:rPr>
        <w:t>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3A1C43"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сравнению с предыдущим кварталом в обследованных формированиях</w:t>
      </w:r>
      <w:r w:rsidRPr="005E7131">
        <w:rPr>
          <w:rFonts w:asciiTheme="minorHAnsi" w:hAnsiTheme="minorHAnsi"/>
          <w:color w:val="000000" w:themeColor="text1"/>
        </w:rPr>
        <w:br/>
      </w:r>
      <w:r w:rsidR="002A1023" w:rsidRPr="005E7131">
        <w:rPr>
          <w:rFonts w:asciiTheme="minorHAnsi" w:hAnsiTheme="minorHAnsi"/>
          <w:color w:val="000000" w:themeColor="text1"/>
          <w:lang w:val="kk-KZ"/>
        </w:rPr>
        <w:t>80</w:t>
      </w:r>
      <w:r w:rsidRPr="005E7131">
        <w:rPr>
          <w:rFonts w:asciiTheme="minorHAnsi" w:hAnsiTheme="minorHAnsi"/>
          <w:color w:val="000000" w:themeColor="text1"/>
        </w:rPr>
        <w:t>% респондентов отметили неизменность уровня задолженности по оплате труда работников,</w:t>
      </w:r>
      <w:r w:rsidR="00696F08"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3</w:t>
      </w:r>
      <w:r w:rsidRPr="005E7131">
        <w:rPr>
          <w:rFonts w:asciiTheme="minorHAnsi" w:hAnsiTheme="minorHAnsi"/>
          <w:color w:val="000000" w:themeColor="text1"/>
        </w:rPr>
        <w:t>% - увеличение и</w:t>
      </w:r>
      <w:r w:rsidR="00696F08" w:rsidRPr="005E7131">
        <w:rPr>
          <w:rFonts w:asciiTheme="minorHAnsi" w:hAnsiTheme="minorHAnsi"/>
          <w:color w:val="000000" w:themeColor="text1"/>
        </w:rPr>
        <w:t xml:space="preserve"> </w:t>
      </w:r>
      <w:r w:rsidR="00842584" w:rsidRPr="005E7131">
        <w:rPr>
          <w:rFonts w:asciiTheme="minorHAnsi" w:hAnsiTheme="minorHAnsi"/>
          <w:color w:val="000000" w:themeColor="text1"/>
        </w:rPr>
        <w:t>1</w:t>
      </w:r>
      <w:r w:rsidR="002A1023" w:rsidRPr="005E7131">
        <w:rPr>
          <w:rFonts w:asciiTheme="minorHAnsi" w:hAnsiTheme="minorHAnsi"/>
          <w:color w:val="000000" w:themeColor="text1"/>
          <w:lang w:val="kk-KZ"/>
        </w:rPr>
        <w:t>6</w:t>
      </w:r>
      <w:r w:rsidR="009C1467" w:rsidRPr="005E7131">
        <w:rPr>
          <w:rFonts w:asciiTheme="minorHAnsi" w:hAnsiTheme="minorHAnsi"/>
          <w:color w:val="000000" w:themeColor="text1"/>
        </w:rPr>
        <w:t xml:space="preserve">% - её уменьшение (в </w:t>
      </w:r>
      <w:r w:rsidR="004600C8" w:rsidRPr="005E7131">
        <w:rPr>
          <w:rFonts w:asciiTheme="minorHAnsi" w:hAnsiTheme="minorHAnsi"/>
          <w:color w:val="000000" w:themeColor="text1"/>
          <w:lang w:val="en-US"/>
        </w:rPr>
        <w:t>III</w:t>
      </w:r>
      <w:r w:rsidR="00696F08" w:rsidRPr="005E7131">
        <w:rPr>
          <w:rFonts w:asciiTheme="minorHAnsi" w:hAnsiTheme="minorHAnsi"/>
          <w:color w:val="000000" w:themeColor="text1"/>
        </w:rPr>
        <w:t xml:space="preserve"> </w:t>
      </w:r>
      <w:r w:rsidR="007674D6" w:rsidRPr="005E7131">
        <w:rPr>
          <w:rFonts w:asciiTheme="minorHAnsi" w:hAnsiTheme="minorHAnsi"/>
          <w:color w:val="000000" w:themeColor="text1"/>
        </w:rPr>
        <w:t>квартале 202</w:t>
      </w:r>
      <w:r w:rsidR="00475C02" w:rsidRPr="005E7131">
        <w:rPr>
          <w:rFonts w:asciiTheme="minorHAnsi" w:hAnsiTheme="minorHAnsi"/>
          <w:color w:val="000000" w:themeColor="text1"/>
          <w:lang w:val="kk-KZ"/>
        </w:rPr>
        <w:t>2</w:t>
      </w:r>
      <w:r w:rsidR="00F47E7E" w:rsidRPr="005E7131">
        <w:rPr>
          <w:rFonts w:asciiTheme="minorHAnsi" w:hAnsiTheme="minorHAnsi"/>
          <w:color w:val="000000" w:themeColor="text1"/>
        </w:rPr>
        <w:t xml:space="preserve"> </w:t>
      </w:r>
      <w:r w:rsidRPr="005E7131">
        <w:rPr>
          <w:rFonts w:asciiTheme="minorHAnsi" w:hAnsiTheme="minorHAnsi"/>
          <w:color w:val="000000" w:themeColor="text1"/>
        </w:rPr>
        <w:t>г</w:t>
      </w:r>
      <w:r w:rsidR="00803C4B"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 этом сообщали </w:t>
      </w:r>
      <w:r w:rsidR="00EF55FD" w:rsidRPr="005E7131">
        <w:rPr>
          <w:rFonts w:asciiTheme="minorHAnsi" w:hAnsiTheme="minorHAnsi"/>
          <w:color w:val="000000" w:themeColor="text1"/>
        </w:rPr>
        <w:t xml:space="preserve">соответственно </w:t>
      </w:r>
      <w:r w:rsidR="002A1023" w:rsidRPr="005E7131">
        <w:rPr>
          <w:rFonts w:asciiTheme="minorHAnsi" w:hAnsiTheme="minorHAnsi"/>
          <w:color w:val="000000" w:themeColor="text1"/>
          <w:lang w:val="kk-KZ"/>
        </w:rPr>
        <w:t>78</w:t>
      </w:r>
      <w:r w:rsidR="00EF55FD" w:rsidRPr="005E7131">
        <w:rPr>
          <w:rFonts w:asciiTheme="minorHAnsi" w:hAnsiTheme="minorHAnsi"/>
          <w:color w:val="000000" w:themeColor="text1"/>
        </w:rPr>
        <w:t xml:space="preserve">%, </w:t>
      </w:r>
      <w:r w:rsidR="002A1023" w:rsidRPr="005E7131">
        <w:rPr>
          <w:rFonts w:asciiTheme="minorHAnsi" w:hAnsiTheme="minorHAnsi"/>
          <w:color w:val="000000" w:themeColor="text1"/>
          <w:lang w:val="kk-KZ"/>
        </w:rPr>
        <w:t>7</w:t>
      </w:r>
      <w:r w:rsidRPr="005E7131">
        <w:rPr>
          <w:rFonts w:asciiTheme="minorHAnsi" w:hAnsiTheme="minorHAnsi"/>
          <w:color w:val="000000" w:themeColor="text1"/>
        </w:rPr>
        <w:t xml:space="preserve">% и </w:t>
      </w:r>
      <w:r w:rsidR="00E033FC" w:rsidRPr="005E7131">
        <w:rPr>
          <w:rFonts w:asciiTheme="minorHAnsi" w:hAnsiTheme="minorHAnsi"/>
          <w:color w:val="000000" w:themeColor="text1"/>
        </w:rPr>
        <w:t>1</w:t>
      </w:r>
      <w:r w:rsidR="002A1023" w:rsidRPr="005E7131">
        <w:rPr>
          <w:rFonts w:asciiTheme="minorHAnsi" w:hAnsiTheme="minorHAnsi"/>
          <w:color w:val="000000" w:themeColor="text1"/>
        </w:rPr>
        <w:t>5</w:t>
      </w:r>
      <w:r w:rsidRPr="005E7131">
        <w:rPr>
          <w:rFonts w:asciiTheme="minorHAnsi" w:hAnsiTheme="minorHAnsi"/>
          <w:color w:val="000000" w:themeColor="text1"/>
        </w:rPr>
        <w:t>%</w:t>
      </w:r>
      <w:r w:rsidR="004E346B" w:rsidRPr="005E7131">
        <w:rPr>
          <w:rFonts w:asciiTheme="minorHAnsi" w:hAnsiTheme="minorHAnsi"/>
          <w:color w:val="000000" w:themeColor="text1"/>
          <w:lang w:val="kk-KZ"/>
        </w:rPr>
        <w:t>)</w:t>
      </w:r>
      <w:r w:rsidRPr="005E7131">
        <w:rPr>
          <w:rFonts w:asciiTheme="minorHAnsi" w:hAnsiTheme="minorHAnsi"/>
          <w:color w:val="000000" w:themeColor="text1"/>
        </w:rPr>
        <w:t>.</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Баланс изменения оценок задолженности по оплате труда работников в</w:t>
      </w:r>
      <w:r w:rsidR="00696F08"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96F08"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F16E61" w:rsidRPr="005E7131">
        <w:rPr>
          <w:rFonts w:asciiTheme="minorHAnsi" w:hAnsiTheme="minorHAnsi"/>
          <w:color w:val="000000" w:themeColor="text1"/>
        </w:rPr>
        <w:t>2</w:t>
      </w:r>
      <w:r w:rsidR="00F57762" w:rsidRPr="005E7131">
        <w:rPr>
          <w:rFonts w:asciiTheme="minorHAnsi" w:hAnsiTheme="minorHAnsi"/>
          <w:color w:val="000000" w:themeColor="text1"/>
        </w:rPr>
        <w:t>2</w:t>
      </w:r>
      <w:r w:rsidR="00F47E7E" w:rsidRPr="005E7131">
        <w:rPr>
          <w:rFonts w:asciiTheme="minorHAnsi" w:hAnsiTheme="minorHAnsi"/>
          <w:color w:val="000000" w:themeColor="text1"/>
          <w:lang w:val="kk-KZ"/>
        </w:rPr>
        <w:t xml:space="preserve"> </w:t>
      </w:r>
      <w:r w:rsidR="00803C4B" w:rsidRPr="005E7131">
        <w:rPr>
          <w:rFonts w:asciiTheme="minorHAnsi" w:hAnsiTheme="minorHAnsi"/>
          <w:color w:val="000000" w:themeColor="text1"/>
        </w:rPr>
        <w:t>г</w:t>
      </w:r>
      <w:r w:rsidR="00803C4B"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сравнению с предыдущим кварталом </w:t>
      </w:r>
      <w:r w:rsidR="00484D1B" w:rsidRPr="005E7131">
        <w:rPr>
          <w:rFonts w:asciiTheme="minorHAnsi" w:hAnsiTheme="minorHAnsi"/>
          <w:color w:val="000000" w:themeColor="text1"/>
        </w:rPr>
        <w:t>у</w:t>
      </w:r>
      <w:r w:rsidR="00E442AD" w:rsidRPr="005E7131">
        <w:rPr>
          <w:rFonts w:asciiTheme="minorHAnsi" w:hAnsiTheme="minorHAnsi"/>
          <w:color w:val="000000" w:themeColor="text1"/>
          <w:lang w:val="kk-KZ"/>
        </w:rPr>
        <w:t>меньшился</w:t>
      </w:r>
      <w:r w:rsidR="00484D1B" w:rsidRPr="005E7131">
        <w:rPr>
          <w:rFonts w:asciiTheme="minorHAnsi" w:hAnsiTheme="minorHAnsi"/>
          <w:color w:val="000000" w:themeColor="text1"/>
        </w:rPr>
        <w:t xml:space="preserve"> </w:t>
      </w:r>
      <w:r w:rsidR="00EF55FD" w:rsidRPr="005E7131">
        <w:rPr>
          <w:rFonts w:asciiTheme="minorHAnsi" w:hAnsiTheme="minorHAnsi"/>
          <w:color w:val="000000" w:themeColor="text1"/>
          <w:lang w:val="kk-KZ"/>
        </w:rPr>
        <w:t xml:space="preserve">на </w:t>
      </w:r>
      <w:r w:rsidR="002A1023" w:rsidRPr="005E7131">
        <w:rPr>
          <w:rFonts w:asciiTheme="minorHAnsi" w:hAnsiTheme="minorHAnsi"/>
          <w:color w:val="000000" w:themeColor="text1"/>
          <w:lang w:val="kk-KZ"/>
        </w:rPr>
        <w:t>5</w:t>
      </w:r>
      <w:r w:rsidRPr="005E7131">
        <w:rPr>
          <w:rFonts w:asciiTheme="minorHAnsi" w:hAnsiTheme="minorHAnsi"/>
          <w:color w:val="000000" w:themeColor="text1"/>
          <w:lang w:val="kk-KZ"/>
        </w:rPr>
        <w:t xml:space="preserve"> п</w:t>
      </w:r>
      <w:r w:rsidRPr="005E7131">
        <w:rPr>
          <w:rFonts w:asciiTheme="minorHAnsi" w:hAnsiTheme="minorHAnsi"/>
          <w:color w:val="000000" w:themeColor="text1"/>
        </w:rPr>
        <w:t>р</w:t>
      </w:r>
      <w:r w:rsidR="005D262F" w:rsidRPr="005E7131">
        <w:rPr>
          <w:rFonts w:asciiTheme="minorHAnsi" w:hAnsiTheme="minorHAnsi"/>
          <w:color w:val="000000" w:themeColor="text1"/>
          <w:lang w:val="kk-KZ"/>
        </w:rPr>
        <w:t>оцентны</w:t>
      </w:r>
      <w:r w:rsidR="00E442AD" w:rsidRPr="005E7131">
        <w:rPr>
          <w:rFonts w:asciiTheme="minorHAnsi" w:hAnsiTheme="minorHAnsi"/>
          <w:color w:val="000000" w:themeColor="text1"/>
          <w:lang w:val="kk-KZ"/>
        </w:rPr>
        <w:t>й</w:t>
      </w:r>
      <w:r w:rsidRPr="005E7131">
        <w:rPr>
          <w:rFonts w:asciiTheme="minorHAnsi" w:hAnsiTheme="minorHAnsi"/>
          <w:color w:val="000000" w:themeColor="text1"/>
          <w:lang w:val="kk-KZ"/>
        </w:rPr>
        <w:t xml:space="preserve"> пункт и составил</w:t>
      </w:r>
      <w:r w:rsidR="00F47E7E" w:rsidRPr="005E7131">
        <w:rPr>
          <w:rFonts w:asciiTheme="minorHAnsi" w:hAnsiTheme="minorHAnsi"/>
          <w:color w:val="000000" w:themeColor="text1"/>
          <w:lang w:val="kk-KZ"/>
        </w:rPr>
        <w:t xml:space="preserve"> </w:t>
      </w:r>
      <w:r w:rsidR="005D262F" w:rsidRPr="005E7131">
        <w:rPr>
          <w:rFonts w:asciiTheme="minorHAnsi" w:hAnsiTheme="minorHAnsi"/>
          <w:color w:val="000000" w:themeColor="text1"/>
          <w:lang w:val="kk-KZ"/>
        </w:rPr>
        <w:t>(</w:t>
      </w:r>
      <w:r w:rsidRPr="005E7131">
        <w:rPr>
          <w:rFonts w:asciiTheme="minorHAnsi" w:hAnsiTheme="minorHAnsi"/>
          <w:color w:val="000000" w:themeColor="text1"/>
        </w:rPr>
        <w:t>-</w:t>
      </w:r>
      <w:r w:rsidR="002A1023" w:rsidRPr="005E7131">
        <w:rPr>
          <w:rFonts w:asciiTheme="minorHAnsi" w:hAnsiTheme="minorHAnsi"/>
          <w:color w:val="000000" w:themeColor="text1"/>
          <w:lang w:val="kk-KZ"/>
        </w:rPr>
        <w:t>13</w:t>
      </w:r>
      <w:r w:rsidR="00EF55FD" w:rsidRPr="005E7131">
        <w:rPr>
          <w:rFonts w:asciiTheme="minorHAnsi" w:hAnsiTheme="minorHAnsi"/>
          <w:color w:val="000000" w:themeColor="text1"/>
        </w:rPr>
        <w:t>%</w:t>
      </w:r>
      <w:r w:rsidR="005D262F" w:rsidRPr="005E7131">
        <w:rPr>
          <w:rFonts w:asciiTheme="minorHAnsi" w:hAnsiTheme="minorHAnsi"/>
          <w:color w:val="000000" w:themeColor="text1"/>
          <w:lang w:val="kk-KZ"/>
        </w:rPr>
        <w:t>)</w:t>
      </w:r>
      <w:r w:rsidRPr="005E7131">
        <w:rPr>
          <w:rFonts w:asciiTheme="minorHAnsi" w:hAnsiTheme="minorHAnsi"/>
          <w:color w:val="000000" w:themeColor="text1"/>
        </w:rPr>
        <w:t>.</w:t>
      </w:r>
      <w:bookmarkStart w:id="139" w:name="_Toc449610454"/>
      <w:bookmarkStart w:id="140" w:name="_Toc449610934"/>
    </w:p>
    <w:p w:rsidR="00273D14" w:rsidRPr="005E7131" w:rsidRDefault="00273D14" w:rsidP="00273D14">
      <w:pPr>
        <w:pStyle w:val="31"/>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7</w:t>
      </w:r>
      <w:r w:rsidRPr="005E7131">
        <w:rPr>
          <w:rFonts w:asciiTheme="minorHAnsi" w:hAnsiTheme="minorHAnsi" w:cs="Times New Roman"/>
          <w:color w:val="000000" w:themeColor="text1"/>
          <w:sz w:val="24"/>
          <w:szCs w:val="24"/>
        </w:rPr>
        <w:t>. Численность скота и птицы</w:t>
      </w:r>
      <w:bookmarkEnd w:id="139"/>
      <w:bookmarkEnd w:id="140"/>
    </w:p>
    <w:p w:rsidR="000D28BF" w:rsidRPr="005E7131" w:rsidRDefault="000D28BF" w:rsidP="0093783B">
      <w:pPr>
        <w:pStyle w:val="First"/>
        <w:ind w:firstLine="0"/>
        <w:rPr>
          <w:rFonts w:asciiTheme="minorHAnsi" w:hAnsiTheme="minorHAnsi"/>
          <w:color w:val="000000" w:themeColor="text1"/>
        </w:rPr>
      </w:pPr>
      <w:bookmarkStart w:id="141" w:name="_Toc449610455"/>
      <w:bookmarkStart w:id="142" w:name="_Toc449610935"/>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w:t>
      </w:r>
      <w:r w:rsidR="00053D5A" w:rsidRPr="005E7131">
        <w:rPr>
          <w:rFonts w:asciiTheme="minorHAnsi" w:hAnsiTheme="minorHAnsi"/>
          <w:color w:val="000000" w:themeColor="text1"/>
        </w:rPr>
        <w:t>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F680F"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сравнению с предыдущим кварталом</w:t>
      </w:r>
      <w:r w:rsidR="006560A0" w:rsidRPr="005E7131">
        <w:rPr>
          <w:rFonts w:asciiTheme="minorHAnsi" w:hAnsiTheme="minorHAnsi"/>
          <w:color w:val="000000" w:themeColor="text1"/>
        </w:rPr>
        <w:t xml:space="preserve"> </w:t>
      </w:r>
      <w:r w:rsidR="00BD662E" w:rsidRPr="005E7131">
        <w:rPr>
          <w:rFonts w:asciiTheme="minorHAnsi" w:hAnsiTheme="minorHAnsi"/>
          <w:color w:val="000000" w:themeColor="text1"/>
          <w:lang w:val="kk-KZ"/>
        </w:rPr>
        <w:t>у</w:t>
      </w:r>
      <w:r w:rsidR="00E033FC" w:rsidRPr="005E7131">
        <w:rPr>
          <w:rFonts w:asciiTheme="minorHAnsi" w:hAnsiTheme="minorHAnsi"/>
          <w:color w:val="000000" w:themeColor="text1"/>
          <w:lang w:val="kk-KZ"/>
        </w:rPr>
        <w:t>велич</w:t>
      </w:r>
      <w:r w:rsidR="00FB727B" w:rsidRPr="005E7131">
        <w:rPr>
          <w:rFonts w:asciiTheme="minorHAnsi" w:hAnsiTheme="minorHAnsi"/>
          <w:color w:val="000000" w:themeColor="text1"/>
          <w:lang w:val="kk-KZ"/>
        </w:rPr>
        <w:t>илась</w:t>
      </w:r>
      <w:r w:rsidR="006560A0" w:rsidRPr="005E7131">
        <w:rPr>
          <w:rFonts w:asciiTheme="minorHAnsi" w:hAnsiTheme="minorHAnsi"/>
          <w:color w:val="000000" w:themeColor="text1"/>
          <w:lang w:val="kk-KZ"/>
        </w:rPr>
        <w:t xml:space="preserve"> </w:t>
      </w:r>
      <w:r w:rsidR="00BD662E" w:rsidRPr="005E7131">
        <w:rPr>
          <w:rFonts w:asciiTheme="minorHAnsi" w:hAnsiTheme="minorHAnsi"/>
          <w:color w:val="000000" w:themeColor="text1"/>
        </w:rPr>
        <w:t>доля</w:t>
      </w:r>
      <w:r w:rsidR="006560A0" w:rsidRPr="005E7131">
        <w:rPr>
          <w:rFonts w:asciiTheme="minorHAnsi" w:hAnsiTheme="minorHAnsi"/>
          <w:color w:val="000000" w:themeColor="text1"/>
        </w:rPr>
        <w:t xml:space="preserve"> </w:t>
      </w:r>
      <w:r w:rsidR="001F5BF7" w:rsidRPr="005E7131">
        <w:rPr>
          <w:rFonts w:asciiTheme="minorHAnsi" w:hAnsiTheme="minorHAnsi"/>
          <w:color w:val="000000" w:themeColor="text1"/>
        </w:rPr>
        <w:t>руководителей сельскохозяйственных</w:t>
      </w:r>
      <w:r w:rsidRPr="005E7131">
        <w:rPr>
          <w:rFonts w:asciiTheme="minorHAnsi" w:hAnsiTheme="minorHAnsi"/>
          <w:color w:val="000000" w:themeColor="text1"/>
        </w:rPr>
        <w:t xml:space="preserve"> формирований, отметивших</w:t>
      </w:r>
      <w:r w:rsidR="00524E7A" w:rsidRPr="005E7131">
        <w:rPr>
          <w:rFonts w:asciiTheme="minorHAnsi" w:hAnsiTheme="minorHAnsi"/>
          <w:color w:val="000000" w:themeColor="text1"/>
        </w:rPr>
        <w:t xml:space="preserve"> </w:t>
      </w:r>
      <w:r w:rsidR="00484D1B" w:rsidRPr="005E7131">
        <w:rPr>
          <w:rFonts w:asciiTheme="minorHAnsi" w:hAnsiTheme="minorHAnsi"/>
          <w:color w:val="000000" w:themeColor="text1"/>
        </w:rPr>
        <w:t>у</w:t>
      </w:r>
      <w:r w:rsidR="00367D34" w:rsidRPr="005E7131">
        <w:rPr>
          <w:rFonts w:asciiTheme="minorHAnsi" w:hAnsiTheme="minorHAnsi"/>
          <w:color w:val="000000" w:themeColor="text1"/>
          <w:lang w:val="kk-KZ"/>
        </w:rPr>
        <w:t>меньшение</w:t>
      </w:r>
      <w:r w:rsidR="00484D1B" w:rsidRPr="005E7131">
        <w:rPr>
          <w:rFonts w:asciiTheme="minorHAnsi" w:hAnsiTheme="minorHAnsi"/>
          <w:color w:val="000000" w:themeColor="text1"/>
        </w:rPr>
        <w:t xml:space="preserve"> </w:t>
      </w:r>
      <w:r w:rsidRPr="005E7131">
        <w:rPr>
          <w:rFonts w:asciiTheme="minorHAnsi" w:hAnsiTheme="minorHAnsi"/>
          <w:color w:val="000000" w:themeColor="text1"/>
        </w:rPr>
        <w:t>численности скота и птицы</w:t>
      </w:r>
      <w:r w:rsidR="00FA6775" w:rsidRPr="005E7131">
        <w:rPr>
          <w:rFonts w:asciiTheme="minorHAnsi" w:hAnsiTheme="minorHAnsi"/>
          <w:color w:val="000000" w:themeColor="text1"/>
        </w:rPr>
        <w:t xml:space="preserve">. </w:t>
      </w:r>
      <w:r w:rsidRPr="005E7131">
        <w:rPr>
          <w:rFonts w:asciiTheme="minorHAnsi" w:hAnsiTheme="minorHAnsi"/>
          <w:color w:val="000000" w:themeColor="text1"/>
        </w:rPr>
        <w:t>Так, баланс изменения оценок численности скота и птицы 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936C11" w:rsidRPr="005E7131">
        <w:rPr>
          <w:rFonts w:asciiTheme="minorHAnsi" w:hAnsiTheme="minorHAnsi"/>
          <w:color w:val="000000" w:themeColor="text1"/>
        </w:rPr>
        <w:t>2</w:t>
      </w:r>
      <w:r w:rsidR="00F57762" w:rsidRPr="005E7131">
        <w:rPr>
          <w:rFonts w:asciiTheme="minorHAnsi" w:hAnsiTheme="minorHAnsi"/>
          <w:color w:val="000000" w:themeColor="text1"/>
        </w:rPr>
        <w:t>2</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F680F"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сравнению с предыдущим кварталом </w:t>
      </w:r>
      <w:r w:rsidR="00484D1B" w:rsidRPr="005E7131">
        <w:rPr>
          <w:rFonts w:asciiTheme="minorHAnsi" w:hAnsiTheme="minorHAnsi"/>
          <w:color w:val="000000" w:themeColor="text1"/>
        </w:rPr>
        <w:t>составил</w:t>
      </w:r>
      <w:r w:rsidRPr="005E7131">
        <w:rPr>
          <w:rFonts w:asciiTheme="minorHAnsi" w:hAnsiTheme="minorHAnsi"/>
          <w:color w:val="000000" w:themeColor="text1"/>
        </w:rPr>
        <w:t xml:space="preserve"> </w:t>
      </w:r>
      <w:r w:rsidR="002A1023" w:rsidRPr="005E7131">
        <w:rPr>
          <w:rFonts w:asciiTheme="minorHAnsi" w:hAnsiTheme="minorHAnsi"/>
          <w:color w:val="000000" w:themeColor="text1"/>
        </w:rPr>
        <w:t>(-</w:t>
      </w:r>
      <w:r w:rsidR="00367D34" w:rsidRPr="005E7131">
        <w:rPr>
          <w:rFonts w:asciiTheme="minorHAnsi" w:hAnsiTheme="minorHAnsi"/>
          <w:color w:val="000000" w:themeColor="text1"/>
          <w:lang w:val="kk-KZ"/>
        </w:rPr>
        <w:t>1</w:t>
      </w:r>
      <w:r w:rsidRPr="005E7131">
        <w:rPr>
          <w:rFonts w:asciiTheme="minorHAnsi" w:hAnsiTheme="minorHAnsi"/>
          <w:color w:val="000000" w:themeColor="text1"/>
        </w:rPr>
        <w:t>%</w:t>
      </w:r>
      <w:r w:rsidR="002A1023" w:rsidRPr="005E7131">
        <w:rPr>
          <w:rFonts w:asciiTheme="minorHAnsi" w:hAnsiTheme="minorHAnsi"/>
          <w:color w:val="000000" w:themeColor="text1"/>
        </w:rPr>
        <w:t>)</w:t>
      </w:r>
      <w:r w:rsidRPr="005E7131">
        <w:rPr>
          <w:rFonts w:asciiTheme="minorHAnsi" w:hAnsiTheme="minorHAnsi"/>
          <w:color w:val="000000" w:themeColor="text1"/>
        </w:rPr>
        <w:t>. В то же время</w:t>
      </w:r>
      <w:r w:rsidR="00524E7A" w:rsidRPr="005E7131">
        <w:rPr>
          <w:rFonts w:asciiTheme="minorHAnsi" w:hAnsiTheme="minorHAnsi"/>
          <w:color w:val="000000" w:themeColor="text1"/>
        </w:rPr>
        <w:t xml:space="preserve"> </w:t>
      </w:r>
      <w:r w:rsidR="00367D34" w:rsidRPr="005E7131">
        <w:rPr>
          <w:rFonts w:asciiTheme="minorHAnsi" w:hAnsiTheme="minorHAnsi"/>
          <w:color w:val="000000" w:themeColor="text1"/>
          <w:lang w:val="kk-KZ"/>
        </w:rPr>
        <w:t>6</w:t>
      </w:r>
      <w:r w:rsidR="002A1023" w:rsidRPr="005E7131">
        <w:rPr>
          <w:rFonts w:asciiTheme="minorHAnsi" w:hAnsiTheme="minorHAnsi"/>
          <w:color w:val="000000" w:themeColor="text1"/>
          <w:lang w:val="kk-KZ"/>
        </w:rPr>
        <w:t>4</w:t>
      </w:r>
      <w:r w:rsidRPr="005E7131">
        <w:rPr>
          <w:rFonts w:asciiTheme="minorHAnsi" w:hAnsiTheme="minorHAnsi"/>
          <w:color w:val="000000" w:themeColor="text1"/>
        </w:rPr>
        <w:t xml:space="preserve">% респондентов сообщили, что численность скота и птицы осталась </w:t>
      </w:r>
      <w:r w:rsidRPr="005E7131">
        <w:rPr>
          <w:rFonts w:asciiTheme="minorHAnsi" w:hAnsiTheme="minorHAnsi"/>
          <w:color w:val="000000" w:themeColor="text1"/>
          <w:lang w:val="kk-KZ"/>
        </w:rPr>
        <w:t>неизменной</w:t>
      </w:r>
      <w:r w:rsidRPr="005E7131">
        <w:rPr>
          <w:rFonts w:asciiTheme="minorHAnsi" w:hAnsiTheme="minorHAnsi"/>
          <w:color w:val="000000" w:themeColor="text1"/>
        </w:rPr>
        <w:t>.</w:t>
      </w:r>
    </w:p>
    <w:p w:rsidR="00E4530A" w:rsidRPr="005E7131" w:rsidRDefault="00E4530A" w:rsidP="00E4530A">
      <w:pPr>
        <w:pStyle w:val="a0"/>
        <w:rPr>
          <w:color w:val="000000" w:themeColor="text1"/>
          <w:lang w:val="kk-KZ"/>
        </w:rPr>
      </w:pPr>
    </w:p>
    <w:p w:rsidR="00273D14" w:rsidRPr="005E7131" w:rsidRDefault="009A0559" w:rsidP="00A8202C">
      <w:pPr>
        <w:pStyle w:val="3"/>
        <w:rPr>
          <w:rFonts w:asciiTheme="minorHAnsi" w:hAnsiTheme="minorHAnsi"/>
          <w:color w:val="000000" w:themeColor="text1"/>
          <w:sz w:val="24"/>
          <w:szCs w:val="24"/>
          <w:lang w:val="kk-KZ"/>
        </w:rPr>
      </w:pPr>
      <w:bookmarkStart w:id="143" w:name="_Toc449610456"/>
      <w:bookmarkStart w:id="144" w:name="_Toc449610936"/>
      <w:bookmarkEnd w:id="141"/>
      <w:bookmarkEnd w:id="142"/>
      <w:r w:rsidRPr="005E7131">
        <w:rPr>
          <w:rFonts w:asciiTheme="minorHAnsi" w:hAnsiTheme="minorHAnsi"/>
          <w:color w:val="000000" w:themeColor="text1"/>
          <w:sz w:val="24"/>
          <w:szCs w:val="24"/>
        </w:rPr>
        <w:t>8</w:t>
      </w:r>
      <w:r w:rsidR="00273D14" w:rsidRPr="005E7131">
        <w:rPr>
          <w:rFonts w:asciiTheme="minorHAnsi" w:hAnsiTheme="minorHAnsi"/>
          <w:color w:val="000000" w:themeColor="text1"/>
          <w:sz w:val="24"/>
          <w:szCs w:val="24"/>
        </w:rPr>
        <w:t>. Материально-техническая база</w:t>
      </w:r>
      <w:bookmarkEnd w:id="143"/>
      <w:bookmarkEnd w:id="144"/>
    </w:p>
    <w:p w:rsidR="00A75483" w:rsidRPr="005E7131" w:rsidRDefault="00273D14" w:rsidP="00A75483">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752133" w:rsidRPr="005E7131">
        <w:rPr>
          <w:rFonts w:asciiTheme="minorHAnsi" w:hAnsiTheme="minorHAnsi"/>
          <w:color w:val="000000" w:themeColor="text1"/>
        </w:rPr>
        <w:t>квартале</w:t>
      </w:r>
      <w:r w:rsidR="00524E7A" w:rsidRPr="005E7131">
        <w:rPr>
          <w:rFonts w:asciiTheme="minorHAnsi" w:hAnsiTheme="minorHAnsi"/>
          <w:color w:val="000000" w:themeColor="text1"/>
        </w:rPr>
        <w:t xml:space="preserve"> </w:t>
      </w:r>
      <w:r w:rsidR="009D7F19" w:rsidRPr="005E7131">
        <w:rPr>
          <w:rFonts w:asciiTheme="minorHAnsi" w:hAnsiTheme="minorHAnsi"/>
          <w:color w:val="000000" w:themeColor="text1"/>
        </w:rPr>
        <w:t>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02517" w:rsidRPr="005E7131">
        <w:rPr>
          <w:rFonts w:asciiTheme="minorHAnsi" w:hAnsiTheme="minorHAnsi"/>
          <w:color w:val="000000" w:themeColor="text1"/>
          <w:lang w:val="kk-KZ"/>
        </w:rPr>
        <w:t>ода</w:t>
      </w:r>
      <w:r w:rsidR="00067304" w:rsidRPr="005E7131">
        <w:rPr>
          <w:rFonts w:asciiTheme="minorHAnsi" w:hAnsiTheme="minorHAnsi"/>
          <w:color w:val="000000" w:themeColor="text1"/>
          <w:lang w:val="kk-KZ"/>
        </w:rPr>
        <w:t xml:space="preserve"> </w:t>
      </w:r>
      <w:r w:rsidR="00C65CA0" w:rsidRPr="005E7131">
        <w:rPr>
          <w:rFonts w:asciiTheme="minorHAnsi" w:hAnsiTheme="minorHAnsi"/>
          <w:color w:val="000000" w:themeColor="text1"/>
          <w:lang w:val="kk-KZ"/>
        </w:rPr>
        <w:t>2</w:t>
      </w:r>
      <w:r w:rsidR="002A1023" w:rsidRPr="005E7131">
        <w:rPr>
          <w:rFonts w:asciiTheme="minorHAnsi" w:hAnsiTheme="minorHAnsi"/>
          <w:color w:val="000000" w:themeColor="text1"/>
          <w:lang w:val="kk-KZ"/>
        </w:rPr>
        <w:t>5</w:t>
      </w:r>
      <w:r w:rsidRPr="005E7131">
        <w:rPr>
          <w:rFonts w:asciiTheme="minorHAnsi" w:hAnsiTheme="minorHAnsi"/>
          <w:color w:val="000000" w:themeColor="text1"/>
        </w:rPr>
        <w:t>% руководителей опрошенных предприятий оценили наличие сельскохозяйственной техники на своих пред</w:t>
      </w:r>
      <w:r w:rsidR="00D04B65" w:rsidRPr="005E7131">
        <w:rPr>
          <w:rFonts w:asciiTheme="minorHAnsi" w:hAnsiTheme="minorHAnsi"/>
          <w:color w:val="000000" w:themeColor="text1"/>
        </w:rPr>
        <w:t xml:space="preserve">приятиях как «недостаточное», </w:t>
      </w:r>
      <w:r w:rsidR="00C65CA0" w:rsidRPr="005E7131">
        <w:rPr>
          <w:rFonts w:asciiTheme="minorHAnsi" w:hAnsiTheme="minorHAnsi"/>
          <w:color w:val="000000" w:themeColor="text1"/>
        </w:rPr>
        <w:t>7</w:t>
      </w:r>
      <w:r w:rsidR="002A1023" w:rsidRPr="005E7131">
        <w:rPr>
          <w:rFonts w:asciiTheme="minorHAnsi" w:hAnsiTheme="minorHAnsi"/>
          <w:color w:val="000000" w:themeColor="text1"/>
          <w:lang w:val="kk-KZ"/>
        </w:rPr>
        <w:t>3</w:t>
      </w:r>
      <w:r w:rsidR="00B927AB" w:rsidRPr="005E7131">
        <w:rPr>
          <w:rFonts w:asciiTheme="minorHAnsi" w:hAnsiTheme="minorHAnsi"/>
          <w:color w:val="000000" w:themeColor="text1"/>
        </w:rPr>
        <w:t>%</w:t>
      </w:r>
      <w:r w:rsidRPr="005E7131">
        <w:rPr>
          <w:rFonts w:asciiTheme="minorHAnsi" w:hAnsiTheme="minorHAnsi"/>
          <w:color w:val="000000" w:themeColor="text1"/>
        </w:rPr>
        <w:t xml:space="preserve">- как </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«достаточное</w:t>
      </w:r>
      <w:r w:rsidR="009B0EF4"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 xml:space="preserve">и </w:t>
      </w:r>
      <w:r w:rsidR="002A1023" w:rsidRPr="005E7131">
        <w:rPr>
          <w:rFonts w:asciiTheme="minorHAnsi" w:hAnsiTheme="minorHAnsi"/>
          <w:color w:val="000000" w:themeColor="text1"/>
          <w:lang w:val="kk-KZ"/>
        </w:rPr>
        <w:t>2</w:t>
      </w:r>
      <w:r w:rsidRPr="005E7131">
        <w:rPr>
          <w:rFonts w:asciiTheme="minorHAnsi" w:hAnsiTheme="minorHAnsi"/>
          <w:color w:val="000000" w:themeColor="text1"/>
        </w:rPr>
        <w:t>%</w:t>
      </w:r>
      <w:r w:rsidR="00DC7C35" w:rsidRPr="005E7131">
        <w:rPr>
          <w:rFonts w:asciiTheme="minorHAnsi" w:hAnsiTheme="minorHAnsi"/>
          <w:color w:val="000000" w:themeColor="text1"/>
        </w:rPr>
        <w:t>- как «более чем достаточно»</w:t>
      </w:r>
      <w:r w:rsidR="00524E7A" w:rsidRPr="005E7131">
        <w:rPr>
          <w:rFonts w:asciiTheme="minorHAnsi" w:hAnsiTheme="minorHAnsi"/>
          <w:color w:val="000000" w:themeColor="text1"/>
        </w:rPr>
        <w:t xml:space="preserve"> </w:t>
      </w:r>
      <w:r w:rsidR="009C1467" w:rsidRPr="005E7131">
        <w:rPr>
          <w:rFonts w:asciiTheme="minorHAnsi" w:hAnsiTheme="minorHAnsi"/>
          <w:color w:val="000000" w:themeColor="text1"/>
        </w:rPr>
        <w:t>(в</w:t>
      </w:r>
      <w:r w:rsidR="00346C39"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EF61C4" w:rsidRPr="005E7131">
        <w:rPr>
          <w:rFonts w:asciiTheme="minorHAnsi" w:hAnsiTheme="minorHAnsi"/>
          <w:color w:val="000000" w:themeColor="text1"/>
        </w:rPr>
        <w:t>2</w:t>
      </w:r>
      <w:r w:rsidR="00475C02" w:rsidRPr="005E7131">
        <w:rPr>
          <w:rFonts w:asciiTheme="minorHAnsi" w:hAnsiTheme="minorHAnsi"/>
          <w:color w:val="000000" w:themeColor="text1"/>
          <w:lang w:val="kk-KZ"/>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02517"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 этом сообщали соответственно </w:t>
      </w:r>
      <w:r w:rsidR="004026EA" w:rsidRPr="005E7131">
        <w:rPr>
          <w:rFonts w:asciiTheme="minorHAnsi" w:hAnsiTheme="minorHAnsi"/>
          <w:color w:val="000000" w:themeColor="text1"/>
        </w:rPr>
        <w:t>24</w:t>
      </w:r>
      <w:r w:rsidRPr="005E7131">
        <w:rPr>
          <w:rFonts w:asciiTheme="minorHAnsi" w:hAnsiTheme="minorHAnsi"/>
          <w:color w:val="000000" w:themeColor="text1"/>
        </w:rPr>
        <w:t>%</w:t>
      </w:r>
      <w:r w:rsidR="00A0250C" w:rsidRPr="005E7131">
        <w:rPr>
          <w:rFonts w:asciiTheme="minorHAnsi" w:hAnsiTheme="minorHAnsi"/>
          <w:color w:val="000000" w:themeColor="text1"/>
          <w:lang w:val="kk-KZ"/>
        </w:rPr>
        <w:t xml:space="preserve">, </w:t>
      </w:r>
      <w:r w:rsidR="004026EA" w:rsidRPr="005E7131">
        <w:rPr>
          <w:rFonts w:asciiTheme="minorHAnsi" w:hAnsiTheme="minorHAnsi"/>
          <w:color w:val="000000" w:themeColor="text1"/>
          <w:lang w:val="kk-KZ"/>
        </w:rPr>
        <w:t>7</w:t>
      </w:r>
      <w:r w:rsidR="002A1023" w:rsidRPr="005E7131">
        <w:rPr>
          <w:rFonts w:asciiTheme="minorHAnsi" w:hAnsiTheme="minorHAnsi"/>
          <w:color w:val="000000" w:themeColor="text1"/>
          <w:lang w:val="kk-KZ"/>
        </w:rPr>
        <w:t>5</w:t>
      </w:r>
      <w:r w:rsidR="00A0250C" w:rsidRPr="005E7131">
        <w:rPr>
          <w:rFonts w:asciiTheme="minorHAnsi" w:hAnsiTheme="minorHAnsi"/>
          <w:color w:val="000000" w:themeColor="text1"/>
        </w:rPr>
        <w:t xml:space="preserve">% и </w:t>
      </w:r>
      <w:r w:rsidR="002A1023" w:rsidRPr="005E7131">
        <w:rPr>
          <w:rFonts w:asciiTheme="minorHAnsi" w:hAnsiTheme="minorHAnsi"/>
          <w:color w:val="000000" w:themeColor="text1"/>
          <w:lang w:val="kk-KZ"/>
        </w:rPr>
        <w:t>1</w:t>
      </w:r>
      <w:r w:rsidR="00A0250C" w:rsidRPr="005E7131">
        <w:rPr>
          <w:rFonts w:asciiTheme="minorHAnsi" w:hAnsiTheme="minorHAnsi"/>
          <w:color w:val="000000" w:themeColor="text1"/>
        </w:rPr>
        <w:t>%</w:t>
      </w:r>
      <w:r w:rsidRPr="005E7131">
        <w:rPr>
          <w:rFonts w:asciiTheme="minorHAnsi" w:hAnsiTheme="minorHAnsi"/>
          <w:color w:val="000000" w:themeColor="text1"/>
        </w:rPr>
        <w:t xml:space="preserve">). В то же время </w:t>
      </w:r>
      <w:r w:rsidR="00E033FC" w:rsidRPr="005E7131">
        <w:rPr>
          <w:rFonts w:asciiTheme="minorHAnsi" w:hAnsiTheme="minorHAnsi"/>
          <w:color w:val="000000" w:themeColor="text1"/>
        </w:rPr>
        <w:t>8</w:t>
      </w:r>
      <w:r w:rsidR="002A1023" w:rsidRPr="005E7131">
        <w:rPr>
          <w:rFonts w:asciiTheme="minorHAnsi" w:hAnsiTheme="minorHAnsi"/>
          <w:color w:val="000000" w:themeColor="text1"/>
          <w:lang w:val="kk-KZ"/>
        </w:rPr>
        <w:t>8</w:t>
      </w:r>
      <w:r w:rsidRPr="005E7131">
        <w:rPr>
          <w:rFonts w:asciiTheme="minorHAnsi" w:hAnsiTheme="minorHAnsi"/>
          <w:color w:val="000000" w:themeColor="text1"/>
        </w:rPr>
        <w:t>% руководителей опрошенных формирований сельского хозяйства сообщили о неизменности наличия сельскохозяйственной техники</w:t>
      </w:r>
      <w:r w:rsidR="00701CFE"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A1023" w:rsidRPr="005E7131">
        <w:rPr>
          <w:rFonts w:asciiTheme="minorHAnsi" w:hAnsiTheme="minorHAnsi"/>
          <w:color w:val="000000" w:themeColor="text1"/>
        </w:rPr>
        <w:t>8</w:t>
      </w:r>
      <w:r w:rsidR="00473860" w:rsidRPr="005E7131">
        <w:rPr>
          <w:rFonts w:asciiTheme="minorHAnsi" w:hAnsiTheme="minorHAnsi"/>
          <w:color w:val="000000" w:themeColor="text1"/>
        </w:rPr>
        <w:t xml:space="preserve">% – об увеличении и </w:t>
      </w:r>
      <w:r w:rsidR="002A1023" w:rsidRPr="005E7131">
        <w:rPr>
          <w:rFonts w:asciiTheme="minorHAnsi" w:hAnsiTheme="minorHAnsi"/>
          <w:color w:val="000000" w:themeColor="text1"/>
        </w:rPr>
        <w:t>4</w:t>
      </w:r>
      <w:r w:rsidRPr="005E7131">
        <w:rPr>
          <w:rFonts w:asciiTheme="minorHAnsi" w:hAnsiTheme="minorHAnsi"/>
          <w:color w:val="000000" w:themeColor="text1"/>
        </w:rPr>
        <w:t>% - об его уменьшении (в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00C65B7F" w:rsidRPr="005E7131">
        <w:rPr>
          <w:rFonts w:asciiTheme="minorHAnsi" w:hAnsiTheme="minorHAnsi"/>
          <w:color w:val="000000" w:themeColor="text1"/>
        </w:rPr>
        <w:t>квартале 202</w:t>
      </w:r>
      <w:r w:rsidR="00475C02" w:rsidRPr="005E7131">
        <w:rPr>
          <w:rFonts w:asciiTheme="minorHAnsi" w:hAnsiTheme="minorHAnsi"/>
          <w:color w:val="000000" w:themeColor="text1"/>
          <w:lang w:val="kk-KZ"/>
        </w:rPr>
        <w:t>2</w:t>
      </w:r>
      <w:r w:rsidR="00067304"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02517"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w:t>
      </w:r>
      <w:r w:rsidR="00E31416" w:rsidRPr="005E7131">
        <w:rPr>
          <w:rFonts w:asciiTheme="minorHAnsi" w:hAnsiTheme="minorHAnsi"/>
          <w:color w:val="000000" w:themeColor="text1"/>
        </w:rPr>
        <w:t xml:space="preserve">б этом сообщали соответственно </w:t>
      </w:r>
      <w:r w:rsidR="004026EA" w:rsidRPr="005E7131">
        <w:rPr>
          <w:rFonts w:asciiTheme="minorHAnsi" w:hAnsiTheme="minorHAnsi"/>
          <w:color w:val="000000" w:themeColor="text1"/>
        </w:rPr>
        <w:t>8</w:t>
      </w:r>
      <w:r w:rsidR="002A1023" w:rsidRPr="005E7131">
        <w:rPr>
          <w:rFonts w:asciiTheme="minorHAnsi" w:hAnsiTheme="minorHAnsi"/>
          <w:color w:val="000000" w:themeColor="text1"/>
          <w:lang w:val="kk-KZ"/>
        </w:rPr>
        <w:t>8</w:t>
      </w:r>
      <w:r w:rsidR="00E31416" w:rsidRPr="005E7131">
        <w:rPr>
          <w:rFonts w:asciiTheme="minorHAnsi" w:hAnsiTheme="minorHAnsi"/>
          <w:color w:val="000000" w:themeColor="text1"/>
        </w:rPr>
        <w:t xml:space="preserve">%, </w:t>
      </w:r>
      <w:r w:rsidR="00E033FC" w:rsidRPr="005E7131">
        <w:rPr>
          <w:rFonts w:asciiTheme="minorHAnsi" w:hAnsiTheme="minorHAnsi"/>
          <w:color w:val="000000" w:themeColor="text1"/>
        </w:rPr>
        <w:t>1</w:t>
      </w:r>
      <w:r w:rsidR="002A1023" w:rsidRPr="005E7131">
        <w:rPr>
          <w:rFonts w:asciiTheme="minorHAnsi" w:hAnsiTheme="minorHAnsi"/>
          <w:color w:val="000000" w:themeColor="text1"/>
          <w:lang w:val="kk-KZ"/>
        </w:rPr>
        <w:t>1</w:t>
      </w:r>
      <w:r w:rsidR="00E31416" w:rsidRPr="005E7131">
        <w:rPr>
          <w:rFonts w:asciiTheme="minorHAnsi" w:hAnsiTheme="minorHAnsi"/>
          <w:color w:val="000000" w:themeColor="text1"/>
        </w:rPr>
        <w:t xml:space="preserve">% и </w:t>
      </w:r>
      <w:r w:rsidR="00367D34" w:rsidRPr="005E7131">
        <w:rPr>
          <w:rFonts w:asciiTheme="minorHAnsi" w:hAnsiTheme="minorHAnsi"/>
          <w:color w:val="000000" w:themeColor="text1"/>
          <w:lang w:val="kk-KZ"/>
        </w:rPr>
        <w:t>3</w:t>
      </w:r>
      <w:r w:rsidRPr="005E7131">
        <w:rPr>
          <w:rFonts w:asciiTheme="minorHAnsi" w:hAnsiTheme="minorHAnsi"/>
          <w:color w:val="000000" w:themeColor="text1"/>
        </w:rPr>
        <w:t>%).</w:t>
      </w:r>
    </w:p>
    <w:p w:rsidR="004D4D33" w:rsidRPr="005E7131" w:rsidRDefault="00A75483" w:rsidP="00A75483">
      <w:pPr>
        <w:pStyle w:val="First"/>
        <w:ind w:firstLine="0"/>
        <w:rPr>
          <w:rFonts w:asciiTheme="minorHAnsi" w:hAnsiTheme="minorHAnsi"/>
          <w:color w:val="000000" w:themeColor="text1"/>
        </w:rPr>
      </w:pPr>
      <w:r w:rsidRPr="005E7131">
        <w:rPr>
          <w:rFonts w:asciiTheme="minorHAnsi" w:hAnsiTheme="minorHAnsi"/>
          <w:color w:val="000000" w:themeColor="text1"/>
        </w:rPr>
        <w:tab/>
      </w:r>
      <w:r w:rsidR="00E95DDC" w:rsidRPr="005E7131">
        <w:rPr>
          <w:rFonts w:asciiTheme="minorHAnsi" w:hAnsiTheme="minorHAnsi"/>
          <w:color w:val="000000" w:themeColor="text1"/>
        </w:rPr>
        <w:t>При этом</w:t>
      </w:r>
      <w:r w:rsidR="00F17378" w:rsidRPr="005E7131">
        <w:rPr>
          <w:rFonts w:asciiTheme="minorHAnsi" w:hAnsiTheme="minorHAnsi"/>
          <w:color w:val="000000" w:themeColor="text1"/>
        </w:rPr>
        <w:t xml:space="preserve"> </w:t>
      </w:r>
      <w:r w:rsidR="00842584" w:rsidRPr="005E7131">
        <w:rPr>
          <w:rFonts w:asciiTheme="minorHAnsi" w:hAnsiTheme="minorHAnsi"/>
          <w:color w:val="000000" w:themeColor="text1"/>
        </w:rPr>
        <w:t>1</w:t>
      </w:r>
      <w:r w:rsidR="00367D34" w:rsidRPr="005E7131">
        <w:rPr>
          <w:rFonts w:asciiTheme="minorHAnsi" w:hAnsiTheme="minorHAnsi"/>
          <w:color w:val="000000" w:themeColor="text1"/>
          <w:lang w:val="kk-KZ"/>
        </w:rPr>
        <w:t>8</w:t>
      </w:r>
      <w:r w:rsidR="00273D14" w:rsidRPr="005E7131">
        <w:rPr>
          <w:rFonts w:asciiTheme="minorHAnsi" w:hAnsiTheme="minorHAnsi"/>
          <w:color w:val="000000" w:themeColor="text1"/>
        </w:rPr>
        <w:t>% респондентов отметили недостаточность г</w:t>
      </w:r>
      <w:r w:rsidR="00E95DDC" w:rsidRPr="005E7131">
        <w:rPr>
          <w:rFonts w:asciiTheme="minorHAnsi" w:hAnsiTheme="minorHAnsi"/>
          <w:color w:val="000000" w:themeColor="text1"/>
        </w:rPr>
        <w:t xml:space="preserve">орюче-смазочных материалов, </w:t>
      </w:r>
      <w:r w:rsidR="00C65CA0" w:rsidRPr="005E7131">
        <w:rPr>
          <w:rFonts w:asciiTheme="minorHAnsi" w:hAnsiTheme="minorHAnsi"/>
          <w:color w:val="000000" w:themeColor="text1"/>
        </w:rPr>
        <w:t>8</w:t>
      </w:r>
      <w:r w:rsidR="002A1023" w:rsidRPr="005E7131">
        <w:rPr>
          <w:rFonts w:asciiTheme="minorHAnsi" w:hAnsiTheme="minorHAnsi"/>
          <w:color w:val="000000" w:themeColor="text1"/>
          <w:lang w:val="kk-KZ"/>
        </w:rPr>
        <w:t>2</w:t>
      </w:r>
      <w:r w:rsidR="00273D14" w:rsidRPr="005E7131">
        <w:rPr>
          <w:rFonts w:asciiTheme="minorHAnsi" w:hAnsiTheme="minorHAnsi"/>
          <w:color w:val="000000" w:themeColor="text1"/>
        </w:rPr>
        <w:t xml:space="preserve">% и </w:t>
      </w:r>
      <w:r w:rsidR="00367D34" w:rsidRPr="005E7131">
        <w:rPr>
          <w:rFonts w:asciiTheme="minorHAnsi" w:hAnsiTheme="minorHAnsi"/>
          <w:color w:val="000000" w:themeColor="text1"/>
          <w:lang w:val="kk-KZ"/>
        </w:rPr>
        <w:t>2</w:t>
      </w:r>
      <w:r w:rsidR="00273D14" w:rsidRPr="005E7131">
        <w:rPr>
          <w:rFonts w:asciiTheme="minorHAnsi" w:hAnsiTheme="minorHAnsi"/>
          <w:color w:val="000000" w:themeColor="text1"/>
        </w:rPr>
        <w:t>% об</w:t>
      </w:r>
      <w:r w:rsidR="00676631" w:rsidRPr="005E7131">
        <w:rPr>
          <w:rFonts w:asciiTheme="minorHAnsi" w:hAnsiTheme="minorHAnsi"/>
          <w:color w:val="000000" w:themeColor="text1"/>
        </w:rPr>
        <w:t>е</w:t>
      </w:r>
      <w:r w:rsidR="00273D14" w:rsidRPr="005E7131">
        <w:rPr>
          <w:rFonts w:asciiTheme="minorHAnsi" w:hAnsiTheme="minorHAnsi"/>
          <w:color w:val="000000" w:themeColor="text1"/>
        </w:rPr>
        <w:t>спечены горюче-смазочными материалами</w:t>
      </w:r>
      <w:r w:rsidR="001D1323" w:rsidRPr="005E7131">
        <w:rPr>
          <w:rFonts w:asciiTheme="minorHAnsi" w:hAnsiTheme="minorHAnsi"/>
          <w:color w:val="000000" w:themeColor="text1"/>
        </w:rPr>
        <w:t>,</w:t>
      </w:r>
      <w:r w:rsidR="00273D14" w:rsidRPr="005E7131">
        <w:rPr>
          <w:rFonts w:asciiTheme="minorHAnsi" w:hAnsiTheme="minorHAnsi"/>
          <w:color w:val="000000" w:themeColor="text1"/>
        </w:rPr>
        <w:t xml:space="preserve"> соответственно достаточно и более чем достаточно.</w:t>
      </w:r>
    </w:p>
    <w:p w:rsidR="004D4D33" w:rsidRPr="005E7131" w:rsidRDefault="004D4D33" w:rsidP="004D4D33">
      <w:pPr>
        <w:pStyle w:val="First"/>
        <w:ind w:firstLine="851"/>
        <w:rPr>
          <w:rFonts w:asciiTheme="minorHAnsi" w:hAnsiTheme="minorHAnsi"/>
          <w:color w:val="000000" w:themeColor="text1"/>
        </w:rPr>
      </w:pPr>
    </w:p>
    <w:p w:rsidR="00273D14" w:rsidRPr="005E7131" w:rsidRDefault="00273D14" w:rsidP="004D4D33">
      <w:pPr>
        <w:pStyle w:val="First"/>
        <w:ind w:firstLine="851"/>
        <w:rPr>
          <w:rFonts w:asciiTheme="minorHAnsi" w:hAnsiTheme="minorHAnsi"/>
          <w:b/>
          <w:color w:val="000000" w:themeColor="text1"/>
          <w:lang w:val="kk-KZ"/>
        </w:rPr>
      </w:pPr>
      <w:r w:rsidRPr="005E7131">
        <w:rPr>
          <w:rFonts w:asciiTheme="minorHAnsi" w:hAnsiTheme="minorHAnsi"/>
          <w:b/>
          <w:color w:val="000000" w:themeColor="text1"/>
        </w:rPr>
        <w:t>Материально-техническая база обследованных формирований в</w:t>
      </w:r>
      <w:r w:rsidR="00F17378" w:rsidRPr="005E7131">
        <w:rPr>
          <w:rFonts w:asciiTheme="minorHAnsi" w:hAnsiTheme="minorHAnsi"/>
          <w:b/>
          <w:color w:val="000000" w:themeColor="text1"/>
        </w:rPr>
        <w:t xml:space="preserve"> </w:t>
      </w:r>
      <w:r w:rsidR="004600C8" w:rsidRPr="005E7131">
        <w:rPr>
          <w:rFonts w:asciiTheme="minorHAnsi" w:hAnsiTheme="minorHAnsi"/>
          <w:b/>
          <w:color w:val="000000" w:themeColor="text1"/>
          <w:lang w:val="en-US"/>
        </w:rPr>
        <w:t>IV</w:t>
      </w:r>
      <w:r w:rsidR="00F17378" w:rsidRPr="005E7131">
        <w:rPr>
          <w:rFonts w:asciiTheme="minorHAnsi" w:hAnsiTheme="minorHAnsi"/>
          <w:b/>
          <w:color w:val="000000" w:themeColor="text1"/>
        </w:rPr>
        <w:t xml:space="preserve"> </w:t>
      </w:r>
      <w:r w:rsidR="00657DAC" w:rsidRPr="005E7131">
        <w:rPr>
          <w:rFonts w:asciiTheme="minorHAnsi" w:hAnsiTheme="minorHAnsi"/>
          <w:b/>
          <w:color w:val="000000" w:themeColor="text1"/>
        </w:rPr>
        <w:t>квартале 202</w:t>
      </w:r>
      <w:r w:rsidR="00F57762" w:rsidRPr="005E7131">
        <w:rPr>
          <w:rFonts w:asciiTheme="minorHAnsi" w:hAnsiTheme="minorHAnsi"/>
          <w:b/>
          <w:color w:val="000000" w:themeColor="text1"/>
        </w:rPr>
        <w:t>2</w:t>
      </w:r>
      <w:r w:rsidR="00F17378" w:rsidRPr="005E7131">
        <w:rPr>
          <w:rFonts w:asciiTheme="minorHAnsi" w:hAnsiTheme="minorHAnsi"/>
          <w:b/>
          <w:color w:val="000000" w:themeColor="text1"/>
        </w:rPr>
        <w:t xml:space="preserve"> </w:t>
      </w:r>
      <w:r w:rsidRPr="005E7131">
        <w:rPr>
          <w:rFonts w:asciiTheme="minorHAnsi" w:hAnsiTheme="minorHAnsi"/>
          <w:b/>
          <w:color w:val="000000" w:themeColor="text1"/>
        </w:rPr>
        <w:t>г</w:t>
      </w:r>
      <w:r w:rsidR="00C02517" w:rsidRPr="005E7131">
        <w:rPr>
          <w:rFonts w:asciiTheme="minorHAnsi" w:hAnsiTheme="minorHAnsi"/>
          <w:b/>
          <w:color w:val="000000" w:themeColor="text1"/>
          <w:lang w:val="kk-KZ"/>
        </w:rPr>
        <w:t>ода</w:t>
      </w:r>
    </w:p>
    <w:p w:rsidR="00273D14" w:rsidRPr="005E7131" w:rsidRDefault="00273D14" w:rsidP="00273D14">
      <w:pPr>
        <w:pStyle w:val="ab"/>
        <w:spacing w:after="60"/>
        <w:jc w:val="right"/>
        <w:rPr>
          <w:rFonts w:asciiTheme="minorHAnsi" w:hAnsiTheme="minorHAnsi"/>
          <w:color w:val="000000" w:themeColor="text1"/>
        </w:rPr>
      </w:pPr>
      <w:r w:rsidRPr="005E7131">
        <w:rPr>
          <w:rFonts w:asciiTheme="minorHAnsi" w:hAnsiTheme="minorHAnsi"/>
          <w:color w:val="000000" w:themeColor="text1"/>
        </w:rPr>
        <w:t xml:space="preserve">в </w:t>
      </w:r>
      <w:r w:rsidR="00A516F4" w:rsidRPr="005E7131">
        <w:rPr>
          <w:rFonts w:asciiTheme="minorHAnsi" w:hAnsiTheme="minorHAnsi"/>
          <w:color w:val="000000" w:themeColor="text1"/>
        </w:rPr>
        <w:t>процентах</w:t>
      </w:r>
      <w:r w:rsidRPr="005E7131">
        <w:rPr>
          <w:rFonts w:asciiTheme="minorHAnsi" w:hAnsiTheme="minorHAnsi"/>
          <w:color w:val="000000" w:themeColor="text1"/>
        </w:rPr>
        <w:t xml:space="preserve"> к общему числу опрошенных предприятий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399"/>
        <w:gridCol w:w="1400"/>
        <w:gridCol w:w="1399"/>
        <w:gridCol w:w="1400"/>
        <w:gridCol w:w="1399"/>
        <w:gridCol w:w="1224"/>
      </w:tblGrid>
      <w:tr w:rsidR="00273D14" w:rsidRPr="005E7131" w:rsidTr="00BC5F8A">
        <w:trPr>
          <w:cantSplit/>
          <w:trHeight w:val="225"/>
        </w:trPr>
        <w:tc>
          <w:tcPr>
            <w:tcW w:w="1985" w:type="dxa"/>
            <w:vMerge w:val="restart"/>
            <w:tcBorders>
              <w:top w:val="single" w:sz="4" w:space="0" w:color="auto"/>
              <w:left w:val="nil"/>
              <w:bottom w:val="single" w:sz="4" w:space="0" w:color="auto"/>
              <w:right w:val="single" w:sz="4" w:space="0" w:color="auto"/>
            </w:tcBorders>
          </w:tcPr>
          <w:p w:rsidR="00273D14" w:rsidRPr="005E7131" w:rsidRDefault="00273D14" w:rsidP="00F56A83">
            <w:pPr>
              <w:pStyle w:val="ac"/>
              <w:rPr>
                <w:rFonts w:asciiTheme="minorHAnsi" w:hAnsiTheme="minorHAnsi" w:cs="Arial"/>
                <w:color w:val="000000" w:themeColor="text1"/>
              </w:rPr>
            </w:pPr>
          </w:p>
        </w:tc>
        <w:tc>
          <w:tcPr>
            <w:tcW w:w="4198" w:type="dxa"/>
            <w:gridSpan w:val="3"/>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Горюче-смазочные материалы</w:t>
            </w:r>
          </w:p>
        </w:tc>
        <w:tc>
          <w:tcPr>
            <w:tcW w:w="4023" w:type="dxa"/>
            <w:gridSpan w:val="3"/>
            <w:tcBorders>
              <w:top w:val="single" w:sz="4" w:space="0" w:color="auto"/>
              <w:left w:val="single" w:sz="4" w:space="0" w:color="auto"/>
              <w:bottom w:val="single" w:sz="4" w:space="0" w:color="auto"/>
              <w:right w:val="nil"/>
            </w:tcBorders>
            <w:vAlign w:val="center"/>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Сельскохозяйственная техника</w:t>
            </w:r>
          </w:p>
        </w:tc>
      </w:tr>
      <w:tr w:rsidR="00273D14" w:rsidRPr="005E7131" w:rsidTr="00BC5F8A">
        <w:trPr>
          <w:cantSplit/>
          <w:trHeight w:val="130"/>
        </w:trPr>
        <w:tc>
          <w:tcPr>
            <w:tcW w:w="1985" w:type="dxa"/>
            <w:vMerge/>
            <w:tcBorders>
              <w:top w:val="single" w:sz="4" w:space="0" w:color="auto"/>
              <w:left w:val="nil"/>
              <w:bottom w:val="single" w:sz="4" w:space="0" w:color="auto"/>
              <w:right w:val="single" w:sz="4" w:space="0" w:color="auto"/>
            </w:tcBorders>
          </w:tcPr>
          <w:p w:rsidR="00273D14" w:rsidRPr="005E7131" w:rsidRDefault="00273D14" w:rsidP="00F56A83">
            <w:pPr>
              <w:pStyle w:val="ac"/>
              <w:rPr>
                <w:rFonts w:asciiTheme="minorHAnsi" w:hAnsiTheme="minorHAnsi" w:cs="Arial"/>
                <w:color w:val="000000" w:themeColor="text1"/>
              </w:rPr>
            </w:pPr>
          </w:p>
        </w:tc>
        <w:tc>
          <w:tcPr>
            <w:tcW w:w="1399" w:type="dxa"/>
            <w:tcBorders>
              <w:top w:val="single" w:sz="4" w:space="0" w:color="auto"/>
              <w:left w:val="single" w:sz="4" w:space="0" w:color="auto"/>
              <w:bottom w:val="single" w:sz="4" w:space="0" w:color="auto"/>
              <w:right w:val="single" w:sz="4" w:space="0" w:color="auto"/>
            </w:tcBorders>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более чем достаточно</w:t>
            </w:r>
          </w:p>
        </w:tc>
        <w:tc>
          <w:tcPr>
            <w:tcW w:w="1400" w:type="dxa"/>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достаточно</w:t>
            </w:r>
          </w:p>
        </w:tc>
        <w:tc>
          <w:tcPr>
            <w:tcW w:w="1399" w:type="dxa"/>
            <w:tcBorders>
              <w:top w:val="single" w:sz="4" w:space="0" w:color="auto"/>
              <w:left w:val="single" w:sz="4" w:space="0" w:color="auto"/>
              <w:bottom w:val="single" w:sz="4" w:space="0" w:color="auto"/>
              <w:right w:val="single" w:sz="4" w:space="0" w:color="auto"/>
            </w:tcBorders>
            <w:vAlign w:val="center"/>
          </w:tcPr>
          <w:p w:rsidR="00273D14" w:rsidRPr="005E7131" w:rsidRDefault="008F57B1" w:rsidP="00F56A83">
            <w:pPr>
              <w:pStyle w:val="ac"/>
              <w:rPr>
                <w:rFonts w:asciiTheme="minorHAnsi" w:hAnsiTheme="minorHAnsi" w:cs="Arial"/>
                <w:color w:val="000000" w:themeColor="text1"/>
              </w:rPr>
            </w:pPr>
            <w:r w:rsidRPr="005E7131">
              <w:rPr>
                <w:rFonts w:asciiTheme="minorHAnsi" w:hAnsiTheme="minorHAnsi" w:cs="Arial"/>
                <w:color w:val="000000" w:themeColor="text1"/>
              </w:rPr>
              <w:t>не</w:t>
            </w:r>
            <w:r w:rsidR="00273D14" w:rsidRPr="005E7131">
              <w:rPr>
                <w:rFonts w:asciiTheme="minorHAnsi" w:hAnsiTheme="minorHAnsi" w:cs="Arial"/>
                <w:color w:val="000000" w:themeColor="text1"/>
              </w:rPr>
              <w:t>достаточно</w:t>
            </w:r>
          </w:p>
        </w:tc>
        <w:tc>
          <w:tcPr>
            <w:tcW w:w="1400" w:type="dxa"/>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более чем достаточно</w:t>
            </w:r>
          </w:p>
        </w:tc>
        <w:tc>
          <w:tcPr>
            <w:tcW w:w="1399" w:type="dxa"/>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rPr>
                <w:rFonts w:asciiTheme="minorHAnsi" w:hAnsiTheme="minorHAnsi" w:cs="Arial"/>
                <w:color w:val="000000" w:themeColor="text1"/>
              </w:rPr>
            </w:pPr>
            <w:r w:rsidRPr="005E7131">
              <w:rPr>
                <w:rFonts w:asciiTheme="minorHAnsi" w:hAnsiTheme="minorHAnsi" w:cs="Arial"/>
                <w:color w:val="000000" w:themeColor="text1"/>
              </w:rPr>
              <w:t>достаточно</w:t>
            </w:r>
          </w:p>
        </w:tc>
        <w:tc>
          <w:tcPr>
            <w:tcW w:w="1224" w:type="dxa"/>
            <w:tcBorders>
              <w:top w:val="single" w:sz="4" w:space="0" w:color="auto"/>
              <w:left w:val="single" w:sz="4" w:space="0" w:color="auto"/>
              <w:bottom w:val="single" w:sz="4" w:space="0" w:color="auto"/>
              <w:right w:val="nil"/>
            </w:tcBorders>
            <w:vAlign w:val="center"/>
          </w:tcPr>
          <w:p w:rsidR="00273D14" w:rsidRPr="005E7131" w:rsidRDefault="008F57B1" w:rsidP="00F56A83">
            <w:pPr>
              <w:pStyle w:val="ac"/>
              <w:rPr>
                <w:rFonts w:asciiTheme="minorHAnsi" w:hAnsiTheme="minorHAnsi" w:cs="Arial"/>
                <w:color w:val="000000" w:themeColor="text1"/>
              </w:rPr>
            </w:pPr>
            <w:r w:rsidRPr="005E7131">
              <w:rPr>
                <w:rFonts w:asciiTheme="minorHAnsi" w:hAnsiTheme="minorHAnsi" w:cs="Arial"/>
                <w:color w:val="000000" w:themeColor="text1"/>
              </w:rPr>
              <w:t>не</w:t>
            </w:r>
            <w:r w:rsidR="00273D14" w:rsidRPr="005E7131">
              <w:rPr>
                <w:rFonts w:asciiTheme="minorHAnsi" w:hAnsiTheme="minorHAnsi" w:cs="Arial"/>
                <w:color w:val="000000" w:themeColor="text1"/>
              </w:rPr>
              <w:t>достаточно</w:t>
            </w:r>
          </w:p>
        </w:tc>
      </w:tr>
      <w:tr w:rsidR="002D1546" w:rsidRPr="005E7131" w:rsidTr="00BC5F8A">
        <w:trPr>
          <w:cantSplit/>
          <w:trHeight w:val="304"/>
        </w:trPr>
        <w:tc>
          <w:tcPr>
            <w:tcW w:w="1985" w:type="dxa"/>
            <w:tcBorders>
              <w:top w:val="single" w:sz="4" w:space="0" w:color="auto"/>
              <w:left w:val="nil"/>
              <w:bottom w:val="nil"/>
              <w:right w:val="nil"/>
            </w:tcBorders>
          </w:tcPr>
          <w:p w:rsidR="002D1546" w:rsidRPr="005E7131" w:rsidRDefault="002D1546" w:rsidP="00F56A83">
            <w:pPr>
              <w:pStyle w:val="ad"/>
              <w:rPr>
                <w:rFonts w:asciiTheme="minorHAnsi" w:hAnsiTheme="minorHAnsi" w:cs="Arial"/>
                <w:color w:val="000000" w:themeColor="text1"/>
              </w:rPr>
            </w:pPr>
            <w:r w:rsidRPr="005E7131">
              <w:rPr>
                <w:rFonts w:asciiTheme="minorHAnsi" w:hAnsiTheme="minorHAnsi" w:cs="Arial"/>
                <w:color w:val="000000" w:themeColor="text1"/>
                <w:lang w:val="kk-KZ"/>
              </w:rPr>
              <w:t xml:space="preserve">Государственные </w:t>
            </w:r>
            <w:r w:rsidRPr="005E7131">
              <w:rPr>
                <w:rFonts w:asciiTheme="minorHAnsi" w:hAnsiTheme="minorHAnsi" w:cs="Arial"/>
                <w:color w:val="000000" w:themeColor="text1"/>
              </w:rPr>
              <w:t>предприятия</w:t>
            </w:r>
          </w:p>
        </w:tc>
        <w:tc>
          <w:tcPr>
            <w:tcW w:w="1399" w:type="dxa"/>
            <w:tcBorders>
              <w:top w:val="single" w:sz="4" w:space="0" w:color="auto"/>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rPr>
            </w:pPr>
            <w:r w:rsidRPr="005E7131">
              <w:rPr>
                <w:rFonts w:asciiTheme="minorHAnsi" w:hAnsiTheme="minorHAnsi" w:cs="Arial"/>
                <w:color w:val="000000" w:themeColor="text1"/>
                <w:sz w:val="16"/>
                <w:szCs w:val="16"/>
              </w:rPr>
              <w:t>0</w:t>
            </w:r>
          </w:p>
        </w:tc>
        <w:tc>
          <w:tcPr>
            <w:tcW w:w="1400" w:type="dxa"/>
            <w:tcBorders>
              <w:top w:val="single" w:sz="4" w:space="0" w:color="auto"/>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73</w:t>
            </w:r>
          </w:p>
        </w:tc>
        <w:tc>
          <w:tcPr>
            <w:tcW w:w="1399" w:type="dxa"/>
            <w:tcBorders>
              <w:top w:val="single" w:sz="4" w:space="0" w:color="auto"/>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27</w:t>
            </w:r>
          </w:p>
        </w:tc>
        <w:tc>
          <w:tcPr>
            <w:tcW w:w="1400" w:type="dxa"/>
            <w:tcBorders>
              <w:top w:val="single" w:sz="4" w:space="0" w:color="auto"/>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13</w:t>
            </w:r>
          </w:p>
        </w:tc>
        <w:tc>
          <w:tcPr>
            <w:tcW w:w="1399" w:type="dxa"/>
            <w:tcBorders>
              <w:top w:val="single" w:sz="4" w:space="0" w:color="auto"/>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37</w:t>
            </w:r>
          </w:p>
        </w:tc>
        <w:tc>
          <w:tcPr>
            <w:tcW w:w="1224" w:type="dxa"/>
            <w:tcBorders>
              <w:top w:val="single" w:sz="4" w:space="0" w:color="auto"/>
              <w:left w:val="nil"/>
              <w:bottom w:val="nil"/>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5</w:t>
            </w:r>
            <w:r w:rsidR="002A1023" w:rsidRPr="005E7131">
              <w:rPr>
                <w:rFonts w:asciiTheme="minorHAnsi" w:hAnsiTheme="minorHAnsi" w:cs="Arial"/>
                <w:color w:val="000000" w:themeColor="text1"/>
                <w:sz w:val="16"/>
                <w:szCs w:val="16"/>
                <w:lang w:val="kk-KZ"/>
              </w:rPr>
              <w:t>0</w:t>
            </w:r>
          </w:p>
        </w:tc>
      </w:tr>
      <w:tr w:rsidR="002D1546" w:rsidRPr="005E7131" w:rsidTr="00BC5F8A">
        <w:trPr>
          <w:cantSplit/>
          <w:trHeight w:val="304"/>
        </w:trPr>
        <w:tc>
          <w:tcPr>
            <w:tcW w:w="1985" w:type="dxa"/>
            <w:tcBorders>
              <w:top w:val="nil"/>
              <w:left w:val="nil"/>
              <w:bottom w:val="nil"/>
              <w:right w:val="nil"/>
            </w:tcBorders>
          </w:tcPr>
          <w:p w:rsidR="002D1546" w:rsidRPr="005E7131" w:rsidRDefault="002D1546" w:rsidP="00F56A83">
            <w:pPr>
              <w:pStyle w:val="ad"/>
              <w:rPr>
                <w:rFonts w:asciiTheme="minorHAnsi" w:hAnsiTheme="minorHAnsi" w:cs="Arial"/>
                <w:color w:val="000000" w:themeColor="text1"/>
                <w:lang w:val="kk-KZ"/>
              </w:rPr>
            </w:pPr>
            <w:r w:rsidRPr="005E7131">
              <w:rPr>
                <w:rFonts w:asciiTheme="minorHAnsi" w:hAnsiTheme="minorHAnsi" w:cs="Arial"/>
                <w:color w:val="000000" w:themeColor="text1"/>
                <w:lang w:val="kk-KZ"/>
              </w:rPr>
              <w:t>Хозяйственные товарищества</w:t>
            </w:r>
          </w:p>
        </w:tc>
        <w:tc>
          <w:tcPr>
            <w:tcW w:w="1399" w:type="dxa"/>
            <w:tcBorders>
              <w:top w:val="nil"/>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400" w:type="dxa"/>
            <w:tcBorders>
              <w:top w:val="nil"/>
              <w:left w:val="nil"/>
              <w:bottom w:val="nil"/>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8</w:t>
            </w:r>
            <w:r w:rsidR="002A1023" w:rsidRPr="005E7131">
              <w:rPr>
                <w:rFonts w:asciiTheme="minorHAnsi" w:hAnsiTheme="minorHAnsi" w:cs="Arial"/>
                <w:color w:val="000000" w:themeColor="text1"/>
                <w:sz w:val="16"/>
                <w:szCs w:val="16"/>
                <w:lang w:val="kk-KZ"/>
              </w:rPr>
              <w:t>5</w:t>
            </w:r>
          </w:p>
        </w:tc>
        <w:tc>
          <w:tcPr>
            <w:tcW w:w="1399" w:type="dxa"/>
            <w:tcBorders>
              <w:top w:val="nil"/>
              <w:left w:val="nil"/>
              <w:bottom w:val="nil"/>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w:t>
            </w:r>
            <w:r w:rsidR="002A1023" w:rsidRPr="005E7131">
              <w:rPr>
                <w:rFonts w:asciiTheme="minorHAnsi" w:hAnsiTheme="minorHAnsi" w:cs="Arial"/>
                <w:color w:val="000000" w:themeColor="text1"/>
                <w:sz w:val="16"/>
                <w:szCs w:val="16"/>
                <w:lang w:val="kk-KZ"/>
              </w:rPr>
              <w:t>3</w:t>
            </w:r>
          </w:p>
        </w:tc>
        <w:tc>
          <w:tcPr>
            <w:tcW w:w="1400" w:type="dxa"/>
            <w:tcBorders>
              <w:top w:val="nil"/>
              <w:left w:val="nil"/>
              <w:bottom w:val="nil"/>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399" w:type="dxa"/>
            <w:tcBorders>
              <w:top w:val="nil"/>
              <w:left w:val="nil"/>
              <w:bottom w:val="nil"/>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w:t>
            </w:r>
            <w:r w:rsidR="002A1023" w:rsidRPr="005E7131">
              <w:rPr>
                <w:rFonts w:asciiTheme="minorHAnsi" w:hAnsiTheme="minorHAnsi" w:cs="Arial"/>
                <w:color w:val="000000" w:themeColor="text1"/>
                <w:sz w:val="16"/>
                <w:szCs w:val="16"/>
                <w:lang w:val="kk-KZ"/>
              </w:rPr>
              <w:t>7</w:t>
            </w:r>
          </w:p>
        </w:tc>
        <w:tc>
          <w:tcPr>
            <w:tcW w:w="1224" w:type="dxa"/>
            <w:tcBorders>
              <w:top w:val="nil"/>
              <w:left w:val="nil"/>
              <w:bottom w:val="nil"/>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r w:rsidR="002A1023" w:rsidRPr="005E7131">
              <w:rPr>
                <w:rFonts w:asciiTheme="minorHAnsi" w:hAnsiTheme="minorHAnsi" w:cs="Arial"/>
                <w:color w:val="000000" w:themeColor="text1"/>
                <w:sz w:val="16"/>
                <w:szCs w:val="16"/>
                <w:lang w:val="kk-KZ"/>
              </w:rPr>
              <w:t>1</w:t>
            </w:r>
          </w:p>
        </w:tc>
      </w:tr>
      <w:tr w:rsidR="002D1546" w:rsidRPr="005E7131" w:rsidTr="00BC5F8A">
        <w:trPr>
          <w:cantSplit/>
          <w:trHeight w:val="304"/>
        </w:trPr>
        <w:tc>
          <w:tcPr>
            <w:tcW w:w="1985" w:type="dxa"/>
            <w:tcBorders>
              <w:top w:val="nil"/>
              <w:left w:val="nil"/>
              <w:bottom w:val="nil"/>
              <w:right w:val="nil"/>
            </w:tcBorders>
          </w:tcPr>
          <w:p w:rsidR="002D1546" w:rsidRPr="005E7131" w:rsidRDefault="002D1546" w:rsidP="00F56A83">
            <w:pPr>
              <w:pStyle w:val="ad"/>
              <w:rPr>
                <w:rFonts w:asciiTheme="minorHAnsi" w:hAnsiTheme="minorHAnsi" w:cs="Arial"/>
                <w:color w:val="000000" w:themeColor="text1"/>
                <w:lang w:val="kk-KZ"/>
              </w:rPr>
            </w:pPr>
            <w:r w:rsidRPr="005E7131">
              <w:rPr>
                <w:rFonts w:asciiTheme="minorHAnsi" w:hAnsiTheme="minorHAnsi" w:cs="Arial"/>
                <w:color w:val="000000" w:themeColor="text1"/>
                <w:lang w:val="kk-KZ"/>
              </w:rPr>
              <w:t xml:space="preserve">Акционерные общества </w:t>
            </w:r>
          </w:p>
        </w:tc>
        <w:tc>
          <w:tcPr>
            <w:tcW w:w="1399"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400"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100</w:t>
            </w:r>
          </w:p>
        </w:tc>
        <w:tc>
          <w:tcPr>
            <w:tcW w:w="1399"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400"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c>
          <w:tcPr>
            <w:tcW w:w="1399"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100</w:t>
            </w:r>
          </w:p>
        </w:tc>
        <w:tc>
          <w:tcPr>
            <w:tcW w:w="1224" w:type="dxa"/>
            <w:tcBorders>
              <w:top w:val="nil"/>
              <w:left w:val="nil"/>
              <w:bottom w:val="nil"/>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0</w:t>
            </w:r>
          </w:p>
        </w:tc>
      </w:tr>
      <w:tr w:rsidR="002D1546" w:rsidRPr="005E7131" w:rsidTr="00BC5F8A">
        <w:trPr>
          <w:cantSplit/>
          <w:trHeight w:val="304"/>
        </w:trPr>
        <w:tc>
          <w:tcPr>
            <w:tcW w:w="1985" w:type="dxa"/>
            <w:tcBorders>
              <w:top w:val="nil"/>
              <w:left w:val="nil"/>
              <w:bottom w:val="single" w:sz="4" w:space="0" w:color="auto"/>
              <w:right w:val="nil"/>
            </w:tcBorders>
          </w:tcPr>
          <w:p w:rsidR="002D1546" w:rsidRPr="005E7131" w:rsidRDefault="002D1546" w:rsidP="00F56A83">
            <w:pPr>
              <w:pStyle w:val="ad"/>
              <w:rPr>
                <w:rFonts w:asciiTheme="minorHAnsi" w:hAnsiTheme="minorHAnsi" w:cs="Arial"/>
                <w:color w:val="000000" w:themeColor="text1"/>
                <w:lang w:val="kk-KZ"/>
              </w:rPr>
            </w:pPr>
            <w:r w:rsidRPr="005E7131">
              <w:rPr>
                <w:rFonts w:asciiTheme="minorHAnsi" w:hAnsiTheme="minorHAnsi" w:cs="Arial"/>
                <w:color w:val="000000" w:themeColor="text1"/>
                <w:lang w:val="kk-KZ"/>
              </w:rPr>
              <w:t xml:space="preserve">Другие организационно-правовые формы </w:t>
            </w:r>
          </w:p>
        </w:tc>
        <w:tc>
          <w:tcPr>
            <w:tcW w:w="1399" w:type="dxa"/>
            <w:tcBorders>
              <w:top w:val="nil"/>
              <w:left w:val="nil"/>
              <w:bottom w:val="single" w:sz="4" w:space="0" w:color="auto"/>
              <w:right w:val="nil"/>
            </w:tcBorders>
            <w:vAlign w:val="bottom"/>
          </w:tcPr>
          <w:p w:rsidR="002D1546" w:rsidRPr="005E7131" w:rsidRDefault="002A1023"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w:t>
            </w:r>
          </w:p>
        </w:tc>
        <w:tc>
          <w:tcPr>
            <w:tcW w:w="1400" w:type="dxa"/>
            <w:tcBorders>
              <w:top w:val="nil"/>
              <w:left w:val="nil"/>
              <w:bottom w:val="single" w:sz="4" w:space="0" w:color="auto"/>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7</w:t>
            </w:r>
            <w:r w:rsidR="002A1023" w:rsidRPr="005E7131">
              <w:rPr>
                <w:rFonts w:asciiTheme="minorHAnsi" w:hAnsiTheme="minorHAnsi" w:cs="Arial"/>
                <w:color w:val="000000" w:themeColor="text1"/>
                <w:sz w:val="16"/>
                <w:szCs w:val="16"/>
                <w:lang w:val="kk-KZ"/>
              </w:rPr>
              <w:t>4</w:t>
            </w:r>
          </w:p>
        </w:tc>
        <w:tc>
          <w:tcPr>
            <w:tcW w:w="1399" w:type="dxa"/>
            <w:tcBorders>
              <w:top w:val="nil"/>
              <w:left w:val="nil"/>
              <w:bottom w:val="single" w:sz="4" w:space="0" w:color="auto"/>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r w:rsidR="002A1023" w:rsidRPr="005E7131">
              <w:rPr>
                <w:rFonts w:asciiTheme="minorHAnsi" w:hAnsiTheme="minorHAnsi" w:cs="Arial"/>
                <w:color w:val="000000" w:themeColor="text1"/>
                <w:sz w:val="16"/>
                <w:szCs w:val="16"/>
                <w:lang w:val="kk-KZ"/>
              </w:rPr>
              <w:t>4</w:t>
            </w:r>
          </w:p>
        </w:tc>
        <w:tc>
          <w:tcPr>
            <w:tcW w:w="1400" w:type="dxa"/>
            <w:tcBorders>
              <w:top w:val="nil"/>
              <w:left w:val="nil"/>
              <w:bottom w:val="single" w:sz="4" w:space="0" w:color="auto"/>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2</w:t>
            </w:r>
          </w:p>
        </w:tc>
        <w:tc>
          <w:tcPr>
            <w:tcW w:w="1399" w:type="dxa"/>
            <w:tcBorders>
              <w:top w:val="nil"/>
              <w:left w:val="nil"/>
              <w:bottom w:val="single" w:sz="4" w:space="0" w:color="auto"/>
              <w:right w:val="nil"/>
            </w:tcBorders>
            <w:vAlign w:val="bottom"/>
          </w:tcPr>
          <w:p w:rsidR="002D1546" w:rsidRPr="005E7131" w:rsidRDefault="002D1546" w:rsidP="002A1023">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6</w:t>
            </w:r>
            <w:r w:rsidR="002A1023" w:rsidRPr="005E7131">
              <w:rPr>
                <w:rFonts w:asciiTheme="minorHAnsi" w:hAnsiTheme="minorHAnsi" w:cs="Arial"/>
                <w:color w:val="000000" w:themeColor="text1"/>
                <w:sz w:val="16"/>
                <w:szCs w:val="16"/>
                <w:lang w:val="kk-KZ"/>
              </w:rPr>
              <w:t>0</w:t>
            </w:r>
          </w:p>
        </w:tc>
        <w:tc>
          <w:tcPr>
            <w:tcW w:w="1224" w:type="dxa"/>
            <w:tcBorders>
              <w:top w:val="nil"/>
              <w:left w:val="nil"/>
              <w:bottom w:val="single" w:sz="4" w:space="0" w:color="auto"/>
              <w:right w:val="nil"/>
            </w:tcBorders>
            <w:vAlign w:val="bottom"/>
          </w:tcPr>
          <w:p w:rsidR="002D1546" w:rsidRPr="005E7131" w:rsidRDefault="002D1546" w:rsidP="004600C8">
            <w:pPr>
              <w:jc w:val="right"/>
              <w:rPr>
                <w:rFonts w:asciiTheme="minorHAnsi" w:hAnsiTheme="minorHAnsi" w:cs="Arial"/>
                <w:color w:val="000000" w:themeColor="text1"/>
                <w:sz w:val="16"/>
                <w:szCs w:val="16"/>
                <w:lang w:val="kk-KZ"/>
              </w:rPr>
            </w:pPr>
            <w:r w:rsidRPr="005E7131">
              <w:rPr>
                <w:rFonts w:asciiTheme="minorHAnsi" w:hAnsiTheme="minorHAnsi" w:cs="Arial"/>
                <w:color w:val="000000" w:themeColor="text1"/>
                <w:sz w:val="16"/>
                <w:szCs w:val="16"/>
                <w:lang w:val="kk-KZ"/>
              </w:rPr>
              <w:t>37</w:t>
            </w:r>
          </w:p>
        </w:tc>
      </w:tr>
    </w:tbl>
    <w:p w:rsidR="00273D14" w:rsidRPr="005E7131" w:rsidRDefault="009A0559" w:rsidP="00522F10">
      <w:pPr>
        <w:pStyle w:val="31"/>
        <w:spacing w:before="240"/>
        <w:jc w:val="left"/>
        <w:rPr>
          <w:rFonts w:asciiTheme="minorHAnsi" w:hAnsiTheme="minorHAnsi" w:cs="Times New Roman"/>
          <w:color w:val="000000" w:themeColor="text1"/>
          <w:sz w:val="24"/>
          <w:szCs w:val="24"/>
        </w:rPr>
      </w:pPr>
      <w:bookmarkStart w:id="145" w:name="_Toc449610457"/>
      <w:bookmarkStart w:id="146" w:name="_Toc449610937"/>
      <w:r w:rsidRPr="005E7131">
        <w:rPr>
          <w:rFonts w:asciiTheme="minorHAnsi" w:hAnsiTheme="minorHAnsi" w:cs="Times New Roman"/>
          <w:color w:val="000000" w:themeColor="text1"/>
          <w:sz w:val="24"/>
          <w:szCs w:val="24"/>
        </w:rPr>
        <w:t>9</w:t>
      </w:r>
      <w:r w:rsidR="00273D14" w:rsidRPr="005E7131">
        <w:rPr>
          <w:rFonts w:asciiTheme="minorHAnsi" w:hAnsiTheme="minorHAnsi" w:cs="Times New Roman"/>
          <w:color w:val="000000" w:themeColor="text1"/>
          <w:sz w:val="24"/>
          <w:szCs w:val="24"/>
        </w:rPr>
        <w:t>. Факторы, ограничивающие производственную деятельность и предпринимательскую активность</w:t>
      </w:r>
      <w:bookmarkEnd w:id="145"/>
      <w:bookmarkEnd w:id="146"/>
    </w:p>
    <w:p w:rsidR="00273D14" w:rsidRPr="005E7131" w:rsidRDefault="00273D14" w:rsidP="003A2EB7">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9B67B2"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4B7B46"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доминирующее положение среди факторов, ограничивающих деятельность опрошенных сельскохозяйственных</w:t>
      </w:r>
      <w:r w:rsidR="00F17378" w:rsidRPr="005E7131">
        <w:rPr>
          <w:rFonts w:asciiTheme="minorHAnsi" w:hAnsiTheme="minorHAnsi"/>
          <w:color w:val="000000" w:themeColor="text1"/>
        </w:rPr>
        <w:t xml:space="preserve"> </w:t>
      </w:r>
      <w:r w:rsidRPr="005E7131">
        <w:rPr>
          <w:rFonts w:asciiTheme="minorHAnsi" w:hAnsiTheme="minorHAnsi"/>
          <w:color w:val="000000" w:themeColor="text1"/>
        </w:rPr>
        <w:t xml:space="preserve"> формирований, занимают факторы</w:t>
      </w:r>
      <w:r w:rsidR="00524E7A" w:rsidRPr="005E7131">
        <w:rPr>
          <w:rFonts w:asciiTheme="minorHAnsi" w:hAnsiTheme="minorHAnsi"/>
          <w:color w:val="000000" w:themeColor="text1"/>
        </w:rPr>
        <w:t xml:space="preserve"> </w:t>
      </w:r>
      <w:r w:rsidR="00CE74DD" w:rsidRPr="005E7131">
        <w:rPr>
          <w:rFonts w:asciiTheme="minorHAnsi" w:hAnsiTheme="minorHAnsi"/>
          <w:color w:val="000000" w:themeColor="text1"/>
        </w:rPr>
        <w:t xml:space="preserve">«недостаток </w:t>
      </w:r>
      <w:r w:rsidR="00CE74DD" w:rsidRPr="005E7131">
        <w:rPr>
          <w:rFonts w:asciiTheme="minorHAnsi" w:hAnsiTheme="minorHAnsi"/>
          <w:color w:val="000000" w:themeColor="text1"/>
          <w:lang w:val="kk-KZ"/>
        </w:rPr>
        <w:t xml:space="preserve">денежных </w:t>
      </w:r>
      <w:r w:rsidR="00CE74DD" w:rsidRPr="005E7131">
        <w:rPr>
          <w:rFonts w:asciiTheme="minorHAnsi" w:hAnsiTheme="minorHAnsi"/>
          <w:color w:val="000000" w:themeColor="text1"/>
        </w:rPr>
        <w:t>средств»,</w:t>
      </w:r>
      <w:r w:rsidR="009A7EC3" w:rsidRPr="005E7131">
        <w:rPr>
          <w:rFonts w:asciiTheme="minorHAnsi" w:hAnsiTheme="minorHAnsi"/>
          <w:color w:val="000000" w:themeColor="text1"/>
          <w:lang w:val="kk-KZ"/>
        </w:rPr>
        <w:t xml:space="preserve"> </w:t>
      </w:r>
      <w:r w:rsidR="00E033FC" w:rsidRPr="005E7131">
        <w:rPr>
          <w:rFonts w:asciiTheme="minorHAnsi" w:hAnsiTheme="minorHAnsi"/>
          <w:color w:val="000000" w:themeColor="text1"/>
        </w:rPr>
        <w:t xml:space="preserve">«высокие </w:t>
      </w:r>
      <w:r w:rsidR="00E033FC" w:rsidRPr="005E7131">
        <w:rPr>
          <w:rFonts w:asciiTheme="minorHAnsi" w:hAnsiTheme="minorHAnsi"/>
          <w:color w:val="000000" w:themeColor="text1"/>
          <w:lang w:val="kk-KZ"/>
        </w:rPr>
        <w:t xml:space="preserve">процентные </w:t>
      </w:r>
      <w:r w:rsidR="00E033FC" w:rsidRPr="005E7131">
        <w:rPr>
          <w:rFonts w:asciiTheme="minorHAnsi" w:hAnsiTheme="minorHAnsi"/>
          <w:color w:val="000000" w:themeColor="text1"/>
        </w:rPr>
        <w:t xml:space="preserve">ставки по кредитам», </w:t>
      </w:r>
      <w:r w:rsidR="006C3A37" w:rsidRPr="005E7131">
        <w:rPr>
          <w:rFonts w:asciiTheme="minorHAnsi" w:hAnsiTheme="minorHAnsi"/>
          <w:color w:val="000000" w:themeColor="text1"/>
        </w:rPr>
        <w:t>«низкие</w:t>
      </w:r>
      <w:r w:rsidR="00E033FC" w:rsidRPr="005E7131">
        <w:rPr>
          <w:rFonts w:asciiTheme="minorHAnsi" w:hAnsiTheme="minorHAnsi"/>
          <w:color w:val="000000" w:themeColor="text1"/>
        </w:rPr>
        <w:t xml:space="preserve"> закупочные цены на продукцию»</w:t>
      </w:r>
      <w:r w:rsidR="00E0287A" w:rsidRPr="005E7131">
        <w:rPr>
          <w:rFonts w:asciiTheme="minorHAnsi" w:hAnsiTheme="minorHAnsi"/>
          <w:color w:val="000000" w:themeColor="text1"/>
        </w:rPr>
        <w:t xml:space="preserve">, </w:t>
      </w:r>
      <w:r w:rsidR="00842584" w:rsidRPr="005E7131">
        <w:rPr>
          <w:rFonts w:asciiTheme="minorHAnsi" w:hAnsiTheme="minorHAnsi"/>
          <w:color w:val="000000" w:themeColor="text1"/>
        </w:rPr>
        <w:t>«изношенность материально-технической базы»</w:t>
      </w:r>
      <w:r w:rsidR="00E0287A" w:rsidRPr="005E7131">
        <w:rPr>
          <w:rFonts w:asciiTheme="minorHAnsi" w:hAnsiTheme="minorHAnsi"/>
          <w:color w:val="000000" w:themeColor="text1"/>
          <w:lang w:val="kk-KZ"/>
        </w:rPr>
        <w:t xml:space="preserve"> и «недостаток оборотных средств»</w:t>
      </w:r>
      <w:r w:rsidR="00E033FC" w:rsidRPr="005E7131">
        <w:rPr>
          <w:rFonts w:asciiTheme="minorHAnsi" w:hAnsiTheme="minorHAnsi"/>
          <w:color w:val="000000" w:themeColor="text1"/>
        </w:rPr>
        <w:t>.</w:t>
      </w:r>
    </w:p>
    <w:p w:rsidR="00273D14" w:rsidRPr="005E7131" w:rsidRDefault="00013156" w:rsidP="00273D14">
      <w:pPr>
        <w:pStyle w:val="a0"/>
        <w:rPr>
          <w:rFonts w:asciiTheme="minorHAnsi" w:hAnsiTheme="minorHAnsi"/>
          <w:color w:val="000000" w:themeColor="text1"/>
        </w:rPr>
      </w:pPr>
      <w:r w:rsidRPr="005E7131">
        <w:rPr>
          <w:rFonts w:asciiTheme="minorHAnsi" w:hAnsiTheme="minorHAnsi"/>
          <w:color w:val="000000" w:themeColor="text1"/>
        </w:rPr>
        <w:t>Деятельность</w:t>
      </w:r>
      <w:r w:rsidR="00F17378" w:rsidRPr="005E7131">
        <w:rPr>
          <w:rFonts w:asciiTheme="minorHAnsi" w:hAnsiTheme="minorHAnsi"/>
          <w:color w:val="000000" w:themeColor="text1"/>
        </w:rPr>
        <w:t xml:space="preserve"> </w:t>
      </w:r>
      <w:r w:rsidR="002A1023" w:rsidRPr="005E7131">
        <w:rPr>
          <w:rFonts w:asciiTheme="minorHAnsi" w:hAnsiTheme="minorHAnsi"/>
          <w:color w:val="000000" w:themeColor="text1"/>
        </w:rPr>
        <w:t>9</w:t>
      </w:r>
      <w:r w:rsidR="00F63954" w:rsidRPr="005E7131">
        <w:rPr>
          <w:rFonts w:asciiTheme="minorHAnsi" w:hAnsiTheme="minorHAnsi"/>
          <w:color w:val="000000" w:themeColor="text1"/>
        </w:rPr>
        <w:t xml:space="preserve">% предприятий ограничивали </w:t>
      </w:r>
      <w:r w:rsidR="00CB5DF7" w:rsidRPr="005E7131">
        <w:rPr>
          <w:rFonts w:asciiTheme="minorHAnsi" w:hAnsiTheme="minorHAnsi"/>
          <w:color w:val="000000" w:themeColor="text1"/>
        </w:rPr>
        <w:t xml:space="preserve">– </w:t>
      </w:r>
      <w:r w:rsidR="00CB5DF7" w:rsidRPr="005E7131">
        <w:rPr>
          <w:rFonts w:asciiTheme="minorHAnsi" w:hAnsiTheme="minorHAnsi"/>
          <w:color w:val="000000" w:themeColor="text1"/>
          <w:lang w:val="kk-KZ"/>
        </w:rPr>
        <w:t>«</w:t>
      </w:r>
      <w:r w:rsidR="00F63954" w:rsidRPr="005E7131">
        <w:rPr>
          <w:rFonts w:asciiTheme="minorHAnsi" w:hAnsiTheme="minorHAnsi"/>
          <w:color w:val="000000" w:themeColor="text1"/>
        </w:rPr>
        <w:t>высокие налоги»</w:t>
      </w:r>
      <w:r w:rsidR="00273D14" w:rsidRPr="005E7131">
        <w:rPr>
          <w:rFonts w:asciiTheme="minorHAnsi" w:hAnsiTheme="minorHAnsi"/>
          <w:color w:val="000000" w:themeColor="text1"/>
        </w:rPr>
        <w:t>.</w:t>
      </w:r>
    </w:p>
    <w:p w:rsidR="006A1AC8" w:rsidRPr="005E7131" w:rsidRDefault="00BB026B" w:rsidP="00217329">
      <w:pPr>
        <w:pStyle w:val="a0"/>
        <w:rPr>
          <w:rFonts w:asciiTheme="minorHAnsi" w:hAnsiTheme="minorHAnsi"/>
          <w:color w:val="000000" w:themeColor="text1"/>
          <w:lang w:val="kk-KZ"/>
        </w:rPr>
      </w:pPr>
      <w:r w:rsidRPr="005E7131">
        <w:rPr>
          <w:rFonts w:asciiTheme="minorHAnsi" w:hAnsiTheme="minorHAnsi"/>
          <w:color w:val="000000" w:themeColor="text1"/>
        </w:rPr>
        <w:t xml:space="preserve">На деятельность </w:t>
      </w:r>
      <w:r w:rsidR="002A1023" w:rsidRPr="005E7131">
        <w:rPr>
          <w:rFonts w:asciiTheme="minorHAnsi" w:hAnsiTheme="minorHAnsi"/>
          <w:color w:val="000000" w:themeColor="text1"/>
        </w:rPr>
        <w:t>39</w:t>
      </w:r>
      <w:r w:rsidR="00273D14" w:rsidRPr="005E7131">
        <w:rPr>
          <w:rFonts w:asciiTheme="minorHAnsi" w:hAnsiTheme="minorHAnsi"/>
          <w:color w:val="000000" w:themeColor="text1"/>
        </w:rPr>
        <w:t>% предприятий, по оценкам их руководителей, не оказывают воздействия никакие ограничивающие факторы.</w:t>
      </w:r>
    </w:p>
    <w:p w:rsidR="00273D14" w:rsidRPr="005E7131" w:rsidRDefault="00273D14" w:rsidP="00522F10">
      <w:pPr>
        <w:pStyle w:val="3"/>
        <w:jc w:val="center"/>
        <w:rPr>
          <w:rFonts w:asciiTheme="minorHAnsi" w:hAnsiTheme="minorHAnsi"/>
          <w:color w:val="000000" w:themeColor="text1"/>
          <w:sz w:val="20"/>
          <w:szCs w:val="20"/>
        </w:rPr>
      </w:pPr>
      <w:r w:rsidRPr="005E7131">
        <w:rPr>
          <w:rFonts w:asciiTheme="minorHAnsi" w:hAnsiTheme="minorHAnsi"/>
          <w:color w:val="000000" w:themeColor="text1"/>
          <w:sz w:val="20"/>
          <w:szCs w:val="20"/>
        </w:rPr>
        <w:lastRenderedPageBreak/>
        <w:t>Факторы, ограничивающие производственную деятельность и предпринимательскую активность</w:t>
      </w:r>
      <w:bookmarkStart w:id="147" w:name="_GoBack"/>
      <w:bookmarkEnd w:id="147"/>
    </w:p>
    <w:p w:rsidR="008B7EBE" w:rsidRPr="005E7131" w:rsidRDefault="00273D14" w:rsidP="00522F10">
      <w:pPr>
        <w:pStyle w:val="ab"/>
        <w:jc w:val="right"/>
        <w:rPr>
          <w:rFonts w:asciiTheme="minorHAnsi" w:hAnsiTheme="minorHAnsi"/>
          <w:color w:val="000000" w:themeColor="text1"/>
        </w:rPr>
      </w:pPr>
      <w:r w:rsidRPr="005E7131">
        <w:rPr>
          <w:rFonts w:asciiTheme="minorHAnsi" w:hAnsiTheme="minorHAnsi"/>
          <w:color w:val="000000" w:themeColor="text1"/>
        </w:rPr>
        <w:t xml:space="preserve">в </w:t>
      </w:r>
      <w:r w:rsidR="003A2EB7" w:rsidRPr="005E7131">
        <w:rPr>
          <w:rFonts w:asciiTheme="minorHAnsi" w:hAnsiTheme="minorHAnsi"/>
          <w:color w:val="000000" w:themeColor="text1"/>
        </w:rPr>
        <w:t>процентах</w:t>
      </w:r>
      <w:r w:rsidRPr="005E7131">
        <w:rPr>
          <w:rFonts w:asciiTheme="minorHAnsi" w:hAnsiTheme="minorHAnsi"/>
          <w:color w:val="000000" w:themeColor="text1"/>
        </w:rPr>
        <w:t xml:space="preserve"> к </w:t>
      </w:r>
      <w:r w:rsidR="0008275F" w:rsidRPr="005E7131">
        <w:rPr>
          <w:rFonts w:asciiTheme="minorHAnsi" w:hAnsiTheme="minorHAnsi"/>
          <w:color w:val="000000" w:themeColor="text1"/>
        </w:rPr>
        <w:t>общему числу</w:t>
      </w:r>
      <w:r w:rsidRPr="005E7131">
        <w:rPr>
          <w:rFonts w:asciiTheme="minorHAnsi" w:hAnsiTheme="minorHAnsi"/>
          <w:color w:val="000000" w:themeColor="text1"/>
        </w:rPr>
        <w:t xml:space="preserve"> ответов</w:t>
      </w:r>
      <w:bookmarkStart w:id="148" w:name="_Toc449610458"/>
      <w:bookmarkStart w:id="149" w:name="_Toc449610938"/>
    </w:p>
    <w:bookmarkEnd w:id="148"/>
    <w:bookmarkEnd w:id="149"/>
    <w:p w:rsidR="000948B7" w:rsidRPr="005E7131" w:rsidRDefault="00F50F25" w:rsidP="00EF3B4C">
      <w:pPr>
        <w:pStyle w:val="ab"/>
        <w:jc w:val="both"/>
        <w:rPr>
          <w:rFonts w:asciiTheme="minorHAnsi" w:hAnsiTheme="minorHAnsi"/>
          <w:b/>
          <w:color w:val="000000" w:themeColor="text1"/>
        </w:rPr>
      </w:pPr>
      <w:r w:rsidRPr="005E7131">
        <w:rPr>
          <w:rFonts w:asciiTheme="minorHAnsi" w:hAnsiTheme="minorHAnsi"/>
          <w:b/>
          <w:noProof/>
          <w:color w:val="000000" w:themeColor="text1"/>
        </w:rPr>
        <w:drawing>
          <wp:inline distT="0" distB="0" distL="0" distR="0">
            <wp:extent cx="6407624" cy="2115403"/>
            <wp:effectExtent l="0" t="0" r="0" b="0"/>
            <wp:docPr id="4"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0DC2" w:rsidRPr="005E7131" w:rsidRDefault="00B80DC2" w:rsidP="00A8202C">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rPr>
        <w:t>1</w:t>
      </w:r>
      <w:r w:rsidR="009A0559" w:rsidRPr="005E7131">
        <w:rPr>
          <w:rFonts w:asciiTheme="minorHAnsi" w:hAnsiTheme="minorHAnsi"/>
          <w:color w:val="000000" w:themeColor="text1"/>
          <w:sz w:val="24"/>
          <w:szCs w:val="24"/>
        </w:rPr>
        <w:t>0</w:t>
      </w:r>
      <w:r w:rsidRPr="005E7131">
        <w:rPr>
          <w:rFonts w:asciiTheme="minorHAnsi" w:hAnsiTheme="minorHAnsi"/>
          <w:color w:val="000000" w:themeColor="text1"/>
          <w:sz w:val="24"/>
          <w:szCs w:val="24"/>
        </w:rPr>
        <w:t>. Ожидаемая конъюнктура</w:t>
      </w:r>
    </w:p>
    <w:p w:rsidR="0079541C" w:rsidRPr="005E7131" w:rsidRDefault="006661B1" w:rsidP="0079541C">
      <w:pPr>
        <w:pStyle w:val="ab"/>
        <w:jc w:val="both"/>
        <w:rPr>
          <w:rFonts w:asciiTheme="minorHAnsi" w:hAnsiTheme="minorHAnsi"/>
          <w:color w:val="000000" w:themeColor="text1"/>
          <w:sz w:val="20"/>
          <w:szCs w:val="20"/>
          <w:lang w:val="kk-KZ"/>
        </w:rPr>
      </w:pPr>
      <w:r w:rsidRPr="005E7131">
        <w:rPr>
          <w:rFonts w:asciiTheme="minorHAnsi" w:hAnsiTheme="minorHAnsi"/>
          <w:color w:val="000000" w:themeColor="text1"/>
          <w:sz w:val="20"/>
          <w:szCs w:val="20"/>
        </w:rPr>
        <w:t>В</w:t>
      </w:r>
      <w:r w:rsidR="00524E7A" w:rsidRPr="005E7131">
        <w:rPr>
          <w:rFonts w:asciiTheme="minorHAnsi" w:hAnsiTheme="minorHAnsi"/>
          <w:color w:val="000000" w:themeColor="text1"/>
          <w:sz w:val="20"/>
          <w:szCs w:val="20"/>
        </w:rPr>
        <w:t xml:space="preserve"> </w:t>
      </w:r>
      <w:r w:rsidR="001E0416" w:rsidRPr="005E7131">
        <w:rPr>
          <w:rFonts w:asciiTheme="minorHAnsi" w:hAnsiTheme="minorHAnsi"/>
          <w:color w:val="000000" w:themeColor="text1"/>
          <w:sz w:val="20"/>
          <w:szCs w:val="20"/>
          <w:lang w:val="en-US"/>
        </w:rPr>
        <w:t>I</w:t>
      </w:r>
      <w:r w:rsidR="00273D14" w:rsidRPr="005E7131">
        <w:rPr>
          <w:rFonts w:asciiTheme="minorHAnsi" w:hAnsiTheme="minorHAnsi"/>
          <w:color w:val="000000" w:themeColor="text1"/>
          <w:sz w:val="20"/>
          <w:szCs w:val="20"/>
        </w:rPr>
        <w:t xml:space="preserve"> квартале 20</w:t>
      </w:r>
      <w:r w:rsidR="00853501" w:rsidRPr="005E7131">
        <w:rPr>
          <w:rFonts w:asciiTheme="minorHAnsi" w:hAnsiTheme="minorHAnsi"/>
          <w:color w:val="000000" w:themeColor="text1"/>
          <w:sz w:val="20"/>
          <w:szCs w:val="20"/>
        </w:rPr>
        <w:t>2</w:t>
      </w:r>
      <w:r w:rsidR="00346C39" w:rsidRPr="005E7131">
        <w:rPr>
          <w:rFonts w:asciiTheme="minorHAnsi" w:hAnsiTheme="minorHAnsi"/>
          <w:color w:val="000000" w:themeColor="text1"/>
          <w:sz w:val="20"/>
          <w:szCs w:val="20"/>
        </w:rPr>
        <w:t>3</w:t>
      </w:r>
      <w:r w:rsidR="00524E7A" w:rsidRPr="005E7131">
        <w:rPr>
          <w:rFonts w:asciiTheme="minorHAnsi" w:hAnsiTheme="minorHAnsi"/>
          <w:color w:val="000000" w:themeColor="text1"/>
          <w:sz w:val="20"/>
          <w:szCs w:val="20"/>
        </w:rPr>
        <w:t xml:space="preserve"> </w:t>
      </w:r>
      <w:r w:rsidR="00273D14" w:rsidRPr="005E7131">
        <w:rPr>
          <w:rFonts w:asciiTheme="minorHAnsi" w:hAnsiTheme="minorHAnsi"/>
          <w:color w:val="000000" w:themeColor="text1"/>
          <w:sz w:val="20"/>
          <w:szCs w:val="20"/>
        </w:rPr>
        <w:t>г</w:t>
      </w:r>
      <w:r w:rsidR="004B7B46" w:rsidRPr="005E7131">
        <w:rPr>
          <w:rFonts w:asciiTheme="minorHAnsi" w:hAnsiTheme="minorHAnsi"/>
          <w:color w:val="000000" w:themeColor="text1"/>
          <w:sz w:val="20"/>
          <w:szCs w:val="20"/>
          <w:lang w:val="kk-KZ"/>
        </w:rPr>
        <w:t>ода</w:t>
      </w:r>
      <w:r w:rsidR="00273D14" w:rsidRPr="005E7131">
        <w:rPr>
          <w:rFonts w:asciiTheme="minorHAnsi" w:hAnsiTheme="minorHAnsi"/>
          <w:color w:val="000000" w:themeColor="text1"/>
          <w:sz w:val="20"/>
          <w:szCs w:val="20"/>
        </w:rPr>
        <w:t xml:space="preserve"> по сравнению с</w:t>
      </w:r>
      <w:r w:rsidR="00524E7A" w:rsidRPr="005E7131">
        <w:rPr>
          <w:rFonts w:asciiTheme="minorHAnsi" w:hAnsiTheme="minorHAnsi"/>
          <w:color w:val="000000" w:themeColor="text1"/>
          <w:sz w:val="20"/>
          <w:szCs w:val="20"/>
        </w:rPr>
        <w:t xml:space="preserve"> </w:t>
      </w:r>
      <w:r w:rsidR="004600C8" w:rsidRPr="005E7131">
        <w:rPr>
          <w:rFonts w:asciiTheme="minorHAnsi" w:hAnsiTheme="minorHAnsi"/>
          <w:color w:val="000000" w:themeColor="text1"/>
          <w:sz w:val="20"/>
          <w:szCs w:val="20"/>
          <w:lang w:val="en-US"/>
        </w:rPr>
        <w:t>IV</w:t>
      </w:r>
      <w:r w:rsidR="00524E7A" w:rsidRPr="005E7131">
        <w:rPr>
          <w:rFonts w:asciiTheme="minorHAnsi" w:hAnsiTheme="minorHAnsi"/>
          <w:color w:val="000000" w:themeColor="text1"/>
          <w:sz w:val="20"/>
          <w:szCs w:val="20"/>
        </w:rPr>
        <w:t xml:space="preserve"> </w:t>
      </w:r>
      <w:r w:rsidR="00273D14" w:rsidRPr="005E7131">
        <w:rPr>
          <w:rFonts w:asciiTheme="minorHAnsi" w:hAnsiTheme="minorHAnsi"/>
          <w:color w:val="000000" w:themeColor="text1"/>
          <w:sz w:val="20"/>
          <w:szCs w:val="20"/>
        </w:rPr>
        <w:t>кварталом 20</w:t>
      </w:r>
      <w:r w:rsidR="006B6B47" w:rsidRPr="005E7131">
        <w:rPr>
          <w:rFonts w:asciiTheme="minorHAnsi" w:hAnsiTheme="minorHAnsi"/>
          <w:color w:val="000000" w:themeColor="text1"/>
          <w:sz w:val="20"/>
          <w:szCs w:val="20"/>
        </w:rPr>
        <w:t>2</w:t>
      </w:r>
      <w:r w:rsidR="00387E77" w:rsidRPr="005E7131">
        <w:rPr>
          <w:rFonts w:asciiTheme="minorHAnsi" w:hAnsiTheme="minorHAnsi"/>
          <w:color w:val="000000" w:themeColor="text1"/>
          <w:sz w:val="20"/>
          <w:szCs w:val="20"/>
        </w:rPr>
        <w:t>2</w:t>
      </w:r>
      <w:r w:rsidR="00E02449" w:rsidRPr="005E7131">
        <w:rPr>
          <w:rFonts w:asciiTheme="minorHAnsi" w:hAnsiTheme="minorHAnsi"/>
          <w:color w:val="000000" w:themeColor="text1"/>
          <w:sz w:val="20"/>
          <w:szCs w:val="20"/>
        </w:rPr>
        <w:t xml:space="preserve"> </w:t>
      </w:r>
      <w:r w:rsidR="0023723F" w:rsidRPr="005E7131">
        <w:rPr>
          <w:rFonts w:asciiTheme="minorHAnsi" w:hAnsiTheme="minorHAnsi"/>
          <w:color w:val="000000" w:themeColor="text1"/>
          <w:sz w:val="20"/>
          <w:szCs w:val="20"/>
        </w:rPr>
        <w:t>г</w:t>
      </w:r>
      <w:r w:rsidR="004B7B46" w:rsidRPr="005E7131">
        <w:rPr>
          <w:rFonts w:asciiTheme="minorHAnsi" w:hAnsiTheme="minorHAnsi"/>
          <w:color w:val="000000" w:themeColor="text1"/>
          <w:sz w:val="20"/>
          <w:szCs w:val="20"/>
          <w:lang w:val="kk-KZ"/>
        </w:rPr>
        <w:t>ода</w:t>
      </w:r>
      <w:r w:rsidR="00E02449" w:rsidRPr="005E7131">
        <w:rPr>
          <w:rFonts w:asciiTheme="minorHAnsi" w:hAnsiTheme="minorHAnsi"/>
          <w:color w:val="000000" w:themeColor="text1"/>
          <w:sz w:val="20"/>
          <w:szCs w:val="20"/>
          <w:lang w:val="kk-KZ"/>
        </w:rPr>
        <w:t xml:space="preserve"> </w:t>
      </w:r>
      <w:r w:rsidR="00273D14" w:rsidRPr="005E7131">
        <w:rPr>
          <w:rFonts w:asciiTheme="minorHAnsi" w:hAnsiTheme="minorHAnsi"/>
          <w:color w:val="000000" w:themeColor="text1"/>
          <w:sz w:val="20"/>
          <w:szCs w:val="20"/>
        </w:rPr>
        <w:t xml:space="preserve">большинство респондентов ожидают </w:t>
      </w:r>
      <w:r w:rsidR="00F35301" w:rsidRPr="005E7131">
        <w:rPr>
          <w:rFonts w:asciiTheme="minorHAnsi" w:hAnsiTheme="minorHAnsi"/>
          <w:color w:val="000000" w:themeColor="text1"/>
          <w:sz w:val="20"/>
          <w:szCs w:val="20"/>
        </w:rPr>
        <w:t xml:space="preserve">улучшение </w:t>
      </w:r>
      <w:r w:rsidR="00273D14" w:rsidRPr="005E7131">
        <w:rPr>
          <w:rFonts w:asciiTheme="minorHAnsi" w:hAnsiTheme="minorHAnsi"/>
          <w:color w:val="000000" w:themeColor="text1"/>
          <w:sz w:val="20"/>
          <w:szCs w:val="20"/>
        </w:rPr>
        <w:t xml:space="preserve">экономической </w:t>
      </w:r>
      <w:r w:rsidR="00A0339E" w:rsidRPr="005E7131">
        <w:rPr>
          <w:rFonts w:asciiTheme="minorHAnsi" w:hAnsiTheme="minorHAnsi"/>
          <w:color w:val="000000" w:themeColor="text1"/>
          <w:sz w:val="20"/>
          <w:szCs w:val="20"/>
        </w:rPr>
        <w:t>конъюнктуры сельского хозяйства</w:t>
      </w:r>
      <w:r w:rsidR="00A0339E" w:rsidRPr="005E7131">
        <w:rPr>
          <w:rFonts w:asciiTheme="minorHAnsi" w:hAnsiTheme="minorHAnsi"/>
          <w:color w:val="000000" w:themeColor="text1"/>
          <w:sz w:val="20"/>
          <w:szCs w:val="20"/>
          <w:lang w:val="kk-KZ"/>
        </w:rPr>
        <w:t>.</w:t>
      </w:r>
    </w:p>
    <w:p w:rsidR="0079541C" w:rsidRPr="005E7131" w:rsidRDefault="0079541C" w:rsidP="0079541C">
      <w:pPr>
        <w:pStyle w:val="ab"/>
        <w:jc w:val="both"/>
        <w:rPr>
          <w:rFonts w:asciiTheme="minorHAnsi" w:hAnsiTheme="minorHAnsi"/>
          <w:color w:val="000000" w:themeColor="text1"/>
          <w:sz w:val="20"/>
          <w:szCs w:val="20"/>
          <w:lang w:val="kk-KZ"/>
        </w:rPr>
      </w:pPr>
    </w:p>
    <w:p w:rsidR="00D55B2A" w:rsidRPr="005E7131" w:rsidRDefault="00273D14" w:rsidP="0079541C">
      <w:pPr>
        <w:pStyle w:val="ab"/>
        <w:jc w:val="both"/>
        <w:rPr>
          <w:rFonts w:asciiTheme="minorHAnsi" w:hAnsiTheme="minorHAnsi"/>
          <w:b/>
          <w:color w:val="000000" w:themeColor="text1"/>
          <w:sz w:val="20"/>
          <w:szCs w:val="20"/>
          <w:lang w:val="kk-KZ"/>
        </w:rPr>
      </w:pPr>
      <w:r w:rsidRPr="005E7131">
        <w:rPr>
          <w:rFonts w:asciiTheme="minorHAnsi" w:hAnsiTheme="minorHAnsi"/>
          <w:b/>
          <w:color w:val="000000" w:themeColor="text1"/>
          <w:sz w:val="20"/>
          <w:szCs w:val="20"/>
        </w:rPr>
        <w:t>Ожидаемые изменения финансовых ресурсов в сель</w:t>
      </w:r>
      <w:r w:rsidR="006661B1" w:rsidRPr="005E7131">
        <w:rPr>
          <w:rFonts w:asciiTheme="minorHAnsi" w:hAnsiTheme="minorHAnsi"/>
          <w:b/>
          <w:color w:val="000000" w:themeColor="text1"/>
          <w:sz w:val="20"/>
          <w:szCs w:val="20"/>
        </w:rPr>
        <w:t>скохозяйственном производстве</w:t>
      </w:r>
      <w:r w:rsidR="00C85A3F" w:rsidRPr="005E7131">
        <w:rPr>
          <w:rFonts w:asciiTheme="minorHAnsi" w:hAnsiTheme="minorHAnsi"/>
          <w:b/>
          <w:color w:val="000000" w:themeColor="text1"/>
          <w:sz w:val="20"/>
          <w:szCs w:val="20"/>
        </w:rPr>
        <w:t xml:space="preserve"> в</w:t>
      </w:r>
      <w:r w:rsidR="00524E7A" w:rsidRPr="005E7131">
        <w:rPr>
          <w:rFonts w:asciiTheme="minorHAnsi" w:hAnsiTheme="minorHAnsi"/>
          <w:b/>
          <w:color w:val="000000" w:themeColor="text1"/>
          <w:sz w:val="20"/>
          <w:szCs w:val="20"/>
        </w:rPr>
        <w:t xml:space="preserve"> </w:t>
      </w:r>
      <w:r w:rsidR="00592A1E" w:rsidRPr="005E7131">
        <w:rPr>
          <w:rFonts w:asciiTheme="minorHAnsi" w:hAnsiTheme="minorHAnsi"/>
          <w:b/>
          <w:color w:val="000000" w:themeColor="text1"/>
          <w:sz w:val="20"/>
          <w:szCs w:val="20"/>
          <w:lang w:val="en-US"/>
        </w:rPr>
        <w:t>I</w:t>
      </w:r>
      <w:r w:rsidR="00A4447D" w:rsidRPr="005E7131">
        <w:rPr>
          <w:rFonts w:asciiTheme="minorHAnsi" w:hAnsiTheme="minorHAnsi"/>
          <w:b/>
          <w:color w:val="000000" w:themeColor="text1"/>
          <w:sz w:val="20"/>
          <w:szCs w:val="20"/>
        </w:rPr>
        <w:t xml:space="preserve"> квартале 202</w:t>
      </w:r>
      <w:r w:rsidR="00346C39" w:rsidRPr="005E7131">
        <w:rPr>
          <w:rFonts w:asciiTheme="minorHAnsi" w:hAnsiTheme="minorHAnsi"/>
          <w:b/>
          <w:color w:val="000000" w:themeColor="text1"/>
          <w:sz w:val="20"/>
          <w:szCs w:val="20"/>
        </w:rPr>
        <w:t>3</w:t>
      </w:r>
      <w:r w:rsidR="00393B72" w:rsidRPr="005E7131">
        <w:rPr>
          <w:rFonts w:asciiTheme="minorHAnsi" w:hAnsiTheme="minorHAnsi"/>
          <w:b/>
          <w:color w:val="000000" w:themeColor="text1"/>
          <w:sz w:val="20"/>
          <w:szCs w:val="20"/>
        </w:rPr>
        <w:t xml:space="preserve"> </w:t>
      </w:r>
      <w:r w:rsidR="00A4447D" w:rsidRPr="005E7131">
        <w:rPr>
          <w:rFonts w:asciiTheme="minorHAnsi" w:hAnsiTheme="minorHAnsi"/>
          <w:b/>
          <w:color w:val="000000" w:themeColor="text1"/>
          <w:sz w:val="20"/>
          <w:szCs w:val="20"/>
        </w:rPr>
        <w:t>г</w:t>
      </w:r>
      <w:r w:rsidR="00A4447D" w:rsidRPr="005E7131">
        <w:rPr>
          <w:rFonts w:asciiTheme="minorHAnsi" w:hAnsiTheme="minorHAnsi"/>
          <w:b/>
          <w:color w:val="000000" w:themeColor="text1"/>
          <w:sz w:val="20"/>
          <w:szCs w:val="20"/>
          <w:lang w:val="kk-KZ"/>
        </w:rPr>
        <w:t>ода</w:t>
      </w:r>
    </w:p>
    <w:p w:rsidR="000B6AC7" w:rsidRPr="005E7131" w:rsidRDefault="00DF6420" w:rsidP="000B2C1C">
      <w:pPr>
        <w:pStyle w:val="ab"/>
        <w:spacing w:after="60"/>
        <w:jc w:val="right"/>
        <w:rPr>
          <w:rFonts w:asciiTheme="minorHAnsi" w:hAnsiTheme="minorHAnsi"/>
          <w:color w:val="000000" w:themeColor="text1"/>
        </w:rPr>
      </w:pPr>
      <w:r w:rsidRPr="005E7131">
        <w:rPr>
          <w:rFonts w:asciiTheme="minorHAnsi" w:hAnsiTheme="minorHAnsi"/>
          <w:color w:val="000000" w:themeColor="text1"/>
        </w:rPr>
        <w:t xml:space="preserve">в </w:t>
      </w:r>
      <w:r w:rsidR="00F708A6" w:rsidRPr="005E7131">
        <w:rPr>
          <w:rFonts w:asciiTheme="minorHAnsi" w:hAnsiTheme="minorHAnsi"/>
          <w:color w:val="000000" w:themeColor="text1"/>
        </w:rPr>
        <w:t>процентах к</w:t>
      </w:r>
      <w:r w:rsidR="00B239EE" w:rsidRPr="005E7131">
        <w:rPr>
          <w:rFonts w:asciiTheme="minorHAnsi" w:hAnsiTheme="minorHAnsi"/>
          <w:color w:val="000000" w:themeColor="text1"/>
        </w:rPr>
        <w:t xml:space="preserve"> числу опрошенных предприятий</w:t>
      </w:r>
    </w:p>
    <w:tbl>
      <w:tblPr>
        <w:tblW w:w="103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3"/>
        <w:gridCol w:w="504"/>
        <w:gridCol w:w="568"/>
        <w:gridCol w:w="568"/>
        <w:gridCol w:w="563"/>
        <w:gridCol w:w="573"/>
        <w:gridCol w:w="568"/>
        <w:gridCol w:w="568"/>
        <w:gridCol w:w="568"/>
        <w:gridCol w:w="568"/>
        <w:gridCol w:w="568"/>
        <w:gridCol w:w="568"/>
        <w:gridCol w:w="568"/>
        <w:gridCol w:w="568"/>
        <w:gridCol w:w="568"/>
        <w:gridCol w:w="426"/>
        <w:gridCol w:w="568"/>
      </w:tblGrid>
      <w:tr w:rsidR="00273D14" w:rsidRPr="005E7131" w:rsidTr="007861A8">
        <w:trPr>
          <w:cantSplit/>
          <w:trHeight w:val="314"/>
        </w:trPr>
        <w:tc>
          <w:tcPr>
            <w:tcW w:w="1483" w:type="dxa"/>
            <w:vMerge w:val="restart"/>
            <w:tcBorders>
              <w:top w:val="single" w:sz="4" w:space="0" w:color="auto"/>
              <w:left w:val="nil"/>
              <w:bottom w:val="single" w:sz="4" w:space="0" w:color="auto"/>
              <w:right w:val="single" w:sz="4" w:space="0" w:color="auto"/>
            </w:tcBorders>
          </w:tcPr>
          <w:p w:rsidR="00273D14" w:rsidRPr="005E7131" w:rsidRDefault="00273D14" w:rsidP="00F56A83">
            <w:pPr>
              <w:pStyle w:val="ac"/>
              <w:rPr>
                <w:rFonts w:asciiTheme="minorHAnsi" w:hAnsiTheme="minorHAnsi" w:cs="Arial"/>
                <w:color w:val="000000" w:themeColor="text1"/>
              </w:rPr>
            </w:pPr>
          </w:p>
        </w:tc>
        <w:tc>
          <w:tcPr>
            <w:tcW w:w="8882" w:type="dxa"/>
            <w:gridSpan w:val="16"/>
            <w:tcBorders>
              <w:top w:val="single" w:sz="4" w:space="0" w:color="auto"/>
              <w:left w:val="single" w:sz="4" w:space="0" w:color="auto"/>
              <w:bottom w:val="single" w:sz="4" w:space="0" w:color="auto"/>
              <w:right w:val="nil"/>
            </w:tcBorders>
            <w:vAlign w:val="center"/>
          </w:tcPr>
          <w:p w:rsidR="00CD27D1" w:rsidRPr="005E7131" w:rsidRDefault="00273D14" w:rsidP="00527247">
            <w:pPr>
              <w:pStyle w:val="ac"/>
              <w:rPr>
                <w:rFonts w:asciiTheme="minorHAnsi" w:hAnsiTheme="minorHAnsi" w:cs="Arial"/>
                <w:color w:val="000000" w:themeColor="text1"/>
                <w:lang w:val="kk-KZ"/>
              </w:rPr>
            </w:pPr>
            <w:r w:rsidRPr="005E7131">
              <w:rPr>
                <w:rFonts w:asciiTheme="minorHAnsi" w:hAnsiTheme="minorHAnsi" w:cs="Arial"/>
                <w:color w:val="000000" w:themeColor="text1"/>
              </w:rPr>
              <w:t>Ожидаемые изменения в</w:t>
            </w:r>
            <w:r w:rsidR="00524E7A" w:rsidRPr="005E7131">
              <w:rPr>
                <w:rFonts w:asciiTheme="minorHAnsi" w:hAnsiTheme="minorHAnsi" w:cs="Arial"/>
                <w:color w:val="000000" w:themeColor="text1"/>
              </w:rPr>
              <w:t xml:space="preserve"> </w:t>
            </w:r>
            <w:r w:rsidR="005E1712" w:rsidRPr="005E7131">
              <w:rPr>
                <w:rFonts w:asciiTheme="minorHAnsi" w:hAnsiTheme="minorHAnsi"/>
                <w:color w:val="000000" w:themeColor="text1"/>
                <w:sz w:val="20"/>
                <w:szCs w:val="20"/>
                <w:lang w:val="en-US"/>
              </w:rPr>
              <w:t>I</w:t>
            </w:r>
            <w:r w:rsidR="00524E7A" w:rsidRPr="005E7131">
              <w:rPr>
                <w:rFonts w:asciiTheme="minorHAnsi" w:hAnsiTheme="minorHAnsi" w:cs="Arial"/>
                <w:color w:val="000000" w:themeColor="text1"/>
              </w:rPr>
              <w:t xml:space="preserve"> </w:t>
            </w:r>
            <w:r w:rsidRPr="005E7131">
              <w:rPr>
                <w:rFonts w:asciiTheme="minorHAnsi" w:hAnsiTheme="minorHAnsi" w:cs="Arial"/>
                <w:color w:val="000000" w:themeColor="text1"/>
              </w:rPr>
              <w:t>квартале 20</w:t>
            </w:r>
            <w:r w:rsidR="004514A9" w:rsidRPr="005E7131">
              <w:rPr>
                <w:rFonts w:asciiTheme="minorHAnsi" w:hAnsiTheme="minorHAnsi" w:cs="Arial"/>
                <w:color w:val="000000" w:themeColor="text1"/>
              </w:rPr>
              <w:t>2</w:t>
            </w:r>
            <w:r w:rsidR="00346C39" w:rsidRPr="005E7131">
              <w:rPr>
                <w:rFonts w:asciiTheme="minorHAnsi" w:hAnsiTheme="minorHAnsi" w:cs="Arial"/>
                <w:color w:val="000000" w:themeColor="text1"/>
              </w:rPr>
              <w:t>3</w:t>
            </w:r>
            <w:r w:rsidR="00524E7A" w:rsidRPr="005E7131">
              <w:rPr>
                <w:rFonts w:asciiTheme="minorHAnsi" w:hAnsiTheme="minorHAnsi" w:cs="Arial"/>
                <w:color w:val="000000" w:themeColor="text1"/>
              </w:rPr>
              <w:t xml:space="preserve"> </w:t>
            </w:r>
            <w:r w:rsidR="003D1689" w:rsidRPr="005E7131">
              <w:rPr>
                <w:rFonts w:asciiTheme="minorHAnsi" w:hAnsiTheme="minorHAnsi" w:cs="Arial"/>
                <w:color w:val="000000" w:themeColor="text1"/>
              </w:rPr>
              <w:t>г</w:t>
            </w:r>
            <w:r w:rsidR="003D1689" w:rsidRPr="005E7131">
              <w:rPr>
                <w:rFonts w:asciiTheme="minorHAnsi" w:hAnsiTheme="minorHAnsi" w:cs="Arial"/>
                <w:color w:val="000000" w:themeColor="text1"/>
                <w:lang w:val="kk-KZ"/>
              </w:rPr>
              <w:t>ода</w:t>
            </w:r>
          </w:p>
          <w:p w:rsidR="000B6AC7" w:rsidRPr="005E7131" w:rsidRDefault="00273D14" w:rsidP="00B96DA2">
            <w:pPr>
              <w:pStyle w:val="ac"/>
              <w:rPr>
                <w:rFonts w:asciiTheme="minorHAnsi" w:hAnsiTheme="minorHAnsi" w:cs="Arial"/>
                <w:color w:val="000000" w:themeColor="text1"/>
              </w:rPr>
            </w:pPr>
            <w:r w:rsidRPr="005E7131">
              <w:rPr>
                <w:rFonts w:asciiTheme="minorHAnsi" w:hAnsiTheme="minorHAnsi" w:cs="Arial"/>
                <w:color w:val="000000" w:themeColor="text1"/>
              </w:rPr>
              <w:t>по сравнению с</w:t>
            </w:r>
            <w:r w:rsidR="00524E7A" w:rsidRPr="005E7131">
              <w:rPr>
                <w:rFonts w:asciiTheme="minorHAnsi" w:hAnsiTheme="minorHAnsi" w:cs="Arial"/>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4D4D33" w:rsidRPr="005E7131">
              <w:rPr>
                <w:rFonts w:asciiTheme="minorHAnsi" w:hAnsiTheme="minorHAnsi" w:cs="Arial"/>
                <w:color w:val="000000" w:themeColor="text1"/>
              </w:rPr>
              <w:t>кварталом 202</w:t>
            </w:r>
            <w:r w:rsidR="00B96DA2" w:rsidRPr="005E7131">
              <w:rPr>
                <w:rFonts w:asciiTheme="minorHAnsi" w:hAnsiTheme="minorHAnsi" w:cs="Arial"/>
                <w:color w:val="000000" w:themeColor="text1"/>
              </w:rPr>
              <w:t>2</w:t>
            </w:r>
            <w:r w:rsidR="00524E7A" w:rsidRPr="005E7131">
              <w:rPr>
                <w:rFonts w:asciiTheme="minorHAnsi" w:hAnsiTheme="minorHAnsi" w:cs="Arial"/>
                <w:color w:val="000000" w:themeColor="text1"/>
              </w:rPr>
              <w:t xml:space="preserve"> </w:t>
            </w:r>
            <w:r w:rsidRPr="005E7131">
              <w:rPr>
                <w:rFonts w:asciiTheme="minorHAnsi" w:hAnsiTheme="minorHAnsi" w:cs="Arial"/>
                <w:color w:val="000000" w:themeColor="text1"/>
              </w:rPr>
              <w:t>г</w:t>
            </w:r>
            <w:r w:rsidR="003D1689" w:rsidRPr="005E7131">
              <w:rPr>
                <w:rFonts w:asciiTheme="minorHAnsi" w:hAnsiTheme="minorHAnsi" w:cs="Arial"/>
                <w:color w:val="000000" w:themeColor="text1"/>
                <w:lang w:val="kk-KZ"/>
              </w:rPr>
              <w:t>ода</w:t>
            </w:r>
          </w:p>
        </w:tc>
      </w:tr>
      <w:tr w:rsidR="0068562C" w:rsidRPr="005E7131" w:rsidTr="00842584">
        <w:trPr>
          <w:cantSplit/>
          <w:trHeight w:val="1081"/>
        </w:trPr>
        <w:tc>
          <w:tcPr>
            <w:tcW w:w="1483" w:type="dxa"/>
            <w:vMerge/>
            <w:tcBorders>
              <w:top w:val="single" w:sz="4" w:space="0" w:color="auto"/>
              <w:left w:val="nil"/>
              <w:bottom w:val="single" w:sz="4" w:space="0" w:color="auto"/>
              <w:right w:val="single" w:sz="4" w:space="0" w:color="auto"/>
            </w:tcBorders>
          </w:tcPr>
          <w:p w:rsidR="0068562C" w:rsidRPr="005E7131" w:rsidRDefault="0068562C" w:rsidP="00F56A83">
            <w:pPr>
              <w:pStyle w:val="ac"/>
              <w:rPr>
                <w:rFonts w:asciiTheme="minorHAnsi" w:hAnsiTheme="minorHAnsi" w:cs="Arial"/>
                <w:color w:val="000000" w:themeColor="text1"/>
              </w:rPr>
            </w:pPr>
          </w:p>
        </w:tc>
        <w:tc>
          <w:tcPr>
            <w:tcW w:w="504" w:type="dxa"/>
            <w:tcBorders>
              <w:top w:val="single" w:sz="4" w:space="0" w:color="auto"/>
              <w:left w:val="single" w:sz="4" w:space="0" w:color="auto"/>
              <w:bottom w:val="single" w:sz="4" w:space="0" w:color="auto"/>
              <w:right w:val="single" w:sz="4" w:space="0" w:color="auto"/>
            </w:tcBorders>
            <w:shd w:val="clear" w:color="auto" w:fill="auto"/>
            <w:textDirection w:val="btLr"/>
          </w:tcPr>
          <w:p w:rsidR="0068562C" w:rsidRPr="005E7131" w:rsidRDefault="00A8202C" w:rsidP="00CB60C9">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CB60C9" w:rsidRPr="005E7131">
              <w:rPr>
                <w:rFonts w:asciiTheme="minorHAnsi" w:hAnsiTheme="minorHAnsi" w:cs="Arial"/>
                <w:color w:val="000000" w:themeColor="text1"/>
              </w:rPr>
              <w:t>величение</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CE0123">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ез изменений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CE0123">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меньшение </w:t>
            </w:r>
          </w:p>
        </w:tc>
        <w:tc>
          <w:tcPr>
            <w:tcW w:w="56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CE0123">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аланс </w:t>
            </w:r>
          </w:p>
        </w:tc>
        <w:tc>
          <w:tcPr>
            <w:tcW w:w="57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величение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ез изменений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меньшение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B507D">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аланс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величение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ез изменений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меньшение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B507D">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аланс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величение </w:t>
            </w:r>
          </w:p>
        </w:tc>
        <w:tc>
          <w:tcPr>
            <w:tcW w:w="5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ез изменений </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68562C" w:rsidRPr="005E7131" w:rsidRDefault="00A8202C" w:rsidP="00FD6E85">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у</w:t>
            </w:r>
            <w:r w:rsidR="0068562C" w:rsidRPr="005E7131">
              <w:rPr>
                <w:rFonts w:asciiTheme="minorHAnsi" w:hAnsiTheme="minorHAnsi" w:cs="Arial"/>
                <w:color w:val="000000" w:themeColor="text1"/>
              </w:rPr>
              <w:t xml:space="preserve">меньшение </w:t>
            </w:r>
          </w:p>
        </w:tc>
        <w:tc>
          <w:tcPr>
            <w:tcW w:w="568" w:type="dxa"/>
            <w:tcBorders>
              <w:top w:val="single" w:sz="4" w:space="0" w:color="auto"/>
              <w:left w:val="single" w:sz="4" w:space="0" w:color="auto"/>
              <w:bottom w:val="single" w:sz="4" w:space="0" w:color="auto"/>
              <w:right w:val="nil"/>
            </w:tcBorders>
            <w:shd w:val="clear" w:color="auto" w:fill="auto"/>
            <w:textDirection w:val="btLr"/>
            <w:vAlign w:val="center"/>
          </w:tcPr>
          <w:p w:rsidR="0068562C" w:rsidRPr="005E7131" w:rsidRDefault="00A8202C" w:rsidP="00FB507D">
            <w:pPr>
              <w:pStyle w:val="ac"/>
              <w:ind w:left="113" w:right="113"/>
              <w:rPr>
                <w:rFonts w:asciiTheme="minorHAnsi" w:hAnsiTheme="minorHAnsi" w:cs="Arial"/>
                <w:color w:val="000000" w:themeColor="text1"/>
              </w:rPr>
            </w:pPr>
            <w:r w:rsidRPr="005E7131">
              <w:rPr>
                <w:rFonts w:asciiTheme="minorHAnsi" w:hAnsiTheme="minorHAnsi" w:cs="Arial"/>
                <w:color w:val="000000" w:themeColor="text1"/>
              </w:rPr>
              <w:t>б</w:t>
            </w:r>
            <w:r w:rsidR="0068562C" w:rsidRPr="005E7131">
              <w:rPr>
                <w:rFonts w:asciiTheme="minorHAnsi" w:hAnsiTheme="minorHAnsi" w:cs="Arial"/>
                <w:color w:val="000000" w:themeColor="text1"/>
              </w:rPr>
              <w:t xml:space="preserve">аланс </w:t>
            </w:r>
          </w:p>
        </w:tc>
      </w:tr>
      <w:tr w:rsidR="0068562C" w:rsidRPr="005E7131" w:rsidTr="00842584">
        <w:trPr>
          <w:cantSplit/>
          <w:trHeight w:val="279"/>
        </w:trPr>
        <w:tc>
          <w:tcPr>
            <w:tcW w:w="1483" w:type="dxa"/>
            <w:vMerge/>
            <w:tcBorders>
              <w:top w:val="single" w:sz="4" w:space="0" w:color="auto"/>
              <w:left w:val="nil"/>
              <w:bottom w:val="single" w:sz="4" w:space="0" w:color="auto"/>
              <w:right w:val="single" w:sz="4" w:space="0" w:color="auto"/>
            </w:tcBorders>
          </w:tcPr>
          <w:p w:rsidR="0068562C" w:rsidRPr="005E7131" w:rsidRDefault="0068562C" w:rsidP="00F56A83">
            <w:pPr>
              <w:pStyle w:val="ac"/>
              <w:rPr>
                <w:rFonts w:asciiTheme="minorHAnsi" w:hAnsiTheme="minorHAnsi" w:cs="Arial"/>
                <w:color w:val="000000" w:themeColor="text1"/>
              </w:rPr>
            </w:pPr>
          </w:p>
        </w:tc>
        <w:tc>
          <w:tcPr>
            <w:tcW w:w="2203" w:type="dxa"/>
            <w:gridSpan w:val="4"/>
            <w:tcBorders>
              <w:top w:val="single" w:sz="4" w:space="0" w:color="auto"/>
              <w:left w:val="single" w:sz="4" w:space="0" w:color="auto"/>
              <w:bottom w:val="single" w:sz="4" w:space="0" w:color="auto"/>
              <w:right w:val="single" w:sz="4" w:space="0" w:color="auto"/>
            </w:tcBorders>
            <w:vAlign w:val="center"/>
          </w:tcPr>
          <w:p w:rsidR="0068562C" w:rsidRPr="005E7131" w:rsidRDefault="00522F10" w:rsidP="00F56A83">
            <w:pPr>
              <w:pStyle w:val="ac"/>
              <w:rPr>
                <w:rFonts w:asciiTheme="minorHAnsi" w:hAnsiTheme="minorHAnsi" w:cs="Arial"/>
                <w:color w:val="000000" w:themeColor="text1"/>
              </w:rPr>
            </w:pPr>
            <w:r w:rsidRPr="005E7131">
              <w:rPr>
                <w:rFonts w:asciiTheme="minorHAnsi" w:hAnsiTheme="minorHAnsi" w:cs="Arial"/>
                <w:color w:val="000000" w:themeColor="text1"/>
              </w:rPr>
              <w:t>г</w:t>
            </w:r>
            <w:r w:rsidR="0068562C" w:rsidRPr="005E7131">
              <w:rPr>
                <w:rFonts w:asciiTheme="minorHAnsi" w:hAnsiTheme="minorHAnsi" w:cs="Arial"/>
                <w:color w:val="000000" w:themeColor="text1"/>
              </w:rPr>
              <w:t>осударственные предприятия</w:t>
            </w:r>
          </w:p>
        </w:tc>
        <w:tc>
          <w:tcPr>
            <w:tcW w:w="2277" w:type="dxa"/>
            <w:gridSpan w:val="4"/>
            <w:tcBorders>
              <w:top w:val="single" w:sz="4" w:space="0" w:color="auto"/>
              <w:left w:val="single" w:sz="4" w:space="0" w:color="auto"/>
              <w:bottom w:val="single" w:sz="4" w:space="0" w:color="auto"/>
              <w:right w:val="single" w:sz="4" w:space="0" w:color="auto"/>
            </w:tcBorders>
            <w:vAlign w:val="center"/>
          </w:tcPr>
          <w:p w:rsidR="0068562C" w:rsidRPr="005E7131" w:rsidRDefault="00522F10" w:rsidP="00522F10">
            <w:pPr>
              <w:pStyle w:val="ac"/>
              <w:rPr>
                <w:rFonts w:asciiTheme="minorHAnsi" w:hAnsiTheme="minorHAnsi" w:cs="Arial"/>
                <w:color w:val="000000" w:themeColor="text1"/>
              </w:rPr>
            </w:pPr>
            <w:r w:rsidRPr="005E7131">
              <w:rPr>
                <w:rFonts w:asciiTheme="minorHAnsi" w:hAnsiTheme="minorHAnsi" w:cs="Arial"/>
                <w:color w:val="000000" w:themeColor="text1"/>
              </w:rPr>
              <w:t>х</w:t>
            </w:r>
            <w:r w:rsidR="0068562C" w:rsidRPr="005E7131">
              <w:rPr>
                <w:rFonts w:asciiTheme="minorHAnsi" w:hAnsiTheme="minorHAnsi" w:cs="Arial"/>
                <w:color w:val="000000" w:themeColor="text1"/>
              </w:rPr>
              <w:t>озяйственные товарищества</w:t>
            </w:r>
          </w:p>
        </w:tc>
        <w:tc>
          <w:tcPr>
            <w:tcW w:w="2272" w:type="dxa"/>
            <w:gridSpan w:val="4"/>
            <w:tcBorders>
              <w:top w:val="single" w:sz="4" w:space="0" w:color="auto"/>
              <w:left w:val="single" w:sz="4" w:space="0" w:color="auto"/>
              <w:bottom w:val="single" w:sz="4" w:space="0" w:color="auto"/>
              <w:right w:val="single" w:sz="4" w:space="0" w:color="auto"/>
            </w:tcBorders>
            <w:vAlign w:val="center"/>
          </w:tcPr>
          <w:p w:rsidR="0068562C" w:rsidRPr="005E7131" w:rsidRDefault="00522F10" w:rsidP="00522F10">
            <w:pPr>
              <w:pStyle w:val="ac"/>
              <w:rPr>
                <w:rFonts w:asciiTheme="minorHAnsi" w:hAnsiTheme="minorHAnsi" w:cs="Arial"/>
                <w:color w:val="000000" w:themeColor="text1"/>
              </w:rPr>
            </w:pPr>
            <w:r w:rsidRPr="005E7131">
              <w:rPr>
                <w:rFonts w:asciiTheme="minorHAnsi" w:hAnsiTheme="minorHAnsi" w:cs="Arial"/>
                <w:color w:val="000000" w:themeColor="text1"/>
              </w:rPr>
              <w:t>а</w:t>
            </w:r>
            <w:r w:rsidR="0068562C" w:rsidRPr="005E7131">
              <w:rPr>
                <w:rFonts w:asciiTheme="minorHAnsi" w:hAnsiTheme="minorHAnsi" w:cs="Arial"/>
                <w:color w:val="000000" w:themeColor="text1"/>
              </w:rPr>
              <w:t xml:space="preserve">кционерные общества </w:t>
            </w:r>
          </w:p>
        </w:tc>
        <w:tc>
          <w:tcPr>
            <w:tcW w:w="2130" w:type="dxa"/>
            <w:gridSpan w:val="4"/>
            <w:tcBorders>
              <w:top w:val="single" w:sz="4" w:space="0" w:color="auto"/>
              <w:left w:val="single" w:sz="4" w:space="0" w:color="auto"/>
              <w:bottom w:val="single" w:sz="4" w:space="0" w:color="auto"/>
              <w:right w:val="nil"/>
            </w:tcBorders>
            <w:vAlign w:val="center"/>
          </w:tcPr>
          <w:p w:rsidR="0068562C" w:rsidRPr="005E7131" w:rsidRDefault="00522F10" w:rsidP="00F56A83">
            <w:pPr>
              <w:pStyle w:val="ac"/>
              <w:rPr>
                <w:rFonts w:asciiTheme="minorHAnsi" w:hAnsiTheme="minorHAnsi" w:cs="Arial"/>
                <w:color w:val="000000" w:themeColor="text1"/>
              </w:rPr>
            </w:pPr>
            <w:r w:rsidRPr="005E7131">
              <w:rPr>
                <w:rFonts w:asciiTheme="minorHAnsi" w:hAnsiTheme="minorHAnsi" w:cs="Arial"/>
                <w:color w:val="000000" w:themeColor="text1"/>
              </w:rPr>
              <w:t>д</w:t>
            </w:r>
            <w:r w:rsidR="0068562C" w:rsidRPr="005E7131">
              <w:rPr>
                <w:rFonts w:asciiTheme="minorHAnsi" w:hAnsiTheme="minorHAnsi" w:cs="Arial"/>
                <w:color w:val="000000" w:themeColor="text1"/>
              </w:rPr>
              <w:t xml:space="preserve">ругие организационно-правовые формы </w:t>
            </w:r>
          </w:p>
        </w:tc>
      </w:tr>
      <w:tr w:rsidR="002A1023" w:rsidRPr="005E7131" w:rsidTr="00842584">
        <w:trPr>
          <w:cantSplit/>
          <w:trHeight w:val="498"/>
        </w:trPr>
        <w:tc>
          <w:tcPr>
            <w:tcW w:w="1483" w:type="dxa"/>
            <w:tcBorders>
              <w:top w:val="single" w:sz="4" w:space="0" w:color="auto"/>
              <w:left w:val="nil"/>
              <w:bottom w:val="nil"/>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Финансовые средства:</w:t>
            </w:r>
          </w:p>
          <w:p w:rsidR="002A1023" w:rsidRPr="005E7131" w:rsidRDefault="002A1023" w:rsidP="004D4D33">
            <w:pPr>
              <w:pStyle w:val="ad"/>
              <w:tabs>
                <w:tab w:val="left" w:pos="176"/>
              </w:tabs>
              <w:rPr>
                <w:rFonts w:asciiTheme="minorHAnsi" w:hAnsiTheme="minorHAnsi" w:cs="Arial"/>
                <w:color w:val="000000" w:themeColor="text1"/>
              </w:rPr>
            </w:pPr>
            <w:r w:rsidRPr="005E7131">
              <w:rPr>
                <w:rFonts w:asciiTheme="minorHAnsi" w:hAnsiTheme="minorHAnsi" w:cs="Arial"/>
                <w:color w:val="000000" w:themeColor="text1"/>
              </w:rPr>
              <w:t>Чистая</w:t>
            </w:r>
          </w:p>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прибыль</w:t>
            </w:r>
          </w:p>
        </w:tc>
        <w:tc>
          <w:tcPr>
            <w:tcW w:w="504"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single" w:sz="4" w:space="0" w:color="auto"/>
              <w:left w:val="nil"/>
              <w:bottom w:val="nil"/>
              <w:right w:val="nil"/>
            </w:tcBorders>
            <w:vAlign w:val="bottom"/>
          </w:tcPr>
          <w:p w:rsidR="002A1023" w:rsidRPr="005E7131" w:rsidRDefault="002A1023" w:rsidP="004B43AD">
            <w:pPr>
              <w:pStyle w:val="af2"/>
              <w:jc w:val="left"/>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3"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73"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28</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57</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-29</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88</w:t>
            </w:r>
          </w:p>
        </w:tc>
        <w:tc>
          <w:tcPr>
            <w:tcW w:w="426"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w:t>
            </w:r>
          </w:p>
        </w:tc>
        <w:tc>
          <w:tcPr>
            <w:tcW w:w="568" w:type="dxa"/>
            <w:tcBorders>
              <w:top w:val="single" w:sz="4" w:space="0" w:color="auto"/>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w:t>
            </w:r>
          </w:p>
        </w:tc>
      </w:tr>
      <w:tr w:rsidR="002A1023" w:rsidRPr="005E7131" w:rsidTr="00842584">
        <w:trPr>
          <w:cantSplit/>
          <w:trHeight w:val="328"/>
        </w:trPr>
        <w:tc>
          <w:tcPr>
            <w:tcW w:w="1483" w:type="dxa"/>
            <w:tcBorders>
              <w:top w:val="nil"/>
              <w:left w:val="nil"/>
              <w:bottom w:val="nil"/>
              <w:right w:val="nil"/>
            </w:tcBorders>
          </w:tcPr>
          <w:p w:rsidR="002A1023" w:rsidRPr="005E7131" w:rsidRDefault="002A1023" w:rsidP="004D4D33">
            <w:pPr>
              <w:pStyle w:val="ad"/>
              <w:rPr>
                <w:rFonts w:asciiTheme="minorHAnsi" w:hAnsiTheme="minorHAnsi" w:cs="Arial"/>
                <w:color w:val="000000" w:themeColor="text1"/>
                <w:highlight w:val="yellow"/>
              </w:rPr>
            </w:pPr>
            <w:r w:rsidRPr="005E7131">
              <w:rPr>
                <w:rFonts w:asciiTheme="minorHAnsi" w:hAnsiTheme="minorHAnsi" w:cs="Arial"/>
                <w:color w:val="000000" w:themeColor="text1"/>
              </w:rPr>
              <w:t>Амортизацион-ные отчисления</w:t>
            </w:r>
          </w:p>
        </w:tc>
        <w:tc>
          <w:tcPr>
            <w:tcW w:w="504"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7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83</w:t>
            </w:r>
          </w:p>
        </w:tc>
        <w:tc>
          <w:tcPr>
            <w:tcW w:w="426"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11</w:t>
            </w:r>
          </w:p>
        </w:tc>
      </w:tr>
      <w:tr w:rsidR="002A1023" w:rsidRPr="005E7131" w:rsidTr="00842584">
        <w:trPr>
          <w:cantSplit/>
          <w:trHeight w:val="444"/>
        </w:trPr>
        <w:tc>
          <w:tcPr>
            <w:tcW w:w="1483" w:type="dxa"/>
            <w:tcBorders>
              <w:top w:val="nil"/>
              <w:left w:val="nil"/>
              <w:bottom w:val="nil"/>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Просроченная задолженность:</w:t>
            </w:r>
          </w:p>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дебиторская</w:t>
            </w:r>
          </w:p>
        </w:tc>
        <w:tc>
          <w:tcPr>
            <w:tcW w:w="504"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7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75</w:t>
            </w:r>
          </w:p>
        </w:tc>
        <w:tc>
          <w:tcPr>
            <w:tcW w:w="426"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r>
      <w:tr w:rsidR="002A1023" w:rsidRPr="005E7131" w:rsidTr="00842584">
        <w:trPr>
          <w:cantSplit/>
          <w:trHeight w:val="328"/>
        </w:trPr>
        <w:tc>
          <w:tcPr>
            <w:tcW w:w="1483" w:type="dxa"/>
            <w:tcBorders>
              <w:top w:val="nil"/>
              <w:left w:val="nil"/>
              <w:bottom w:val="nil"/>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по обязательствам</w:t>
            </w:r>
          </w:p>
        </w:tc>
        <w:tc>
          <w:tcPr>
            <w:tcW w:w="504"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33</w:t>
            </w:r>
          </w:p>
        </w:tc>
        <w:tc>
          <w:tcPr>
            <w:tcW w:w="56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c>
          <w:tcPr>
            <w:tcW w:w="57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4</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19</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426"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w:t>
            </w:r>
          </w:p>
        </w:tc>
      </w:tr>
      <w:tr w:rsidR="002A1023" w:rsidRPr="005E7131" w:rsidTr="00842584">
        <w:trPr>
          <w:cantSplit/>
          <w:trHeight w:val="467"/>
        </w:trPr>
        <w:tc>
          <w:tcPr>
            <w:tcW w:w="1483" w:type="dxa"/>
            <w:tcBorders>
              <w:top w:val="nil"/>
              <w:left w:val="nil"/>
              <w:bottom w:val="nil"/>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Задолженность по оплате труда работников</w:t>
            </w:r>
          </w:p>
        </w:tc>
        <w:tc>
          <w:tcPr>
            <w:tcW w:w="504"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25</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25</w:t>
            </w:r>
          </w:p>
        </w:tc>
        <w:tc>
          <w:tcPr>
            <w:tcW w:w="56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7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82</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81</w:t>
            </w:r>
          </w:p>
        </w:tc>
        <w:tc>
          <w:tcPr>
            <w:tcW w:w="426"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18</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-16</w:t>
            </w:r>
          </w:p>
        </w:tc>
      </w:tr>
      <w:tr w:rsidR="002A1023" w:rsidRPr="005E7131" w:rsidTr="003616A2">
        <w:trPr>
          <w:cantSplit/>
          <w:trHeight w:val="505"/>
        </w:trPr>
        <w:tc>
          <w:tcPr>
            <w:tcW w:w="1483" w:type="dxa"/>
            <w:tcBorders>
              <w:top w:val="nil"/>
              <w:left w:val="nil"/>
              <w:bottom w:val="nil"/>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Наличие сельскохозяйственной техники</w:t>
            </w:r>
          </w:p>
        </w:tc>
        <w:tc>
          <w:tcPr>
            <w:tcW w:w="504"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13</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37</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50</w:t>
            </w:r>
          </w:p>
        </w:tc>
        <w:tc>
          <w:tcPr>
            <w:tcW w:w="56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-38</w:t>
            </w:r>
          </w:p>
        </w:tc>
        <w:tc>
          <w:tcPr>
            <w:tcW w:w="573"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77</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21</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60</w:t>
            </w:r>
          </w:p>
        </w:tc>
        <w:tc>
          <w:tcPr>
            <w:tcW w:w="426"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37</w:t>
            </w:r>
          </w:p>
        </w:tc>
        <w:tc>
          <w:tcPr>
            <w:tcW w:w="568" w:type="dxa"/>
            <w:tcBorders>
              <w:top w:val="nil"/>
              <w:left w:val="nil"/>
              <w:bottom w:val="nil"/>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-35</w:t>
            </w:r>
          </w:p>
        </w:tc>
      </w:tr>
      <w:tr w:rsidR="002A1023" w:rsidRPr="005E7131" w:rsidTr="003616A2">
        <w:trPr>
          <w:cantSplit/>
          <w:trHeight w:val="498"/>
        </w:trPr>
        <w:tc>
          <w:tcPr>
            <w:tcW w:w="1483" w:type="dxa"/>
            <w:tcBorders>
              <w:top w:val="nil"/>
              <w:left w:val="nil"/>
              <w:bottom w:val="single" w:sz="4" w:space="0" w:color="auto"/>
              <w:right w:val="nil"/>
            </w:tcBorders>
          </w:tcPr>
          <w:p w:rsidR="002A1023" w:rsidRPr="005E7131" w:rsidRDefault="002A1023" w:rsidP="004D4D33">
            <w:pPr>
              <w:pStyle w:val="ad"/>
              <w:rPr>
                <w:rFonts w:asciiTheme="minorHAnsi" w:hAnsiTheme="minorHAnsi" w:cs="Arial"/>
                <w:color w:val="000000" w:themeColor="text1"/>
              </w:rPr>
            </w:pPr>
            <w:r w:rsidRPr="005E7131">
              <w:rPr>
                <w:rFonts w:asciiTheme="minorHAnsi" w:hAnsiTheme="minorHAnsi" w:cs="Arial"/>
                <w:color w:val="000000" w:themeColor="text1"/>
              </w:rPr>
              <w:t>Закупочные цены на производимую  продукцию</w:t>
            </w:r>
          </w:p>
        </w:tc>
        <w:tc>
          <w:tcPr>
            <w:tcW w:w="504"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3"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73"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14</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83</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4</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20</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18</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80</w:t>
            </w:r>
          </w:p>
        </w:tc>
        <w:tc>
          <w:tcPr>
            <w:tcW w:w="426"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2</w:t>
            </w:r>
          </w:p>
        </w:tc>
        <w:tc>
          <w:tcPr>
            <w:tcW w:w="568" w:type="dxa"/>
            <w:tcBorders>
              <w:top w:val="nil"/>
              <w:left w:val="nil"/>
              <w:bottom w:val="single" w:sz="4" w:space="0" w:color="auto"/>
              <w:right w:val="nil"/>
            </w:tcBorders>
            <w:vAlign w:val="bottom"/>
          </w:tcPr>
          <w:p w:rsidR="002A1023" w:rsidRPr="005E7131" w:rsidRDefault="002A1023" w:rsidP="004B43AD">
            <w:pPr>
              <w:pStyle w:val="af2"/>
              <w:rPr>
                <w:rFonts w:asciiTheme="minorHAnsi" w:hAnsiTheme="minorHAnsi" w:cs="Arial"/>
                <w:color w:val="000000" w:themeColor="text1"/>
                <w:lang w:val="kk-KZ"/>
              </w:rPr>
            </w:pPr>
            <w:r w:rsidRPr="005E7131">
              <w:rPr>
                <w:rFonts w:asciiTheme="minorHAnsi" w:hAnsiTheme="minorHAnsi" w:cs="Arial"/>
                <w:color w:val="000000" w:themeColor="text1"/>
                <w:lang w:val="kk-KZ"/>
              </w:rPr>
              <w:t>17</w:t>
            </w:r>
          </w:p>
        </w:tc>
      </w:tr>
    </w:tbl>
    <w:p w:rsidR="00031AF4" w:rsidRPr="005E7131" w:rsidRDefault="00273D14" w:rsidP="00522F10">
      <w:pPr>
        <w:pStyle w:val="3"/>
        <w:rPr>
          <w:rFonts w:asciiTheme="minorHAnsi" w:hAnsiTheme="minorHAnsi"/>
          <w:color w:val="000000" w:themeColor="text1"/>
          <w:sz w:val="28"/>
          <w:szCs w:val="28"/>
        </w:rPr>
      </w:pPr>
      <w:bookmarkStart w:id="150" w:name="_Toc449610939"/>
      <w:r w:rsidRPr="005E7131">
        <w:rPr>
          <w:rFonts w:asciiTheme="minorHAnsi" w:hAnsiTheme="minorHAnsi"/>
          <w:color w:val="000000" w:themeColor="text1"/>
          <w:sz w:val="28"/>
          <w:szCs w:val="28"/>
          <w:lang w:val="kk-KZ"/>
        </w:rPr>
        <w:t>Строительство</w:t>
      </w:r>
      <w:bookmarkStart w:id="151" w:name="_Toc449610460"/>
      <w:bookmarkStart w:id="152" w:name="_Toc449610940"/>
      <w:bookmarkEnd w:id="150"/>
    </w:p>
    <w:p w:rsidR="00273D14" w:rsidRPr="005E7131" w:rsidRDefault="00031AF4" w:rsidP="00522F10">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 xml:space="preserve">1. </w:t>
      </w:r>
      <w:r w:rsidR="00273D14" w:rsidRPr="005E7131">
        <w:rPr>
          <w:rFonts w:asciiTheme="minorHAnsi" w:hAnsiTheme="minorHAnsi"/>
          <w:color w:val="000000" w:themeColor="text1"/>
          <w:sz w:val="24"/>
          <w:szCs w:val="24"/>
        </w:rPr>
        <w:t>Общая конъюнктура</w:t>
      </w:r>
      <w:bookmarkEnd w:id="151"/>
      <w:bookmarkEnd w:id="152"/>
    </w:p>
    <w:p w:rsidR="00273D14" w:rsidRPr="005E7131" w:rsidRDefault="00273D14" w:rsidP="009C4B19">
      <w:pPr>
        <w:pStyle w:val="af"/>
        <w:spacing w:after="0"/>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450F29"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F7836"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был</w:t>
      </w:r>
      <w:r w:rsidR="00261059" w:rsidRPr="005E7131">
        <w:rPr>
          <w:rFonts w:asciiTheme="minorHAnsi" w:hAnsiTheme="minorHAnsi"/>
          <w:color w:val="000000" w:themeColor="text1"/>
          <w:lang w:val="kk-KZ"/>
        </w:rPr>
        <w:t>о</w:t>
      </w:r>
      <w:r w:rsidRPr="005E7131">
        <w:rPr>
          <w:rFonts w:asciiTheme="minorHAnsi" w:hAnsiTheme="minorHAnsi"/>
          <w:color w:val="000000" w:themeColor="text1"/>
        </w:rPr>
        <w:t xml:space="preserve"> обследован</w:t>
      </w:r>
      <w:r w:rsidR="00261059" w:rsidRPr="005E7131">
        <w:rPr>
          <w:rFonts w:asciiTheme="minorHAnsi" w:hAnsiTheme="minorHAnsi"/>
          <w:color w:val="000000" w:themeColor="text1"/>
          <w:lang w:val="kk-KZ"/>
        </w:rPr>
        <w:t>о</w:t>
      </w:r>
      <w:r w:rsidR="00524E7A" w:rsidRPr="005E7131">
        <w:rPr>
          <w:rFonts w:asciiTheme="minorHAnsi" w:hAnsiTheme="minorHAnsi"/>
          <w:color w:val="000000" w:themeColor="text1"/>
        </w:rPr>
        <w:t xml:space="preserve"> </w:t>
      </w:r>
      <w:r w:rsidR="00A82438" w:rsidRPr="005E7131">
        <w:rPr>
          <w:rFonts w:asciiTheme="minorHAnsi" w:hAnsiTheme="minorHAnsi"/>
          <w:color w:val="000000" w:themeColor="text1"/>
        </w:rPr>
        <w:t>3</w:t>
      </w:r>
      <w:r w:rsidR="006855BE" w:rsidRPr="005E7131">
        <w:rPr>
          <w:rFonts w:asciiTheme="minorHAnsi" w:hAnsiTheme="minorHAnsi"/>
          <w:color w:val="000000" w:themeColor="text1"/>
        </w:rPr>
        <w:t>8</w:t>
      </w:r>
      <w:r w:rsidR="000047EE" w:rsidRPr="005E7131">
        <w:rPr>
          <w:rFonts w:asciiTheme="minorHAnsi" w:hAnsiTheme="minorHAnsi"/>
          <w:color w:val="000000" w:themeColor="text1"/>
        </w:rPr>
        <w:t>0</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строительн</w:t>
      </w:r>
      <w:r w:rsidR="00261059" w:rsidRPr="005E7131">
        <w:rPr>
          <w:rFonts w:asciiTheme="minorHAnsi" w:hAnsiTheme="minorHAnsi"/>
          <w:color w:val="000000" w:themeColor="text1"/>
          <w:lang w:val="kk-KZ"/>
        </w:rPr>
        <w:t>ы</w:t>
      </w:r>
      <w:r w:rsidR="00173152" w:rsidRPr="005E7131">
        <w:rPr>
          <w:rFonts w:asciiTheme="minorHAnsi" w:hAnsiTheme="minorHAnsi"/>
          <w:color w:val="000000" w:themeColor="text1"/>
          <w:lang w:val="kk-KZ"/>
        </w:rPr>
        <w:t>х</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организаци</w:t>
      </w:r>
      <w:r w:rsidR="001F34B7" w:rsidRPr="005E7131">
        <w:rPr>
          <w:rFonts w:asciiTheme="minorHAnsi" w:hAnsiTheme="minorHAnsi"/>
          <w:color w:val="000000" w:themeColor="text1"/>
          <w:lang w:val="kk-KZ"/>
        </w:rPr>
        <w:t>и</w:t>
      </w:r>
      <w:r w:rsidR="00537737" w:rsidRPr="005E7131">
        <w:rPr>
          <w:rFonts w:asciiTheme="minorHAnsi" w:hAnsiTheme="minorHAnsi"/>
          <w:color w:val="000000" w:themeColor="text1"/>
        </w:rPr>
        <w:t xml:space="preserve">. По </w:t>
      </w:r>
      <w:r w:rsidRPr="005E7131">
        <w:rPr>
          <w:rFonts w:asciiTheme="minorHAnsi" w:hAnsiTheme="minorHAnsi"/>
          <w:color w:val="000000" w:themeColor="text1"/>
        </w:rPr>
        <w:t>результатам конъюнктурного обследования в</w:t>
      </w:r>
      <w:r w:rsidR="00475C02"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en-US"/>
        </w:rPr>
        <w:t>IV</w:t>
      </w:r>
      <w:r w:rsidRPr="005E7131">
        <w:rPr>
          <w:rFonts w:asciiTheme="minorHAnsi" w:hAnsiTheme="minorHAnsi"/>
          <w:color w:val="000000" w:themeColor="text1"/>
        </w:rPr>
        <w:t xml:space="preserve"> квартале 20</w:t>
      </w:r>
      <w:r w:rsidR="00450F29" w:rsidRPr="005E7131">
        <w:rPr>
          <w:rFonts w:asciiTheme="minorHAnsi" w:hAnsiTheme="minorHAnsi"/>
          <w:color w:val="000000" w:themeColor="text1"/>
        </w:rPr>
        <w:t>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CF7836"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по сравнению с предыдущим кварталом наблюдалось</w:t>
      </w:r>
      <w:r w:rsidR="00524E7A" w:rsidRPr="005E7131">
        <w:rPr>
          <w:rFonts w:asciiTheme="minorHAnsi" w:hAnsiTheme="minorHAnsi"/>
          <w:color w:val="000000" w:themeColor="text1"/>
        </w:rPr>
        <w:t xml:space="preserve"> </w:t>
      </w:r>
      <w:r w:rsidR="00E55C79" w:rsidRPr="005E7131">
        <w:rPr>
          <w:rFonts w:asciiTheme="minorHAnsi" w:hAnsiTheme="minorHAnsi"/>
          <w:color w:val="000000" w:themeColor="text1"/>
        </w:rPr>
        <w:t>у</w:t>
      </w:r>
      <w:r w:rsidR="00E0287A" w:rsidRPr="005E7131">
        <w:rPr>
          <w:rFonts w:asciiTheme="minorHAnsi" w:hAnsiTheme="minorHAnsi"/>
          <w:color w:val="000000" w:themeColor="text1"/>
        </w:rPr>
        <w:t>худшение</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экономической конъюнктуры строительных организаций.</w:t>
      </w:r>
    </w:p>
    <w:p w:rsidR="0049565C" w:rsidRPr="005E7131" w:rsidRDefault="009922C9" w:rsidP="0049565C">
      <w:pPr>
        <w:pStyle w:val="af"/>
        <w:spacing w:after="0"/>
        <w:rPr>
          <w:rFonts w:asciiTheme="minorHAnsi" w:hAnsiTheme="minorHAnsi"/>
          <w:color w:val="000000" w:themeColor="text1"/>
        </w:rPr>
      </w:pPr>
      <w:r w:rsidRPr="005E7131">
        <w:rPr>
          <w:rFonts w:asciiTheme="minorHAnsi" w:hAnsiTheme="minorHAnsi"/>
          <w:color w:val="000000" w:themeColor="text1"/>
        </w:rPr>
        <w:t xml:space="preserve">Индекс </w:t>
      </w:r>
      <w:r w:rsidR="00273D14" w:rsidRPr="005E7131">
        <w:rPr>
          <w:rFonts w:asciiTheme="minorHAnsi" w:hAnsiTheme="minorHAnsi"/>
          <w:color w:val="000000" w:themeColor="text1"/>
        </w:rPr>
        <w:t xml:space="preserve">предпринимательской уверенности строительства, характеризующий деловую активность опрошенных организаций </w:t>
      </w:r>
      <w:r w:rsidR="00E32F08"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E32F08"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E32F08" w:rsidRPr="005E7131">
        <w:rPr>
          <w:rFonts w:asciiTheme="minorHAnsi" w:hAnsiTheme="minorHAnsi"/>
          <w:color w:val="000000" w:themeColor="text1"/>
        </w:rPr>
        <w:t>г</w:t>
      </w:r>
      <w:r w:rsidR="00E32F08" w:rsidRPr="005E7131">
        <w:rPr>
          <w:rFonts w:asciiTheme="minorHAnsi" w:hAnsiTheme="minorHAnsi"/>
          <w:color w:val="000000" w:themeColor="text1"/>
          <w:lang w:val="kk-KZ"/>
        </w:rPr>
        <w:t xml:space="preserve">ода </w:t>
      </w:r>
      <w:r w:rsidR="00273D14" w:rsidRPr="005E7131">
        <w:rPr>
          <w:rFonts w:asciiTheme="minorHAnsi" w:hAnsiTheme="minorHAnsi"/>
          <w:color w:val="000000" w:themeColor="text1"/>
          <w:lang w:val="kk-KZ"/>
        </w:rPr>
        <w:t>составил</w:t>
      </w:r>
      <w:r w:rsidR="00524E7A" w:rsidRPr="005E7131">
        <w:rPr>
          <w:rFonts w:asciiTheme="minorHAnsi" w:hAnsiTheme="minorHAnsi"/>
          <w:color w:val="000000" w:themeColor="text1"/>
        </w:rPr>
        <w:t xml:space="preserve"> </w:t>
      </w:r>
      <w:r w:rsidR="00E0287A" w:rsidRPr="005E7131">
        <w:rPr>
          <w:rFonts w:asciiTheme="minorHAnsi" w:hAnsiTheme="minorHAnsi"/>
          <w:color w:val="000000" w:themeColor="text1"/>
          <w:lang w:val="kk-KZ"/>
        </w:rPr>
        <w:t>(-</w:t>
      </w:r>
      <w:r w:rsidR="000047EE" w:rsidRPr="005E7131">
        <w:rPr>
          <w:rFonts w:asciiTheme="minorHAnsi" w:hAnsiTheme="minorHAnsi"/>
          <w:color w:val="000000" w:themeColor="text1"/>
          <w:lang w:val="kk-KZ"/>
        </w:rPr>
        <w:t>2</w:t>
      </w:r>
      <w:r w:rsidR="00273D14" w:rsidRPr="005E7131">
        <w:rPr>
          <w:rFonts w:asciiTheme="minorHAnsi" w:hAnsiTheme="minorHAnsi"/>
          <w:color w:val="000000" w:themeColor="text1"/>
        </w:rPr>
        <w:t>%</w:t>
      </w:r>
      <w:r w:rsidR="00E0287A" w:rsidRPr="005E7131">
        <w:rPr>
          <w:rFonts w:asciiTheme="minorHAnsi" w:hAnsiTheme="minorHAnsi"/>
          <w:color w:val="000000" w:themeColor="text1"/>
        </w:rPr>
        <w:t>)</w:t>
      </w:r>
      <w:r w:rsidR="00273D14" w:rsidRPr="005E7131">
        <w:rPr>
          <w:rFonts w:asciiTheme="minorHAnsi" w:hAnsiTheme="minorHAnsi"/>
          <w:color w:val="000000" w:themeColor="text1"/>
        </w:rPr>
        <w:t>.</w:t>
      </w:r>
    </w:p>
    <w:p w:rsidR="00621C24" w:rsidRPr="005E7131" w:rsidRDefault="00621C24" w:rsidP="00522F10">
      <w:pPr>
        <w:pStyle w:val="3"/>
        <w:jc w:val="center"/>
        <w:rPr>
          <w:rFonts w:asciiTheme="minorHAnsi" w:hAnsiTheme="minorHAnsi"/>
          <w:color w:val="000000" w:themeColor="text1"/>
          <w:sz w:val="20"/>
          <w:szCs w:val="20"/>
        </w:rPr>
      </w:pPr>
    </w:p>
    <w:p w:rsidR="00884F45" w:rsidRPr="005E7131" w:rsidRDefault="00273D14" w:rsidP="00522F10">
      <w:pPr>
        <w:pStyle w:val="3"/>
        <w:jc w:val="center"/>
        <w:rPr>
          <w:rFonts w:asciiTheme="minorHAnsi" w:hAnsiTheme="minorHAnsi"/>
          <w:color w:val="000000" w:themeColor="text1"/>
          <w:sz w:val="20"/>
          <w:szCs w:val="20"/>
        </w:rPr>
      </w:pPr>
      <w:r w:rsidRPr="005E7131">
        <w:rPr>
          <w:rFonts w:asciiTheme="minorHAnsi" w:hAnsiTheme="minorHAnsi"/>
          <w:color w:val="000000" w:themeColor="text1"/>
          <w:sz w:val="20"/>
          <w:szCs w:val="20"/>
        </w:rPr>
        <w:t>Динамика индекса пр</w:t>
      </w:r>
      <w:r w:rsidR="004217CF" w:rsidRPr="005E7131">
        <w:rPr>
          <w:rFonts w:asciiTheme="minorHAnsi" w:hAnsiTheme="minorHAnsi"/>
          <w:color w:val="000000" w:themeColor="text1"/>
          <w:sz w:val="20"/>
          <w:szCs w:val="20"/>
        </w:rPr>
        <w:t xml:space="preserve">едпринимательской </w:t>
      </w:r>
      <w:r w:rsidRPr="005E7131">
        <w:rPr>
          <w:rFonts w:asciiTheme="minorHAnsi" w:hAnsiTheme="minorHAnsi"/>
          <w:color w:val="000000" w:themeColor="text1"/>
          <w:sz w:val="20"/>
          <w:szCs w:val="20"/>
        </w:rPr>
        <w:t>уверенности</w:t>
      </w:r>
      <w:r w:rsidR="004217CF" w:rsidRPr="005E7131">
        <w:rPr>
          <w:rFonts w:asciiTheme="minorHAnsi" w:hAnsiTheme="minorHAnsi"/>
          <w:color w:val="000000" w:themeColor="text1"/>
          <w:sz w:val="20"/>
          <w:szCs w:val="20"/>
        </w:rPr>
        <w:t xml:space="preserve"> в строительных организациях</w:t>
      </w:r>
    </w:p>
    <w:p w:rsidR="0084363E" w:rsidRPr="005E7131" w:rsidRDefault="00167BA1" w:rsidP="00793249">
      <w:pPr>
        <w:pStyle w:val="ae"/>
        <w:spacing w:before="0" w:after="0"/>
        <w:jc w:val="right"/>
        <w:rPr>
          <w:rFonts w:asciiTheme="minorHAnsi" w:hAnsiTheme="minorHAnsi"/>
          <w:b w:val="0"/>
          <w:color w:val="000000" w:themeColor="text1"/>
          <w:sz w:val="16"/>
          <w:szCs w:val="16"/>
        </w:rPr>
      </w:pPr>
      <w:r w:rsidRPr="005E7131">
        <w:rPr>
          <w:rFonts w:asciiTheme="minorHAnsi" w:hAnsiTheme="minorHAnsi"/>
          <w:b w:val="0"/>
          <w:color w:val="000000" w:themeColor="text1"/>
          <w:sz w:val="16"/>
          <w:szCs w:val="16"/>
        </w:rPr>
        <w:t>балансы в процентах</w:t>
      </w:r>
      <w:bookmarkStart w:id="153" w:name="_Toc449610461"/>
      <w:bookmarkStart w:id="154" w:name="_Toc449610941"/>
    </w:p>
    <w:p w:rsidR="0084363E" w:rsidRPr="005E7131" w:rsidRDefault="00830279" w:rsidP="00CC36B9">
      <w:pPr>
        <w:pStyle w:val="a0"/>
        <w:ind w:firstLine="0"/>
        <w:jc w:val="left"/>
        <w:rPr>
          <w:rFonts w:asciiTheme="minorHAnsi" w:hAnsiTheme="minorHAnsi"/>
          <w:color w:val="000000" w:themeColor="text1"/>
          <w:sz w:val="16"/>
          <w:szCs w:val="16"/>
          <w:lang w:val="kk-KZ"/>
        </w:rPr>
      </w:pPr>
      <w:r w:rsidRPr="005E7131">
        <w:rPr>
          <w:rFonts w:asciiTheme="minorHAnsi" w:hAnsiTheme="minorHAnsi"/>
          <w:noProof/>
          <w:color w:val="000000" w:themeColor="text1"/>
          <w:sz w:val="16"/>
          <w:szCs w:val="16"/>
        </w:rPr>
        <w:drawing>
          <wp:inline distT="0" distB="0" distL="0" distR="0">
            <wp:extent cx="6428096" cy="1856095"/>
            <wp:effectExtent l="0" t="0" r="0" b="0"/>
            <wp:docPr id="1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73D14" w:rsidRPr="005E7131" w:rsidRDefault="00273D14" w:rsidP="002D753F">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2. Производственная ситуация</w:t>
      </w:r>
      <w:bookmarkEnd w:id="153"/>
      <w:bookmarkEnd w:id="154"/>
    </w:p>
    <w:p w:rsidR="00273D14" w:rsidRPr="005E7131" w:rsidRDefault="00273D14" w:rsidP="00317156">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F13455"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B97E21"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по оценкам большинства респондентов, наблюдается </w:t>
      </w:r>
      <w:r w:rsidR="00CC4490" w:rsidRPr="005E7131">
        <w:rPr>
          <w:rFonts w:asciiTheme="minorHAnsi" w:hAnsiTheme="minorHAnsi"/>
          <w:color w:val="000000" w:themeColor="text1"/>
          <w:lang w:val="kk-KZ"/>
        </w:rPr>
        <w:t xml:space="preserve">снижение </w:t>
      </w:r>
      <w:r w:rsidRPr="005E7131">
        <w:rPr>
          <w:rFonts w:asciiTheme="minorHAnsi" w:hAnsiTheme="minorHAnsi"/>
          <w:color w:val="000000" w:themeColor="text1"/>
        </w:rPr>
        <w:t xml:space="preserve">спроса на услуги строительных организаций по сравнению с предыдущим кварталом. Так, </w:t>
      </w:r>
      <w:r w:rsidRPr="005E7131">
        <w:rPr>
          <w:rFonts w:asciiTheme="minorHAnsi" w:hAnsiTheme="minorHAnsi"/>
          <w:color w:val="000000" w:themeColor="text1"/>
          <w:lang w:val="kk-KZ"/>
        </w:rPr>
        <w:t>баланс изменени</w:t>
      </w:r>
      <w:r w:rsidR="00B96AA3" w:rsidRPr="005E7131">
        <w:rPr>
          <w:rFonts w:asciiTheme="minorHAnsi" w:hAnsiTheme="minorHAnsi"/>
          <w:color w:val="000000" w:themeColor="text1"/>
          <w:lang w:val="kk-KZ"/>
        </w:rPr>
        <w:t xml:space="preserve">я оценок портфеля заказов </w:t>
      </w:r>
      <w:r w:rsidR="003D5BDE" w:rsidRPr="005E7131">
        <w:rPr>
          <w:rFonts w:asciiTheme="minorHAnsi" w:hAnsiTheme="minorHAnsi"/>
          <w:color w:val="000000" w:themeColor="text1"/>
          <w:lang w:val="kk-KZ"/>
        </w:rPr>
        <w:t>у</w:t>
      </w:r>
      <w:r w:rsidR="000047EE" w:rsidRPr="005E7131">
        <w:rPr>
          <w:rFonts w:asciiTheme="minorHAnsi" w:hAnsiTheme="minorHAnsi"/>
          <w:color w:val="000000" w:themeColor="text1"/>
          <w:lang w:val="kk-KZ"/>
        </w:rPr>
        <w:t>меньшился</w:t>
      </w:r>
      <w:r w:rsidR="00B70064" w:rsidRPr="005E7131">
        <w:rPr>
          <w:rFonts w:asciiTheme="minorHAnsi" w:hAnsiTheme="minorHAnsi"/>
          <w:color w:val="000000" w:themeColor="text1"/>
          <w:lang w:val="kk-KZ"/>
        </w:rPr>
        <w:t xml:space="preserve"> </w:t>
      </w:r>
      <w:r w:rsidRPr="005E7131">
        <w:rPr>
          <w:rFonts w:asciiTheme="minorHAnsi" w:hAnsiTheme="minorHAnsi"/>
          <w:color w:val="000000" w:themeColor="text1"/>
          <w:lang w:val="kk-KZ"/>
        </w:rPr>
        <w:t>по сравнению</w:t>
      </w:r>
      <w:r w:rsidRPr="005E7131">
        <w:rPr>
          <w:rFonts w:asciiTheme="minorHAnsi" w:hAnsiTheme="minorHAnsi"/>
          <w:color w:val="000000" w:themeColor="text1"/>
        </w:rPr>
        <w:t xml:space="preserve"> с предыдущим кварталом </w:t>
      </w:r>
      <w:r w:rsidR="00A82438" w:rsidRPr="005E7131">
        <w:rPr>
          <w:rFonts w:asciiTheme="minorHAnsi" w:hAnsiTheme="minorHAnsi"/>
          <w:color w:val="000000" w:themeColor="text1"/>
        </w:rPr>
        <w:t xml:space="preserve">и составил </w:t>
      </w:r>
      <w:r w:rsidR="000047EE" w:rsidRPr="005E7131">
        <w:rPr>
          <w:rFonts w:asciiTheme="minorHAnsi" w:hAnsiTheme="minorHAnsi"/>
          <w:color w:val="000000" w:themeColor="text1"/>
        </w:rPr>
        <w:t>(-8</w:t>
      </w:r>
      <w:r w:rsidR="000A78E5" w:rsidRPr="005E7131">
        <w:rPr>
          <w:rFonts w:asciiTheme="minorHAnsi" w:hAnsiTheme="minorHAnsi"/>
          <w:color w:val="000000" w:themeColor="text1"/>
        </w:rPr>
        <w:t>%</w:t>
      </w:r>
      <w:r w:rsidR="000047EE" w:rsidRPr="005E7131">
        <w:rPr>
          <w:rFonts w:asciiTheme="minorHAnsi" w:hAnsiTheme="minorHAnsi"/>
          <w:color w:val="000000" w:themeColor="text1"/>
        </w:rPr>
        <w:t>)</w:t>
      </w:r>
      <w:r w:rsidR="00851CAB" w:rsidRPr="005E7131">
        <w:rPr>
          <w:rFonts w:asciiTheme="minorHAnsi" w:hAnsiTheme="minorHAnsi"/>
          <w:color w:val="000000" w:themeColor="text1"/>
        </w:rPr>
        <w:t>.</w:t>
      </w:r>
    </w:p>
    <w:p w:rsidR="001146F6" w:rsidRPr="005E7131" w:rsidRDefault="00273D14" w:rsidP="00D70CC5">
      <w:pPr>
        <w:pStyle w:val="a0"/>
        <w:rPr>
          <w:rFonts w:asciiTheme="minorHAnsi" w:hAnsiTheme="minorHAnsi"/>
          <w:color w:val="000000" w:themeColor="text1"/>
        </w:rPr>
      </w:pPr>
      <w:r w:rsidRPr="005E7131">
        <w:rPr>
          <w:rFonts w:asciiTheme="minorHAnsi" w:hAnsiTheme="minorHAnsi"/>
          <w:color w:val="000000" w:themeColor="text1"/>
        </w:rPr>
        <w:t xml:space="preserve">Баланс оценок изменения физического объема выполняемых работ </w:t>
      </w:r>
      <w:r w:rsidR="00A242AA" w:rsidRPr="005E7131">
        <w:rPr>
          <w:rFonts w:asciiTheme="minorHAnsi" w:hAnsiTheme="minorHAnsi"/>
          <w:color w:val="000000" w:themeColor="text1"/>
        </w:rPr>
        <w:t>у</w:t>
      </w:r>
      <w:r w:rsidR="00E0287A" w:rsidRPr="005E7131">
        <w:rPr>
          <w:rFonts w:asciiTheme="minorHAnsi" w:hAnsiTheme="minorHAnsi"/>
          <w:color w:val="000000" w:themeColor="text1"/>
          <w:lang w:val="kk-KZ"/>
        </w:rPr>
        <w:t>меньшился</w:t>
      </w:r>
      <w:r w:rsidR="00B96AA3" w:rsidRPr="005E7131">
        <w:rPr>
          <w:rFonts w:asciiTheme="minorHAnsi" w:hAnsiTheme="minorHAnsi"/>
          <w:color w:val="000000" w:themeColor="text1"/>
        </w:rPr>
        <w:t xml:space="preserve"> с </w:t>
      </w:r>
      <w:r w:rsidR="000047EE" w:rsidRPr="005E7131">
        <w:rPr>
          <w:rFonts w:asciiTheme="minorHAnsi" w:hAnsiTheme="minorHAnsi"/>
          <w:color w:val="000000" w:themeColor="text1"/>
          <w:lang w:val="kk-KZ"/>
        </w:rPr>
        <w:t>2</w:t>
      </w:r>
      <w:r w:rsidR="009A7EC3"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F01BEE" w:rsidRPr="005E7131">
        <w:rPr>
          <w:rFonts w:asciiTheme="minorHAnsi" w:hAnsiTheme="minorHAnsi"/>
          <w:color w:val="000000" w:themeColor="text1"/>
        </w:rPr>
        <w:t>до</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(-8</w:t>
      </w:r>
      <w:r w:rsidR="002B4709" w:rsidRPr="005E7131">
        <w:rPr>
          <w:rFonts w:asciiTheme="minorHAnsi" w:hAnsiTheme="minorHAnsi"/>
          <w:color w:val="000000" w:themeColor="text1"/>
        </w:rPr>
        <w:t>%</w:t>
      </w:r>
      <w:r w:rsidR="000047EE" w:rsidRPr="005E7131">
        <w:rPr>
          <w:rFonts w:asciiTheme="minorHAnsi" w:hAnsiTheme="minorHAnsi"/>
          <w:color w:val="000000" w:themeColor="text1"/>
        </w:rPr>
        <w:t>)</w:t>
      </w:r>
      <w:r w:rsidR="00125F33"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4E45E7"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4E45E7"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4E45E7" w:rsidRPr="005E7131">
        <w:rPr>
          <w:rFonts w:asciiTheme="minorHAnsi" w:hAnsiTheme="minorHAnsi"/>
          <w:color w:val="000000" w:themeColor="text1"/>
        </w:rPr>
        <w:t>г</w:t>
      </w:r>
      <w:r w:rsidR="004E45E7"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доля организаций, обеспеченных заказами на 1-3 месяца,</w:t>
      </w:r>
      <w:r w:rsidR="003B4D68" w:rsidRPr="005E7131">
        <w:rPr>
          <w:rFonts w:asciiTheme="minorHAnsi" w:hAnsiTheme="minorHAnsi"/>
          <w:color w:val="000000" w:themeColor="text1"/>
          <w:lang w:val="kk-KZ"/>
        </w:rPr>
        <w:t xml:space="preserve"> составила </w:t>
      </w:r>
      <w:r w:rsidR="00E0287A" w:rsidRPr="005E7131">
        <w:rPr>
          <w:rFonts w:asciiTheme="minorHAnsi" w:hAnsiTheme="minorHAnsi"/>
          <w:color w:val="000000" w:themeColor="text1"/>
          <w:lang w:val="kk-KZ"/>
        </w:rPr>
        <w:t>52</w:t>
      </w:r>
      <w:r w:rsidR="002869E3" w:rsidRPr="005E7131">
        <w:rPr>
          <w:rFonts w:asciiTheme="minorHAnsi" w:hAnsiTheme="minorHAnsi"/>
          <w:color w:val="000000" w:themeColor="text1"/>
        </w:rPr>
        <w:t>%</w:t>
      </w:r>
      <w:r w:rsidR="002869E3" w:rsidRPr="005E7131">
        <w:rPr>
          <w:rFonts w:asciiTheme="minorHAnsi" w:hAnsiTheme="minorHAnsi"/>
          <w:color w:val="000000" w:themeColor="text1"/>
          <w:lang w:val="kk-KZ"/>
        </w:rPr>
        <w:t>,</w:t>
      </w:r>
      <w:r w:rsidRPr="005E7131">
        <w:rPr>
          <w:rFonts w:asciiTheme="minorHAnsi" w:hAnsiTheme="minorHAnsi"/>
          <w:color w:val="000000" w:themeColor="text1"/>
        </w:rPr>
        <w:t xml:space="preserve"> доля организаций, обеспеченных заказами на </w:t>
      </w:r>
      <w:r w:rsidR="00F47C17" w:rsidRPr="005E7131">
        <w:rPr>
          <w:rFonts w:asciiTheme="minorHAnsi" w:hAnsiTheme="minorHAnsi"/>
          <w:color w:val="000000" w:themeColor="text1"/>
        </w:rPr>
        <w:t>четыре</w:t>
      </w:r>
      <w:r w:rsidRPr="005E7131">
        <w:rPr>
          <w:rFonts w:asciiTheme="minorHAnsi" w:hAnsiTheme="minorHAnsi"/>
          <w:color w:val="000000" w:themeColor="text1"/>
        </w:rPr>
        <w:t xml:space="preserve"> и более месяц</w:t>
      </w:r>
      <w:r w:rsidR="008350CD" w:rsidRPr="005E7131">
        <w:rPr>
          <w:rFonts w:asciiTheme="minorHAnsi" w:hAnsiTheme="minorHAnsi"/>
          <w:color w:val="000000" w:themeColor="text1"/>
        </w:rPr>
        <w:t>ев</w:t>
      </w:r>
      <w:r w:rsidR="006132FF" w:rsidRPr="005E7131">
        <w:rPr>
          <w:rFonts w:asciiTheme="minorHAnsi" w:hAnsiTheme="minorHAnsi"/>
          <w:color w:val="000000" w:themeColor="text1"/>
        </w:rPr>
        <w:t xml:space="preserve"> </w:t>
      </w:r>
      <w:r w:rsidR="003D5BDE" w:rsidRPr="005E7131">
        <w:rPr>
          <w:rFonts w:asciiTheme="minorHAnsi" w:hAnsiTheme="minorHAnsi"/>
          <w:color w:val="000000" w:themeColor="text1"/>
          <w:lang w:val="kk-KZ"/>
        </w:rPr>
        <w:t>у</w:t>
      </w:r>
      <w:r w:rsidR="000047EE" w:rsidRPr="005E7131">
        <w:rPr>
          <w:rFonts w:asciiTheme="minorHAnsi" w:hAnsiTheme="minorHAnsi"/>
          <w:color w:val="000000" w:themeColor="text1"/>
          <w:lang w:val="kk-KZ"/>
        </w:rPr>
        <w:t>меньши</w:t>
      </w:r>
      <w:r w:rsidR="003D5BDE" w:rsidRPr="005E7131">
        <w:rPr>
          <w:rFonts w:asciiTheme="minorHAnsi" w:hAnsiTheme="minorHAnsi"/>
          <w:color w:val="000000" w:themeColor="text1"/>
          <w:lang w:val="kk-KZ"/>
        </w:rPr>
        <w:t>лась</w:t>
      </w:r>
      <w:r w:rsidR="00C05C01" w:rsidRPr="005E7131">
        <w:rPr>
          <w:rFonts w:asciiTheme="minorHAnsi" w:hAnsiTheme="minorHAnsi"/>
          <w:color w:val="000000" w:themeColor="text1"/>
          <w:lang w:val="kk-KZ"/>
        </w:rPr>
        <w:t xml:space="preserve"> </w:t>
      </w:r>
      <w:r w:rsidR="00125F33" w:rsidRPr="005E7131">
        <w:rPr>
          <w:rFonts w:asciiTheme="minorHAnsi" w:hAnsiTheme="minorHAnsi"/>
          <w:color w:val="000000" w:themeColor="text1"/>
        </w:rPr>
        <w:t>с</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48</w:t>
      </w:r>
      <w:r w:rsidR="00883F78" w:rsidRPr="005E7131">
        <w:rPr>
          <w:rFonts w:asciiTheme="minorHAnsi" w:hAnsiTheme="minorHAnsi"/>
          <w:color w:val="000000" w:themeColor="text1"/>
        </w:rPr>
        <w:t>%</w:t>
      </w:r>
      <w:r w:rsidR="000250D7" w:rsidRPr="005E7131">
        <w:rPr>
          <w:rFonts w:asciiTheme="minorHAnsi" w:hAnsiTheme="minorHAnsi"/>
          <w:color w:val="000000" w:themeColor="text1"/>
        </w:rPr>
        <w:t xml:space="preserve"> до </w:t>
      </w:r>
      <w:r w:rsidR="00E0287A" w:rsidRPr="005E7131">
        <w:rPr>
          <w:rFonts w:asciiTheme="minorHAnsi" w:hAnsiTheme="minorHAnsi"/>
          <w:color w:val="000000" w:themeColor="text1"/>
          <w:lang w:val="kk-KZ"/>
        </w:rPr>
        <w:t>4</w:t>
      </w:r>
      <w:r w:rsidR="000047EE" w:rsidRPr="005E7131">
        <w:rPr>
          <w:rFonts w:asciiTheme="minorHAnsi" w:hAnsiTheme="minorHAnsi"/>
          <w:color w:val="000000" w:themeColor="text1"/>
          <w:lang w:val="kk-KZ"/>
        </w:rPr>
        <w:t>1</w:t>
      </w:r>
      <w:r w:rsidRPr="005E7131">
        <w:rPr>
          <w:rFonts w:asciiTheme="minorHAnsi" w:hAnsiTheme="minorHAnsi"/>
          <w:color w:val="000000" w:themeColor="text1"/>
          <w:lang w:val="kk-KZ"/>
        </w:rPr>
        <w:t>%</w:t>
      </w:r>
      <w:r w:rsidRPr="005E7131">
        <w:rPr>
          <w:rFonts w:asciiTheme="minorHAnsi" w:hAnsiTheme="minorHAnsi"/>
          <w:color w:val="000000" w:themeColor="text1"/>
        </w:rPr>
        <w:t>.</w:t>
      </w:r>
      <w:bookmarkStart w:id="155" w:name="_Toc449610462"/>
      <w:bookmarkStart w:id="156" w:name="_Toc449610942"/>
    </w:p>
    <w:p w:rsidR="00273D14" w:rsidRPr="005E7131" w:rsidRDefault="00273D14" w:rsidP="000E1C6C">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3. Цены</w:t>
      </w:r>
      <w:bookmarkEnd w:id="155"/>
      <w:bookmarkEnd w:id="156"/>
    </w:p>
    <w:p w:rsidR="00934481" w:rsidRPr="005E7131" w:rsidRDefault="009F2DA4" w:rsidP="00934481">
      <w:pPr>
        <w:pStyle w:val="First0"/>
        <w:spacing w:before="0"/>
        <w:ind w:firstLine="0"/>
        <w:rPr>
          <w:rFonts w:asciiTheme="minorHAnsi" w:hAnsiTheme="minorHAnsi"/>
          <w:color w:val="000000" w:themeColor="text1"/>
          <w:lang w:val="kk-KZ"/>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отмечал</w:t>
      </w:r>
      <w:r w:rsidR="00DD34C6" w:rsidRPr="005E7131">
        <w:rPr>
          <w:rFonts w:asciiTheme="minorHAnsi" w:hAnsiTheme="minorHAnsi"/>
          <w:color w:val="000000" w:themeColor="text1"/>
        </w:rPr>
        <w:t>ся</w:t>
      </w:r>
      <w:r w:rsidR="00524E7A" w:rsidRPr="005E7131">
        <w:rPr>
          <w:rFonts w:asciiTheme="minorHAnsi" w:hAnsiTheme="minorHAnsi"/>
          <w:color w:val="000000" w:themeColor="text1"/>
        </w:rPr>
        <w:t xml:space="preserve"> </w:t>
      </w:r>
      <w:r w:rsidR="00E0287A" w:rsidRPr="005E7131">
        <w:rPr>
          <w:rFonts w:asciiTheme="minorHAnsi" w:hAnsiTheme="minorHAnsi"/>
          <w:color w:val="000000" w:themeColor="text1"/>
        </w:rPr>
        <w:t>снижение</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цен на строительно-монтажные работы по сравнению с предыдущим кварталом. Баланс изменения оценок цен на строительно-монтажные работы</w:t>
      </w:r>
      <w:r w:rsidR="00BF2301" w:rsidRPr="005E7131">
        <w:rPr>
          <w:rFonts w:asciiTheme="minorHAnsi" w:hAnsiTheme="minorHAnsi"/>
          <w:color w:val="000000" w:themeColor="text1"/>
        </w:rPr>
        <w:t xml:space="preserve"> 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273D14" w:rsidRPr="005E7131">
        <w:rPr>
          <w:rFonts w:asciiTheme="minorHAnsi" w:hAnsiTheme="minorHAnsi"/>
          <w:color w:val="000000" w:themeColor="text1"/>
        </w:rPr>
        <w:t xml:space="preserve"> квартале</w:t>
      </w:r>
      <w:r w:rsidR="005C6780" w:rsidRPr="005E7131">
        <w:rPr>
          <w:rFonts w:asciiTheme="minorHAnsi" w:hAnsiTheme="minorHAnsi"/>
          <w:color w:val="000000" w:themeColor="text1"/>
        </w:rPr>
        <w:t xml:space="preserve"> 20</w:t>
      </w:r>
      <w:r w:rsidR="00695368" w:rsidRPr="005E7131">
        <w:rPr>
          <w:rFonts w:asciiTheme="minorHAnsi" w:hAnsiTheme="minorHAnsi"/>
          <w:color w:val="000000" w:themeColor="text1"/>
        </w:rPr>
        <w:t>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5C6780" w:rsidRPr="005E7131">
        <w:rPr>
          <w:rFonts w:asciiTheme="minorHAnsi" w:hAnsiTheme="minorHAnsi"/>
          <w:color w:val="000000" w:themeColor="text1"/>
        </w:rPr>
        <w:t>г</w:t>
      </w:r>
      <w:r w:rsidR="0009446E" w:rsidRPr="005E7131">
        <w:rPr>
          <w:rFonts w:asciiTheme="minorHAnsi" w:hAnsiTheme="minorHAnsi"/>
          <w:color w:val="000000" w:themeColor="text1"/>
          <w:lang w:val="kk-KZ"/>
        </w:rPr>
        <w:t>ода</w:t>
      </w:r>
      <w:r w:rsidR="005C6780" w:rsidRPr="005E7131">
        <w:rPr>
          <w:rFonts w:asciiTheme="minorHAnsi" w:hAnsiTheme="minorHAnsi"/>
          <w:color w:val="000000" w:themeColor="text1"/>
        </w:rPr>
        <w:t xml:space="preserve"> составил</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1</w:t>
      </w:r>
      <w:r w:rsidR="005C6780"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против </w:t>
      </w:r>
      <w:r w:rsidR="000047EE" w:rsidRPr="005E7131">
        <w:rPr>
          <w:rFonts w:asciiTheme="minorHAnsi" w:hAnsiTheme="minorHAnsi"/>
          <w:color w:val="000000" w:themeColor="text1"/>
        </w:rPr>
        <w:t>6</w:t>
      </w:r>
      <w:r w:rsidR="00B02FAA" w:rsidRPr="005E7131">
        <w:rPr>
          <w:rFonts w:asciiTheme="minorHAnsi" w:hAnsiTheme="minorHAnsi"/>
          <w:color w:val="000000" w:themeColor="text1"/>
        </w:rPr>
        <w:t>%</w:t>
      </w:r>
      <w:r w:rsidR="00273D14" w:rsidRPr="005E7131">
        <w:rPr>
          <w:rFonts w:asciiTheme="minorHAnsi" w:hAnsiTheme="minorHAnsi"/>
          <w:color w:val="000000" w:themeColor="text1"/>
        </w:rPr>
        <w:t xml:space="preserve"> в предыдущем квартале.</w:t>
      </w:r>
      <w:bookmarkStart w:id="157" w:name="_Toc449610463"/>
      <w:bookmarkStart w:id="158" w:name="_Toc449610943"/>
    </w:p>
    <w:p w:rsidR="00273D14" w:rsidRPr="005E7131" w:rsidRDefault="00273D14" w:rsidP="000E1C6C">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4. Финансово-экономическое положение</w:t>
      </w:r>
      <w:bookmarkEnd w:id="157"/>
      <w:bookmarkEnd w:id="158"/>
    </w:p>
    <w:p w:rsidR="00273D14" w:rsidRPr="005E7131" w:rsidRDefault="00783EE9" w:rsidP="00317156">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предыдущим кварталом</w:t>
      </w:r>
      <w:r w:rsidR="00480871" w:rsidRPr="005E7131">
        <w:rPr>
          <w:rFonts w:asciiTheme="minorHAnsi" w:hAnsiTheme="minorHAnsi"/>
          <w:color w:val="000000" w:themeColor="text1"/>
        </w:rPr>
        <w:t xml:space="preserve"> у</w:t>
      </w:r>
      <w:r w:rsidR="00524E7A" w:rsidRPr="005E7131">
        <w:rPr>
          <w:rFonts w:asciiTheme="minorHAnsi" w:hAnsiTheme="minorHAnsi"/>
          <w:color w:val="000000" w:themeColor="text1"/>
        </w:rPr>
        <w:t xml:space="preserve"> </w:t>
      </w:r>
      <w:r w:rsidR="006855BE" w:rsidRPr="005E7131">
        <w:rPr>
          <w:rFonts w:asciiTheme="minorHAnsi" w:hAnsiTheme="minorHAnsi"/>
          <w:color w:val="000000" w:themeColor="text1"/>
        </w:rPr>
        <w:t>5</w:t>
      </w:r>
      <w:r w:rsidR="000047EE" w:rsidRPr="005E7131">
        <w:rPr>
          <w:rFonts w:asciiTheme="minorHAnsi" w:hAnsiTheme="minorHAnsi"/>
          <w:color w:val="000000" w:themeColor="text1"/>
        </w:rPr>
        <w:t>4</w:t>
      </w:r>
      <w:r w:rsidR="00273D14" w:rsidRPr="005E7131">
        <w:rPr>
          <w:rFonts w:asciiTheme="minorHAnsi" w:hAnsiTheme="minorHAnsi"/>
          <w:color w:val="000000" w:themeColor="text1"/>
        </w:rPr>
        <w:t>% опрошенных организаций ситуация с обеспеченностью собственными финансовыми средствами не изменила</w:t>
      </w:r>
      <w:r w:rsidR="00CE584F" w:rsidRPr="005E7131">
        <w:rPr>
          <w:rFonts w:asciiTheme="minorHAnsi" w:hAnsiTheme="minorHAnsi"/>
          <w:color w:val="000000" w:themeColor="text1"/>
        </w:rPr>
        <w:t xml:space="preserve">сь, у </w:t>
      </w:r>
      <w:r w:rsidR="000047EE" w:rsidRPr="005E7131">
        <w:rPr>
          <w:rFonts w:asciiTheme="minorHAnsi" w:hAnsiTheme="minorHAnsi"/>
          <w:color w:val="000000" w:themeColor="text1"/>
        </w:rPr>
        <w:t>6</w:t>
      </w:r>
      <w:r w:rsidR="00273D14" w:rsidRPr="005E7131">
        <w:rPr>
          <w:rFonts w:asciiTheme="minorHAnsi" w:hAnsiTheme="minorHAnsi"/>
          <w:color w:val="000000" w:themeColor="text1"/>
        </w:rPr>
        <w:t xml:space="preserve">% </w:t>
      </w:r>
      <w:r w:rsidR="00823FC4" w:rsidRPr="005E7131">
        <w:rPr>
          <w:rFonts w:asciiTheme="minorHAnsi" w:hAnsiTheme="minorHAnsi"/>
          <w:color w:val="000000" w:themeColor="text1"/>
        </w:rPr>
        <w:t xml:space="preserve">- </w:t>
      </w:r>
      <w:r w:rsidR="00CE584F" w:rsidRPr="005E7131">
        <w:rPr>
          <w:rFonts w:asciiTheme="minorHAnsi" w:hAnsiTheme="minorHAnsi"/>
          <w:color w:val="000000" w:themeColor="text1"/>
        </w:rPr>
        <w:t xml:space="preserve">улучшилась и у </w:t>
      </w:r>
      <w:r w:rsidR="002B4709" w:rsidRPr="005E7131">
        <w:rPr>
          <w:rFonts w:asciiTheme="minorHAnsi" w:hAnsiTheme="minorHAnsi"/>
          <w:color w:val="000000" w:themeColor="text1"/>
        </w:rPr>
        <w:t>1</w:t>
      </w:r>
      <w:r w:rsidR="000047EE" w:rsidRPr="005E7131">
        <w:rPr>
          <w:rFonts w:asciiTheme="minorHAnsi" w:hAnsiTheme="minorHAnsi"/>
          <w:color w:val="000000" w:themeColor="text1"/>
        </w:rPr>
        <w:t>6</w:t>
      </w:r>
      <w:r w:rsidR="00273D14" w:rsidRPr="005E7131">
        <w:rPr>
          <w:rFonts w:asciiTheme="minorHAnsi" w:hAnsiTheme="minorHAnsi"/>
          <w:color w:val="000000" w:themeColor="text1"/>
        </w:rPr>
        <w:t xml:space="preserve">% - ухудшилась. Баланс изменения оценок </w:t>
      </w:r>
      <w:r w:rsidR="00D130CE" w:rsidRPr="005E7131">
        <w:rPr>
          <w:rFonts w:asciiTheme="minorHAnsi" w:hAnsiTheme="minorHAnsi"/>
          <w:color w:val="000000" w:themeColor="text1"/>
        </w:rPr>
        <w:t xml:space="preserve">показателя </w:t>
      </w:r>
      <w:r w:rsidR="00F90363" w:rsidRPr="005E7131">
        <w:rPr>
          <w:rFonts w:asciiTheme="minorHAnsi" w:hAnsiTheme="minorHAnsi"/>
          <w:color w:val="000000" w:themeColor="text1"/>
          <w:lang w:val="kk-KZ"/>
        </w:rPr>
        <w:t>у</w:t>
      </w:r>
      <w:r w:rsidR="00DD34C6" w:rsidRPr="005E7131">
        <w:rPr>
          <w:rFonts w:asciiTheme="minorHAnsi" w:hAnsiTheme="minorHAnsi"/>
          <w:color w:val="000000" w:themeColor="text1"/>
          <w:lang w:val="kk-KZ"/>
        </w:rPr>
        <w:t>велич</w:t>
      </w:r>
      <w:r w:rsidR="00907142" w:rsidRPr="005E7131">
        <w:rPr>
          <w:rFonts w:asciiTheme="minorHAnsi" w:hAnsiTheme="minorHAnsi"/>
          <w:color w:val="000000" w:themeColor="text1"/>
          <w:lang w:val="kk-KZ"/>
        </w:rPr>
        <w:t>ился</w:t>
      </w:r>
      <w:r w:rsidR="007E0402" w:rsidRPr="005E7131">
        <w:rPr>
          <w:rFonts w:asciiTheme="minorHAnsi" w:hAnsiTheme="minorHAnsi"/>
          <w:color w:val="000000" w:themeColor="text1"/>
          <w:lang w:val="kk-KZ"/>
        </w:rPr>
        <w:t xml:space="preserve"> по</w:t>
      </w:r>
      <w:r w:rsidR="00273D14" w:rsidRPr="005E7131">
        <w:rPr>
          <w:rFonts w:asciiTheme="minorHAnsi" w:hAnsiTheme="minorHAnsi"/>
          <w:color w:val="000000" w:themeColor="text1"/>
        </w:rPr>
        <w:t xml:space="preserve"> сравнению с предыдущим кварталом </w:t>
      </w:r>
      <w:r w:rsidR="00992529" w:rsidRPr="005E7131">
        <w:rPr>
          <w:rFonts w:asciiTheme="minorHAnsi" w:hAnsiTheme="minorHAnsi"/>
          <w:color w:val="000000" w:themeColor="text1"/>
          <w:lang w:val="kk-KZ"/>
        </w:rPr>
        <w:t xml:space="preserve">и </w:t>
      </w:r>
      <w:r w:rsidR="00F146BB" w:rsidRPr="005E7131">
        <w:rPr>
          <w:rFonts w:asciiTheme="minorHAnsi" w:hAnsiTheme="minorHAnsi"/>
          <w:color w:val="000000" w:themeColor="text1"/>
          <w:lang w:val="kk-KZ"/>
        </w:rPr>
        <w:t xml:space="preserve">составил </w:t>
      </w:r>
      <w:r w:rsidR="000047EE" w:rsidRPr="005E7131">
        <w:rPr>
          <w:rFonts w:asciiTheme="minorHAnsi" w:hAnsiTheme="minorHAnsi"/>
          <w:color w:val="000000" w:themeColor="text1"/>
          <w:lang w:val="kk-KZ"/>
        </w:rPr>
        <w:t>(-1</w:t>
      </w:r>
      <w:r w:rsidR="00DD34C6" w:rsidRPr="005E7131">
        <w:rPr>
          <w:rFonts w:asciiTheme="minorHAnsi" w:hAnsiTheme="minorHAnsi"/>
          <w:color w:val="000000" w:themeColor="text1"/>
          <w:lang w:val="kk-KZ"/>
        </w:rPr>
        <w:t>0</w:t>
      </w:r>
      <w:r w:rsidR="00273D14" w:rsidRPr="005E7131">
        <w:rPr>
          <w:rFonts w:asciiTheme="minorHAnsi" w:hAnsiTheme="minorHAnsi"/>
          <w:color w:val="000000" w:themeColor="text1"/>
        </w:rPr>
        <w:t>%</w:t>
      </w:r>
      <w:r w:rsidR="000047EE"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783EE9" w:rsidP="00273D14">
      <w:pPr>
        <w:pStyle w:val="a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907142"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предыдущим кварталом </w:t>
      </w:r>
      <w:r w:rsidR="00024F45" w:rsidRPr="005E7131">
        <w:rPr>
          <w:rFonts w:asciiTheme="minorHAnsi" w:hAnsiTheme="minorHAnsi"/>
          <w:color w:val="000000" w:themeColor="text1"/>
        </w:rPr>
        <w:t xml:space="preserve">прибыль </w:t>
      </w:r>
      <w:r w:rsidR="006855BE" w:rsidRPr="005E7131">
        <w:rPr>
          <w:rFonts w:asciiTheme="minorHAnsi" w:hAnsiTheme="minorHAnsi"/>
          <w:color w:val="000000" w:themeColor="text1"/>
        </w:rPr>
        <w:t>у</w:t>
      </w:r>
      <w:r w:rsidR="000047EE" w:rsidRPr="005E7131">
        <w:rPr>
          <w:rFonts w:asciiTheme="minorHAnsi" w:hAnsiTheme="minorHAnsi"/>
          <w:color w:val="000000" w:themeColor="text1"/>
        </w:rPr>
        <w:t>меньшило</w:t>
      </w:r>
      <w:r w:rsidR="003D5BDE" w:rsidRPr="005E7131">
        <w:rPr>
          <w:rFonts w:asciiTheme="minorHAnsi" w:hAnsiTheme="minorHAnsi"/>
          <w:color w:val="000000" w:themeColor="text1"/>
        </w:rPr>
        <w:t>сь</w:t>
      </w:r>
      <w:r w:rsidR="00273D14" w:rsidRPr="005E7131">
        <w:rPr>
          <w:rFonts w:asciiTheme="minorHAnsi" w:hAnsiTheme="minorHAnsi"/>
          <w:color w:val="000000" w:themeColor="text1"/>
        </w:rPr>
        <w:t xml:space="preserve">. Баланс изменения оценок прибыли составил </w:t>
      </w:r>
      <w:r w:rsidR="008B0AF1" w:rsidRPr="005E7131">
        <w:rPr>
          <w:rFonts w:asciiTheme="minorHAnsi" w:hAnsiTheme="minorHAnsi"/>
          <w:color w:val="000000" w:themeColor="text1"/>
          <w:lang w:val="kk-KZ"/>
        </w:rPr>
        <w:t>(-</w:t>
      </w:r>
      <w:r w:rsidR="000047EE" w:rsidRPr="005E7131">
        <w:rPr>
          <w:rFonts w:asciiTheme="minorHAnsi" w:hAnsiTheme="minorHAnsi"/>
          <w:color w:val="000000" w:themeColor="text1"/>
        </w:rPr>
        <w:t>12</w:t>
      </w:r>
      <w:r w:rsidR="00273D14" w:rsidRPr="005E7131">
        <w:rPr>
          <w:rFonts w:asciiTheme="minorHAnsi" w:hAnsiTheme="minorHAnsi"/>
          <w:color w:val="000000" w:themeColor="text1"/>
        </w:rPr>
        <w:t>%</w:t>
      </w:r>
      <w:r w:rsidR="008B0AF1"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783EE9" w:rsidP="00273D14">
      <w:pPr>
        <w:pStyle w:val="a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8422EC" w:rsidRPr="005E7131">
        <w:rPr>
          <w:rFonts w:asciiTheme="minorHAnsi" w:hAnsiTheme="minorHAnsi"/>
          <w:color w:val="000000" w:themeColor="text1"/>
        </w:rPr>
        <w:t>по оценкам респондентов</w:t>
      </w:r>
      <w:r w:rsidR="00A16EFD" w:rsidRPr="005E7131">
        <w:rPr>
          <w:rFonts w:asciiTheme="minorHAnsi" w:hAnsiTheme="minorHAnsi"/>
          <w:color w:val="000000" w:themeColor="text1"/>
          <w:lang w:val="kk-KZ"/>
        </w:rPr>
        <w:t>,</w:t>
      </w:r>
      <w:r w:rsidR="00024F45" w:rsidRPr="005E7131">
        <w:rPr>
          <w:rFonts w:asciiTheme="minorHAnsi" w:hAnsiTheme="minorHAnsi"/>
          <w:color w:val="000000" w:themeColor="text1"/>
          <w:lang w:val="kk-KZ"/>
        </w:rPr>
        <w:t xml:space="preserve"> </w:t>
      </w:r>
      <w:r w:rsidR="001B7952" w:rsidRPr="005E7131">
        <w:rPr>
          <w:rFonts w:asciiTheme="minorHAnsi" w:hAnsiTheme="minorHAnsi"/>
          <w:color w:val="000000" w:themeColor="text1"/>
        </w:rPr>
        <w:t>просроченная кредит</w:t>
      </w:r>
      <w:r w:rsidR="008A42C3" w:rsidRPr="005E7131">
        <w:rPr>
          <w:rFonts w:asciiTheme="minorHAnsi" w:hAnsiTheme="minorHAnsi"/>
          <w:color w:val="000000" w:themeColor="text1"/>
          <w:lang w:val="kk-KZ"/>
        </w:rPr>
        <w:t xml:space="preserve">орская </w:t>
      </w:r>
      <w:r w:rsidR="001B7952" w:rsidRPr="005E7131">
        <w:rPr>
          <w:rFonts w:asciiTheme="minorHAnsi" w:hAnsiTheme="minorHAnsi"/>
          <w:color w:val="000000" w:themeColor="text1"/>
        </w:rPr>
        <w:t>задолженность</w:t>
      </w:r>
      <w:r w:rsidR="00524E7A" w:rsidRPr="005E7131">
        <w:rPr>
          <w:rFonts w:asciiTheme="minorHAnsi" w:hAnsiTheme="minorHAnsi"/>
          <w:color w:val="000000" w:themeColor="text1"/>
        </w:rPr>
        <w:t xml:space="preserve"> </w:t>
      </w:r>
      <w:r w:rsidR="00CC4A55" w:rsidRPr="005E7131">
        <w:rPr>
          <w:rFonts w:asciiTheme="minorHAnsi" w:hAnsiTheme="minorHAnsi"/>
          <w:color w:val="000000" w:themeColor="text1"/>
        </w:rPr>
        <w:t>по сравнению с предыдущим кварталом</w:t>
      </w:r>
      <w:r w:rsidR="00524E7A" w:rsidRPr="005E7131">
        <w:rPr>
          <w:rFonts w:asciiTheme="minorHAnsi" w:hAnsiTheme="minorHAnsi"/>
          <w:color w:val="000000" w:themeColor="text1"/>
        </w:rPr>
        <w:t xml:space="preserve"> </w:t>
      </w:r>
      <w:r w:rsidR="00024F45" w:rsidRPr="005E7131">
        <w:rPr>
          <w:rFonts w:asciiTheme="minorHAnsi" w:hAnsiTheme="minorHAnsi"/>
          <w:color w:val="000000" w:themeColor="text1"/>
          <w:lang w:val="kk-KZ"/>
        </w:rPr>
        <w:t>у</w:t>
      </w:r>
      <w:r w:rsidR="000047EE" w:rsidRPr="005E7131">
        <w:rPr>
          <w:rFonts w:asciiTheme="minorHAnsi" w:hAnsiTheme="minorHAnsi"/>
          <w:color w:val="000000" w:themeColor="text1"/>
          <w:lang w:val="kk-KZ"/>
        </w:rPr>
        <w:t>меньш</w:t>
      </w:r>
      <w:r w:rsidR="00024F45" w:rsidRPr="005E7131">
        <w:rPr>
          <w:rFonts w:asciiTheme="minorHAnsi" w:hAnsiTheme="minorHAnsi"/>
          <w:color w:val="000000" w:themeColor="text1"/>
          <w:lang w:val="kk-KZ"/>
        </w:rPr>
        <w:t>илась</w:t>
      </w:r>
      <w:r w:rsidR="00BA6C16" w:rsidRPr="005E7131">
        <w:rPr>
          <w:rFonts w:asciiTheme="minorHAnsi" w:hAnsiTheme="minorHAnsi"/>
          <w:color w:val="000000" w:themeColor="text1"/>
        </w:rPr>
        <w:t>,</w:t>
      </w:r>
      <w:r w:rsidR="00273D14" w:rsidRPr="005E7131">
        <w:rPr>
          <w:rFonts w:asciiTheme="minorHAnsi" w:hAnsiTheme="minorHAnsi"/>
          <w:color w:val="000000" w:themeColor="text1"/>
        </w:rPr>
        <w:t xml:space="preserve"> баланс</w:t>
      </w:r>
      <w:r w:rsidR="00024F45"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изменения показателя </w:t>
      </w:r>
      <w:r w:rsidR="001B7952" w:rsidRPr="005E7131">
        <w:rPr>
          <w:rFonts w:asciiTheme="minorHAnsi" w:hAnsiTheme="minorHAnsi"/>
          <w:color w:val="000000" w:themeColor="text1"/>
          <w:lang w:val="kk-KZ"/>
        </w:rPr>
        <w:t xml:space="preserve">составил </w:t>
      </w:r>
      <w:r w:rsidR="00B96DA2" w:rsidRPr="005E7131">
        <w:rPr>
          <w:rFonts w:asciiTheme="minorHAnsi" w:hAnsiTheme="minorHAnsi"/>
          <w:color w:val="000000" w:themeColor="text1"/>
        </w:rPr>
        <w:t>(-</w:t>
      </w:r>
      <w:r w:rsidR="000047EE" w:rsidRPr="005E7131">
        <w:rPr>
          <w:rFonts w:asciiTheme="minorHAnsi" w:hAnsiTheme="minorHAnsi"/>
          <w:color w:val="000000" w:themeColor="text1"/>
        </w:rPr>
        <w:t>13</w:t>
      </w:r>
      <w:r w:rsidR="00141721" w:rsidRPr="005E7131">
        <w:rPr>
          <w:rFonts w:asciiTheme="minorHAnsi" w:hAnsiTheme="minorHAnsi"/>
          <w:color w:val="000000" w:themeColor="text1"/>
        </w:rPr>
        <w:t>%</w:t>
      </w:r>
      <w:r w:rsidR="00B96DA2" w:rsidRPr="005E7131">
        <w:rPr>
          <w:rFonts w:asciiTheme="minorHAnsi" w:hAnsiTheme="minorHAnsi"/>
          <w:color w:val="000000" w:themeColor="text1"/>
        </w:rPr>
        <w:t>)</w:t>
      </w:r>
      <w:r w:rsidR="00273D14" w:rsidRPr="005E7131">
        <w:rPr>
          <w:rFonts w:asciiTheme="minorHAnsi" w:hAnsiTheme="minorHAnsi"/>
          <w:color w:val="000000" w:themeColor="text1"/>
        </w:rPr>
        <w:t>.</w:t>
      </w:r>
    </w:p>
    <w:p w:rsidR="00FD5E37" w:rsidRPr="005E7131" w:rsidRDefault="00273D14" w:rsidP="00FD5E37">
      <w:pPr>
        <w:pStyle w:val="a0"/>
        <w:rPr>
          <w:rFonts w:asciiTheme="minorHAnsi" w:hAnsiTheme="minorHAnsi"/>
          <w:color w:val="000000" w:themeColor="text1"/>
          <w:lang w:val="kk-KZ"/>
        </w:rPr>
      </w:pPr>
      <w:r w:rsidRPr="005E7131">
        <w:rPr>
          <w:rFonts w:asciiTheme="minorHAnsi" w:hAnsiTheme="minorHAnsi"/>
          <w:color w:val="000000" w:themeColor="text1"/>
          <w:lang w:val="kk-KZ"/>
        </w:rPr>
        <w:t>В</w:t>
      </w:r>
      <w:r w:rsidRPr="005E7131">
        <w:rPr>
          <w:rFonts w:asciiTheme="minorHAnsi" w:hAnsiTheme="minorHAnsi"/>
          <w:color w:val="000000" w:themeColor="text1"/>
        </w:rPr>
        <w:t xml:space="preserve"> использовании строительными фирмами коммерческих кредитов</w:t>
      </w:r>
      <w:r w:rsidRPr="005E7131">
        <w:rPr>
          <w:rFonts w:asciiTheme="minorHAnsi" w:hAnsiTheme="minorHAnsi"/>
          <w:color w:val="000000" w:themeColor="text1"/>
          <w:lang w:val="kk-KZ"/>
        </w:rPr>
        <w:t xml:space="preserve"> по сравнению с предыдущим кварталом </w:t>
      </w:r>
      <w:r w:rsidR="00617E44" w:rsidRPr="005E7131">
        <w:rPr>
          <w:rFonts w:asciiTheme="minorHAnsi" w:hAnsiTheme="minorHAnsi"/>
          <w:color w:val="000000" w:themeColor="text1"/>
          <w:lang w:val="kk-KZ"/>
        </w:rPr>
        <w:t xml:space="preserve">наблюдается </w:t>
      </w:r>
      <w:r w:rsidR="00CA5312" w:rsidRPr="005E7131">
        <w:rPr>
          <w:rFonts w:asciiTheme="minorHAnsi" w:hAnsiTheme="minorHAnsi"/>
          <w:color w:val="000000" w:themeColor="text1"/>
          <w:lang w:val="kk-KZ"/>
        </w:rPr>
        <w:t>не</w:t>
      </w:r>
      <w:r w:rsidR="00A14687" w:rsidRPr="005E7131">
        <w:rPr>
          <w:rFonts w:asciiTheme="minorHAnsi" w:hAnsiTheme="minorHAnsi"/>
          <w:color w:val="000000" w:themeColor="text1"/>
          <w:lang w:val="kk-KZ"/>
        </w:rPr>
        <w:t>значительн</w:t>
      </w:r>
      <w:r w:rsidR="00617E44" w:rsidRPr="005E7131">
        <w:rPr>
          <w:rFonts w:asciiTheme="minorHAnsi" w:hAnsiTheme="minorHAnsi"/>
          <w:color w:val="000000" w:themeColor="text1"/>
          <w:lang w:val="kk-KZ"/>
        </w:rPr>
        <w:t>ое</w:t>
      </w:r>
      <w:r w:rsidR="00024F45" w:rsidRPr="005E7131">
        <w:rPr>
          <w:rFonts w:asciiTheme="minorHAnsi" w:hAnsiTheme="minorHAnsi"/>
          <w:color w:val="000000" w:themeColor="text1"/>
          <w:lang w:val="kk-KZ"/>
        </w:rPr>
        <w:t xml:space="preserve"> </w:t>
      </w:r>
      <w:r w:rsidR="00FA79A5" w:rsidRPr="005E7131">
        <w:rPr>
          <w:rFonts w:asciiTheme="minorHAnsi" w:hAnsiTheme="minorHAnsi"/>
          <w:color w:val="000000" w:themeColor="text1"/>
          <w:lang w:val="kk-KZ"/>
        </w:rPr>
        <w:t>изменени</w:t>
      </w:r>
      <w:r w:rsidR="00617E44" w:rsidRPr="005E7131">
        <w:rPr>
          <w:rFonts w:asciiTheme="minorHAnsi" w:hAnsiTheme="minorHAnsi"/>
          <w:color w:val="000000" w:themeColor="text1"/>
          <w:lang w:val="kk-KZ"/>
        </w:rPr>
        <w:t>е</w:t>
      </w:r>
      <w:r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024F45" w:rsidRPr="005E7131">
        <w:rPr>
          <w:rFonts w:asciiTheme="minorHAnsi" w:hAnsiTheme="minorHAnsi"/>
          <w:color w:val="000000" w:themeColor="text1"/>
        </w:rPr>
        <w:t>3</w:t>
      </w:r>
      <w:r w:rsidR="000047EE" w:rsidRPr="005E7131">
        <w:rPr>
          <w:rFonts w:asciiTheme="minorHAnsi" w:hAnsiTheme="minorHAnsi"/>
          <w:color w:val="000000" w:themeColor="text1"/>
        </w:rPr>
        <w:t>4</w:t>
      </w:r>
      <w:r w:rsidR="0063026B"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строительных организаций (для сравнения, в</w:t>
      </w:r>
      <w:r w:rsidR="00524E7A" w:rsidRPr="005E7131">
        <w:rPr>
          <w:rFonts w:asciiTheme="minorHAnsi" w:hAnsiTheme="minorHAnsi"/>
          <w:color w:val="000000" w:themeColor="text1"/>
        </w:rPr>
        <w:t xml:space="preserve"> </w:t>
      </w:r>
      <w:r w:rsidR="007F07E5" w:rsidRPr="005E7131">
        <w:rPr>
          <w:rFonts w:asciiTheme="minorHAnsi" w:hAnsiTheme="minorHAnsi"/>
          <w:color w:val="000000" w:themeColor="text1"/>
          <w:lang w:val="kk-KZ"/>
        </w:rPr>
        <w:t>І</w:t>
      </w:r>
      <w:r w:rsidR="00346C39" w:rsidRPr="005E7131">
        <w:rPr>
          <w:rFonts w:asciiTheme="minorHAnsi" w:hAnsiTheme="minorHAnsi"/>
          <w:color w:val="000000" w:themeColor="text1"/>
          <w:lang w:val="en-US"/>
        </w:rPr>
        <w:t>I</w:t>
      </w:r>
      <w:r w:rsidR="00592A1E" w:rsidRPr="005E7131">
        <w:rPr>
          <w:rFonts w:asciiTheme="minorHAnsi" w:hAnsiTheme="minorHAnsi"/>
          <w:color w:val="000000" w:themeColor="text1"/>
          <w:lang w:val="en-US"/>
        </w:rPr>
        <w:t>I</w:t>
      </w:r>
      <w:r w:rsidR="00524E7A" w:rsidRPr="005E7131">
        <w:rPr>
          <w:rFonts w:asciiTheme="minorHAnsi" w:hAnsiTheme="minorHAnsi"/>
          <w:color w:val="000000" w:themeColor="text1"/>
        </w:rPr>
        <w:t xml:space="preserve"> </w:t>
      </w:r>
      <w:r w:rsidR="00694CBA" w:rsidRPr="005E7131">
        <w:rPr>
          <w:rFonts w:asciiTheme="minorHAnsi" w:hAnsiTheme="minorHAnsi"/>
          <w:color w:val="000000" w:themeColor="text1"/>
        </w:rPr>
        <w:t>квартале 20</w:t>
      </w:r>
      <w:r w:rsidR="00E445A3" w:rsidRPr="005E7131">
        <w:rPr>
          <w:rFonts w:asciiTheme="minorHAnsi" w:hAnsiTheme="minorHAnsi"/>
          <w:color w:val="000000" w:themeColor="text1"/>
        </w:rPr>
        <w:t>2</w:t>
      </w:r>
      <w:r w:rsidR="005E1712" w:rsidRPr="005E7131">
        <w:rPr>
          <w:rFonts w:asciiTheme="minorHAnsi" w:hAnsiTheme="minorHAnsi"/>
          <w:color w:val="000000" w:themeColor="text1"/>
        </w:rPr>
        <w:t>2</w:t>
      </w:r>
      <w:r w:rsidR="00024F45" w:rsidRPr="005E7131">
        <w:rPr>
          <w:rFonts w:asciiTheme="minorHAnsi" w:hAnsiTheme="minorHAnsi"/>
          <w:color w:val="000000" w:themeColor="text1"/>
        </w:rPr>
        <w:t xml:space="preserve"> </w:t>
      </w:r>
      <w:r w:rsidRPr="005E7131">
        <w:rPr>
          <w:rFonts w:asciiTheme="minorHAnsi" w:hAnsiTheme="minorHAnsi"/>
          <w:color w:val="000000" w:themeColor="text1"/>
        </w:rPr>
        <w:t>г</w:t>
      </w:r>
      <w:r w:rsidR="007C4723"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 </w:t>
      </w:r>
      <w:r w:rsidR="006855BE" w:rsidRPr="005E7131">
        <w:rPr>
          <w:rFonts w:asciiTheme="minorHAnsi" w:hAnsiTheme="minorHAnsi"/>
          <w:color w:val="000000" w:themeColor="text1"/>
          <w:lang w:val="kk-KZ"/>
        </w:rPr>
        <w:t>3</w:t>
      </w:r>
      <w:r w:rsidR="000047EE" w:rsidRPr="005E7131">
        <w:rPr>
          <w:rFonts w:asciiTheme="minorHAnsi" w:hAnsiTheme="minorHAnsi"/>
          <w:color w:val="000000" w:themeColor="text1"/>
          <w:lang w:val="kk-KZ"/>
        </w:rPr>
        <w:t>2</w:t>
      </w:r>
      <w:r w:rsidRPr="005E7131">
        <w:rPr>
          <w:rFonts w:asciiTheme="minorHAnsi" w:hAnsiTheme="minorHAnsi"/>
          <w:color w:val="000000" w:themeColor="text1"/>
        </w:rPr>
        <w:t>%) использовали в отчетном периоде кредитные и заемные средства.</w:t>
      </w:r>
      <w:bookmarkStart w:id="159" w:name="_Toc449610464"/>
      <w:bookmarkStart w:id="160" w:name="_Toc449610944"/>
    </w:p>
    <w:p w:rsidR="00273D14" w:rsidRPr="005E7131" w:rsidRDefault="00273D14" w:rsidP="000E1C6C">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5. Факторы, ограничивающие строительную деятельность</w:t>
      </w:r>
      <w:bookmarkEnd w:id="159"/>
      <w:bookmarkEnd w:id="160"/>
    </w:p>
    <w:p w:rsidR="00C86988" w:rsidRPr="005E7131" w:rsidRDefault="005F379D" w:rsidP="00C86988">
      <w:pPr>
        <w:pStyle w:val="First"/>
        <w:ind w:firstLine="0"/>
        <w:rPr>
          <w:rFonts w:asciiTheme="minorHAnsi" w:hAnsiTheme="minorHAnsi"/>
          <w:color w:val="000000" w:themeColor="text1"/>
          <w:lang w:val="kk-KZ"/>
        </w:rPr>
      </w:pPr>
      <w:r w:rsidRPr="005E7131">
        <w:rPr>
          <w:rFonts w:asciiTheme="minorHAnsi" w:hAnsiTheme="minorHAnsi"/>
          <w:color w:val="000000" w:themeColor="text1"/>
        </w:rPr>
        <w:t>Среди факторов,</w:t>
      </w:r>
      <w:r w:rsidR="00273D14" w:rsidRPr="005E7131">
        <w:rPr>
          <w:rFonts w:asciiTheme="minorHAnsi" w:hAnsiTheme="minorHAnsi"/>
          <w:color w:val="000000" w:themeColor="text1"/>
        </w:rPr>
        <w:t xml:space="preserve"> негативно влияющих на деловую активность строительных организаций, ведущие позиции </w:t>
      </w:r>
      <w:r w:rsidR="00B821D1" w:rsidRPr="005E7131">
        <w:rPr>
          <w:rFonts w:asciiTheme="minorHAnsi" w:hAnsiTheme="minorHAnsi"/>
          <w:color w:val="000000" w:themeColor="text1"/>
          <w:lang w:val="kk-KZ"/>
        </w:rPr>
        <w:t>занимают</w:t>
      </w:r>
      <w:r w:rsidR="009C073C"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B86758" w:rsidRPr="005E7131">
        <w:rPr>
          <w:rFonts w:asciiTheme="minorHAnsi" w:hAnsiTheme="minorHAnsi"/>
          <w:color w:val="000000" w:themeColor="text1"/>
        </w:rPr>
        <w:t xml:space="preserve"> 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7C4723"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A27E06" w:rsidRPr="005E7131">
        <w:rPr>
          <w:rFonts w:asciiTheme="minorHAnsi" w:hAnsiTheme="minorHAnsi"/>
          <w:color w:val="000000" w:themeColor="text1"/>
        </w:rPr>
        <w:t>«высокая стоимость материалов</w:t>
      </w:r>
      <w:r w:rsidR="009C073C" w:rsidRPr="005E7131">
        <w:rPr>
          <w:rFonts w:asciiTheme="minorHAnsi" w:hAnsiTheme="minorHAnsi"/>
          <w:color w:val="000000" w:themeColor="text1"/>
        </w:rPr>
        <w:t xml:space="preserve"> </w:t>
      </w:r>
      <w:r w:rsidR="00B345F6" w:rsidRPr="005E7131">
        <w:rPr>
          <w:rFonts w:asciiTheme="minorHAnsi" w:hAnsiTheme="minorHAnsi"/>
          <w:color w:val="000000" w:themeColor="text1"/>
        </w:rPr>
        <w:t>конструкций, изделий»</w:t>
      </w:r>
      <w:r w:rsidR="00C05C01" w:rsidRPr="005E7131">
        <w:rPr>
          <w:rFonts w:asciiTheme="minorHAnsi" w:hAnsiTheme="minorHAnsi"/>
          <w:color w:val="000000" w:themeColor="text1"/>
        </w:rPr>
        <w:t xml:space="preserve">, «недостаток заказов на работы» </w:t>
      </w:r>
      <w:r w:rsidR="00B345F6" w:rsidRPr="005E7131">
        <w:rPr>
          <w:rFonts w:asciiTheme="minorHAnsi" w:hAnsiTheme="minorHAnsi"/>
          <w:color w:val="000000" w:themeColor="text1"/>
        </w:rPr>
        <w:t>и «конкуренция со стороны других строительных фирм</w:t>
      </w:r>
      <w:r w:rsidR="00B345F6" w:rsidRPr="005E7131">
        <w:rPr>
          <w:rFonts w:asciiTheme="minorHAnsi" w:hAnsiTheme="minorHAnsi"/>
          <w:color w:val="000000" w:themeColor="text1"/>
          <w:lang w:val="kk-KZ"/>
        </w:rPr>
        <w:t>»</w:t>
      </w:r>
      <w:bookmarkStart w:id="161" w:name="_Toc449610465"/>
      <w:bookmarkStart w:id="162" w:name="_Toc449610945"/>
      <w:r w:rsidR="00B345F6" w:rsidRPr="005E7131">
        <w:rPr>
          <w:rFonts w:asciiTheme="minorHAnsi" w:hAnsiTheme="minorHAnsi"/>
          <w:color w:val="000000" w:themeColor="text1"/>
          <w:lang w:val="kk-KZ"/>
        </w:rPr>
        <w:t>.</w:t>
      </w:r>
    </w:p>
    <w:p w:rsidR="003616A2" w:rsidRPr="005E7131" w:rsidRDefault="003616A2" w:rsidP="00982B9A">
      <w:pPr>
        <w:pStyle w:val="3"/>
        <w:ind w:left="720" w:firstLine="720"/>
        <w:rPr>
          <w:rFonts w:asciiTheme="minorHAnsi" w:hAnsiTheme="minorHAnsi"/>
          <w:color w:val="000000" w:themeColor="text1"/>
          <w:sz w:val="20"/>
          <w:szCs w:val="20"/>
        </w:rPr>
      </w:pPr>
    </w:p>
    <w:p w:rsidR="003616A2" w:rsidRPr="005E7131" w:rsidRDefault="003616A2" w:rsidP="003616A2">
      <w:pPr>
        <w:rPr>
          <w:color w:val="000000" w:themeColor="text1"/>
        </w:rPr>
      </w:pPr>
    </w:p>
    <w:p w:rsidR="003616A2" w:rsidRPr="005E7131" w:rsidRDefault="003616A2" w:rsidP="00982B9A">
      <w:pPr>
        <w:pStyle w:val="3"/>
        <w:ind w:left="720" w:firstLine="720"/>
        <w:rPr>
          <w:rFonts w:asciiTheme="minorHAnsi" w:hAnsiTheme="minorHAnsi"/>
          <w:color w:val="000000" w:themeColor="text1"/>
          <w:sz w:val="20"/>
          <w:szCs w:val="20"/>
        </w:rPr>
      </w:pPr>
    </w:p>
    <w:p w:rsidR="003616A2" w:rsidRPr="005E7131" w:rsidRDefault="003616A2" w:rsidP="00982B9A">
      <w:pPr>
        <w:pStyle w:val="3"/>
        <w:ind w:left="720" w:firstLine="720"/>
        <w:rPr>
          <w:rFonts w:asciiTheme="minorHAnsi" w:hAnsiTheme="minorHAnsi"/>
          <w:color w:val="000000" w:themeColor="text1"/>
          <w:sz w:val="20"/>
          <w:szCs w:val="20"/>
        </w:rPr>
      </w:pPr>
    </w:p>
    <w:p w:rsidR="003616A2" w:rsidRPr="005E7131" w:rsidRDefault="003616A2" w:rsidP="00982B9A">
      <w:pPr>
        <w:pStyle w:val="3"/>
        <w:ind w:left="720" w:firstLine="720"/>
        <w:rPr>
          <w:rFonts w:asciiTheme="minorHAnsi" w:hAnsiTheme="minorHAnsi"/>
          <w:color w:val="000000" w:themeColor="text1"/>
          <w:sz w:val="20"/>
          <w:szCs w:val="20"/>
        </w:rPr>
      </w:pPr>
    </w:p>
    <w:p w:rsidR="003616A2" w:rsidRPr="005E7131" w:rsidRDefault="003616A2" w:rsidP="003616A2">
      <w:pPr>
        <w:rPr>
          <w:color w:val="000000" w:themeColor="text1"/>
        </w:rPr>
      </w:pPr>
    </w:p>
    <w:p w:rsidR="003616A2" w:rsidRPr="005E7131" w:rsidRDefault="003616A2" w:rsidP="003616A2">
      <w:pPr>
        <w:rPr>
          <w:color w:val="000000" w:themeColor="text1"/>
        </w:rPr>
      </w:pPr>
    </w:p>
    <w:p w:rsidR="00273D14" w:rsidRPr="005E7131" w:rsidRDefault="00273D14" w:rsidP="00982B9A">
      <w:pPr>
        <w:pStyle w:val="3"/>
        <w:ind w:left="720" w:firstLine="720"/>
        <w:rPr>
          <w:rFonts w:asciiTheme="minorHAnsi" w:hAnsiTheme="minorHAnsi"/>
          <w:color w:val="000000" w:themeColor="text1"/>
          <w:sz w:val="20"/>
          <w:szCs w:val="20"/>
        </w:rPr>
      </w:pPr>
      <w:r w:rsidRPr="005E7131">
        <w:rPr>
          <w:rFonts w:asciiTheme="minorHAnsi" w:hAnsiTheme="minorHAnsi"/>
          <w:color w:val="000000" w:themeColor="text1"/>
          <w:sz w:val="20"/>
          <w:szCs w:val="20"/>
        </w:rPr>
        <w:lastRenderedPageBreak/>
        <w:t>Факторы, ограничивающие строительную деятельность в</w:t>
      </w:r>
      <w:r w:rsidR="005E1712" w:rsidRPr="005E7131">
        <w:rPr>
          <w:rFonts w:asciiTheme="minorHAnsi" w:hAnsiTheme="minorHAnsi"/>
          <w:color w:val="000000" w:themeColor="text1"/>
          <w:sz w:val="20"/>
          <w:szCs w:val="20"/>
        </w:rPr>
        <w:t xml:space="preserve"> </w:t>
      </w:r>
      <w:r w:rsidR="004600C8" w:rsidRPr="005E7131">
        <w:rPr>
          <w:rFonts w:asciiTheme="minorHAnsi" w:hAnsiTheme="minorHAnsi"/>
          <w:color w:val="000000" w:themeColor="text1"/>
          <w:sz w:val="20"/>
          <w:szCs w:val="20"/>
          <w:lang w:val="en-US"/>
        </w:rPr>
        <w:t>IV</w:t>
      </w:r>
      <w:r w:rsidR="00524E7A" w:rsidRPr="005E7131">
        <w:rPr>
          <w:rFonts w:asciiTheme="minorHAnsi" w:hAnsiTheme="minorHAnsi"/>
          <w:color w:val="000000" w:themeColor="text1"/>
          <w:sz w:val="20"/>
          <w:szCs w:val="20"/>
        </w:rPr>
        <w:t xml:space="preserve"> </w:t>
      </w:r>
      <w:r w:rsidR="00B86758" w:rsidRPr="005E7131">
        <w:rPr>
          <w:rFonts w:asciiTheme="minorHAnsi" w:hAnsiTheme="minorHAnsi"/>
          <w:color w:val="000000" w:themeColor="text1"/>
          <w:sz w:val="20"/>
          <w:szCs w:val="20"/>
        </w:rPr>
        <w:t>квартале 202</w:t>
      </w:r>
      <w:r w:rsidR="00F57762" w:rsidRPr="005E7131">
        <w:rPr>
          <w:rFonts w:asciiTheme="minorHAnsi" w:hAnsiTheme="minorHAnsi"/>
          <w:color w:val="000000" w:themeColor="text1"/>
          <w:sz w:val="20"/>
          <w:szCs w:val="20"/>
        </w:rPr>
        <w:t>2</w:t>
      </w:r>
      <w:r w:rsidRPr="005E7131">
        <w:rPr>
          <w:rFonts w:asciiTheme="minorHAnsi" w:hAnsiTheme="minorHAnsi"/>
          <w:color w:val="000000" w:themeColor="text1"/>
          <w:sz w:val="20"/>
          <w:szCs w:val="20"/>
        </w:rPr>
        <w:t xml:space="preserve"> года</w:t>
      </w:r>
      <w:bookmarkEnd w:id="161"/>
      <w:bookmarkEnd w:id="162"/>
    </w:p>
    <w:p w:rsidR="00FF382D" w:rsidRPr="005E7131" w:rsidRDefault="00273D14" w:rsidP="00230270">
      <w:pPr>
        <w:pStyle w:val="ab"/>
        <w:spacing w:before="120" w:after="0"/>
        <w:jc w:val="right"/>
        <w:rPr>
          <w:rFonts w:asciiTheme="minorHAnsi" w:hAnsiTheme="minorHAnsi"/>
          <w:color w:val="000000" w:themeColor="text1"/>
        </w:rPr>
      </w:pPr>
      <w:r w:rsidRPr="005E7131">
        <w:rPr>
          <w:rFonts w:asciiTheme="minorHAnsi" w:hAnsiTheme="minorHAnsi"/>
          <w:color w:val="000000" w:themeColor="text1"/>
        </w:rPr>
        <w:t>в процентах к общему числу ответов</w:t>
      </w:r>
      <w:bookmarkStart w:id="163" w:name="_Toc449610466"/>
      <w:bookmarkStart w:id="164" w:name="_Toc449610946"/>
    </w:p>
    <w:p w:rsidR="00FF382D" w:rsidRPr="005E7131" w:rsidRDefault="005A6951" w:rsidP="00165EC0">
      <w:pPr>
        <w:pStyle w:val="First"/>
        <w:spacing w:before="120"/>
        <w:ind w:firstLine="0"/>
        <w:rPr>
          <w:rFonts w:asciiTheme="minorHAnsi" w:hAnsiTheme="minorHAnsi"/>
          <w:color w:val="000000" w:themeColor="text1"/>
          <w:sz w:val="16"/>
          <w:szCs w:val="16"/>
        </w:rPr>
      </w:pPr>
      <w:r w:rsidRPr="005E7131">
        <w:rPr>
          <w:rFonts w:asciiTheme="minorHAnsi" w:hAnsiTheme="minorHAnsi"/>
          <w:noProof/>
          <w:color w:val="000000" w:themeColor="text1"/>
          <w:sz w:val="16"/>
          <w:szCs w:val="16"/>
        </w:rPr>
        <w:drawing>
          <wp:inline distT="0" distB="0" distL="0" distR="0">
            <wp:extent cx="6298442" cy="1903863"/>
            <wp:effectExtent l="0" t="0" r="0" b="0"/>
            <wp:docPr id="14"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F382D" w:rsidRPr="005E7131" w:rsidRDefault="007716BB" w:rsidP="00FF382D">
      <w:pPr>
        <w:pStyle w:val="First"/>
        <w:spacing w:before="120"/>
        <w:ind w:firstLine="0"/>
        <w:rPr>
          <w:rFonts w:asciiTheme="minorHAnsi" w:hAnsiTheme="minorHAnsi"/>
          <w:color w:val="000000" w:themeColor="text1"/>
        </w:rPr>
      </w:pPr>
      <w:r w:rsidRPr="005E7131">
        <w:rPr>
          <w:rFonts w:asciiTheme="minorHAnsi" w:hAnsiTheme="minorHAnsi"/>
          <w:color w:val="000000" w:themeColor="text1"/>
        </w:rPr>
        <w:t xml:space="preserve">В то же время </w:t>
      </w:r>
      <w:r w:rsidR="00E0287A" w:rsidRPr="005E7131">
        <w:rPr>
          <w:rFonts w:asciiTheme="minorHAnsi" w:hAnsiTheme="minorHAnsi"/>
          <w:color w:val="000000" w:themeColor="text1"/>
          <w:lang w:val="kk-KZ"/>
        </w:rPr>
        <w:t>1</w:t>
      </w:r>
      <w:r w:rsidR="000047EE" w:rsidRPr="005E7131">
        <w:rPr>
          <w:rFonts w:asciiTheme="minorHAnsi" w:hAnsiTheme="minorHAnsi"/>
          <w:color w:val="000000" w:themeColor="text1"/>
          <w:lang w:val="kk-KZ"/>
        </w:rPr>
        <w:t>5</w:t>
      </w:r>
      <w:r w:rsidRPr="005E7131">
        <w:rPr>
          <w:rFonts w:asciiTheme="minorHAnsi" w:hAnsiTheme="minorHAnsi"/>
          <w:color w:val="000000" w:themeColor="text1"/>
        </w:rPr>
        <w:t>% респондентов отметили отсутствие ограничений.</w:t>
      </w:r>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6. Ожидаемая конъюнктура</w:t>
      </w:r>
      <w:bookmarkEnd w:id="163"/>
      <w:bookmarkEnd w:id="164"/>
    </w:p>
    <w:p w:rsidR="00F304E9" w:rsidRPr="005E7131" w:rsidRDefault="00167A8B" w:rsidP="00AB563D">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592A1E" w:rsidRPr="005E7131">
        <w:rPr>
          <w:rFonts w:asciiTheme="minorHAnsi" w:hAnsiTheme="minorHAnsi"/>
          <w:color w:val="000000" w:themeColor="text1"/>
          <w:lang w:val="en-US"/>
        </w:rPr>
        <w:t>I</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EE641E" w:rsidRPr="005E7131">
        <w:rPr>
          <w:rFonts w:asciiTheme="minorHAnsi" w:hAnsiTheme="minorHAnsi"/>
          <w:color w:val="000000" w:themeColor="text1"/>
          <w:lang w:val="kk-KZ"/>
        </w:rPr>
        <w:t>2</w:t>
      </w:r>
      <w:r w:rsidR="00346C39" w:rsidRPr="005E7131">
        <w:rPr>
          <w:rFonts w:asciiTheme="minorHAnsi" w:hAnsiTheme="minorHAnsi"/>
          <w:color w:val="000000" w:themeColor="text1"/>
        </w:rPr>
        <w:t>3</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7C4723"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FE3E56" w:rsidRPr="005E7131">
        <w:rPr>
          <w:rFonts w:asciiTheme="minorHAnsi" w:hAnsiTheme="minorHAnsi"/>
          <w:color w:val="000000" w:themeColor="text1"/>
        </w:rPr>
        <w:t>кварталом 202</w:t>
      </w:r>
      <w:r w:rsidR="003D5BDE"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7C4723" w:rsidRPr="005E7131">
        <w:rPr>
          <w:rFonts w:asciiTheme="minorHAnsi" w:hAnsiTheme="minorHAnsi"/>
          <w:color w:val="000000" w:themeColor="text1"/>
        </w:rPr>
        <w:t>г</w:t>
      </w:r>
      <w:r w:rsidR="007C4723"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большинство руководителей обследуемых строительных организаций ожидают </w:t>
      </w:r>
      <w:r w:rsidR="00FE3E56" w:rsidRPr="005E7131">
        <w:rPr>
          <w:rFonts w:asciiTheme="minorHAnsi" w:hAnsiTheme="minorHAnsi"/>
          <w:color w:val="000000" w:themeColor="text1"/>
          <w:lang w:val="kk-KZ"/>
        </w:rPr>
        <w:t>у</w:t>
      </w:r>
      <w:r w:rsidR="00E0287A" w:rsidRPr="005E7131">
        <w:rPr>
          <w:rFonts w:asciiTheme="minorHAnsi" w:hAnsiTheme="minorHAnsi"/>
          <w:color w:val="000000" w:themeColor="text1"/>
          <w:lang w:val="kk-KZ"/>
        </w:rPr>
        <w:t>худшение</w:t>
      </w:r>
      <w:r w:rsidR="00273D14" w:rsidRPr="005E7131">
        <w:rPr>
          <w:rFonts w:asciiTheme="minorHAnsi" w:hAnsiTheme="minorHAnsi"/>
          <w:color w:val="000000" w:themeColor="text1"/>
        </w:rPr>
        <w:t xml:space="preserve"> экономической </w:t>
      </w:r>
      <w:r w:rsidR="0000612A" w:rsidRPr="005E7131">
        <w:rPr>
          <w:rFonts w:asciiTheme="minorHAnsi" w:hAnsiTheme="minorHAnsi"/>
          <w:color w:val="000000" w:themeColor="text1"/>
        </w:rPr>
        <w:t>конъюнктуры отрасли</w:t>
      </w:r>
      <w:r w:rsidR="00273D14" w:rsidRPr="005E7131">
        <w:rPr>
          <w:rFonts w:asciiTheme="minorHAnsi" w:hAnsiTheme="minorHAnsi"/>
          <w:color w:val="000000" w:themeColor="text1"/>
        </w:rPr>
        <w:t>.</w:t>
      </w:r>
      <w:bookmarkStart w:id="165" w:name="_Toc449610947"/>
    </w:p>
    <w:p w:rsidR="00E4530A" w:rsidRPr="005E7131" w:rsidRDefault="00E4530A" w:rsidP="00E4530A">
      <w:pPr>
        <w:pStyle w:val="a0"/>
        <w:rPr>
          <w:color w:val="000000" w:themeColor="text1"/>
        </w:rPr>
      </w:pPr>
    </w:p>
    <w:p w:rsidR="00273D14" w:rsidRPr="005E7131" w:rsidRDefault="00273D14" w:rsidP="00A8202C">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Транспорт</w:t>
      </w:r>
      <w:bookmarkEnd w:id="165"/>
    </w:p>
    <w:p w:rsidR="00273D14" w:rsidRPr="005E7131" w:rsidRDefault="00273D14" w:rsidP="00273D14">
      <w:pPr>
        <w:pStyle w:val="31"/>
        <w:outlineLvl w:val="0"/>
        <w:rPr>
          <w:rFonts w:asciiTheme="minorHAnsi" w:hAnsiTheme="minorHAnsi" w:cs="Times New Roman"/>
          <w:color w:val="000000" w:themeColor="text1"/>
          <w:sz w:val="24"/>
          <w:szCs w:val="24"/>
        </w:rPr>
      </w:pPr>
      <w:bookmarkStart w:id="166" w:name="_Toc449610468"/>
      <w:bookmarkStart w:id="167" w:name="_Toc449610948"/>
      <w:r w:rsidRPr="005E7131">
        <w:rPr>
          <w:rFonts w:asciiTheme="minorHAnsi" w:hAnsiTheme="minorHAnsi" w:cs="Times New Roman"/>
          <w:color w:val="000000" w:themeColor="text1"/>
          <w:sz w:val="24"/>
          <w:szCs w:val="24"/>
        </w:rPr>
        <w:t>1. Общая конъюнктура</w:t>
      </w:r>
      <w:bookmarkEnd w:id="166"/>
      <w:bookmarkEnd w:id="167"/>
    </w:p>
    <w:p w:rsidR="007214A8" w:rsidRPr="005E7131" w:rsidRDefault="00B44D91" w:rsidP="00FF3432">
      <w:pPr>
        <w:pStyle w:val="af"/>
        <w:spacing w:after="0"/>
        <w:ind w:firstLine="0"/>
        <w:rPr>
          <w:rFonts w:asciiTheme="minorHAnsi" w:hAnsiTheme="minorHAnsi"/>
          <w:color w:val="000000" w:themeColor="text1"/>
          <w:lang w:val="kk-KZ"/>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были обследованы</w:t>
      </w:r>
      <w:r w:rsidR="00524E7A" w:rsidRPr="005E7131">
        <w:rPr>
          <w:rFonts w:asciiTheme="minorHAnsi" w:hAnsiTheme="minorHAnsi"/>
          <w:color w:val="000000" w:themeColor="text1"/>
        </w:rPr>
        <w:t xml:space="preserve"> </w:t>
      </w:r>
      <w:r w:rsidR="003D6800" w:rsidRPr="005E7131">
        <w:rPr>
          <w:rFonts w:asciiTheme="minorHAnsi" w:hAnsiTheme="minorHAnsi"/>
          <w:color w:val="000000" w:themeColor="text1"/>
          <w:lang w:val="kk-KZ"/>
        </w:rPr>
        <w:t>4</w:t>
      </w:r>
      <w:r w:rsidR="000047EE" w:rsidRPr="005E7131">
        <w:rPr>
          <w:rFonts w:asciiTheme="minorHAnsi" w:hAnsiTheme="minorHAnsi"/>
          <w:color w:val="000000" w:themeColor="text1"/>
        </w:rPr>
        <w:t>23</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предприяти</w:t>
      </w:r>
      <w:r w:rsidR="00260994" w:rsidRPr="005E7131">
        <w:rPr>
          <w:rFonts w:asciiTheme="minorHAnsi" w:hAnsiTheme="minorHAnsi"/>
          <w:color w:val="000000" w:themeColor="text1"/>
          <w:lang w:val="kk-KZ"/>
        </w:rPr>
        <w:t>й</w:t>
      </w:r>
      <w:r w:rsidR="00273D14" w:rsidRPr="005E7131">
        <w:rPr>
          <w:rFonts w:asciiTheme="minorHAnsi" w:hAnsiTheme="minorHAnsi"/>
          <w:color w:val="000000" w:themeColor="text1"/>
        </w:rPr>
        <w:t xml:space="preserve"> транспорта. Результаты обследования свидетельствуют о том, что </w:t>
      </w:r>
      <w:r w:rsidR="00E024D8"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78371B"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26277E" w:rsidRPr="005E7131">
        <w:rPr>
          <w:rFonts w:asciiTheme="minorHAnsi" w:hAnsiTheme="minorHAnsi"/>
          <w:color w:val="000000" w:themeColor="text1"/>
        </w:rPr>
        <w:t xml:space="preserve"> </w:t>
      </w:r>
      <w:r w:rsidR="0078371B" w:rsidRPr="005E7131">
        <w:rPr>
          <w:rFonts w:asciiTheme="minorHAnsi" w:hAnsiTheme="minorHAnsi"/>
          <w:color w:val="000000" w:themeColor="text1"/>
        </w:rPr>
        <w:t>г</w:t>
      </w:r>
      <w:r w:rsidR="0078371B" w:rsidRPr="005E7131">
        <w:rPr>
          <w:rFonts w:asciiTheme="minorHAnsi" w:hAnsiTheme="minorHAnsi"/>
          <w:color w:val="000000" w:themeColor="text1"/>
          <w:lang w:val="kk-KZ"/>
        </w:rPr>
        <w:t>ода</w:t>
      </w:r>
      <w:r w:rsidR="0026277E"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по сравнению с предыдущим кварталом, по оценкам руководителей опрошенных предприятий, </w:t>
      </w:r>
      <w:r w:rsidR="00190DC9" w:rsidRPr="005E7131">
        <w:rPr>
          <w:rFonts w:asciiTheme="minorHAnsi" w:hAnsiTheme="minorHAnsi"/>
          <w:color w:val="000000" w:themeColor="text1"/>
        </w:rPr>
        <w:t>экономическ</w:t>
      </w:r>
      <w:r w:rsidR="00190DC9" w:rsidRPr="005E7131">
        <w:rPr>
          <w:rFonts w:asciiTheme="minorHAnsi" w:hAnsiTheme="minorHAnsi"/>
          <w:color w:val="000000" w:themeColor="text1"/>
          <w:lang w:val="kk-KZ"/>
        </w:rPr>
        <w:t>ая</w:t>
      </w:r>
      <w:r w:rsidR="00190DC9" w:rsidRPr="005E7131">
        <w:rPr>
          <w:rFonts w:asciiTheme="minorHAnsi" w:hAnsiTheme="minorHAnsi"/>
          <w:color w:val="000000" w:themeColor="text1"/>
        </w:rPr>
        <w:t xml:space="preserve"> конъюнктур</w:t>
      </w:r>
      <w:r w:rsidR="00190DC9" w:rsidRPr="005E7131">
        <w:rPr>
          <w:rFonts w:asciiTheme="minorHAnsi" w:hAnsiTheme="minorHAnsi"/>
          <w:color w:val="000000" w:themeColor="text1"/>
          <w:lang w:val="kk-KZ"/>
        </w:rPr>
        <w:t>а</w:t>
      </w:r>
      <w:r w:rsidR="00190DC9" w:rsidRPr="005E7131">
        <w:rPr>
          <w:rFonts w:asciiTheme="minorHAnsi" w:hAnsiTheme="minorHAnsi"/>
          <w:color w:val="000000" w:themeColor="text1"/>
        </w:rPr>
        <w:t xml:space="preserve"> отрасли</w:t>
      </w:r>
      <w:r w:rsidR="008B0AF1" w:rsidRPr="005E7131">
        <w:rPr>
          <w:rFonts w:asciiTheme="minorHAnsi" w:hAnsiTheme="minorHAnsi"/>
          <w:color w:val="000000" w:themeColor="text1"/>
          <w:lang w:val="kk-KZ"/>
        </w:rPr>
        <w:t xml:space="preserve"> у</w:t>
      </w:r>
      <w:r w:rsidR="00E0287A" w:rsidRPr="005E7131">
        <w:rPr>
          <w:rFonts w:asciiTheme="minorHAnsi" w:hAnsiTheme="minorHAnsi"/>
          <w:color w:val="000000" w:themeColor="text1"/>
          <w:lang w:val="kk-KZ"/>
        </w:rPr>
        <w:t>худшение</w:t>
      </w:r>
      <w:r w:rsidR="005930C1" w:rsidRPr="005E7131">
        <w:rPr>
          <w:rFonts w:asciiTheme="minorHAnsi" w:hAnsiTheme="minorHAnsi"/>
          <w:color w:val="000000" w:themeColor="text1"/>
          <w:lang w:val="kk-KZ"/>
        </w:rPr>
        <w:t>.</w:t>
      </w:r>
      <w:bookmarkStart w:id="168" w:name="_Toc449610469"/>
      <w:bookmarkStart w:id="169" w:name="_Toc449610949"/>
    </w:p>
    <w:p w:rsidR="00273D14" w:rsidRPr="005E7131" w:rsidRDefault="00273D14" w:rsidP="00A8202C">
      <w:pPr>
        <w:pStyle w:val="3"/>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2. Грузооборот</w:t>
      </w:r>
      <w:bookmarkEnd w:id="168"/>
      <w:bookmarkEnd w:id="169"/>
    </w:p>
    <w:p w:rsidR="006168FB" w:rsidRPr="005E7131" w:rsidRDefault="00052ED2" w:rsidP="00584906">
      <w:pPr>
        <w:pStyle w:val="First"/>
        <w:ind w:firstLine="0"/>
        <w:rPr>
          <w:rFonts w:asciiTheme="minorHAnsi" w:hAnsiTheme="minorHAnsi"/>
          <w:color w:val="000000" w:themeColor="text1"/>
        </w:rPr>
      </w:pPr>
      <w:r w:rsidRPr="005E7131">
        <w:rPr>
          <w:rFonts w:asciiTheme="minorHAnsi" w:hAnsiTheme="minorHAnsi"/>
          <w:color w:val="000000" w:themeColor="text1"/>
          <w:lang w:val="kk-KZ"/>
        </w:rPr>
        <w:t xml:space="preserve">На </w:t>
      </w:r>
      <w:r w:rsidRPr="005E7131">
        <w:rPr>
          <w:rFonts w:asciiTheme="minorHAnsi" w:hAnsiTheme="minorHAnsi"/>
          <w:color w:val="000000" w:themeColor="text1"/>
        </w:rPr>
        <w:t>вопрос</w:t>
      </w:r>
      <w:r w:rsidR="00273D14" w:rsidRPr="005E7131">
        <w:rPr>
          <w:rFonts w:asciiTheme="minorHAnsi" w:hAnsiTheme="minorHAnsi"/>
          <w:color w:val="000000" w:themeColor="text1"/>
        </w:rPr>
        <w:t xml:space="preserve"> об и</w:t>
      </w:r>
      <w:r w:rsidR="00282842" w:rsidRPr="005E7131">
        <w:rPr>
          <w:rFonts w:asciiTheme="minorHAnsi" w:hAnsiTheme="minorHAnsi"/>
          <w:color w:val="000000" w:themeColor="text1"/>
        </w:rPr>
        <w:t xml:space="preserve">зменении объемов грузооборота </w:t>
      </w:r>
      <w:r w:rsidR="008B44B5"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111BB3" w:rsidRPr="005E7131">
        <w:rPr>
          <w:rFonts w:asciiTheme="minorHAnsi" w:hAnsiTheme="minorHAnsi"/>
          <w:color w:val="000000" w:themeColor="text1"/>
        </w:rPr>
        <w:t>квартале 202</w:t>
      </w:r>
      <w:r w:rsidR="00F5776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8B44B5" w:rsidRPr="005E7131">
        <w:rPr>
          <w:rFonts w:asciiTheme="minorHAnsi" w:hAnsiTheme="minorHAnsi"/>
          <w:color w:val="000000" w:themeColor="text1"/>
        </w:rPr>
        <w:t>г</w:t>
      </w:r>
      <w:r w:rsidR="008B44B5"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предыдущим кварталом</w:t>
      </w:r>
      <w:r w:rsidR="00524E7A" w:rsidRPr="005E7131">
        <w:rPr>
          <w:rFonts w:asciiTheme="minorHAnsi" w:hAnsiTheme="minorHAnsi"/>
          <w:color w:val="000000" w:themeColor="text1"/>
        </w:rPr>
        <w:t xml:space="preserve"> </w:t>
      </w:r>
      <w:r w:rsidR="00111BB3" w:rsidRPr="005E7131">
        <w:rPr>
          <w:rFonts w:asciiTheme="minorHAnsi" w:hAnsiTheme="minorHAnsi"/>
          <w:color w:val="000000" w:themeColor="text1"/>
        </w:rPr>
        <w:t>3</w:t>
      </w:r>
      <w:r w:rsidR="00602967" w:rsidRPr="005E7131">
        <w:rPr>
          <w:rFonts w:asciiTheme="minorHAnsi" w:hAnsiTheme="minorHAnsi"/>
          <w:color w:val="000000" w:themeColor="text1"/>
        </w:rPr>
        <w:t>3</w:t>
      </w:r>
      <w:r w:rsidR="00273D14" w:rsidRPr="005E7131">
        <w:rPr>
          <w:rFonts w:asciiTheme="minorHAnsi" w:hAnsiTheme="minorHAnsi"/>
          <w:color w:val="000000" w:themeColor="text1"/>
        </w:rPr>
        <w:t>% руководителей опрошенных предприятий сообщили об их неизменности</w:t>
      </w:r>
      <w:r w:rsidR="004B1CB4" w:rsidRPr="005E7131">
        <w:rPr>
          <w:rFonts w:asciiTheme="minorHAnsi" w:hAnsiTheme="minorHAnsi"/>
          <w:color w:val="000000" w:themeColor="text1"/>
        </w:rPr>
        <w:t xml:space="preserve">, </w:t>
      </w:r>
      <w:r w:rsidR="00602967" w:rsidRPr="005E7131">
        <w:rPr>
          <w:rFonts w:asciiTheme="minorHAnsi" w:hAnsiTheme="minorHAnsi"/>
          <w:color w:val="000000" w:themeColor="text1"/>
        </w:rPr>
        <w:t>9</w:t>
      </w:r>
      <w:r w:rsidR="00377064" w:rsidRPr="005E7131">
        <w:rPr>
          <w:rFonts w:asciiTheme="minorHAnsi" w:hAnsiTheme="minorHAnsi"/>
          <w:color w:val="000000" w:themeColor="text1"/>
        </w:rPr>
        <w:t xml:space="preserve">% - об увеличении и </w:t>
      </w:r>
      <w:r w:rsidR="00602967" w:rsidRPr="005E7131">
        <w:rPr>
          <w:rFonts w:asciiTheme="minorHAnsi" w:hAnsiTheme="minorHAnsi"/>
          <w:color w:val="000000" w:themeColor="text1"/>
        </w:rPr>
        <w:t>16</w:t>
      </w:r>
      <w:r w:rsidR="00B750DD" w:rsidRPr="005E7131">
        <w:rPr>
          <w:rFonts w:asciiTheme="minorHAnsi" w:hAnsiTheme="minorHAnsi"/>
          <w:color w:val="000000" w:themeColor="text1"/>
        </w:rPr>
        <w:t>% -</w:t>
      </w:r>
      <w:r w:rsidR="0026277E"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о </w:t>
      </w:r>
      <w:r w:rsidR="00116A76" w:rsidRPr="005E7131">
        <w:rPr>
          <w:rFonts w:asciiTheme="minorHAnsi" w:hAnsiTheme="minorHAnsi"/>
          <w:color w:val="000000" w:themeColor="text1"/>
        </w:rPr>
        <w:t>снижении объемов грузооборота (</w:t>
      </w:r>
      <w:r w:rsidR="00116A76" w:rsidRPr="005E7131">
        <w:rPr>
          <w:rFonts w:asciiTheme="minorHAnsi" w:hAnsiTheme="minorHAnsi"/>
          <w:color w:val="000000" w:themeColor="text1"/>
          <w:lang w:val="kk-KZ"/>
        </w:rPr>
        <w:t>в</w:t>
      </w:r>
      <w:r w:rsidR="00346C39" w:rsidRPr="005E7131">
        <w:rPr>
          <w:rFonts w:asciiTheme="minorHAnsi" w:hAnsiTheme="minorHAnsi"/>
          <w:color w:val="000000" w:themeColor="text1"/>
        </w:rPr>
        <w:t xml:space="preserve"> </w:t>
      </w:r>
      <w:r w:rsidR="007F07E5" w:rsidRPr="005E7131">
        <w:rPr>
          <w:rFonts w:asciiTheme="minorHAnsi" w:hAnsiTheme="minorHAnsi"/>
          <w:color w:val="000000" w:themeColor="text1"/>
          <w:lang w:val="kk-KZ"/>
        </w:rPr>
        <w:t>І</w:t>
      </w:r>
      <w:r w:rsidR="00346C39" w:rsidRPr="005E7131">
        <w:rPr>
          <w:rFonts w:asciiTheme="minorHAnsi" w:hAnsiTheme="minorHAnsi"/>
          <w:color w:val="000000" w:themeColor="text1"/>
          <w:lang w:val="en-US"/>
        </w:rPr>
        <w:t>I</w:t>
      </w:r>
      <w:r w:rsidR="00592A1E" w:rsidRPr="005E7131">
        <w:rPr>
          <w:rFonts w:asciiTheme="minorHAnsi" w:hAnsiTheme="minorHAnsi"/>
          <w:color w:val="000000" w:themeColor="text1"/>
          <w:lang w:val="en-US"/>
        </w:rPr>
        <w:t>I</w:t>
      </w:r>
      <w:r w:rsidR="00524E7A" w:rsidRPr="005E7131">
        <w:rPr>
          <w:rFonts w:asciiTheme="minorHAnsi" w:hAnsiTheme="minorHAnsi"/>
          <w:color w:val="000000" w:themeColor="text1"/>
        </w:rPr>
        <w:t xml:space="preserve"> </w:t>
      </w:r>
      <w:r w:rsidR="00E25414" w:rsidRPr="005E7131">
        <w:rPr>
          <w:rFonts w:asciiTheme="minorHAnsi" w:hAnsiTheme="minorHAnsi"/>
          <w:color w:val="000000" w:themeColor="text1"/>
        </w:rPr>
        <w:t>квартале 202</w:t>
      </w:r>
      <w:r w:rsidR="0014696D" w:rsidRPr="005E7131">
        <w:rPr>
          <w:rFonts w:asciiTheme="minorHAnsi" w:hAnsiTheme="minorHAnsi"/>
          <w:color w:val="000000" w:themeColor="text1"/>
          <w:lang w:val="kk-KZ"/>
        </w:rPr>
        <w:t>2</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B5501A"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2B4709" w:rsidRPr="005E7131">
        <w:rPr>
          <w:rFonts w:asciiTheme="minorHAnsi" w:hAnsiTheme="minorHAnsi"/>
          <w:color w:val="000000" w:themeColor="text1"/>
        </w:rPr>
        <w:t>3</w:t>
      </w:r>
      <w:r w:rsidR="00E0287A" w:rsidRPr="005E7131">
        <w:rPr>
          <w:rFonts w:asciiTheme="minorHAnsi" w:hAnsiTheme="minorHAnsi"/>
          <w:color w:val="000000" w:themeColor="text1"/>
        </w:rPr>
        <w:t>6</w:t>
      </w:r>
      <w:r w:rsidR="00273D14"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E0287A" w:rsidRPr="005E7131">
        <w:rPr>
          <w:rFonts w:asciiTheme="minorHAnsi" w:hAnsiTheme="minorHAnsi"/>
          <w:color w:val="000000" w:themeColor="text1"/>
        </w:rPr>
        <w:t>9</w:t>
      </w:r>
      <w:r w:rsidR="00273D14" w:rsidRPr="005E7131">
        <w:rPr>
          <w:rFonts w:asciiTheme="minorHAnsi" w:hAnsiTheme="minorHAnsi"/>
          <w:color w:val="000000" w:themeColor="text1"/>
        </w:rPr>
        <w:t xml:space="preserve">% и </w:t>
      </w:r>
      <w:r w:rsidR="00E0287A" w:rsidRPr="005E7131">
        <w:rPr>
          <w:rFonts w:asciiTheme="minorHAnsi" w:hAnsiTheme="minorHAnsi"/>
          <w:color w:val="000000" w:themeColor="text1"/>
        </w:rPr>
        <w:t>1</w:t>
      </w:r>
      <w:r w:rsidR="000047EE" w:rsidRPr="005E7131">
        <w:rPr>
          <w:rFonts w:asciiTheme="minorHAnsi" w:hAnsiTheme="minorHAnsi"/>
          <w:color w:val="000000" w:themeColor="text1"/>
        </w:rPr>
        <w:t>2</w:t>
      </w:r>
      <w:r w:rsidR="00273D14" w:rsidRPr="005E7131">
        <w:rPr>
          <w:rFonts w:asciiTheme="minorHAnsi" w:hAnsiTheme="minorHAnsi"/>
          <w:color w:val="000000" w:themeColor="text1"/>
        </w:rPr>
        <w:t>%).</w:t>
      </w:r>
      <w:r w:rsidR="00CC49ED" w:rsidRPr="005E7131">
        <w:rPr>
          <w:rFonts w:asciiTheme="minorHAnsi" w:hAnsiTheme="minorHAnsi"/>
          <w:color w:val="000000" w:themeColor="text1"/>
        </w:rPr>
        <w:t xml:space="preserve"> Таким образом,</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баланс изменения оценок объемов грузооборота </w:t>
      </w:r>
      <w:r w:rsidR="00180202"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180202"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180202" w:rsidRPr="005E7131">
        <w:rPr>
          <w:rFonts w:asciiTheme="minorHAnsi" w:hAnsiTheme="minorHAnsi"/>
          <w:color w:val="000000" w:themeColor="text1"/>
        </w:rPr>
        <w:t>г</w:t>
      </w:r>
      <w:r w:rsidR="00180202"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 сравнению с предыдущим кварталом </w:t>
      </w:r>
      <w:bookmarkStart w:id="170" w:name="_Toc449610470"/>
      <w:bookmarkStart w:id="171" w:name="_Toc449610950"/>
      <w:r w:rsidR="002B4709" w:rsidRPr="005E7131">
        <w:rPr>
          <w:rFonts w:asciiTheme="minorHAnsi" w:hAnsiTheme="minorHAnsi"/>
          <w:color w:val="000000" w:themeColor="text1"/>
          <w:lang w:val="kk-KZ"/>
        </w:rPr>
        <w:t>составил</w:t>
      </w:r>
      <w:r w:rsidR="00524E7A" w:rsidRPr="005E7131">
        <w:rPr>
          <w:rFonts w:asciiTheme="minorHAnsi" w:hAnsiTheme="minorHAnsi"/>
          <w:color w:val="000000" w:themeColor="text1"/>
        </w:rPr>
        <w:t xml:space="preserve"> </w:t>
      </w:r>
      <w:r w:rsidR="00141721" w:rsidRPr="005E7131">
        <w:rPr>
          <w:rFonts w:asciiTheme="minorHAnsi" w:hAnsiTheme="minorHAnsi"/>
          <w:color w:val="000000" w:themeColor="text1"/>
        </w:rPr>
        <w:t>(-</w:t>
      </w:r>
      <w:r w:rsidR="00602967" w:rsidRPr="005E7131">
        <w:rPr>
          <w:rFonts w:asciiTheme="minorHAnsi" w:hAnsiTheme="minorHAnsi"/>
          <w:color w:val="000000" w:themeColor="text1"/>
        </w:rPr>
        <w:t>7</w:t>
      </w:r>
      <w:r w:rsidR="00A743CA" w:rsidRPr="005E7131">
        <w:rPr>
          <w:rFonts w:asciiTheme="minorHAnsi" w:hAnsiTheme="minorHAnsi"/>
          <w:color w:val="000000" w:themeColor="text1"/>
          <w:lang w:val="kk-KZ"/>
        </w:rPr>
        <w:t>%</w:t>
      </w:r>
      <w:r w:rsidR="00953F7D" w:rsidRPr="005E7131">
        <w:rPr>
          <w:rFonts w:asciiTheme="minorHAnsi" w:hAnsiTheme="minorHAnsi"/>
          <w:color w:val="000000" w:themeColor="text1"/>
        </w:rPr>
        <w:t>)</w:t>
      </w:r>
      <w:r w:rsidR="00B46C16" w:rsidRPr="005E7131">
        <w:rPr>
          <w:rFonts w:asciiTheme="minorHAnsi" w:hAnsiTheme="minorHAnsi"/>
          <w:color w:val="000000" w:themeColor="text1"/>
          <w:lang w:val="kk-KZ"/>
        </w:rPr>
        <w:t>.</w:t>
      </w:r>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3</w:t>
      </w:r>
      <w:r w:rsidRPr="005E7131">
        <w:rPr>
          <w:rFonts w:asciiTheme="minorHAnsi" w:hAnsiTheme="minorHAnsi" w:cs="Times New Roman"/>
          <w:color w:val="000000" w:themeColor="text1"/>
          <w:sz w:val="24"/>
          <w:szCs w:val="24"/>
        </w:rPr>
        <w:t>. Пассажирооборот</w:t>
      </w:r>
      <w:bookmarkEnd w:id="170"/>
      <w:bookmarkEnd w:id="171"/>
    </w:p>
    <w:p w:rsidR="00584906" w:rsidRPr="005E7131" w:rsidRDefault="002B2AF1" w:rsidP="00584906">
      <w:pPr>
        <w:pStyle w:val="First"/>
        <w:ind w:firstLine="0"/>
        <w:rPr>
          <w:rFonts w:asciiTheme="minorHAnsi" w:hAnsiTheme="minorHAnsi"/>
          <w:color w:val="000000" w:themeColor="text1"/>
        </w:rPr>
      </w:pPr>
      <w:r w:rsidRPr="005E7131">
        <w:rPr>
          <w:rFonts w:asciiTheme="minorHAnsi" w:hAnsiTheme="minorHAnsi"/>
          <w:color w:val="000000" w:themeColor="text1"/>
        </w:rPr>
        <w:t>1</w:t>
      </w:r>
      <w:r w:rsidR="000047EE" w:rsidRPr="005E7131">
        <w:rPr>
          <w:rFonts w:asciiTheme="minorHAnsi" w:hAnsiTheme="minorHAnsi"/>
          <w:color w:val="000000" w:themeColor="text1"/>
        </w:rPr>
        <w:t>4</w:t>
      </w:r>
      <w:r w:rsidR="00376963"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руководителей опрошенных предприятий сообщили о неизменности объемов пассажирооборота по сра</w:t>
      </w:r>
      <w:r w:rsidR="00A64E8A" w:rsidRPr="005E7131">
        <w:rPr>
          <w:rFonts w:asciiTheme="minorHAnsi" w:hAnsiTheme="minorHAnsi"/>
          <w:color w:val="000000" w:themeColor="text1"/>
        </w:rPr>
        <w:t>внению с предыдущим кв</w:t>
      </w:r>
      <w:r w:rsidR="007405C6" w:rsidRPr="005E7131">
        <w:rPr>
          <w:rFonts w:asciiTheme="minorHAnsi" w:hAnsiTheme="minorHAnsi"/>
          <w:color w:val="000000" w:themeColor="text1"/>
        </w:rPr>
        <w:t xml:space="preserve">арталом, </w:t>
      </w:r>
      <w:r w:rsidR="000047EE" w:rsidRPr="005E7131">
        <w:rPr>
          <w:rFonts w:asciiTheme="minorHAnsi" w:hAnsiTheme="minorHAnsi"/>
          <w:color w:val="000000" w:themeColor="text1"/>
        </w:rPr>
        <w:t>3</w:t>
      </w:r>
      <w:r w:rsidR="00273D14" w:rsidRPr="005E7131">
        <w:rPr>
          <w:rFonts w:asciiTheme="minorHAnsi" w:hAnsiTheme="minorHAnsi"/>
          <w:color w:val="000000" w:themeColor="text1"/>
        </w:rPr>
        <w:t xml:space="preserve">% - об увеличении и </w:t>
      </w:r>
      <w:r w:rsidR="000047EE" w:rsidRPr="005E7131">
        <w:rPr>
          <w:rFonts w:asciiTheme="minorHAnsi" w:hAnsiTheme="minorHAnsi"/>
          <w:color w:val="000000" w:themeColor="text1"/>
        </w:rPr>
        <w:t>2</w:t>
      </w:r>
      <w:r w:rsidR="00273D14" w:rsidRPr="005E7131">
        <w:rPr>
          <w:rFonts w:asciiTheme="minorHAnsi" w:hAnsiTheme="minorHAnsi"/>
          <w:color w:val="000000" w:themeColor="text1"/>
        </w:rPr>
        <w:t>% - об их снижении (в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008821D5" w:rsidRPr="005E7131">
        <w:rPr>
          <w:rFonts w:asciiTheme="minorHAnsi" w:hAnsiTheme="minorHAnsi"/>
          <w:color w:val="000000" w:themeColor="text1"/>
        </w:rPr>
        <w:t>квартале 202</w:t>
      </w:r>
      <w:r w:rsidR="00DD34C6"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CC6F3D" w:rsidRPr="005E7131">
        <w:rPr>
          <w:rFonts w:asciiTheme="minorHAnsi" w:hAnsiTheme="minorHAnsi"/>
          <w:color w:val="000000" w:themeColor="text1"/>
          <w:lang w:val="kk-KZ"/>
        </w:rPr>
        <w:t>года</w:t>
      </w:r>
      <w:r w:rsidR="00273D14" w:rsidRPr="005E7131">
        <w:rPr>
          <w:rFonts w:asciiTheme="minorHAnsi" w:hAnsiTheme="minorHAnsi"/>
          <w:color w:val="000000" w:themeColor="text1"/>
        </w:rPr>
        <w:t xml:space="preserve"> об этом сообщали соответственно </w:t>
      </w:r>
      <w:r w:rsidRPr="005E7131">
        <w:rPr>
          <w:rFonts w:asciiTheme="minorHAnsi" w:hAnsiTheme="minorHAnsi"/>
          <w:color w:val="000000" w:themeColor="text1"/>
        </w:rPr>
        <w:t>1</w:t>
      </w:r>
      <w:r w:rsidR="000047EE" w:rsidRPr="005E7131">
        <w:rPr>
          <w:rFonts w:asciiTheme="minorHAnsi" w:hAnsiTheme="minorHAnsi"/>
          <w:color w:val="000000" w:themeColor="text1"/>
        </w:rPr>
        <w:t>3</w:t>
      </w:r>
      <w:r w:rsidR="00D052DB"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B07D9F" w:rsidRPr="005E7131">
        <w:rPr>
          <w:rFonts w:asciiTheme="minorHAnsi" w:hAnsiTheme="minorHAnsi"/>
          <w:color w:val="000000" w:themeColor="text1"/>
        </w:rPr>
        <w:t>4</w:t>
      </w:r>
      <w:r w:rsidR="00273D14" w:rsidRPr="005E7131">
        <w:rPr>
          <w:rFonts w:asciiTheme="minorHAnsi" w:hAnsiTheme="minorHAnsi"/>
          <w:color w:val="000000" w:themeColor="text1"/>
        </w:rPr>
        <w:t>%</w:t>
      </w:r>
      <w:r w:rsidR="00273D14" w:rsidRPr="005E7131">
        <w:rPr>
          <w:rFonts w:asciiTheme="minorHAnsi" w:hAnsiTheme="minorHAnsi"/>
          <w:color w:val="000000" w:themeColor="text1"/>
          <w:lang w:val="kk-KZ"/>
        </w:rPr>
        <w:t>,</w:t>
      </w:r>
      <w:r w:rsidR="00524E7A" w:rsidRPr="005E7131">
        <w:rPr>
          <w:rFonts w:asciiTheme="minorHAnsi" w:hAnsiTheme="minorHAnsi"/>
          <w:color w:val="000000" w:themeColor="text1"/>
        </w:rPr>
        <w:t xml:space="preserve"> </w:t>
      </w:r>
      <w:r w:rsidR="00B07D9F" w:rsidRPr="005E7131">
        <w:rPr>
          <w:rFonts w:asciiTheme="minorHAnsi" w:hAnsiTheme="minorHAnsi"/>
          <w:color w:val="000000" w:themeColor="text1"/>
        </w:rPr>
        <w:t>4</w:t>
      </w:r>
      <w:r w:rsidR="00273D14" w:rsidRPr="005E7131">
        <w:rPr>
          <w:rFonts w:asciiTheme="minorHAnsi" w:hAnsiTheme="minorHAnsi"/>
          <w:color w:val="000000" w:themeColor="text1"/>
        </w:rPr>
        <w:t>%).</w:t>
      </w:r>
      <w:bookmarkStart w:id="172" w:name="_Toc449610471"/>
      <w:bookmarkStart w:id="173" w:name="_Toc449610951"/>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4</w:t>
      </w:r>
      <w:r w:rsidRPr="005E7131">
        <w:rPr>
          <w:rFonts w:asciiTheme="minorHAnsi" w:hAnsiTheme="minorHAnsi" w:cs="Times New Roman"/>
          <w:color w:val="000000" w:themeColor="text1"/>
          <w:sz w:val="24"/>
          <w:szCs w:val="24"/>
        </w:rPr>
        <w:t>. Численность занятых</w:t>
      </w:r>
      <w:bookmarkEnd w:id="172"/>
      <w:bookmarkEnd w:id="173"/>
    </w:p>
    <w:p w:rsidR="00E50E68" w:rsidRPr="005E7131" w:rsidRDefault="00273D14" w:rsidP="00E50E68">
      <w:pPr>
        <w:pStyle w:val="First"/>
        <w:ind w:firstLine="0"/>
        <w:rPr>
          <w:rFonts w:asciiTheme="minorHAnsi" w:hAnsiTheme="minorHAnsi"/>
          <w:color w:val="000000" w:themeColor="text1"/>
        </w:rPr>
      </w:pPr>
      <w:r w:rsidRPr="005E7131">
        <w:rPr>
          <w:rFonts w:asciiTheme="minorHAnsi" w:hAnsiTheme="minorHAnsi"/>
          <w:color w:val="000000" w:themeColor="text1"/>
        </w:rPr>
        <w:t xml:space="preserve">Численность занятых у </w:t>
      </w:r>
      <w:r w:rsidR="00111BB3" w:rsidRPr="005E7131">
        <w:rPr>
          <w:rFonts w:asciiTheme="minorHAnsi" w:hAnsiTheme="minorHAnsi"/>
          <w:color w:val="000000" w:themeColor="text1"/>
        </w:rPr>
        <w:t>7</w:t>
      </w:r>
      <w:r w:rsidR="000047EE" w:rsidRPr="005E7131">
        <w:rPr>
          <w:rFonts w:asciiTheme="minorHAnsi" w:hAnsiTheme="minorHAnsi"/>
          <w:color w:val="000000" w:themeColor="text1"/>
        </w:rPr>
        <w:t>9</w:t>
      </w:r>
      <w:r w:rsidRPr="005E7131">
        <w:rPr>
          <w:rFonts w:asciiTheme="minorHAnsi" w:hAnsiTheme="minorHAnsi"/>
          <w:color w:val="000000" w:themeColor="text1"/>
        </w:rPr>
        <w:t xml:space="preserve">% автохозяйств </w:t>
      </w:r>
      <w:r w:rsidR="00F37273"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F37273"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F37273" w:rsidRPr="005E7131">
        <w:rPr>
          <w:rFonts w:asciiTheme="minorHAnsi" w:hAnsiTheme="minorHAnsi"/>
          <w:color w:val="000000" w:themeColor="text1"/>
        </w:rPr>
        <w:t>г</w:t>
      </w:r>
      <w:r w:rsidR="00F37273"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по сравнению с предыдущим квартал</w:t>
      </w:r>
      <w:r w:rsidR="00A64E8A" w:rsidRPr="005E7131">
        <w:rPr>
          <w:rFonts w:asciiTheme="minorHAnsi" w:hAnsiTheme="minorHAnsi"/>
          <w:color w:val="000000" w:themeColor="text1"/>
        </w:rPr>
        <w:t xml:space="preserve">ом </w:t>
      </w:r>
      <w:r w:rsidR="004A3D46" w:rsidRPr="005E7131">
        <w:rPr>
          <w:rFonts w:asciiTheme="minorHAnsi" w:hAnsiTheme="minorHAnsi"/>
          <w:color w:val="000000" w:themeColor="text1"/>
        </w:rPr>
        <w:t xml:space="preserve">оставалась без изменения, у </w:t>
      </w:r>
      <w:r w:rsidR="000047EE" w:rsidRPr="005E7131">
        <w:rPr>
          <w:rFonts w:asciiTheme="minorHAnsi" w:hAnsiTheme="minorHAnsi"/>
          <w:color w:val="000000" w:themeColor="text1"/>
        </w:rPr>
        <w:t>6</w:t>
      </w:r>
      <w:r w:rsidRPr="005E7131">
        <w:rPr>
          <w:rFonts w:asciiTheme="minorHAnsi" w:hAnsiTheme="minorHAnsi"/>
          <w:color w:val="000000" w:themeColor="text1"/>
        </w:rPr>
        <w:t>% - увеличилась и у</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10</w:t>
      </w:r>
      <w:r w:rsidRPr="005E7131">
        <w:rPr>
          <w:rFonts w:asciiTheme="minorHAnsi" w:hAnsiTheme="minorHAnsi"/>
          <w:color w:val="000000" w:themeColor="text1"/>
        </w:rPr>
        <w:t xml:space="preserve">% – уменьшилась </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F37273"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00A0106A"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w:t>
      </w:r>
      <w:r w:rsidR="00A64E8A" w:rsidRPr="005E7131">
        <w:rPr>
          <w:rFonts w:asciiTheme="minorHAnsi" w:hAnsiTheme="minorHAnsi"/>
          <w:color w:val="000000" w:themeColor="text1"/>
        </w:rPr>
        <w:t xml:space="preserve"> этом сообщали соответственно </w:t>
      </w:r>
      <w:r w:rsidR="00A743CA" w:rsidRPr="005E7131">
        <w:rPr>
          <w:rFonts w:asciiTheme="minorHAnsi" w:hAnsiTheme="minorHAnsi"/>
          <w:color w:val="000000" w:themeColor="text1"/>
        </w:rPr>
        <w:t>7</w:t>
      </w:r>
      <w:r w:rsidR="000047EE" w:rsidRPr="005E7131">
        <w:rPr>
          <w:rFonts w:asciiTheme="minorHAnsi" w:hAnsiTheme="minorHAnsi"/>
          <w:color w:val="000000" w:themeColor="text1"/>
        </w:rPr>
        <w:t>8</w:t>
      </w:r>
      <w:r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5</w:t>
      </w:r>
      <w:r w:rsidRPr="005E7131">
        <w:rPr>
          <w:rFonts w:asciiTheme="minorHAnsi" w:hAnsiTheme="minorHAnsi"/>
          <w:color w:val="000000" w:themeColor="text1"/>
        </w:rPr>
        <w:t>% и</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8</w:t>
      </w:r>
      <w:r w:rsidRPr="005E7131">
        <w:rPr>
          <w:rFonts w:asciiTheme="minorHAnsi" w:hAnsiTheme="minorHAnsi"/>
          <w:color w:val="000000" w:themeColor="text1"/>
        </w:rPr>
        <w:t>%).</w:t>
      </w:r>
      <w:bookmarkStart w:id="174" w:name="_Toc449610472"/>
      <w:bookmarkStart w:id="175" w:name="_Toc449610952"/>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5</w:t>
      </w:r>
      <w:r w:rsidRPr="005E7131">
        <w:rPr>
          <w:rFonts w:asciiTheme="minorHAnsi" w:hAnsiTheme="minorHAnsi" w:cs="Times New Roman"/>
          <w:color w:val="000000" w:themeColor="text1"/>
          <w:sz w:val="24"/>
          <w:szCs w:val="24"/>
        </w:rPr>
        <w:t>. Материально-техническая база</w:t>
      </w:r>
      <w:bookmarkEnd w:id="174"/>
      <w:bookmarkEnd w:id="175"/>
    </w:p>
    <w:p w:rsidR="00273D14" w:rsidRPr="005E7131" w:rsidRDefault="00041E1D" w:rsidP="000F74F2">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большинство респондентов (</w:t>
      </w:r>
      <w:r w:rsidR="00B07D9F" w:rsidRPr="005E7131">
        <w:rPr>
          <w:rFonts w:asciiTheme="minorHAnsi" w:hAnsiTheme="minorHAnsi"/>
          <w:color w:val="000000" w:themeColor="text1"/>
        </w:rPr>
        <w:t>6</w:t>
      </w:r>
      <w:r w:rsidR="000047EE" w:rsidRPr="005E7131">
        <w:rPr>
          <w:rFonts w:asciiTheme="minorHAnsi" w:hAnsiTheme="minorHAnsi"/>
          <w:color w:val="000000" w:themeColor="text1"/>
        </w:rPr>
        <w:t>1</w:t>
      </w:r>
      <w:r w:rsidR="00273D14" w:rsidRPr="005E7131">
        <w:rPr>
          <w:rFonts w:asciiTheme="minorHAnsi" w:hAnsiTheme="minorHAnsi"/>
          <w:color w:val="000000" w:themeColor="text1"/>
        </w:rPr>
        <w:t xml:space="preserve">%) оценили наличие транспортных средств как «достаточное», </w:t>
      </w:r>
      <w:r w:rsidR="002B2AF1" w:rsidRPr="005E7131">
        <w:rPr>
          <w:rFonts w:asciiTheme="minorHAnsi" w:hAnsiTheme="minorHAnsi"/>
          <w:color w:val="000000" w:themeColor="text1"/>
        </w:rPr>
        <w:t>1</w:t>
      </w:r>
      <w:r w:rsidR="00B07D9F" w:rsidRPr="005E7131">
        <w:rPr>
          <w:rFonts w:asciiTheme="minorHAnsi" w:hAnsiTheme="minorHAnsi"/>
          <w:color w:val="000000" w:themeColor="text1"/>
        </w:rPr>
        <w:t>5</w:t>
      </w:r>
      <w:r w:rsidR="00EA5BB8" w:rsidRPr="005E7131">
        <w:rPr>
          <w:rFonts w:asciiTheme="minorHAnsi" w:hAnsiTheme="minorHAnsi"/>
          <w:color w:val="000000" w:themeColor="text1"/>
        </w:rPr>
        <w:t xml:space="preserve">% - как «недостаточное» и </w:t>
      </w:r>
      <w:r w:rsidR="00B07D9F" w:rsidRPr="005E7131">
        <w:rPr>
          <w:rFonts w:asciiTheme="minorHAnsi" w:hAnsiTheme="minorHAnsi"/>
          <w:color w:val="000000" w:themeColor="text1"/>
        </w:rPr>
        <w:t>2</w:t>
      </w:r>
      <w:r w:rsidR="00273D14" w:rsidRPr="005E7131">
        <w:rPr>
          <w:rFonts w:asciiTheme="minorHAnsi" w:hAnsiTheme="minorHAnsi"/>
          <w:color w:val="000000" w:themeColor="text1"/>
        </w:rPr>
        <w:t>% - как «более чем достаточное» (в</w:t>
      </w:r>
      <w:r w:rsidR="00524E7A" w:rsidRPr="005E7131">
        <w:rPr>
          <w:rFonts w:asciiTheme="minorHAnsi" w:hAnsiTheme="minorHAnsi"/>
          <w:color w:val="000000" w:themeColor="text1"/>
        </w:rPr>
        <w:t xml:space="preserve"> </w:t>
      </w:r>
      <w:r w:rsidR="00A428C2" w:rsidRPr="005E7131">
        <w:rPr>
          <w:rFonts w:asciiTheme="minorHAnsi" w:hAnsiTheme="minorHAnsi"/>
          <w:color w:val="000000" w:themeColor="text1"/>
          <w:lang w:val="kk-KZ"/>
        </w:rPr>
        <w:t>І</w:t>
      </w:r>
      <w:r w:rsidR="00592A1E" w:rsidRPr="005E7131">
        <w:rPr>
          <w:rFonts w:asciiTheme="minorHAnsi" w:hAnsiTheme="minorHAnsi"/>
          <w:color w:val="000000" w:themeColor="text1"/>
          <w:lang w:val="en-US"/>
        </w:rPr>
        <w:t>I</w:t>
      </w:r>
      <w:r w:rsidR="00346C39" w:rsidRPr="005E7131">
        <w:rPr>
          <w:rFonts w:asciiTheme="minorHAnsi" w:hAnsiTheme="minorHAnsi"/>
          <w:color w:val="000000" w:themeColor="text1"/>
          <w:lang w:val="en-US"/>
        </w:rPr>
        <w:t>I</w:t>
      </w:r>
      <w:r w:rsidR="00E57F09"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Pr="005E7131">
        <w:rPr>
          <w:rFonts w:asciiTheme="minorHAnsi" w:hAnsiTheme="minorHAnsi"/>
          <w:color w:val="000000" w:themeColor="text1"/>
        </w:rPr>
        <w:t>2</w:t>
      </w:r>
      <w:r w:rsidR="00B96DA2"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0242BE" w:rsidRPr="005E7131">
        <w:rPr>
          <w:rFonts w:asciiTheme="minorHAnsi" w:hAnsiTheme="minorHAnsi"/>
          <w:color w:val="000000" w:themeColor="text1"/>
        </w:rPr>
        <w:t>г</w:t>
      </w:r>
      <w:r w:rsidR="000242BE"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0047EE" w:rsidRPr="005E7131">
        <w:rPr>
          <w:rFonts w:asciiTheme="minorHAnsi" w:hAnsiTheme="minorHAnsi"/>
          <w:color w:val="000000" w:themeColor="text1"/>
        </w:rPr>
        <w:t>60</w:t>
      </w:r>
      <w:r w:rsidR="00273D14" w:rsidRPr="005E7131">
        <w:rPr>
          <w:rFonts w:asciiTheme="minorHAnsi" w:hAnsiTheme="minorHAnsi"/>
          <w:color w:val="000000" w:themeColor="text1"/>
        </w:rPr>
        <w:t xml:space="preserve">%, </w:t>
      </w:r>
      <w:r w:rsidR="00DD34C6" w:rsidRPr="005E7131">
        <w:rPr>
          <w:rFonts w:asciiTheme="minorHAnsi" w:hAnsiTheme="minorHAnsi"/>
          <w:color w:val="000000" w:themeColor="text1"/>
        </w:rPr>
        <w:t>1</w:t>
      </w:r>
      <w:r w:rsidR="000047EE" w:rsidRPr="005E7131">
        <w:rPr>
          <w:rFonts w:asciiTheme="minorHAnsi" w:hAnsiTheme="minorHAnsi"/>
          <w:color w:val="000000" w:themeColor="text1"/>
        </w:rPr>
        <w:t>5</w:t>
      </w:r>
      <w:r w:rsidR="00273D14" w:rsidRPr="005E7131">
        <w:rPr>
          <w:rFonts w:asciiTheme="minorHAnsi" w:hAnsiTheme="minorHAnsi"/>
          <w:color w:val="000000" w:themeColor="text1"/>
        </w:rPr>
        <w:t>% и</w:t>
      </w:r>
      <w:r w:rsidR="00524E7A" w:rsidRPr="005E7131">
        <w:rPr>
          <w:rFonts w:asciiTheme="minorHAnsi" w:hAnsiTheme="minorHAnsi"/>
          <w:color w:val="000000" w:themeColor="text1"/>
        </w:rPr>
        <w:t xml:space="preserve"> </w:t>
      </w:r>
      <w:r w:rsidR="000047EE" w:rsidRPr="005E7131">
        <w:rPr>
          <w:rFonts w:asciiTheme="minorHAnsi" w:hAnsiTheme="minorHAnsi"/>
          <w:color w:val="000000" w:themeColor="text1"/>
        </w:rPr>
        <w:t>2</w:t>
      </w:r>
      <w:r w:rsidR="00273D14" w:rsidRPr="005E7131">
        <w:rPr>
          <w:rFonts w:asciiTheme="minorHAnsi" w:hAnsiTheme="minorHAnsi"/>
          <w:color w:val="000000" w:themeColor="text1"/>
        </w:rPr>
        <w:t>%).</w:t>
      </w:r>
    </w:p>
    <w:p w:rsidR="00273D14" w:rsidRPr="005E7131" w:rsidRDefault="0009526D" w:rsidP="00273D14">
      <w:pPr>
        <w:pStyle w:val="a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 сравнению с предыдущим, по результатам обследования, </w:t>
      </w:r>
      <w:r w:rsidR="000047EE" w:rsidRPr="005E7131">
        <w:rPr>
          <w:rFonts w:asciiTheme="minorHAnsi" w:hAnsiTheme="minorHAnsi"/>
          <w:color w:val="000000" w:themeColor="text1"/>
          <w:lang w:val="kk-KZ"/>
        </w:rPr>
        <w:t>9</w:t>
      </w:r>
      <w:r w:rsidR="00273D14" w:rsidRPr="005E7131">
        <w:rPr>
          <w:rFonts w:asciiTheme="minorHAnsi" w:hAnsiTheme="minorHAnsi"/>
          <w:color w:val="000000" w:themeColor="text1"/>
        </w:rPr>
        <w:t xml:space="preserve">% опрошенных предприятий были недостаточно обеспечены вспомогательным оборудованием и запчастями, а </w:t>
      </w:r>
      <w:r w:rsidR="002B2AF1" w:rsidRPr="005E7131">
        <w:rPr>
          <w:rFonts w:asciiTheme="minorHAnsi" w:hAnsiTheme="minorHAnsi"/>
          <w:color w:val="000000" w:themeColor="text1"/>
        </w:rPr>
        <w:t>4</w:t>
      </w:r>
      <w:r w:rsidR="00B07D9F" w:rsidRPr="005E7131">
        <w:rPr>
          <w:rFonts w:asciiTheme="minorHAnsi" w:hAnsiTheme="minorHAnsi"/>
          <w:color w:val="000000" w:themeColor="text1"/>
        </w:rPr>
        <w:t>5</w:t>
      </w:r>
      <w:r w:rsidR="00273D14" w:rsidRPr="005E7131">
        <w:rPr>
          <w:rFonts w:asciiTheme="minorHAnsi" w:hAnsiTheme="minorHAnsi"/>
          <w:color w:val="000000" w:themeColor="text1"/>
        </w:rPr>
        <w:t>% отметили их достаточность (в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14696D" w:rsidRPr="005E7131">
        <w:rPr>
          <w:rFonts w:asciiTheme="minorHAnsi" w:hAnsiTheme="minorHAnsi"/>
          <w:color w:val="000000" w:themeColor="text1"/>
          <w:lang w:val="kk-KZ"/>
        </w:rPr>
        <w:t>2</w:t>
      </w:r>
      <w:r w:rsidR="001259E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0242BE"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53630E" w:rsidRPr="005E7131">
        <w:rPr>
          <w:rFonts w:asciiTheme="minorHAnsi" w:hAnsiTheme="minorHAnsi"/>
          <w:color w:val="000000" w:themeColor="text1"/>
          <w:lang w:val="kk-KZ"/>
        </w:rPr>
        <w:t>1</w:t>
      </w:r>
      <w:r w:rsidR="000047EE" w:rsidRPr="005E7131">
        <w:rPr>
          <w:rFonts w:asciiTheme="minorHAnsi" w:hAnsiTheme="minorHAnsi"/>
          <w:color w:val="000000" w:themeColor="text1"/>
        </w:rPr>
        <w:t>0</w:t>
      </w:r>
      <w:r w:rsidR="00273D14" w:rsidRPr="005E7131">
        <w:rPr>
          <w:rFonts w:asciiTheme="minorHAnsi" w:hAnsiTheme="minorHAnsi"/>
          <w:color w:val="000000" w:themeColor="text1"/>
        </w:rPr>
        <w:t>% и</w:t>
      </w:r>
      <w:r w:rsidR="00524E7A" w:rsidRPr="005E7131">
        <w:rPr>
          <w:rFonts w:asciiTheme="minorHAnsi" w:hAnsiTheme="minorHAnsi"/>
          <w:color w:val="000000" w:themeColor="text1"/>
        </w:rPr>
        <w:t xml:space="preserve"> </w:t>
      </w:r>
      <w:r w:rsidR="00DD34C6" w:rsidRPr="005E7131">
        <w:rPr>
          <w:rFonts w:asciiTheme="minorHAnsi" w:hAnsiTheme="minorHAnsi"/>
          <w:color w:val="000000" w:themeColor="text1"/>
          <w:lang w:val="kk-KZ"/>
        </w:rPr>
        <w:t>4</w:t>
      </w:r>
      <w:r w:rsidR="000047EE" w:rsidRPr="005E7131">
        <w:rPr>
          <w:rFonts w:asciiTheme="minorHAnsi" w:hAnsiTheme="minorHAnsi"/>
          <w:color w:val="000000" w:themeColor="text1"/>
          <w:lang w:val="kk-KZ"/>
        </w:rPr>
        <w:t>5</w:t>
      </w:r>
      <w:r w:rsidR="00273D14" w:rsidRPr="005E7131">
        <w:rPr>
          <w:rFonts w:asciiTheme="minorHAnsi" w:hAnsiTheme="minorHAnsi"/>
          <w:color w:val="000000" w:themeColor="text1"/>
        </w:rPr>
        <w:t>%).</w:t>
      </w:r>
    </w:p>
    <w:p w:rsidR="00A802A7" w:rsidRPr="005E7131" w:rsidRDefault="00273D14" w:rsidP="00A802A7">
      <w:pPr>
        <w:pStyle w:val="a0"/>
        <w:rPr>
          <w:rFonts w:asciiTheme="minorHAnsi" w:hAnsiTheme="minorHAnsi"/>
          <w:color w:val="000000" w:themeColor="text1"/>
        </w:rPr>
      </w:pPr>
      <w:r w:rsidRPr="005E7131">
        <w:rPr>
          <w:rFonts w:asciiTheme="minorHAnsi" w:hAnsiTheme="minorHAnsi"/>
          <w:color w:val="000000" w:themeColor="text1"/>
        </w:rPr>
        <w:t xml:space="preserve">В то же время </w:t>
      </w:r>
      <w:r w:rsidR="00B07D9F" w:rsidRPr="005E7131">
        <w:rPr>
          <w:rFonts w:asciiTheme="minorHAnsi" w:hAnsiTheme="minorHAnsi"/>
          <w:color w:val="000000" w:themeColor="text1"/>
        </w:rPr>
        <w:t>5</w:t>
      </w:r>
      <w:r w:rsidR="000047EE" w:rsidRPr="005E7131">
        <w:rPr>
          <w:rFonts w:asciiTheme="minorHAnsi" w:hAnsiTheme="minorHAnsi"/>
          <w:color w:val="000000" w:themeColor="text1"/>
        </w:rPr>
        <w:t>5</w:t>
      </w:r>
      <w:r w:rsidRPr="005E7131">
        <w:rPr>
          <w:rFonts w:asciiTheme="minorHAnsi" w:hAnsiTheme="minorHAnsi"/>
          <w:color w:val="000000" w:themeColor="text1"/>
        </w:rPr>
        <w:t xml:space="preserve">% респондентов сообщили, что </w:t>
      </w:r>
      <w:r w:rsidR="0009526D"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09526D"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09526D" w:rsidRPr="005E7131">
        <w:rPr>
          <w:rFonts w:asciiTheme="minorHAnsi" w:hAnsiTheme="minorHAnsi"/>
          <w:color w:val="000000" w:themeColor="text1"/>
        </w:rPr>
        <w:t>г</w:t>
      </w:r>
      <w:r w:rsidR="0009526D"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 xml:space="preserve">по сравнению с предыдущим кварталом были достаточно обеспечены горюче-смазочным материалом, </w:t>
      </w:r>
      <w:r w:rsidR="00B07D9F" w:rsidRPr="005E7131">
        <w:rPr>
          <w:rFonts w:asciiTheme="minorHAnsi" w:hAnsiTheme="minorHAnsi"/>
          <w:color w:val="000000" w:themeColor="text1"/>
        </w:rPr>
        <w:t>1</w:t>
      </w:r>
      <w:r w:rsidR="000047EE" w:rsidRPr="005E7131">
        <w:rPr>
          <w:rFonts w:asciiTheme="minorHAnsi" w:hAnsiTheme="minorHAnsi"/>
          <w:color w:val="000000" w:themeColor="text1"/>
        </w:rPr>
        <w:t>0</w:t>
      </w:r>
      <w:r w:rsidRPr="005E7131">
        <w:rPr>
          <w:rFonts w:asciiTheme="minorHAnsi" w:hAnsiTheme="minorHAnsi"/>
          <w:color w:val="000000" w:themeColor="text1"/>
        </w:rPr>
        <w:t xml:space="preserve">% - недостаточно </w:t>
      </w:r>
      <w:r w:rsidR="00A64E8A" w:rsidRPr="005E7131">
        <w:rPr>
          <w:rFonts w:asciiTheme="minorHAnsi" w:hAnsiTheme="minorHAnsi"/>
          <w:color w:val="000000" w:themeColor="text1"/>
        </w:rPr>
        <w:t xml:space="preserve">и лишь </w:t>
      </w:r>
      <w:r w:rsidR="000047EE" w:rsidRPr="005E7131">
        <w:rPr>
          <w:rFonts w:asciiTheme="minorHAnsi" w:hAnsiTheme="minorHAnsi"/>
          <w:color w:val="000000" w:themeColor="text1"/>
        </w:rPr>
        <w:t>2</w:t>
      </w:r>
      <w:r w:rsidRPr="005E7131">
        <w:rPr>
          <w:rFonts w:asciiTheme="minorHAnsi" w:hAnsiTheme="minorHAnsi"/>
          <w:color w:val="000000" w:themeColor="text1"/>
        </w:rPr>
        <w:t>% - более чем достаточно (в</w:t>
      </w:r>
      <w:r w:rsidR="00524E7A" w:rsidRPr="005E7131">
        <w:rPr>
          <w:rFonts w:asciiTheme="minorHAnsi" w:hAnsiTheme="minorHAnsi"/>
          <w:color w:val="000000" w:themeColor="text1"/>
        </w:rPr>
        <w:t xml:space="preserve"> </w:t>
      </w:r>
      <w:r w:rsidR="00A428C2" w:rsidRPr="005E7131">
        <w:rPr>
          <w:rFonts w:asciiTheme="minorHAnsi" w:hAnsiTheme="minorHAnsi"/>
          <w:color w:val="000000" w:themeColor="text1"/>
          <w:lang w:val="kk-KZ"/>
        </w:rPr>
        <w:t>І</w:t>
      </w:r>
      <w:r w:rsidR="00346C39" w:rsidRPr="005E7131">
        <w:rPr>
          <w:rFonts w:asciiTheme="minorHAnsi" w:hAnsiTheme="minorHAnsi"/>
          <w:color w:val="000000" w:themeColor="text1"/>
          <w:lang w:val="en-US"/>
        </w:rPr>
        <w:t>I</w:t>
      </w:r>
      <w:r w:rsidR="00592A1E" w:rsidRPr="005E7131">
        <w:rPr>
          <w:rFonts w:asciiTheme="minorHAnsi" w:hAnsiTheme="minorHAnsi"/>
          <w:color w:val="000000" w:themeColor="text1"/>
          <w:lang w:val="en-US"/>
        </w:rPr>
        <w:t>I</w:t>
      </w:r>
      <w:r w:rsidR="00524E7A"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9F4E91"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524E7A" w:rsidRPr="005E7131">
        <w:rPr>
          <w:rFonts w:asciiTheme="minorHAnsi" w:hAnsiTheme="minorHAnsi"/>
          <w:color w:val="000000" w:themeColor="text1"/>
        </w:rPr>
        <w:t xml:space="preserve"> </w:t>
      </w:r>
      <w:r w:rsidR="000242BE" w:rsidRPr="005E7131">
        <w:rPr>
          <w:rFonts w:asciiTheme="minorHAnsi" w:hAnsiTheme="minorHAnsi"/>
          <w:color w:val="000000" w:themeColor="text1"/>
          <w:lang w:val="kk-KZ"/>
        </w:rPr>
        <w:t xml:space="preserve">года </w:t>
      </w:r>
      <w:r w:rsidRPr="005E7131">
        <w:rPr>
          <w:rFonts w:asciiTheme="minorHAnsi" w:hAnsiTheme="minorHAnsi"/>
          <w:color w:val="000000" w:themeColor="text1"/>
        </w:rPr>
        <w:t>об этом сообщали соответственно</w:t>
      </w:r>
      <w:r w:rsidR="006132FF" w:rsidRPr="005E7131">
        <w:rPr>
          <w:rFonts w:asciiTheme="minorHAnsi" w:hAnsiTheme="minorHAnsi"/>
          <w:color w:val="000000" w:themeColor="text1"/>
        </w:rPr>
        <w:t xml:space="preserve"> </w:t>
      </w:r>
      <w:r w:rsidR="00DD34C6" w:rsidRPr="005E7131">
        <w:rPr>
          <w:rFonts w:asciiTheme="minorHAnsi" w:hAnsiTheme="minorHAnsi"/>
          <w:color w:val="000000" w:themeColor="text1"/>
        </w:rPr>
        <w:t>5</w:t>
      </w:r>
      <w:r w:rsidR="000047EE" w:rsidRPr="005E7131">
        <w:rPr>
          <w:rFonts w:asciiTheme="minorHAnsi" w:hAnsiTheme="minorHAnsi"/>
          <w:color w:val="000000" w:themeColor="text1"/>
        </w:rPr>
        <w:t>2</w:t>
      </w:r>
      <w:r w:rsidR="00A64E8A" w:rsidRPr="005E7131">
        <w:rPr>
          <w:rFonts w:asciiTheme="minorHAnsi" w:hAnsiTheme="minorHAnsi"/>
          <w:color w:val="000000" w:themeColor="text1"/>
        </w:rPr>
        <w:t xml:space="preserve">%, </w:t>
      </w:r>
      <w:r w:rsidR="00B07D9F" w:rsidRPr="005E7131">
        <w:rPr>
          <w:rFonts w:asciiTheme="minorHAnsi" w:hAnsiTheme="minorHAnsi"/>
          <w:color w:val="000000" w:themeColor="text1"/>
        </w:rPr>
        <w:t>14</w:t>
      </w:r>
      <w:r w:rsidRPr="005E7131">
        <w:rPr>
          <w:rFonts w:asciiTheme="minorHAnsi" w:hAnsiTheme="minorHAnsi"/>
          <w:color w:val="000000" w:themeColor="text1"/>
        </w:rPr>
        <w:t xml:space="preserve">% и </w:t>
      </w:r>
      <w:r w:rsidR="00DD34C6" w:rsidRPr="005E7131">
        <w:rPr>
          <w:rFonts w:asciiTheme="minorHAnsi" w:hAnsiTheme="minorHAnsi"/>
          <w:color w:val="000000" w:themeColor="text1"/>
        </w:rPr>
        <w:t>1</w:t>
      </w:r>
      <w:r w:rsidRPr="005E7131">
        <w:rPr>
          <w:rFonts w:asciiTheme="minorHAnsi" w:hAnsiTheme="minorHAnsi"/>
          <w:color w:val="000000" w:themeColor="text1"/>
        </w:rPr>
        <w:t>%).</w:t>
      </w:r>
      <w:bookmarkStart w:id="176" w:name="_Toc449610473"/>
      <w:bookmarkStart w:id="177" w:name="_Toc449610953"/>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lastRenderedPageBreak/>
        <w:t>6</w:t>
      </w:r>
      <w:r w:rsidRPr="005E7131">
        <w:rPr>
          <w:rFonts w:asciiTheme="minorHAnsi" w:hAnsiTheme="minorHAnsi" w:cs="Times New Roman"/>
          <w:color w:val="000000" w:themeColor="text1"/>
          <w:sz w:val="24"/>
          <w:szCs w:val="24"/>
        </w:rPr>
        <w:t>. Тарифы на услуги</w:t>
      </w:r>
      <w:bookmarkEnd w:id="176"/>
      <w:bookmarkEnd w:id="177"/>
    </w:p>
    <w:p w:rsidR="00F945E5" w:rsidRPr="005E7131" w:rsidRDefault="00A428C2" w:rsidP="00F945E5">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524E7A" w:rsidRPr="005E7131">
        <w:rPr>
          <w:rFonts w:asciiTheme="minorHAnsi" w:hAnsiTheme="minorHAnsi"/>
          <w:color w:val="000000" w:themeColor="text1"/>
        </w:rPr>
        <w:t xml:space="preserve"> </w:t>
      </w:r>
      <w:r w:rsidR="00163743"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524E7A" w:rsidRPr="005E7131">
        <w:rPr>
          <w:rFonts w:asciiTheme="minorHAnsi" w:hAnsiTheme="minorHAnsi"/>
          <w:color w:val="000000" w:themeColor="text1"/>
        </w:rPr>
        <w:t xml:space="preserve"> </w:t>
      </w:r>
      <w:r w:rsidR="00163743" w:rsidRPr="005E7131">
        <w:rPr>
          <w:rFonts w:asciiTheme="minorHAnsi" w:hAnsiTheme="minorHAnsi"/>
          <w:color w:val="000000" w:themeColor="text1"/>
        </w:rPr>
        <w:t>г</w:t>
      </w:r>
      <w:r w:rsidR="00163743" w:rsidRPr="005E7131">
        <w:rPr>
          <w:rFonts w:asciiTheme="minorHAnsi" w:hAnsiTheme="minorHAnsi"/>
          <w:color w:val="000000" w:themeColor="text1"/>
          <w:lang w:val="kk-KZ"/>
        </w:rPr>
        <w:t>ода</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 сравнению с предыдущим кварталом у автопредприятий тарифы </w:t>
      </w:r>
      <w:r w:rsidR="005743CD" w:rsidRPr="005E7131">
        <w:rPr>
          <w:rFonts w:asciiTheme="minorHAnsi" w:hAnsiTheme="minorHAnsi"/>
          <w:color w:val="000000" w:themeColor="text1"/>
        </w:rPr>
        <w:t xml:space="preserve">на грузовые перевозки </w:t>
      </w:r>
      <w:r w:rsidR="00DD34C6" w:rsidRPr="005E7131">
        <w:rPr>
          <w:rFonts w:asciiTheme="minorHAnsi" w:hAnsiTheme="minorHAnsi"/>
          <w:color w:val="000000" w:themeColor="text1"/>
        </w:rPr>
        <w:t>3</w:t>
      </w:r>
      <w:r w:rsidR="000047EE" w:rsidRPr="005E7131">
        <w:rPr>
          <w:rFonts w:asciiTheme="minorHAnsi" w:hAnsiTheme="minorHAnsi"/>
          <w:color w:val="000000" w:themeColor="text1"/>
        </w:rPr>
        <w:t>3</w:t>
      </w:r>
      <w:r w:rsidR="00C2400D" w:rsidRPr="005E7131">
        <w:rPr>
          <w:rFonts w:asciiTheme="minorHAnsi" w:hAnsiTheme="minorHAnsi"/>
          <w:color w:val="000000" w:themeColor="text1"/>
        </w:rPr>
        <w:t>%</w:t>
      </w:r>
      <w:r w:rsidR="00273D14" w:rsidRPr="005E7131">
        <w:rPr>
          <w:rFonts w:asciiTheme="minorHAnsi" w:hAnsiTheme="minorHAnsi"/>
          <w:color w:val="000000" w:themeColor="text1"/>
        </w:rPr>
        <w:t xml:space="preserve"> и на перевозки пассажиров </w:t>
      </w:r>
      <w:r w:rsidR="00F75BE9" w:rsidRPr="005E7131">
        <w:rPr>
          <w:rFonts w:asciiTheme="minorHAnsi" w:hAnsiTheme="minorHAnsi"/>
          <w:color w:val="000000" w:themeColor="text1"/>
        </w:rPr>
        <w:t>1</w:t>
      </w:r>
      <w:r w:rsidR="000047EE" w:rsidRPr="005E7131">
        <w:rPr>
          <w:rFonts w:asciiTheme="minorHAnsi" w:hAnsiTheme="minorHAnsi"/>
          <w:color w:val="000000" w:themeColor="text1"/>
        </w:rPr>
        <w:t>4</w:t>
      </w:r>
      <w:r w:rsidR="00D81FCD"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не менялись</w:t>
      </w:r>
      <w:r w:rsidR="00D068F3"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изменения оценок тарифов на п</w:t>
      </w:r>
      <w:r w:rsidR="00D56AC3" w:rsidRPr="005E7131">
        <w:rPr>
          <w:rFonts w:asciiTheme="minorHAnsi" w:hAnsiTheme="minorHAnsi"/>
          <w:color w:val="000000" w:themeColor="text1"/>
        </w:rPr>
        <w:t>ассажирские перевозки составил</w:t>
      </w:r>
      <w:r w:rsidR="00524E7A" w:rsidRPr="005E7131">
        <w:rPr>
          <w:rFonts w:asciiTheme="minorHAnsi" w:hAnsiTheme="minorHAnsi"/>
          <w:color w:val="000000" w:themeColor="text1"/>
        </w:rPr>
        <w:t xml:space="preserve"> </w:t>
      </w:r>
      <w:r w:rsidR="005864D7" w:rsidRPr="005E7131">
        <w:rPr>
          <w:rFonts w:asciiTheme="minorHAnsi" w:hAnsiTheme="minorHAnsi"/>
          <w:color w:val="000000" w:themeColor="text1"/>
        </w:rPr>
        <w:t>(</w:t>
      </w:r>
      <w:r w:rsidR="000047EE" w:rsidRPr="005E7131">
        <w:rPr>
          <w:rFonts w:asciiTheme="minorHAnsi" w:hAnsiTheme="minorHAnsi"/>
          <w:color w:val="000000" w:themeColor="text1"/>
        </w:rPr>
        <w:t>-1</w:t>
      </w:r>
      <w:r w:rsidR="00D56AC3" w:rsidRPr="005E7131">
        <w:rPr>
          <w:rFonts w:asciiTheme="minorHAnsi" w:hAnsiTheme="minorHAnsi"/>
          <w:color w:val="000000" w:themeColor="text1"/>
        </w:rPr>
        <w:t>%</w:t>
      </w:r>
      <w:r w:rsidR="005864D7" w:rsidRPr="005E7131">
        <w:rPr>
          <w:rFonts w:asciiTheme="minorHAnsi" w:hAnsiTheme="minorHAnsi"/>
          <w:color w:val="000000" w:themeColor="text1"/>
        </w:rPr>
        <w:t>)</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w:t>
      </w:r>
      <w:r w:rsidR="00273D14" w:rsidRPr="005E7131">
        <w:rPr>
          <w:rFonts w:asciiTheme="minorHAnsi" w:hAnsiTheme="minorHAnsi"/>
          <w:color w:val="000000" w:themeColor="text1"/>
          <w:lang w:val="kk-KZ"/>
        </w:rPr>
        <w:t>в</w:t>
      </w:r>
      <w:r w:rsidR="00524E7A"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524E7A"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F84528"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2C38AB" w:rsidRPr="005E7131">
        <w:rPr>
          <w:rFonts w:asciiTheme="minorHAnsi" w:hAnsiTheme="minorHAnsi"/>
          <w:color w:val="000000" w:themeColor="text1"/>
          <w:lang w:val="kk-KZ"/>
        </w:rPr>
        <w:t>ода</w:t>
      </w:r>
      <w:r w:rsidR="00C50D78" w:rsidRPr="005E7131">
        <w:rPr>
          <w:rFonts w:asciiTheme="minorHAnsi" w:hAnsiTheme="minorHAnsi"/>
          <w:color w:val="000000" w:themeColor="text1"/>
          <w:lang w:val="kk-KZ"/>
        </w:rPr>
        <w:t xml:space="preserve"> </w:t>
      </w:r>
      <w:r w:rsidR="000047EE" w:rsidRPr="005E7131">
        <w:rPr>
          <w:rFonts w:asciiTheme="minorHAnsi" w:hAnsiTheme="minorHAnsi"/>
          <w:color w:val="000000" w:themeColor="text1"/>
          <w:lang w:val="kk-KZ"/>
        </w:rPr>
        <w:t>(</w:t>
      </w:r>
      <w:r w:rsidR="008817BA" w:rsidRPr="005E7131">
        <w:rPr>
          <w:rFonts w:asciiTheme="minorHAnsi" w:hAnsiTheme="minorHAnsi"/>
          <w:color w:val="000000" w:themeColor="text1"/>
          <w:lang w:val="kk-KZ"/>
        </w:rPr>
        <w:t>-</w:t>
      </w:r>
      <w:r w:rsidR="00B07D9F" w:rsidRPr="005E7131">
        <w:rPr>
          <w:rFonts w:asciiTheme="minorHAnsi" w:hAnsiTheme="minorHAnsi"/>
          <w:color w:val="000000" w:themeColor="text1"/>
        </w:rPr>
        <w:t>2</w:t>
      </w:r>
      <w:r w:rsidR="00273D14" w:rsidRPr="005E7131">
        <w:rPr>
          <w:rFonts w:asciiTheme="minorHAnsi" w:hAnsiTheme="minorHAnsi"/>
          <w:color w:val="000000" w:themeColor="text1"/>
        </w:rPr>
        <w:t>%</w:t>
      </w:r>
      <w:r w:rsidR="000047EE" w:rsidRPr="005E7131">
        <w:rPr>
          <w:rFonts w:asciiTheme="minorHAnsi" w:hAnsiTheme="minorHAnsi"/>
          <w:color w:val="000000" w:themeColor="text1"/>
        </w:rPr>
        <w:t>)</w:t>
      </w:r>
      <w:r w:rsidR="00B531A5" w:rsidRPr="005E7131">
        <w:rPr>
          <w:rFonts w:asciiTheme="minorHAnsi" w:hAnsiTheme="minorHAnsi"/>
          <w:color w:val="000000" w:themeColor="text1"/>
        </w:rPr>
        <w:t>)</w:t>
      </w:r>
      <w:r w:rsidR="00273D14" w:rsidRPr="005E7131">
        <w:rPr>
          <w:rFonts w:asciiTheme="minorHAnsi" w:hAnsiTheme="minorHAnsi"/>
          <w:color w:val="000000" w:themeColor="text1"/>
        </w:rPr>
        <w:t>, баланс изменения оценок тар</w:t>
      </w:r>
      <w:r w:rsidR="000047EE" w:rsidRPr="005E7131">
        <w:rPr>
          <w:rFonts w:asciiTheme="minorHAnsi" w:hAnsiTheme="minorHAnsi"/>
          <w:color w:val="000000" w:themeColor="text1"/>
        </w:rPr>
        <w:t>ифов на грузовые перевозки (–7</w:t>
      </w:r>
      <w:r w:rsidR="00E92307" w:rsidRPr="005E7131">
        <w:rPr>
          <w:rFonts w:asciiTheme="minorHAnsi" w:hAnsiTheme="minorHAnsi"/>
          <w:color w:val="000000" w:themeColor="text1"/>
        </w:rPr>
        <w:t>%</w:t>
      </w:r>
      <w:r w:rsidR="000047EE" w:rsidRPr="005E7131">
        <w:rPr>
          <w:rFonts w:asciiTheme="minorHAnsi" w:hAnsiTheme="minorHAnsi"/>
          <w:color w:val="000000" w:themeColor="text1"/>
        </w:rPr>
        <w:t>)</w:t>
      </w:r>
      <w:r w:rsidR="00273D14" w:rsidRPr="005E7131">
        <w:rPr>
          <w:rFonts w:asciiTheme="minorHAnsi" w:hAnsiTheme="minorHAnsi"/>
          <w:color w:val="000000" w:themeColor="text1"/>
        </w:rPr>
        <w:t xml:space="preserve"> (в</w:t>
      </w:r>
      <w:r w:rsidR="000A540D" w:rsidRPr="005E7131">
        <w:rPr>
          <w:rFonts w:asciiTheme="minorHAnsi" w:hAnsiTheme="minorHAnsi"/>
          <w:color w:val="000000" w:themeColor="text1"/>
        </w:rPr>
        <w:t xml:space="preserve"> </w:t>
      </w:r>
      <w:r w:rsidR="00592A1E" w:rsidRPr="005E7131">
        <w:rPr>
          <w:rFonts w:asciiTheme="minorHAnsi" w:hAnsiTheme="minorHAnsi"/>
          <w:color w:val="000000" w:themeColor="text1"/>
          <w:lang w:val="en-US"/>
        </w:rPr>
        <w:t>I</w:t>
      </w:r>
      <w:r w:rsidR="00346C39" w:rsidRPr="005E7131">
        <w:rPr>
          <w:rFonts w:asciiTheme="minorHAnsi" w:hAnsiTheme="minorHAnsi"/>
          <w:color w:val="000000" w:themeColor="text1"/>
          <w:lang w:val="en-US"/>
        </w:rPr>
        <w:t>I</w:t>
      </w:r>
      <w:r w:rsidRPr="005E7131">
        <w:rPr>
          <w:rFonts w:asciiTheme="minorHAnsi" w:hAnsiTheme="minorHAnsi"/>
          <w:color w:val="000000" w:themeColor="text1"/>
          <w:lang w:val="kk-KZ"/>
        </w:rPr>
        <w:t>І</w:t>
      </w:r>
      <w:r w:rsidR="000A540D" w:rsidRPr="005E7131">
        <w:rPr>
          <w:rFonts w:asciiTheme="minorHAnsi" w:hAnsiTheme="minorHAnsi"/>
          <w:color w:val="000000" w:themeColor="text1"/>
        </w:rPr>
        <w:t xml:space="preserve"> </w:t>
      </w:r>
      <w:r w:rsidR="000B4581" w:rsidRPr="005E7131">
        <w:rPr>
          <w:rFonts w:asciiTheme="minorHAnsi" w:hAnsiTheme="minorHAnsi"/>
          <w:color w:val="000000" w:themeColor="text1"/>
        </w:rPr>
        <w:t>квартале 202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2C38AB" w:rsidRPr="005E7131">
        <w:rPr>
          <w:rFonts w:asciiTheme="minorHAnsi" w:hAnsiTheme="minorHAnsi"/>
          <w:color w:val="000000" w:themeColor="text1"/>
          <w:lang w:val="kk-KZ"/>
        </w:rPr>
        <w:t>ода</w:t>
      </w:r>
      <w:r w:rsidR="00AC2556" w:rsidRPr="005E7131">
        <w:rPr>
          <w:rFonts w:asciiTheme="minorHAnsi" w:hAnsiTheme="minorHAnsi"/>
          <w:color w:val="000000" w:themeColor="text1"/>
          <w:lang w:val="kk-KZ"/>
        </w:rPr>
        <w:t xml:space="preserve"> </w:t>
      </w:r>
      <w:r w:rsidR="000047EE" w:rsidRPr="005E7131">
        <w:rPr>
          <w:rFonts w:asciiTheme="minorHAnsi" w:hAnsiTheme="minorHAnsi"/>
          <w:color w:val="000000" w:themeColor="text1"/>
          <w:lang w:val="kk-KZ"/>
        </w:rPr>
        <w:t xml:space="preserve"> (</w:t>
      </w:r>
      <w:r w:rsidR="00AC2556" w:rsidRPr="005E7131">
        <w:rPr>
          <w:rFonts w:asciiTheme="minorHAnsi" w:hAnsiTheme="minorHAnsi"/>
          <w:color w:val="000000" w:themeColor="text1"/>
          <w:lang w:val="kk-KZ"/>
        </w:rPr>
        <w:t>-</w:t>
      </w:r>
      <w:r w:rsidR="000047EE" w:rsidRPr="005E7131">
        <w:rPr>
          <w:rFonts w:asciiTheme="minorHAnsi" w:hAnsiTheme="minorHAnsi"/>
          <w:color w:val="000000" w:themeColor="text1"/>
        </w:rPr>
        <w:t>11</w:t>
      </w:r>
      <w:r w:rsidR="00273D14" w:rsidRPr="005E7131">
        <w:rPr>
          <w:rFonts w:asciiTheme="minorHAnsi" w:hAnsiTheme="minorHAnsi"/>
          <w:color w:val="000000" w:themeColor="text1"/>
        </w:rPr>
        <w:t>%</w:t>
      </w:r>
      <w:r w:rsidR="000047EE" w:rsidRPr="005E7131">
        <w:rPr>
          <w:rFonts w:asciiTheme="minorHAnsi" w:hAnsiTheme="minorHAnsi"/>
          <w:color w:val="000000" w:themeColor="text1"/>
        </w:rPr>
        <w:t>)</w:t>
      </w:r>
      <w:r w:rsidR="00B531A5" w:rsidRPr="005E7131">
        <w:rPr>
          <w:rFonts w:asciiTheme="minorHAnsi" w:hAnsiTheme="minorHAnsi"/>
          <w:color w:val="000000" w:themeColor="text1"/>
        </w:rPr>
        <w:t>)</w:t>
      </w:r>
      <w:r w:rsidR="00273D14" w:rsidRPr="005E7131">
        <w:rPr>
          <w:rFonts w:asciiTheme="minorHAnsi" w:hAnsiTheme="minorHAnsi"/>
          <w:color w:val="000000" w:themeColor="text1"/>
        </w:rPr>
        <w:t>.</w:t>
      </w:r>
      <w:bookmarkStart w:id="178" w:name="_Toc449610474"/>
      <w:bookmarkStart w:id="179" w:name="_Toc449610954"/>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7</w:t>
      </w:r>
      <w:r w:rsidRPr="005E7131">
        <w:rPr>
          <w:rFonts w:asciiTheme="minorHAnsi" w:hAnsiTheme="minorHAnsi" w:cs="Times New Roman"/>
          <w:color w:val="000000" w:themeColor="text1"/>
          <w:sz w:val="24"/>
          <w:szCs w:val="24"/>
        </w:rPr>
        <w:t>. Финансово-экономическое положение</w:t>
      </w:r>
      <w:bookmarkEnd w:id="178"/>
      <w:bookmarkEnd w:id="179"/>
    </w:p>
    <w:p w:rsidR="00273D14" w:rsidRPr="005E7131" w:rsidRDefault="00163743" w:rsidP="00DF15A0">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в условиях сложившейся производственной ситуации, в обследованных организациях</w:t>
      </w:r>
      <w:r w:rsidR="00324168"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наблюдается </w:t>
      </w:r>
      <w:r w:rsidR="00B07D9F" w:rsidRPr="005E7131">
        <w:rPr>
          <w:rFonts w:asciiTheme="minorHAnsi" w:hAnsiTheme="minorHAnsi"/>
          <w:color w:val="000000" w:themeColor="text1"/>
          <w:lang w:val="kk-KZ"/>
        </w:rPr>
        <w:t>неизменность</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собственных финансовых средств. Баланс изменения оценок обеспеченности собственными </w:t>
      </w:r>
      <w:r w:rsidR="00A663D1" w:rsidRPr="005E7131">
        <w:rPr>
          <w:rFonts w:asciiTheme="minorHAnsi" w:hAnsiTheme="minorHAnsi"/>
          <w:color w:val="000000" w:themeColor="text1"/>
        </w:rPr>
        <w:t>финансовыми ресурсами по</w:t>
      </w:r>
      <w:r w:rsidR="00DA0D23" w:rsidRPr="005E7131">
        <w:rPr>
          <w:rFonts w:asciiTheme="minorHAnsi" w:hAnsiTheme="minorHAnsi"/>
          <w:color w:val="000000" w:themeColor="text1"/>
          <w:lang w:val="kk-KZ"/>
        </w:rPr>
        <w:t xml:space="preserve"> сравнению с </w:t>
      </w:r>
      <w:r w:rsidR="00287805" w:rsidRPr="005E7131">
        <w:rPr>
          <w:rFonts w:asciiTheme="minorHAnsi" w:hAnsiTheme="minorHAnsi"/>
          <w:color w:val="000000" w:themeColor="text1"/>
        </w:rPr>
        <w:t>предыдущ</w:t>
      </w:r>
      <w:r w:rsidR="00DA0D23" w:rsidRPr="005E7131">
        <w:rPr>
          <w:rFonts w:asciiTheme="minorHAnsi" w:hAnsiTheme="minorHAnsi"/>
          <w:color w:val="000000" w:themeColor="text1"/>
          <w:lang w:val="kk-KZ"/>
        </w:rPr>
        <w:t>им</w:t>
      </w:r>
      <w:r w:rsidR="008C6341" w:rsidRPr="005E7131">
        <w:rPr>
          <w:rFonts w:asciiTheme="minorHAnsi" w:hAnsiTheme="minorHAnsi"/>
          <w:color w:val="000000" w:themeColor="text1"/>
        </w:rPr>
        <w:t xml:space="preserve"> кварта</w:t>
      </w:r>
      <w:r w:rsidR="00DA0D23" w:rsidRPr="005E7131">
        <w:rPr>
          <w:rFonts w:asciiTheme="minorHAnsi" w:hAnsiTheme="minorHAnsi"/>
          <w:color w:val="000000" w:themeColor="text1"/>
          <w:lang w:val="kk-KZ"/>
        </w:rPr>
        <w:t xml:space="preserve">лом </w:t>
      </w:r>
      <w:r w:rsidR="00DD34C6" w:rsidRPr="005E7131">
        <w:rPr>
          <w:rFonts w:asciiTheme="minorHAnsi" w:hAnsiTheme="minorHAnsi"/>
          <w:color w:val="000000" w:themeColor="text1"/>
        </w:rPr>
        <w:t xml:space="preserve">увеличился </w:t>
      </w:r>
      <w:r w:rsidR="00C323B8" w:rsidRPr="005E7131">
        <w:rPr>
          <w:rFonts w:asciiTheme="minorHAnsi" w:hAnsiTheme="minorHAnsi"/>
          <w:color w:val="000000" w:themeColor="text1"/>
          <w:lang w:val="kk-KZ"/>
        </w:rPr>
        <w:t xml:space="preserve"> и составил</w:t>
      </w:r>
      <w:r w:rsidR="000A540D" w:rsidRPr="005E7131">
        <w:rPr>
          <w:rFonts w:asciiTheme="minorHAnsi" w:hAnsiTheme="minorHAnsi"/>
          <w:color w:val="000000" w:themeColor="text1"/>
        </w:rPr>
        <w:t xml:space="preserve"> </w:t>
      </w:r>
      <w:r w:rsidR="00551EB4" w:rsidRPr="005E7131">
        <w:rPr>
          <w:rFonts w:asciiTheme="minorHAnsi" w:hAnsiTheme="minorHAnsi"/>
          <w:color w:val="000000" w:themeColor="text1"/>
          <w:lang w:val="kk-KZ"/>
        </w:rPr>
        <w:t>(-</w:t>
      </w:r>
      <w:r w:rsidR="000047EE" w:rsidRPr="005E7131">
        <w:rPr>
          <w:rFonts w:asciiTheme="minorHAnsi" w:hAnsiTheme="minorHAnsi"/>
          <w:color w:val="000000" w:themeColor="text1"/>
          <w:lang w:val="kk-KZ"/>
        </w:rPr>
        <w:t>4</w:t>
      </w:r>
      <w:r w:rsidR="00273D14" w:rsidRPr="005E7131">
        <w:rPr>
          <w:rFonts w:asciiTheme="minorHAnsi" w:hAnsiTheme="minorHAnsi"/>
          <w:color w:val="000000" w:themeColor="text1"/>
        </w:rPr>
        <w:t>%</w:t>
      </w:r>
      <w:r w:rsidR="00551EB4" w:rsidRPr="005E7131">
        <w:rPr>
          <w:rFonts w:asciiTheme="minorHAnsi" w:hAnsiTheme="minorHAnsi"/>
          <w:color w:val="000000" w:themeColor="text1"/>
          <w:lang w:val="kk-KZ"/>
        </w:rPr>
        <w:t>)</w:t>
      </w:r>
      <w:r w:rsidR="00273D14" w:rsidRPr="005E7131">
        <w:rPr>
          <w:rFonts w:asciiTheme="minorHAnsi" w:hAnsiTheme="minorHAnsi"/>
          <w:color w:val="000000" w:themeColor="text1"/>
        </w:rPr>
        <w:t>.</w:t>
      </w:r>
    </w:p>
    <w:p w:rsidR="00273D14" w:rsidRPr="005E7131" w:rsidRDefault="00163743" w:rsidP="00273D14">
      <w:pPr>
        <w:pStyle w:val="a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A428C2" w:rsidRPr="005E7131">
        <w:rPr>
          <w:rFonts w:asciiTheme="minorHAnsi" w:hAnsiTheme="minorHAnsi"/>
          <w:color w:val="000000" w:themeColor="text1"/>
          <w:lang w:val="kk-KZ"/>
        </w:rPr>
        <w:t xml:space="preserve"> 3</w:t>
      </w:r>
      <w:r w:rsidR="00B07D9F" w:rsidRPr="005E7131">
        <w:rPr>
          <w:rFonts w:asciiTheme="minorHAnsi" w:hAnsiTheme="minorHAnsi"/>
          <w:color w:val="000000" w:themeColor="text1"/>
          <w:lang w:val="kk-KZ"/>
        </w:rPr>
        <w:t>5</w:t>
      </w:r>
      <w:r w:rsidR="00273D14" w:rsidRPr="005E7131">
        <w:rPr>
          <w:rFonts w:asciiTheme="minorHAnsi" w:hAnsiTheme="minorHAnsi"/>
          <w:color w:val="000000" w:themeColor="text1"/>
        </w:rPr>
        <w:t>% автопредприятий использовали кредитные и заемные средства</w:t>
      </w:r>
      <w:r w:rsidR="00273D14" w:rsidRPr="005E7131">
        <w:rPr>
          <w:rFonts w:asciiTheme="minorHAnsi" w:hAnsiTheme="minorHAnsi"/>
          <w:color w:val="000000" w:themeColor="text1"/>
        </w:rPr>
        <w:b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0A540D" w:rsidRPr="005E7131">
        <w:rPr>
          <w:rFonts w:asciiTheme="minorHAnsi" w:hAnsiTheme="minorHAnsi"/>
          <w:color w:val="000000" w:themeColor="text1"/>
        </w:rPr>
        <w:t xml:space="preserve"> </w:t>
      </w:r>
      <w:r w:rsidR="006166FA" w:rsidRPr="005E7131">
        <w:rPr>
          <w:rFonts w:asciiTheme="minorHAnsi" w:hAnsiTheme="minorHAnsi"/>
          <w:color w:val="000000" w:themeColor="text1"/>
        </w:rPr>
        <w:t>квартале 202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F233F6"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 </w:t>
      </w:r>
      <w:r w:rsidR="00634BB8" w:rsidRPr="005E7131">
        <w:rPr>
          <w:rFonts w:asciiTheme="minorHAnsi" w:hAnsiTheme="minorHAnsi"/>
          <w:color w:val="000000" w:themeColor="text1"/>
        </w:rPr>
        <w:t>3</w:t>
      </w:r>
      <w:r w:rsidR="000047EE" w:rsidRPr="005E7131">
        <w:rPr>
          <w:rFonts w:asciiTheme="minorHAnsi" w:hAnsiTheme="minorHAnsi"/>
          <w:color w:val="000000" w:themeColor="text1"/>
          <w:lang w:val="kk-KZ"/>
        </w:rPr>
        <w:t>5</w:t>
      </w:r>
      <w:r w:rsidR="00C03BCB" w:rsidRPr="005E7131">
        <w:rPr>
          <w:rFonts w:asciiTheme="minorHAnsi" w:hAnsiTheme="minorHAnsi"/>
          <w:color w:val="000000" w:themeColor="text1"/>
        </w:rPr>
        <w:t>%)</w:t>
      </w:r>
    </w:p>
    <w:p w:rsidR="00273D14" w:rsidRPr="005E7131" w:rsidRDefault="007B3401" w:rsidP="00273D14">
      <w:pPr>
        <w:pStyle w:val="a0"/>
        <w:rPr>
          <w:rFonts w:asciiTheme="minorHAnsi" w:hAnsiTheme="minorHAnsi"/>
          <w:color w:val="000000" w:themeColor="text1"/>
        </w:rPr>
      </w:pPr>
      <w:r w:rsidRPr="005E7131">
        <w:rPr>
          <w:rFonts w:asciiTheme="minorHAnsi" w:hAnsiTheme="minorHAnsi"/>
          <w:color w:val="000000" w:themeColor="text1"/>
          <w:lang w:val="kk-KZ"/>
        </w:rPr>
        <w:t>4</w:t>
      </w:r>
      <w:r w:rsidR="000047EE" w:rsidRPr="005E7131">
        <w:rPr>
          <w:rFonts w:asciiTheme="minorHAnsi" w:hAnsiTheme="minorHAnsi"/>
          <w:color w:val="000000" w:themeColor="text1"/>
          <w:lang w:val="kk-KZ"/>
        </w:rPr>
        <w:t>7</w:t>
      </w:r>
      <w:r w:rsidR="00EA36AE" w:rsidRPr="005E7131">
        <w:rPr>
          <w:rFonts w:asciiTheme="minorHAnsi" w:hAnsiTheme="minorHAnsi"/>
          <w:color w:val="000000" w:themeColor="text1"/>
        </w:rPr>
        <w:t>% и</w:t>
      </w:r>
      <w:r w:rsidR="000A540D" w:rsidRPr="005E7131">
        <w:rPr>
          <w:rFonts w:asciiTheme="minorHAnsi" w:hAnsiTheme="minorHAnsi"/>
          <w:color w:val="000000" w:themeColor="text1"/>
        </w:rPr>
        <w:t xml:space="preserve"> </w:t>
      </w:r>
      <w:r w:rsidR="000047EE" w:rsidRPr="005E7131">
        <w:rPr>
          <w:rFonts w:asciiTheme="minorHAnsi" w:hAnsiTheme="minorHAnsi"/>
          <w:color w:val="000000" w:themeColor="text1"/>
          <w:lang w:val="kk-KZ"/>
        </w:rPr>
        <w:t>42</w:t>
      </w:r>
      <w:r w:rsidR="00273D14" w:rsidRPr="005E7131">
        <w:rPr>
          <w:rFonts w:asciiTheme="minorHAnsi" w:hAnsiTheme="minorHAnsi"/>
          <w:color w:val="000000" w:themeColor="text1"/>
        </w:rPr>
        <w:t>% обследованных предприятий транспорта</w:t>
      </w:r>
      <w:r w:rsidR="00324168" w:rsidRPr="005E7131">
        <w:rPr>
          <w:rFonts w:asciiTheme="minorHAnsi" w:hAnsiTheme="minorHAnsi"/>
          <w:color w:val="000000" w:themeColor="text1"/>
        </w:rPr>
        <w:t xml:space="preserve"> </w:t>
      </w:r>
      <w:r w:rsidR="00163743"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63743"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63743" w:rsidRPr="005E7131">
        <w:rPr>
          <w:rFonts w:asciiTheme="minorHAnsi" w:hAnsiTheme="minorHAnsi"/>
          <w:color w:val="000000" w:themeColor="text1"/>
        </w:rPr>
        <w:t>г</w:t>
      </w:r>
      <w:r w:rsidR="00163743"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освоили инвестиции соответственно в основной капитал и в машины и оборудование.</w:t>
      </w:r>
    </w:p>
    <w:p w:rsidR="00AA7195" w:rsidRPr="005E7131" w:rsidRDefault="00163743" w:rsidP="00AA7195">
      <w:pPr>
        <w:pStyle w:val="af"/>
        <w:spacing w:after="0"/>
        <w:rPr>
          <w:rFonts w:asciiTheme="minorHAnsi" w:hAnsiTheme="minorHAnsi"/>
          <w:color w:val="000000" w:themeColor="text1"/>
          <w:lang w:val="kk-KZ"/>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E57F09"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оценкам предпринимателей, по сравнению с предыдущим </w:t>
      </w:r>
      <w:r w:rsidR="00273D14" w:rsidRPr="005E7131">
        <w:rPr>
          <w:rFonts w:asciiTheme="minorHAnsi" w:hAnsiTheme="minorHAnsi"/>
          <w:color w:val="000000" w:themeColor="text1"/>
          <w:lang w:val="kk-KZ"/>
        </w:rPr>
        <w:t>кварталом отмечал</w:t>
      </w:r>
      <w:r w:rsidR="00DB64F2" w:rsidRPr="005E7131">
        <w:rPr>
          <w:rFonts w:asciiTheme="minorHAnsi" w:hAnsiTheme="minorHAnsi"/>
          <w:color w:val="000000" w:themeColor="text1"/>
          <w:lang w:val="kk-KZ"/>
        </w:rPr>
        <w:t xml:space="preserve">ось </w:t>
      </w:r>
      <w:r w:rsidR="003D5BDE" w:rsidRPr="005E7131">
        <w:rPr>
          <w:rFonts w:asciiTheme="minorHAnsi" w:hAnsiTheme="minorHAnsi"/>
          <w:color w:val="000000" w:themeColor="text1"/>
          <w:lang w:val="kk-KZ"/>
        </w:rPr>
        <w:t>у</w:t>
      </w:r>
      <w:r w:rsidR="00DD34C6" w:rsidRPr="005E7131">
        <w:rPr>
          <w:rFonts w:asciiTheme="minorHAnsi" w:hAnsiTheme="minorHAnsi"/>
          <w:color w:val="000000" w:themeColor="text1"/>
          <w:lang w:val="kk-KZ"/>
        </w:rPr>
        <w:t>лучш</w:t>
      </w:r>
      <w:r w:rsidR="003D5BDE" w:rsidRPr="005E7131">
        <w:rPr>
          <w:rFonts w:asciiTheme="minorHAnsi" w:hAnsiTheme="minorHAnsi"/>
          <w:color w:val="000000" w:themeColor="text1"/>
          <w:lang w:val="kk-KZ"/>
        </w:rPr>
        <w:t>ение</w:t>
      </w:r>
      <w:r w:rsidR="00F3129A"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экономической ситуации их предприятий. Доля предприятий, экономическая ситуация на которых была оценена как «хорошая» и «удовлетворительная» </w:t>
      </w:r>
      <w:r w:rsidR="002048BD" w:rsidRPr="005E7131">
        <w:rPr>
          <w:rFonts w:asciiTheme="minorHAnsi" w:hAnsiTheme="minorHAnsi"/>
          <w:color w:val="000000" w:themeColor="text1"/>
          <w:lang w:val="kk-KZ"/>
        </w:rPr>
        <w:t xml:space="preserve">составила </w:t>
      </w:r>
      <w:r w:rsidR="000047EE" w:rsidRPr="005E7131">
        <w:rPr>
          <w:rFonts w:asciiTheme="minorHAnsi" w:hAnsiTheme="minorHAnsi"/>
          <w:color w:val="000000" w:themeColor="text1"/>
          <w:lang w:val="kk-KZ"/>
        </w:rPr>
        <w:t>73</w:t>
      </w:r>
      <w:r w:rsidR="00273D14" w:rsidRPr="005E7131">
        <w:rPr>
          <w:rFonts w:asciiTheme="minorHAnsi" w:hAnsiTheme="minorHAnsi"/>
          <w:color w:val="000000" w:themeColor="text1"/>
        </w:rPr>
        <w:t>%</w:t>
      </w:r>
      <w:r w:rsidR="00273D14" w:rsidRPr="005E7131">
        <w:rPr>
          <w:rFonts w:asciiTheme="minorHAnsi" w:hAnsiTheme="minorHAnsi"/>
          <w:color w:val="000000" w:themeColor="text1"/>
          <w:lang w:val="kk-KZ"/>
        </w:rPr>
        <w:t>.</w:t>
      </w:r>
      <w:bookmarkStart w:id="180" w:name="_Toc449610475"/>
      <w:bookmarkStart w:id="181" w:name="_Toc449610955"/>
    </w:p>
    <w:p w:rsidR="00273D14" w:rsidRPr="005E7131" w:rsidRDefault="00273D14" w:rsidP="00A8202C">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lang w:val="kk-KZ"/>
        </w:rPr>
        <w:t>8</w:t>
      </w:r>
      <w:r w:rsidRPr="005E7131">
        <w:rPr>
          <w:rFonts w:asciiTheme="minorHAnsi" w:hAnsiTheme="minorHAnsi"/>
          <w:color w:val="000000" w:themeColor="text1"/>
          <w:sz w:val="24"/>
          <w:szCs w:val="24"/>
        </w:rPr>
        <w:t>. Факторы, ограничивающие рост объемов транспортных услуг</w:t>
      </w:r>
      <w:bookmarkEnd w:id="180"/>
      <w:bookmarkEnd w:id="181"/>
    </w:p>
    <w:p w:rsidR="00207CF1" w:rsidRPr="005E7131" w:rsidRDefault="00273D14" w:rsidP="00AA7195">
      <w:pPr>
        <w:pStyle w:val="First0"/>
        <w:spacing w:before="0" w:after="0"/>
        <w:ind w:firstLine="0"/>
        <w:rPr>
          <w:rFonts w:asciiTheme="minorHAnsi" w:hAnsiTheme="minorHAnsi"/>
          <w:color w:val="000000" w:themeColor="text1"/>
        </w:rPr>
      </w:pPr>
      <w:r w:rsidRPr="005E7131">
        <w:rPr>
          <w:rFonts w:asciiTheme="minorHAnsi" w:hAnsiTheme="minorHAnsi"/>
          <w:color w:val="000000" w:themeColor="text1"/>
        </w:rPr>
        <w:t xml:space="preserve">Среди факторов, ограничивающих деловую активность автотранспортных предприятий, самыми значимыми, по оценкам предпринимателей, </w:t>
      </w:r>
      <w:r w:rsidR="00163743"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63743"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63743" w:rsidRPr="005E7131">
        <w:rPr>
          <w:rFonts w:asciiTheme="minorHAnsi" w:hAnsiTheme="minorHAnsi"/>
          <w:color w:val="000000" w:themeColor="text1"/>
        </w:rPr>
        <w:t>г</w:t>
      </w:r>
      <w:r w:rsidR="00163743"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1A3C03" w:rsidRPr="005E7131">
        <w:rPr>
          <w:rFonts w:asciiTheme="minorHAnsi" w:hAnsiTheme="minorHAnsi"/>
          <w:color w:val="000000" w:themeColor="text1"/>
          <w:lang w:val="kk-KZ"/>
        </w:rPr>
        <w:t>являются</w:t>
      </w:r>
      <w:r w:rsidR="000A540D" w:rsidRPr="005E7131">
        <w:rPr>
          <w:rFonts w:asciiTheme="minorHAnsi" w:hAnsiTheme="minorHAnsi"/>
          <w:color w:val="000000" w:themeColor="text1"/>
        </w:rPr>
        <w:t xml:space="preserve"> </w:t>
      </w:r>
      <w:r w:rsidR="00A726EC" w:rsidRPr="005E7131">
        <w:rPr>
          <w:rFonts w:asciiTheme="minorHAnsi" w:hAnsiTheme="minorHAnsi"/>
          <w:color w:val="000000" w:themeColor="text1"/>
        </w:rPr>
        <w:t>«</w:t>
      </w:r>
      <w:r w:rsidR="00A726EC" w:rsidRPr="005E7131">
        <w:rPr>
          <w:rFonts w:asciiTheme="minorHAnsi" w:hAnsiTheme="minorHAnsi"/>
          <w:color w:val="000000" w:themeColor="text1"/>
          <w:lang w:val="kk-KZ"/>
        </w:rPr>
        <w:t>в</w:t>
      </w:r>
      <w:r w:rsidR="00A726EC" w:rsidRPr="005E7131">
        <w:rPr>
          <w:rFonts w:asciiTheme="minorHAnsi" w:hAnsiTheme="minorHAnsi"/>
          <w:color w:val="000000" w:themeColor="text1"/>
        </w:rPr>
        <w:t>ы</w:t>
      </w:r>
      <w:r w:rsidR="00A726EC" w:rsidRPr="005E7131">
        <w:rPr>
          <w:rFonts w:asciiTheme="minorHAnsi" w:hAnsiTheme="minorHAnsi"/>
          <w:color w:val="000000" w:themeColor="text1"/>
          <w:lang w:val="kk-KZ"/>
        </w:rPr>
        <w:t>сокая</w:t>
      </w:r>
      <w:r w:rsidR="00A726EC" w:rsidRPr="005E7131">
        <w:rPr>
          <w:rFonts w:asciiTheme="minorHAnsi" w:hAnsiTheme="minorHAnsi"/>
          <w:color w:val="000000" w:themeColor="text1"/>
        </w:rPr>
        <w:t xml:space="preserve"> конкуренция со стороны предприятий»</w:t>
      </w:r>
      <w:r w:rsidR="00A726EC" w:rsidRPr="005E7131">
        <w:rPr>
          <w:rFonts w:asciiTheme="minorHAnsi" w:hAnsiTheme="minorHAnsi"/>
          <w:color w:val="000000" w:themeColor="text1"/>
          <w:lang w:val="kk-KZ"/>
        </w:rPr>
        <w:t>,</w:t>
      </w:r>
      <w:r w:rsidR="000A540D" w:rsidRPr="005E7131">
        <w:rPr>
          <w:rFonts w:asciiTheme="minorHAnsi" w:hAnsiTheme="minorHAnsi"/>
          <w:color w:val="000000" w:themeColor="text1"/>
        </w:rPr>
        <w:t xml:space="preserve"> </w:t>
      </w:r>
      <w:r w:rsidR="00A05CA4" w:rsidRPr="005E7131">
        <w:rPr>
          <w:rFonts w:asciiTheme="minorHAnsi" w:hAnsiTheme="minorHAnsi"/>
          <w:color w:val="000000" w:themeColor="text1"/>
        </w:rPr>
        <w:t xml:space="preserve">«недостаток собственных </w:t>
      </w:r>
      <w:r w:rsidR="00A05CA4" w:rsidRPr="005E7131">
        <w:rPr>
          <w:rFonts w:asciiTheme="minorHAnsi" w:hAnsiTheme="minorHAnsi"/>
          <w:color w:val="000000" w:themeColor="text1"/>
          <w:lang w:val="kk-KZ"/>
        </w:rPr>
        <w:t>денежных</w:t>
      </w:r>
      <w:r w:rsidR="00A05CA4" w:rsidRPr="005E7131">
        <w:rPr>
          <w:rFonts w:asciiTheme="minorHAnsi" w:hAnsiTheme="minorHAnsi"/>
          <w:color w:val="000000" w:themeColor="text1"/>
        </w:rPr>
        <w:t xml:space="preserve"> средств»</w:t>
      </w:r>
      <w:r w:rsidR="002F2D9F" w:rsidRPr="005E7131">
        <w:rPr>
          <w:rFonts w:asciiTheme="minorHAnsi" w:hAnsiTheme="minorHAnsi"/>
          <w:color w:val="000000" w:themeColor="text1"/>
        </w:rPr>
        <w:t>.</w:t>
      </w:r>
      <w:bookmarkStart w:id="182" w:name="_Toc449610476"/>
      <w:bookmarkStart w:id="183" w:name="_Toc449610956"/>
    </w:p>
    <w:p w:rsidR="00273D14" w:rsidRPr="005E7131" w:rsidRDefault="00273D14" w:rsidP="00667EFF">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rPr>
        <w:t>Факторы, ограничивающие рост объемов транспортных услуг</w:t>
      </w:r>
      <w:bookmarkStart w:id="184" w:name="_Toc449610477"/>
      <w:bookmarkStart w:id="185" w:name="_Toc449610957"/>
      <w:bookmarkEnd w:id="182"/>
      <w:bookmarkEnd w:id="183"/>
      <w:bookmarkEnd w:id="184"/>
      <w:bookmarkEnd w:id="185"/>
      <w:r w:rsidR="00A428C2" w:rsidRPr="005E7131">
        <w:rPr>
          <w:rFonts w:asciiTheme="minorHAnsi" w:hAnsiTheme="minorHAnsi"/>
          <w:color w:val="000000" w:themeColor="text1"/>
          <w:sz w:val="20"/>
          <w:szCs w:val="20"/>
        </w:rPr>
        <w:t xml:space="preserve"> в</w:t>
      </w:r>
      <w:r w:rsidR="000A540D" w:rsidRPr="005E7131">
        <w:rPr>
          <w:rFonts w:asciiTheme="minorHAnsi" w:hAnsiTheme="minorHAnsi"/>
          <w:color w:val="000000" w:themeColor="text1"/>
          <w:sz w:val="20"/>
          <w:szCs w:val="20"/>
        </w:rPr>
        <w:t xml:space="preserve"> </w:t>
      </w:r>
      <w:r w:rsidR="004600C8" w:rsidRPr="005E7131">
        <w:rPr>
          <w:rFonts w:asciiTheme="minorHAnsi" w:hAnsiTheme="minorHAnsi"/>
          <w:color w:val="000000" w:themeColor="text1"/>
          <w:sz w:val="20"/>
          <w:szCs w:val="20"/>
          <w:lang w:val="en-US"/>
        </w:rPr>
        <w:t>IV</w:t>
      </w:r>
      <w:r w:rsidR="000A540D" w:rsidRPr="005E7131">
        <w:rPr>
          <w:rFonts w:asciiTheme="minorHAnsi" w:hAnsiTheme="minorHAnsi"/>
          <w:color w:val="000000" w:themeColor="text1"/>
          <w:sz w:val="20"/>
          <w:szCs w:val="20"/>
        </w:rPr>
        <w:t xml:space="preserve"> </w:t>
      </w:r>
      <w:r w:rsidR="00163743" w:rsidRPr="005E7131">
        <w:rPr>
          <w:rFonts w:asciiTheme="minorHAnsi" w:hAnsiTheme="minorHAnsi"/>
          <w:color w:val="000000" w:themeColor="text1"/>
          <w:sz w:val="20"/>
          <w:szCs w:val="20"/>
        </w:rPr>
        <w:t>квартале 202</w:t>
      </w:r>
      <w:r w:rsidR="004E37DB" w:rsidRPr="005E7131">
        <w:rPr>
          <w:rFonts w:asciiTheme="minorHAnsi" w:hAnsiTheme="minorHAnsi"/>
          <w:color w:val="000000" w:themeColor="text1"/>
          <w:sz w:val="20"/>
          <w:szCs w:val="20"/>
        </w:rPr>
        <w:t>2</w:t>
      </w:r>
      <w:r w:rsidR="006132FF" w:rsidRPr="005E7131">
        <w:rPr>
          <w:rFonts w:asciiTheme="minorHAnsi" w:hAnsiTheme="minorHAnsi"/>
          <w:color w:val="000000" w:themeColor="text1"/>
          <w:sz w:val="20"/>
          <w:szCs w:val="20"/>
        </w:rPr>
        <w:t xml:space="preserve"> </w:t>
      </w:r>
      <w:r w:rsidR="00163743" w:rsidRPr="005E7131">
        <w:rPr>
          <w:rFonts w:asciiTheme="minorHAnsi" w:hAnsiTheme="minorHAnsi"/>
          <w:color w:val="000000" w:themeColor="text1"/>
          <w:sz w:val="20"/>
          <w:szCs w:val="20"/>
        </w:rPr>
        <w:t>г</w:t>
      </w:r>
      <w:r w:rsidR="00163743" w:rsidRPr="005E7131">
        <w:rPr>
          <w:rFonts w:asciiTheme="minorHAnsi" w:hAnsiTheme="minorHAnsi"/>
          <w:color w:val="000000" w:themeColor="text1"/>
          <w:sz w:val="20"/>
          <w:szCs w:val="20"/>
          <w:lang w:val="kk-KZ"/>
        </w:rPr>
        <w:t>ода</w:t>
      </w:r>
    </w:p>
    <w:p w:rsidR="004854A9" w:rsidRPr="005E7131" w:rsidRDefault="00273D14" w:rsidP="007862A9">
      <w:pPr>
        <w:pStyle w:val="ab"/>
        <w:spacing w:before="0" w:after="0"/>
        <w:jc w:val="right"/>
        <w:rPr>
          <w:rFonts w:asciiTheme="minorHAnsi" w:hAnsiTheme="minorHAnsi"/>
          <w:noProof/>
          <w:color w:val="000000" w:themeColor="text1"/>
          <w:lang w:val="kk-KZ"/>
        </w:rPr>
      </w:pPr>
      <w:r w:rsidRPr="005E7131">
        <w:rPr>
          <w:rFonts w:asciiTheme="minorHAnsi" w:hAnsiTheme="minorHAnsi"/>
          <w:color w:val="000000" w:themeColor="text1"/>
        </w:rPr>
        <w:t>в процентах к общему числу ответов</w:t>
      </w:r>
      <w:bookmarkStart w:id="186" w:name="_Toc449610478"/>
      <w:bookmarkStart w:id="187" w:name="_Toc449610958"/>
    </w:p>
    <w:p w:rsidR="007862A9" w:rsidRPr="005E7131" w:rsidRDefault="00B16A22" w:rsidP="00273D14">
      <w:pPr>
        <w:pStyle w:val="31"/>
        <w:outlineLvl w:val="0"/>
        <w:rPr>
          <w:rFonts w:asciiTheme="minorHAnsi" w:hAnsiTheme="minorHAnsi" w:cs="Times New Roman"/>
          <w:color w:val="000000" w:themeColor="text1"/>
          <w:sz w:val="16"/>
          <w:szCs w:val="16"/>
          <w:lang w:val="kk-KZ"/>
        </w:rPr>
      </w:pPr>
      <w:r w:rsidRPr="005E7131">
        <w:rPr>
          <w:rFonts w:asciiTheme="minorHAnsi" w:hAnsiTheme="minorHAnsi" w:cs="Times New Roman"/>
          <w:noProof/>
          <w:color w:val="000000" w:themeColor="text1"/>
          <w:sz w:val="16"/>
          <w:szCs w:val="16"/>
        </w:rPr>
        <w:drawing>
          <wp:inline distT="0" distB="0" distL="0" distR="0">
            <wp:extent cx="6250675" cy="1917510"/>
            <wp:effectExtent l="0" t="0" r="0" b="0"/>
            <wp:docPr id="3"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lang w:val="kk-KZ"/>
        </w:rPr>
        <w:t>9</w:t>
      </w:r>
      <w:r w:rsidRPr="005E7131">
        <w:rPr>
          <w:rFonts w:asciiTheme="minorHAnsi" w:hAnsiTheme="minorHAnsi" w:cs="Times New Roman"/>
          <w:color w:val="000000" w:themeColor="text1"/>
          <w:sz w:val="24"/>
          <w:szCs w:val="24"/>
        </w:rPr>
        <w:t>. Ожидаемая конъюнктура</w:t>
      </w:r>
      <w:bookmarkEnd w:id="186"/>
      <w:bookmarkEnd w:id="187"/>
    </w:p>
    <w:p w:rsidR="007214A8" w:rsidRPr="005E7131" w:rsidRDefault="00273D14" w:rsidP="00BC53FE">
      <w:pPr>
        <w:pStyle w:val="First0"/>
        <w:spacing w:before="0" w:after="0"/>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592A1E" w:rsidRPr="005E7131">
        <w:rPr>
          <w:rFonts w:asciiTheme="minorHAnsi" w:hAnsiTheme="minorHAnsi"/>
          <w:color w:val="000000" w:themeColor="text1"/>
          <w:lang w:val="en-US"/>
        </w:rPr>
        <w:t>IV</w:t>
      </w:r>
      <w:r w:rsidR="0034779E" w:rsidRPr="005E7131">
        <w:rPr>
          <w:rFonts w:asciiTheme="minorHAnsi" w:hAnsiTheme="minorHAnsi"/>
          <w:color w:val="000000" w:themeColor="text1"/>
        </w:rPr>
        <w:t xml:space="preserve"> квартале 202</w:t>
      </w:r>
      <w:r w:rsidR="006072C2" w:rsidRPr="005E7131">
        <w:rPr>
          <w:rFonts w:asciiTheme="minorHAnsi" w:hAnsiTheme="minorHAnsi"/>
          <w:color w:val="000000" w:themeColor="text1"/>
        </w:rPr>
        <w:t>2</w:t>
      </w:r>
      <w:r w:rsidR="00C93BEB" w:rsidRPr="005E7131">
        <w:rPr>
          <w:rFonts w:asciiTheme="minorHAnsi" w:hAnsiTheme="minorHAnsi"/>
          <w:color w:val="000000" w:themeColor="text1"/>
          <w:lang w:val="kk-KZ"/>
        </w:rPr>
        <w:t xml:space="preserve"> </w:t>
      </w:r>
      <w:r w:rsidRPr="005E7131">
        <w:rPr>
          <w:rFonts w:asciiTheme="minorHAnsi" w:hAnsiTheme="minorHAnsi"/>
          <w:color w:val="000000" w:themeColor="text1"/>
        </w:rPr>
        <w:t>г</w:t>
      </w:r>
      <w:r w:rsidR="0001162E"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согласно оценкам </w:t>
      </w:r>
      <w:r w:rsidR="00E51BF4" w:rsidRPr="005E7131">
        <w:rPr>
          <w:rFonts w:asciiTheme="minorHAnsi" w:hAnsiTheme="minorHAnsi"/>
          <w:color w:val="000000" w:themeColor="text1"/>
        </w:rPr>
        <w:t>предпринимателей, ожидается</w:t>
      </w:r>
      <w:r w:rsidR="00C93BEB" w:rsidRPr="005E7131">
        <w:rPr>
          <w:rFonts w:asciiTheme="minorHAnsi" w:hAnsiTheme="minorHAnsi"/>
          <w:color w:val="000000" w:themeColor="text1"/>
          <w:lang w:val="kk-KZ"/>
        </w:rPr>
        <w:t xml:space="preserve"> </w:t>
      </w:r>
      <w:r w:rsidR="006072C2" w:rsidRPr="005E7131">
        <w:rPr>
          <w:rFonts w:asciiTheme="minorHAnsi" w:hAnsiTheme="minorHAnsi"/>
          <w:color w:val="000000" w:themeColor="text1"/>
        </w:rPr>
        <w:t>улучшение</w:t>
      </w:r>
      <w:r w:rsidR="00C93BEB" w:rsidRPr="005E7131">
        <w:rPr>
          <w:rFonts w:asciiTheme="minorHAnsi" w:hAnsiTheme="minorHAnsi"/>
          <w:color w:val="000000" w:themeColor="text1"/>
          <w:lang w:val="kk-KZ"/>
        </w:rPr>
        <w:t xml:space="preserve"> </w:t>
      </w:r>
      <w:r w:rsidR="00D32C19" w:rsidRPr="005E7131">
        <w:rPr>
          <w:rFonts w:asciiTheme="minorHAnsi" w:hAnsiTheme="minorHAnsi"/>
          <w:color w:val="000000" w:themeColor="text1"/>
        </w:rPr>
        <w:t>показателей</w:t>
      </w:r>
      <w:r w:rsidRPr="005E7131">
        <w:rPr>
          <w:rFonts w:asciiTheme="minorHAnsi" w:hAnsiTheme="minorHAnsi"/>
          <w:color w:val="000000" w:themeColor="text1"/>
        </w:rPr>
        <w:t xml:space="preserve"> финансово-хозяйственной деятельности обслед</w:t>
      </w:r>
      <w:r w:rsidR="006F4BB8" w:rsidRPr="005E7131">
        <w:rPr>
          <w:rFonts w:asciiTheme="minorHAnsi" w:hAnsiTheme="minorHAnsi"/>
          <w:color w:val="000000" w:themeColor="text1"/>
        </w:rPr>
        <w:t>уемых</w:t>
      </w:r>
      <w:r w:rsidRPr="005E7131">
        <w:rPr>
          <w:rFonts w:asciiTheme="minorHAnsi" w:hAnsiTheme="minorHAnsi"/>
          <w:color w:val="000000" w:themeColor="text1"/>
        </w:rPr>
        <w:t xml:space="preserve"> предприятий.</w:t>
      </w:r>
      <w:bookmarkStart w:id="188" w:name="_Toc449610959"/>
    </w:p>
    <w:p w:rsidR="00273D14" w:rsidRPr="005E7131" w:rsidRDefault="00273D14" w:rsidP="00B122C8">
      <w:pPr>
        <w:pStyle w:val="1"/>
        <w:spacing w:before="360"/>
        <w:jc w:val="left"/>
        <w:rPr>
          <w:rFonts w:asciiTheme="minorHAnsi" w:hAnsiTheme="minorHAnsi" w:cs="Times New Roman"/>
          <w:color w:val="000000" w:themeColor="text1"/>
          <w:sz w:val="28"/>
          <w:szCs w:val="28"/>
          <w:lang w:val="kk-KZ"/>
        </w:rPr>
      </w:pPr>
      <w:r w:rsidRPr="005E7131">
        <w:rPr>
          <w:rFonts w:asciiTheme="minorHAnsi" w:hAnsiTheme="minorHAnsi" w:cs="Times New Roman"/>
          <w:color w:val="000000" w:themeColor="text1"/>
          <w:sz w:val="28"/>
          <w:szCs w:val="28"/>
          <w:lang w:val="kk-KZ"/>
        </w:rPr>
        <w:t>Связь</w:t>
      </w:r>
      <w:bookmarkEnd w:id="188"/>
    </w:p>
    <w:p w:rsidR="00273D14" w:rsidRPr="005E7131" w:rsidRDefault="00273D14" w:rsidP="00273D14">
      <w:pPr>
        <w:pStyle w:val="31"/>
        <w:outlineLvl w:val="0"/>
        <w:rPr>
          <w:rFonts w:asciiTheme="minorHAnsi" w:hAnsiTheme="minorHAnsi" w:cs="Times New Roman"/>
          <w:color w:val="000000" w:themeColor="text1"/>
          <w:sz w:val="24"/>
          <w:szCs w:val="24"/>
        </w:rPr>
      </w:pPr>
      <w:bookmarkStart w:id="189" w:name="_Toc449610480"/>
      <w:bookmarkStart w:id="190" w:name="_Toc449610960"/>
      <w:r w:rsidRPr="005E7131">
        <w:rPr>
          <w:rFonts w:asciiTheme="minorHAnsi" w:hAnsiTheme="minorHAnsi" w:cs="Times New Roman"/>
          <w:color w:val="000000" w:themeColor="text1"/>
          <w:sz w:val="24"/>
          <w:szCs w:val="24"/>
        </w:rPr>
        <w:t>1. Общая конъюнктура</w:t>
      </w:r>
      <w:bookmarkEnd w:id="189"/>
      <w:bookmarkEnd w:id="190"/>
    </w:p>
    <w:p w:rsidR="00273D14" w:rsidRPr="005E7131" w:rsidRDefault="009477C1" w:rsidP="00D520CF">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8817BA"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был</w:t>
      </w:r>
      <w:r w:rsidR="00273D14" w:rsidRPr="005E7131">
        <w:rPr>
          <w:rFonts w:asciiTheme="minorHAnsi" w:hAnsiTheme="minorHAnsi"/>
          <w:color w:val="000000" w:themeColor="text1"/>
          <w:lang w:val="kk-KZ"/>
        </w:rPr>
        <w:t>о</w:t>
      </w:r>
      <w:r w:rsidR="00273D14" w:rsidRPr="005E7131">
        <w:rPr>
          <w:rFonts w:asciiTheme="minorHAnsi" w:hAnsiTheme="minorHAnsi"/>
          <w:color w:val="000000" w:themeColor="text1"/>
        </w:rPr>
        <w:t xml:space="preserve"> обследовано </w:t>
      </w:r>
      <w:r w:rsidR="000F0CB5" w:rsidRPr="005E7131">
        <w:rPr>
          <w:rFonts w:asciiTheme="minorHAnsi" w:hAnsiTheme="minorHAnsi"/>
          <w:color w:val="000000" w:themeColor="text1"/>
          <w:lang w:val="kk-KZ"/>
        </w:rPr>
        <w:t>1</w:t>
      </w:r>
      <w:r w:rsidR="002F306F" w:rsidRPr="005E7131">
        <w:rPr>
          <w:rFonts w:asciiTheme="minorHAnsi" w:hAnsiTheme="minorHAnsi"/>
          <w:color w:val="000000" w:themeColor="text1"/>
        </w:rPr>
        <w:t>9</w:t>
      </w:r>
      <w:r w:rsidR="000047EE" w:rsidRPr="005E7131">
        <w:rPr>
          <w:rFonts w:asciiTheme="minorHAnsi" w:hAnsiTheme="minorHAnsi"/>
          <w:color w:val="000000" w:themeColor="text1"/>
          <w:lang w:val="kk-KZ"/>
        </w:rPr>
        <w:t>5</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предприяти</w:t>
      </w:r>
      <w:r w:rsidR="00F22BD2" w:rsidRPr="005E7131">
        <w:rPr>
          <w:rFonts w:asciiTheme="minorHAnsi" w:hAnsiTheme="minorHAnsi"/>
          <w:color w:val="000000" w:themeColor="text1"/>
        </w:rPr>
        <w:t>я</w:t>
      </w:r>
      <w:r w:rsidR="00273D14" w:rsidRPr="005E7131">
        <w:rPr>
          <w:rFonts w:asciiTheme="minorHAnsi" w:hAnsiTheme="minorHAnsi"/>
          <w:color w:val="000000" w:themeColor="text1"/>
        </w:rPr>
        <w:t xml:space="preserve"> связи</w:t>
      </w:r>
      <w:r w:rsidR="00C60152"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Результаты обследования свидетельствуют о том, что </w:t>
      </w:r>
      <w:r w:rsidR="009D6316"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w:t>
      </w:r>
      <w:r w:rsidR="008817BA" w:rsidRPr="005E7131">
        <w:rPr>
          <w:rFonts w:asciiTheme="minorHAnsi" w:hAnsiTheme="minorHAnsi"/>
          <w:color w:val="000000" w:themeColor="text1"/>
        </w:rPr>
        <w:t xml:space="preserve">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на обследованных предприятиях связи наблюдалось</w:t>
      </w:r>
      <w:r w:rsidR="000A540D" w:rsidRPr="005E7131">
        <w:rPr>
          <w:rFonts w:asciiTheme="minorHAnsi" w:hAnsiTheme="minorHAnsi"/>
          <w:color w:val="000000" w:themeColor="text1"/>
        </w:rPr>
        <w:t xml:space="preserve"> </w:t>
      </w:r>
      <w:r w:rsidR="00602ACB" w:rsidRPr="005E7131">
        <w:rPr>
          <w:rFonts w:asciiTheme="minorHAnsi" w:hAnsiTheme="minorHAnsi"/>
          <w:color w:val="000000" w:themeColor="text1"/>
          <w:lang w:val="kk-KZ"/>
        </w:rPr>
        <w:t>у</w:t>
      </w:r>
      <w:r w:rsidR="00F44305" w:rsidRPr="005E7131">
        <w:rPr>
          <w:rFonts w:asciiTheme="minorHAnsi" w:hAnsiTheme="minorHAnsi"/>
          <w:color w:val="000000" w:themeColor="text1"/>
          <w:lang w:val="kk-KZ"/>
        </w:rPr>
        <w:t>лучш</w:t>
      </w:r>
      <w:r w:rsidR="003D5BDE" w:rsidRPr="005E7131">
        <w:rPr>
          <w:rFonts w:asciiTheme="minorHAnsi" w:hAnsiTheme="minorHAnsi"/>
          <w:color w:val="000000" w:themeColor="text1"/>
          <w:lang w:val="kk-KZ"/>
        </w:rPr>
        <w:t>ение</w:t>
      </w:r>
      <w:r w:rsidR="00273D14" w:rsidRPr="005E7131">
        <w:rPr>
          <w:rFonts w:asciiTheme="minorHAnsi" w:hAnsiTheme="minorHAnsi"/>
          <w:color w:val="000000" w:themeColor="text1"/>
        </w:rPr>
        <w:t xml:space="preserve"> показателей финансово-хозяйственной деятельности.</w:t>
      </w:r>
    </w:p>
    <w:p w:rsidR="00273D14" w:rsidRPr="005E7131" w:rsidRDefault="00273D14" w:rsidP="00273D14">
      <w:pPr>
        <w:pStyle w:val="31"/>
        <w:outlineLvl w:val="0"/>
        <w:rPr>
          <w:rFonts w:asciiTheme="minorHAnsi" w:hAnsiTheme="minorHAnsi" w:cs="Times New Roman"/>
          <w:color w:val="000000" w:themeColor="text1"/>
          <w:sz w:val="24"/>
          <w:szCs w:val="24"/>
          <w:lang w:val="kk-KZ"/>
        </w:rPr>
      </w:pPr>
      <w:bookmarkStart w:id="191" w:name="_Toc449610481"/>
      <w:bookmarkStart w:id="192" w:name="_Toc449610961"/>
      <w:r w:rsidRPr="005E7131">
        <w:rPr>
          <w:rFonts w:asciiTheme="minorHAnsi" w:hAnsiTheme="minorHAnsi" w:cs="Times New Roman"/>
          <w:color w:val="000000" w:themeColor="text1"/>
          <w:sz w:val="24"/>
          <w:szCs w:val="24"/>
        </w:rPr>
        <w:t>2. Производственная ситуация</w:t>
      </w:r>
      <w:bookmarkEnd w:id="191"/>
      <w:bookmarkEnd w:id="192"/>
    </w:p>
    <w:p w:rsidR="00273D14" w:rsidRPr="005E7131" w:rsidRDefault="009D6316" w:rsidP="00922293">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8817BA"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687330" w:rsidRPr="005E7131">
        <w:rPr>
          <w:rFonts w:asciiTheme="minorHAnsi" w:hAnsiTheme="minorHAnsi"/>
          <w:color w:val="000000" w:themeColor="text1"/>
        </w:rPr>
        <w:t>г</w:t>
      </w:r>
      <w:r w:rsidR="00687330"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спрос на услуги предприятий связи</w:t>
      </w:r>
      <w:r w:rsidR="00B80D4C" w:rsidRPr="005E7131">
        <w:rPr>
          <w:rFonts w:asciiTheme="minorHAnsi" w:hAnsiTheme="minorHAnsi"/>
          <w:color w:val="000000" w:themeColor="text1"/>
        </w:rPr>
        <w:t xml:space="preserve"> по сравнению с предыдущим кварталом</w:t>
      </w:r>
      <w:r w:rsidR="000A540D" w:rsidRPr="005E7131">
        <w:rPr>
          <w:rFonts w:asciiTheme="minorHAnsi" w:hAnsiTheme="minorHAnsi"/>
          <w:color w:val="000000" w:themeColor="text1"/>
        </w:rPr>
        <w:t xml:space="preserve"> </w:t>
      </w:r>
      <w:r w:rsidR="009E5BCF" w:rsidRPr="005E7131">
        <w:rPr>
          <w:rFonts w:asciiTheme="minorHAnsi" w:hAnsiTheme="minorHAnsi"/>
          <w:color w:val="000000" w:themeColor="text1"/>
          <w:lang w:val="kk-KZ"/>
        </w:rPr>
        <w:t>у</w:t>
      </w:r>
      <w:r w:rsidR="000047EE" w:rsidRPr="005E7131">
        <w:rPr>
          <w:rFonts w:asciiTheme="minorHAnsi" w:hAnsiTheme="minorHAnsi"/>
          <w:color w:val="000000" w:themeColor="text1"/>
          <w:lang w:val="kk-KZ"/>
        </w:rPr>
        <w:t>величение</w:t>
      </w:r>
      <w:r w:rsidR="003319A6"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Баланс изменения оценок показателя составил </w:t>
      </w:r>
      <w:r w:rsidR="000047EE" w:rsidRPr="005E7131">
        <w:rPr>
          <w:rFonts w:asciiTheme="minorHAnsi" w:hAnsiTheme="minorHAnsi"/>
          <w:color w:val="000000" w:themeColor="text1"/>
        </w:rPr>
        <w:t>9</w:t>
      </w:r>
      <w:r w:rsidR="00273D14" w:rsidRPr="005E7131">
        <w:rPr>
          <w:rFonts w:asciiTheme="minorHAnsi" w:hAnsiTheme="minorHAnsi"/>
          <w:color w:val="000000" w:themeColor="text1"/>
        </w:rPr>
        <w:t>%</w:t>
      </w:r>
      <w:r w:rsidR="00915B0D" w:rsidRPr="005E7131">
        <w:rPr>
          <w:rFonts w:asciiTheme="minorHAnsi" w:hAnsiTheme="minorHAnsi"/>
          <w:color w:val="000000" w:themeColor="text1"/>
        </w:rPr>
        <w:t xml:space="preserve"> (</w:t>
      </w:r>
      <w:r w:rsidR="00915B0D" w:rsidRPr="005E7131">
        <w:rPr>
          <w:rFonts w:asciiTheme="minorHAnsi" w:hAnsiTheme="minorHAnsi"/>
          <w:color w:val="000000" w:themeColor="text1"/>
          <w:lang w:val="kk-KZ"/>
        </w:rPr>
        <w:t>в</w:t>
      </w:r>
      <w:r w:rsidR="000A540D" w:rsidRPr="005E7131">
        <w:rPr>
          <w:rFonts w:asciiTheme="minorHAnsi" w:hAnsiTheme="minorHAnsi"/>
          <w:color w:val="000000" w:themeColor="text1"/>
        </w:rPr>
        <w:t xml:space="preserve"> </w:t>
      </w:r>
      <w:r w:rsidRPr="005E7131">
        <w:rPr>
          <w:rFonts w:asciiTheme="minorHAnsi" w:hAnsiTheme="minorHAnsi"/>
          <w:color w:val="000000" w:themeColor="text1"/>
          <w:lang w:val="kk-KZ"/>
        </w:rPr>
        <w:t>І</w:t>
      </w:r>
      <w:r w:rsidR="00346C39" w:rsidRPr="005E7131">
        <w:rPr>
          <w:rFonts w:asciiTheme="minorHAnsi" w:hAnsiTheme="minorHAnsi"/>
          <w:color w:val="000000" w:themeColor="text1"/>
          <w:lang w:val="en-US"/>
        </w:rPr>
        <w:t>I</w:t>
      </w:r>
      <w:r w:rsidR="00E42765" w:rsidRPr="005E7131">
        <w:rPr>
          <w:rFonts w:asciiTheme="minorHAnsi" w:hAnsiTheme="minorHAnsi"/>
          <w:color w:val="000000" w:themeColor="text1"/>
          <w:lang w:val="en-US"/>
        </w:rPr>
        <w:t>I</w:t>
      </w:r>
      <w:r w:rsidR="000A540D" w:rsidRPr="005E7131">
        <w:rPr>
          <w:rFonts w:asciiTheme="minorHAnsi" w:hAnsiTheme="minorHAnsi"/>
          <w:color w:val="000000" w:themeColor="text1"/>
        </w:rPr>
        <w:t xml:space="preserve"> </w:t>
      </w:r>
      <w:r w:rsidR="002F093A" w:rsidRPr="005E7131">
        <w:rPr>
          <w:rFonts w:asciiTheme="minorHAnsi" w:hAnsiTheme="minorHAnsi"/>
          <w:color w:val="000000" w:themeColor="text1"/>
        </w:rPr>
        <w:t>квартале 202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194DCB"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этот показатель</w:t>
      </w:r>
      <w:r w:rsidR="00C5700C" w:rsidRPr="005E7131">
        <w:rPr>
          <w:rFonts w:asciiTheme="minorHAnsi" w:hAnsiTheme="minorHAnsi"/>
          <w:color w:val="000000" w:themeColor="text1"/>
        </w:rPr>
        <w:t xml:space="preserve"> </w:t>
      </w:r>
      <w:r w:rsidR="00B36984" w:rsidRPr="005E7131">
        <w:rPr>
          <w:rFonts w:asciiTheme="minorHAnsi" w:hAnsiTheme="minorHAnsi"/>
          <w:color w:val="000000" w:themeColor="text1"/>
        </w:rPr>
        <w:t xml:space="preserve">был равен </w:t>
      </w:r>
      <w:r w:rsidR="000047EE" w:rsidRPr="005E7131">
        <w:rPr>
          <w:rFonts w:asciiTheme="minorHAnsi" w:hAnsiTheme="minorHAnsi"/>
          <w:color w:val="000000" w:themeColor="text1"/>
        </w:rPr>
        <w:t>3</w:t>
      </w:r>
      <w:r w:rsidR="00273D14" w:rsidRPr="005E7131">
        <w:rPr>
          <w:rFonts w:asciiTheme="minorHAnsi" w:hAnsiTheme="minorHAnsi"/>
          <w:color w:val="000000" w:themeColor="text1"/>
        </w:rPr>
        <w:t>%</w:t>
      </w:r>
      <w:r w:rsidR="00925C86" w:rsidRPr="005E7131">
        <w:rPr>
          <w:rFonts w:asciiTheme="minorHAnsi" w:hAnsiTheme="minorHAnsi"/>
          <w:color w:val="000000" w:themeColor="text1"/>
          <w:lang w:val="kk-KZ"/>
        </w:rPr>
        <w:t>)</w:t>
      </w:r>
      <w:r w:rsidR="00273D14" w:rsidRPr="005E7131">
        <w:rPr>
          <w:rFonts w:asciiTheme="minorHAnsi" w:hAnsiTheme="minorHAnsi"/>
          <w:color w:val="000000" w:themeColor="text1"/>
        </w:rPr>
        <w:t>.</w:t>
      </w:r>
    </w:p>
    <w:p w:rsidR="00273D14" w:rsidRPr="005E7131" w:rsidRDefault="00687330" w:rsidP="00AD6FBC">
      <w:pPr>
        <w:pStyle w:val="a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 xml:space="preserve">ода </w:t>
      </w:r>
      <w:r w:rsidR="00273D14" w:rsidRPr="005E7131">
        <w:rPr>
          <w:rFonts w:asciiTheme="minorHAnsi" w:hAnsiTheme="minorHAnsi"/>
          <w:color w:val="000000" w:themeColor="text1"/>
          <w:lang w:val="kk-KZ"/>
        </w:rPr>
        <w:t>по оценкам руководителей,</w:t>
      </w:r>
      <w:r w:rsidR="000A540D" w:rsidRPr="005E7131">
        <w:rPr>
          <w:rFonts w:asciiTheme="minorHAnsi" w:hAnsiTheme="minorHAnsi"/>
          <w:color w:val="000000" w:themeColor="text1"/>
        </w:rPr>
        <w:t xml:space="preserve"> </w:t>
      </w:r>
      <w:r w:rsidR="0073724E" w:rsidRPr="005E7131">
        <w:rPr>
          <w:rFonts w:asciiTheme="minorHAnsi" w:hAnsiTheme="minorHAnsi"/>
          <w:color w:val="000000" w:themeColor="text1"/>
        </w:rPr>
        <w:t>объем</w:t>
      </w:r>
      <w:r w:rsidR="000A540D" w:rsidRPr="005E7131">
        <w:rPr>
          <w:rFonts w:asciiTheme="minorHAnsi" w:hAnsiTheme="minorHAnsi"/>
          <w:color w:val="000000" w:themeColor="text1"/>
        </w:rPr>
        <w:t xml:space="preserve"> </w:t>
      </w:r>
      <w:r w:rsidR="00CD31A5" w:rsidRPr="005E7131">
        <w:rPr>
          <w:rFonts w:asciiTheme="minorHAnsi" w:hAnsiTheme="minorHAnsi"/>
          <w:color w:val="000000" w:themeColor="text1"/>
        </w:rPr>
        <w:t xml:space="preserve">реализации </w:t>
      </w:r>
      <w:r w:rsidR="0073724E" w:rsidRPr="005E7131">
        <w:rPr>
          <w:rFonts w:asciiTheme="minorHAnsi" w:hAnsiTheme="minorHAnsi"/>
          <w:color w:val="000000" w:themeColor="text1"/>
        </w:rPr>
        <w:t>услуг</w:t>
      </w:r>
      <w:r w:rsidR="00C5700C" w:rsidRPr="005E7131">
        <w:rPr>
          <w:rFonts w:asciiTheme="minorHAnsi" w:hAnsiTheme="minorHAnsi"/>
          <w:color w:val="000000" w:themeColor="text1"/>
        </w:rPr>
        <w:t xml:space="preserve"> </w:t>
      </w:r>
      <w:r w:rsidR="000066EA" w:rsidRPr="005E7131">
        <w:rPr>
          <w:rFonts w:asciiTheme="minorHAnsi" w:hAnsiTheme="minorHAnsi"/>
          <w:color w:val="000000" w:themeColor="text1"/>
        </w:rPr>
        <w:t>по с</w:t>
      </w:r>
      <w:r w:rsidR="002C42CB" w:rsidRPr="005E7131">
        <w:rPr>
          <w:rFonts w:asciiTheme="minorHAnsi" w:hAnsiTheme="minorHAnsi"/>
          <w:color w:val="000000" w:themeColor="text1"/>
        </w:rPr>
        <w:t>равнению с предыдущим кварталом</w:t>
      </w:r>
      <w:r w:rsidR="000A540D" w:rsidRPr="005E7131">
        <w:rPr>
          <w:rFonts w:asciiTheme="minorHAnsi" w:hAnsiTheme="minorHAnsi"/>
          <w:color w:val="000000" w:themeColor="text1"/>
        </w:rPr>
        <w:t xml:space="preserve"> </w:t>
      </w:r>
      <w:r w:rsidR="005246AA" w:rsidRPr="005E7131">
        <w:rPr>
          <w:rFonts w:asciiTheme="minorHAnsi" w:hAnsiTheme="minorHAnsi"/>
          <w:color w:val="000000" w:themeColor="text1"/>
          <w:lang w:val="kk-KZ"/>
        </w:rPr>
        <w:t>у</w:t>
      </w:r>
      <w:r w:rsidR="000047EE" w:rsidRPr="005E7131">
        <w:rPr>
          <w:rFonts w:asciiTheme="minorHAnsi" w:hAnsiTheme="minorHAnsi"/>
          <w:color w:val="000000" w:themeColor="text1"/>
          <w:lang w:val="kk-KZ"/>
        </w:rPr>
        <w:t>величился</w:t>
      </w:r>
      <w:r w:rsidR="0073724E"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изменения оценок объема реализации</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услуг</w:t>
      </w:r>
      <w:r w:rsidR="003D16C3" w:rsidRPr="005E7131">
        <w:rPr>
          <w:rFonts w:asciiTheme="minorHAnsi" w:hAnsiTheme="minorHAnsi"/>
          <w:color w:val="000000" w:themeColor="text1"/>
        </w:rPr>
        <w:t xml:space="preserve"> составил</w:t>
      </w:r>
      <w:r w:rsidR="009D6316" w:rsidRPr="005E7131">
        <w:rPr>
          <w:rFonts w:asciiTheme="minorHAnsi" w:hAnsiTheme="minorHAnsi"/>
          <w:color w:val="000000" w:themeColor="text1"/>
        </w:rPr>
        <w:t xml:space="preserve"> 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8817BA"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0047EE" w:rsidRPr="005E7131">
        <w:rPr>
          <w:rFonts w:asciiTheme="minorHAnsi" w:hAnsiTheme="minorHAnsi"/>
          <w:color w:val="000000" w:themeColor="text1"/>
        </w:rPr>
        <w:t>10</w:t>
      </w:r>
      <w:r w:rsidR="00273D14"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w:t>
      </w:r>
      <w:r w:rsidR="00273D14" w:rsidRPr="005E7131">
        <w:rPr>
          <w:rFonts w:asciiTheme="minorHAnsi" w:hAnsiTheme="minorHAnsi"/>
          <w:color w:val="000000" w:themeColor="text1"/>
          <w:lang w:val="kk-KZ"/>
        </w:rPr>
        <w:t>е</w:t>
      </w:r>
      <w:r w:rsidR="00273D14" w:rsidRPr="005E7131">
        <w:rPr>
          <w:rFonts w:asciiTheme="minorHAnsi" w:hAnsiTheme="minorHAnsi"/>
          <w:color w:val="000000" w:themeColor="text1"/>
        </w:rPr>
        <w:t xml:space="preserve"> 20</w:t>
      </w:r>
      <w:r w:rsidR="008817BA"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2D1FC3"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B579B5" w:rsidRPr="005E7131">
        <w:rPr>
          <w:rFonts w:asciiTheme="minorHAnsi" w:hAnsiTheme="minorHAnsi"/>
          <w:color w:val="000000" w:themeColor="text1"/>
        </w:rPr>
        <w:t>(</w:t>
      </w:r>
      <w:r w:rsidR="000047EE" w:rsidRPr="005E7131">
        <w:rPr>
          <w:rFonts w:asciiTheme="minorHAnsi" w:hAnsiTheme="minorHAnsi"/>
          <w:color w:val="000000" w:themeColor="text1"/>
        </w:rPr>
        <w:t>4</w:t>
      </w:r>
      <w:r w:rsidR="00517C67" w:rsidRPr="005E7131">
        <w:rPr>
          <w:rFonts w:asciiTheme="minorHAnsi" w:hAnsiTheme="minorHAnsi"/>
          <w:color w:val="000000" w:themeColor="text1"/>
        </w:rPr>
        <w:t>%</w:t>
      </w:r>
      <w:r w:rsidR="00F44305" w:rsidRPr="005E7131">
        <w:rPr>
          <w:rFonts w:asciiTheme="minorHAnsi" w:hAnsiTheme="minorHAnsi"/>
          <w:color w:val="000000" w:themeColor="text1"/>
          <w:lang w:val="kk-KZ"/>
        </w:rPr>
        <w:t>)</w:t>
      </w:r>
      <w:r w:rsidR="00273D14" w:rsidRPr="005E7131">
        <w:rPr>
          <w:rFonts w:asciiTheme="minorHAnsi" w:hAnsiTheme="minorHAnsi"/>
          <w:color w:val="000000" w:themeColor="text1"/>
        </w:rPr>
        <w:t>.</w:t>
      </w:r>
    </w:p>
    <w:p w:rsidR="00273D14" w:rsidRPr="005E7131" w:rsidRDefault="00273D14" w:rsidP="00273D14">
      <w:pPr>
        <w:pStyle w:val="31"/>
        <w:outlineLvl w:val="0"/>
        <w:rPr>
          <w:rFonts w:asciiTheme="minorHAnsi" w:hAnsiTheme="minorHAnsi" w:cs="Times New Roman"/>
          <w:color w:val="000000" w:themeColor="text1"/>
          <w:sz w:val="24"/>
          <w:szCs w:val="24"/>
        </w:rPr>
      </w:pPr>
      <w:bookmarkStart w:id="193" w:name="_Toc449610482"/>
      <w:bookmarkStart w:id="194" w:name="_Toc449610962"/>
      <w:r w:rsidRPr="005E7131">
        <w:rPr>
          <w:rFonts w:asciiTheme="minorHAnsi" w:hAnsiTheme="minorHAnsi" w:cs="Times New Roman"/>
          <w:color w:val="000000" w:themeColor="text1"/>
          <w:sz w:val="24"/>
          <w:szCs w:val="24"/>
        </w:rPr>
        <w:lastRenderedPageBreak/>
        <w:t>3. Инвестиции</w:t>
      </w:r>
      <w:bookmarkEnd w:id="193"/>
      <w:bookmarkEnd w:id="194"/>
    </w:p>
    <w:p w:rsidR="00273D14" w:rsidRPr="005E7131" w:rsidRDefault="00273D14" w:rsidP="006B2BC3">
      <w:pPr>
        <w:pStyle w:val="First"/>
        <w:ind w:firstLine="0"/>
        <w:rPr>
          <w:rFonts w:asciiTheme="minorHAnsi" w:hAnsiTheme="minorHAnsi"/>
          <w:color w:val="000000" w:themeColor="text1"/>
        </w:rPr>
      </w:pPr>
      <w:r w:rsidRPr="005E7131">
        <w:rPr>
          <w:rFonts w:asciiTheme="minorHAnsi" w:hAnsiTheme="minorHAnsi"/>
          <w:color w:val="000000" w:themeColor="text1"/>
        </w:rPr>
        <w:t xml:space="preserve">По данным обследования, </w:t>
      </w:r>
      <w:r w:rsidR="00687330"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8817BA"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687330" w:rsidRPr="005E7131">
        <w:rPr>
          <w:rFonts w:asciiTheme="minorHAnsi" w:hAnsiTheme="minorHAnsi"/>
          <w:color w:val="000000" w:themeColor="text1"/>
        </w:rPr>
        <w:t>г</w:t>
      </w:r>
      <w:r w:rsidR="00687330"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0047EE" w:rsidRPr="005E7131">
        <w:rPr>
          <w:rFonts w:asciiTheme="minorHAnsi" w:hAnsiTheme="minorHAnsi"/>
          <w:color w:val="000000" w:themeColor="text1"/>
        </w:rPr>
        <w:t>54</w:t>
      </w:r>
      <w:r w:rsidRPr="005E7131">
        <w:rPr>
          <w:rFonts w:asciiTheme="minorHAnsi" w:hAnsiTheme="minorHAnsi"/>
          <w:color w:val="000000" w:themeColor="text1"/>
        </w:rPr>
        <w:t xml:space="preserve">% </w:t>
      </w:r>
      <w:r w:rsidRPr="005E7131">
        <w:rPr>
          <w:rFonts w:asciiTheme="minorHAnsi" w:hAnsiTheme="minorHAnsi"/>
          <w:color w:val="000000" w:themeColor="text1"/>
          <w:lang w:val="kk-KZ"/>
        </w:rPr>
        <w:t>и</w:t>
      </w:r>
      <w:r w:rsidR="000A540D" w:rsidRPr="005E7131">
        <w:rPr>
          <w:rFonts w:asciiTheme="minorHAnsi" w:hAnsiTheme="minorHAnsi"/>
          <w:color w:val="000000" w:themeColor="text1"/>
        </w:rPr>
        <w:t xml:space="preserve"> </w:t>
      </w:r>
      <w:r w:rsidR="000047EE" w:rsidRPr="005E7131">
        <w:rPr>
          <w:rFonts w:asciiTheme="minorHAnsi" w:hAnsiTheme="minorHAnsi"/>
          <w:color w:val="000000" w:themeColor="text1"/>
        </w:rPr>
        <w:t>49</w:t>
      </w:r>
      <w:r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из числа обследованных предприятий в целом по связи освоили инвестиции соответственно в основной капитал и в оборудование.</w:t>
      </w:r>
    </w:p>
    <w:p w:rsidR="00273D14" w:rsidRPr="005E7131" w:rsidRDefault="00273D14" w:rsidP="00273D14">
      <w:pPr>
        <w:pStyle w:val="af"/>
        <w:spacing w:after="0"/>
        <w:rPr>
          <w:rFonts w:asciiTheme="minorHAnsi" w:hAnsiTheme="minorHAnsi"/>
          <w:color w:val="000000" w:themeColor="text1"/>
        </w:rPr>
      </w:pPr>
      <w:r w:rsidRPr="005E7131">
        <w:rPr>
          <w:rFonts w:asciiTheme="minorHAnsi" w:hAnsiTheme="minorHAnsi"/>
          <w:color w:val="000000" w:themeColor="text1"/>
        </w:rPr>
        <w:t>По оценкам руководителей опрошенных предприятий в целом по связи, основными направлениями и</w:t>
      </w:r>
      <w:r w:rsidR="002D753F" w:rsidRPr="005E7131">
        <w:rPr>
          <w:rFonts w:asciiTheme="minorHAnsi" w:hAnsiTheme="minorHAnsi"/>
          <w:color w:val="000000" w:themeColor="text1"/>
        </w:rPr>
        <w:t xml:space="preserve">нвестиций в основной капитал </w:t>
      </w:r>
      <w:r w:rsidR="009D6316"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FA0B5C"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FA0B5C" w:rsidRPr="005E7131">
        <w:rPr>
          <w:rFonts w:asciiTheme="minorHAnsi" w:hAnsiTheme="minorHAnsi"/>
          <w:color w:val="000000" w:themeColor="text1"/>
          <w:lang w:val="kk-KZ"/>
        </w:rPr>
        <w:t xml:space="preserve"> </w:t>
      </w:r>
      <w:r w:rsidRPr="005E7131">
        <w:rPr>
          <w:rFonts w:asciiTheme="minorHAnsi" w:hAnsiTheme="minorHAnsi"/>
          <w:color w:val="000000" w:themeColor="text1"/>
        </w:rPr>
        <w:t>являются:</w:t>
      </w:r>
    </w:p>
    <w:p w:rsidR="003C77E0" w:rsidRPr="005E7131" w:rsidRDefault="003C77E0" w:rsidP="003C77E0">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замена старого оборудования (</w:t>
      </w:r>
      <w:r w:rsidRPr="005E7131">
        <w:rPr>
          <w:rFonts w:asciiTheme="minorHAnsi" w:hAnsiTheme="minorHAnsi"/>
          <w:color w:val="000000" w:themeColor="text1"/>
          <w:lang w:val="kk-KZ"/>
        </w:rPr>
        <w:t>1</w:t>
      </w:r>
      <w:r w:rsidR="000047EE" w:rsidRPr="005E7131">
        <w:rPr>
          <w:rFonts w:asciiTheme="minorHAnsi" w:hAnsiTheme="minorHAnsi"/>
          <w:color w:val="000000" w:themeColor="text1"/>
        </w:rPr>
        <w:t>5</w:t>
      </w:r>
      <w:r w:rsidRPr="005E7131">
        <w:rPr>
          <w:rFonts w:asciiTheme="minorHAnsi" w:hAnsiTheme="minorHAnsi"/>
          <w:color w:val="000000" w:themeColor="text1"/>
        </w:rPr>
        <w:t>%);</w:t>
      </w:r>
    </w:p>
    <w:p w:rsidR="00216403" w:rsidRPr="005E7131" w:rsidRDefault="00216403" w:rsidP="00216403">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расширение производственных мощностей с целью увеличения числа абонентов (</w:t>
      </w:r>
      <w:r w:rsidR="000047EE" w:rsidRPr="005E7131">
        <w:rPr>
          <w:rFonts w:asciiTheme="minorHAnsi" w:hAnsiTheme="minorHAnsi"/>
          <w:color w:val="000000" w:themeColor="text1"/>
        </w:rPr>
        <w:t>7</w:t>
      </w:r>
      <w:r w:rsidRPr="005E7131">
        <w:rPr>
          <w:rFonts w:asciiTheme="minorHAnsi" w:hAnsiTheme="minorHAnsi"/>
          <w:color w:val="000000" w:themeColor="text1"/>
        </w:rPr>
        <w:t>%);</w:t>
      </w:r>
    </w:p>
    <w:p w:rsidR="00C6277E" w:rsidRPr="005E7131" w:rsidRDefault="004E1205" w:rsidP="00C6277E">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инвести</w:t>
      </w:r>
      <w:r w:rsidRPr="005E7131">
        <w:rPr>
          <w:rFonts w:asciiTheme="minorHAnsi" w:hAnsiTheme="minorHAnsi"/>
          <w:color w:val="000000" w:themeColor="text1"/>
          <w:lang w:val="kk-KZ"/>
        </w:rPr>
        <w:t>ции</w:t>
      </w:r>
      <w:r w:rsidR="00C6277E" w:rsidRPr="005E7131">
        <w:rPr>
          <w:rFonts w:asciiTheme="minorHAnsi" w:hAnsiTheme="minorHAnsi"/>
          <w:color w:val="000000" w:themeColor="text1"/>
        </w:rPr>
        <w:t xml:space="preserve"> во внедрение новых технологий (</w:t>
      </w:r>
      <w:r w:rsidR="000047EE" w:rsidRPr="005E7131">
        <w:rPr>
          <w:rFonts w:asciiTheme="minorHAnsi" w:hAnsiTheme="minorHAnsi"/>
          <w:color w:val="000000" w:themeColor="text1"/>
        </w:rPr>
        <w:t>7</w:t>
      </w:r>
      <w:r w:rsidR="00C6277E" w:rsidRPr="005E7131">
        <w:rPr>
          <w:rFonts w:asciiTheme="minorHAnsi" w:hAnsiTheme="minorHAnsi"/>
          <w:color w:val="000000" w:themeColor="text1"/>
        </w:rPr>
        <w:t>%)</w:t>
      </w:r>
      <w:r w:rsidR="00C6277E" w:rsidRPr="005E7131">
        <w:rPr>
          <w:rFonts w:asciiTheme="minorHAnsi" w:hAnsiTheme="minorHAnsi"/>
          <w:color w:val="000000" w:themeColor="text1"/>
          <w:lang w:val="kk-KZ"/>
        </w:rPr>
        <w:t>;</w:t>
      </w:r>
    </w:p>
    <w:p w:rsidR="003C77E0" w:rsidRPr="005E7131" w:rsidRDefault="003C77E0" w:rsidP="003C77E0">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инвести</w:t>
      </w:r>
      <w:r w:rsidR="00043B65" w:rsidRPr="005E7131">
        <w:rPr>
          <w:rFonts w:asciiTheme="minorHAnsi" w:hAnsiTheme="minorHAnsi"/>
          <w:color w:val="000000" w:themeColor="text1"/>
          <w:lang w:val="kk-KZ"/>
        </w:rPr>
        <w:t>ции</w:t>
      </w:r>
      <w:r w:rsidRPr="005E7131">
        <w:rPr>
          <w:rFonts w:asciiTheme="minorHAnsi" w:hAnsiTheme="minorHAnsi"/>
          <w:color w:val="000000" w:themeColor="text1"/>
        </w:rPr>
        <w:t xml:space="preserve"> в рационализацию существующих услуг (</w:t>
      </w:r>
      <w:r w:rsidR="000047EE" w:rsidRPr="005E7131">
        <w:rPr>
          <w:rFonts w:asciiTheme="minorHAnsi" w:hAnsiTheme="minorHAnsi"/>
          <w:color w:val="000000" w:themeColor="text1"/>
        </w:rPr>
        <w:t>5</w:t>
      </w:r>
      <w:r w:rsidRPr="005E7131">
        <w:rPr>
          <w:rFonts w:asciiTheme="minorHAnsi" w:hAnsiTheme="minorHAnsi"/>
          <w:color w:val="000000" w:themeColor="text1"/>
        </w:rPr>
        <w:t>%)</w:t>
      </w:r>
      <w:r w:rsidRPr="005E7131">
        <w:rPr>
          <w:rFonts w:asciiTheme="minorHAnsi" w:hAnsiTheme="minorHAnsi"/>
          <w:color w:val="000000" w:themeColor="text1"/>
          <w:lang w:val="kk-KZ"/>
        </w:rPr>
        <w:t>;</w:t>
      </w:r>
    </w:p>
    <w:p w:rsidR="003C77E0" w:rsidRPr="005E7131" w:rsidRDefault="004E1205" w:rsidP="00216403">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инвести</w:t>
      </w:r>
      <w:r w:rsidRPr="005E7131">
        <w:rPr>
          <w:rFonts w:asciiTheme="minorHAnsi" w:hAnsiTheme="minorHAnsi"/>
          <w:color w:val="000000" w:themeColor="text1"/>
          <w:lang w:val="kk-KZ"/>
        </w:rPr>
        <w:t>ции</w:t>
      </w:r>
      <w:r w:rsidR="001A5DBB" w:rsidRPr="005E7131">
        <w:rPr>
          <w:rFonts w:asciiTheme="minorHAnsi" w:hAnsiTheme="minorHAnsi"/>
          <w:color w:val="000000" w:themeColor="text1"/>
          <w:lang w:val="kk-KZ"/>
        </w:rPr>
        <w:t xml:space="preserve"> в </w:t>
      </w:r>
      <w:r w:rsidR="007A6301" w:rsidRPr="005E7131">
        <w:rPr>
          <w:rFonts w:asciiTheme="minorHAnsi" w:hAnsiTheme="minorHAnsi"/>
          <w:color w:val="000000" w:themeColor="text1"/>
          <w:lang w:val="kk-KZ"/>
        </w:rPr>
        <w:t>рационализацию материально</w:t>
      </w:r>
      <w:r w:rsidR="001A5DBB" w:rsidRPr="005E7131">
        <w:rPr>
          <w:rFonts w:asciiTheme="minorHAnsi" w:hAnsiTheme="minorHAnsi"/>
          <w:color w:val="000000" w:themeColor="text1"/>
          <w:lang w:val="kk-KZ"/>
        </w:rPr>
        <w:t xml:space="preserve">-технического обеспечения </w:t>
      </w:r>
      <w:r w:rsidR="001A5DBB" w:rsidRPr="005E7131">
        <w:rPr>
          <w:rFonts w:asciiTheme="minorHAnsi" w:hAnsiTheme="minorHAnsi"/>
          <w:color w:val="000000" w:themeColor="text1"/>
        </w:rPr>
        <w:t>(</w:t>
      </w:r>
      <w:r w:rsidR="00F44305" w:rsidRPr="005E7131">
        <w:rPr>
          <w:rFonts w:asciiTheme="minorHAnsi" w:hAnsiTheme="minorHAnsi"/>
          <w:color w:val="000000" w:themeColor="text1"/>
        </w:rPr>
        <w:t>3</w:t>
      </w:r>
      <w:r w:rsidR="001A5DBB" w:rsidRPr="005E7131">
        <w:rPr>
          <w:rFonts w:asciiTheme="minorHAnsi" w:hAnsiTheme="minorHAnsi"/>
          <w:color w:val="000000" w:themeColor="text1"/>
        </w:rPr>
        <w:t>%)</w:t>
      </w:r>
      <w:r w:rsidR="001A5DBB" w:rsidRPr="005E7131">
        <w:rPr>
          <w:rFonts w:asciiTheme="minorHAnsi" w:hAnsiTheme="minorHAnsi"/>
          <w:color w:val="000000" w:themeColor="text1"/>
          <w:lang w:val="kk-KZ"/>
        </w:rPr>
        <w:t>;</w:t>
      </w:r>
    </w:p>
    <w:p w:rsidR="00540563" w:rsidRPr="005E7131" w:rsidRDefault="00540563" w:rsidP="00216403">
      <w:pPr>
        <w:pStyle w:val="a0"/>
        <w:numPr>
          <w:ilvl w:val="0"/>
          <w:numId w:val="12"/>
        </w:numPr>
        <w:tabs>
          <w:tab w:val="clear" w:pos="360"/>
          <w:tab w:val="num" w:pos="1069"/>
        </w:tabs>
        <w:ind w:left="1069"/>
        <w:rPr>
          <w:rFonts w:asciiTheme="minorHAnsi" w:hAnsiTheme="minorHAnsi"/>
          <w:color w:val="000000" w:themeColor="text1"/>
        </w:rPr>
      </w:pPr>
      <w:r w:rsidRPr="005E7131">
        <w:rPr>
          <w:rFonts w:asciiTheme="minorHAnsi" w:hAnsiTheme="minorHAnsi"/>
          <w:color w:val="000000" w:themeColor="text1"/>
        </w:rPr>
        <w:t>ввод новых производственных мощностей при неизменном числе абонентов (</w:t>
      </w:r>
      <w:r w:rsidR="000047EE" w:rsidRPr="005E7131">
        <w:rPr>
          <w:rFonts w:asciiTheme="minorHAnsi" w:hAnsiTheme="minorHAnsi"/>
          <w:color w:val="000000" w:themeColor="text1"/>
        </w:rPr>
        <w:t>5</w:t>
      </w:r>
      <w:r w:rsidRPr="005E7131">
        <w:rPr>
          <w:rFonts w:asciiTheme="minorHAnsi" w:hAnsiTheme="minorHAnsi"/>
          <w:color w:val="000000" w:themeColor="text1"/>
        </w:rPr>
        <w:t>%)</w:t>
      </w:r>
      <w:r w:rsidR="002D753F" w:rsidRPr="005E7131">
        <w:rPr>
          <w:rFonts w:asciiTheme="minorHAnsi" w:hAnsiTheme="minorHAnsi"/>
          <w:color w:val="000000" w:themeColor="text1"/>
        </w:rPr>
        <w:t>.</w:t>
      </w:r>
    </w:p>
    <w:p w:rsidR="00273D14" w:rsidRPr="005E7131" w:rsidRDefault="00A81593" w:rsidP="00907DAC">
      <w:pPr>
        <w:pStyle w:val="First"/>
        <w:rPr>
          <w:rFonts w:asciiTheme="minorHAnsi" w:hAnsiTheme="minorHAnsi"/>
          <w:color w:val="000000" w:themeColor="text1"/>
        </w:rPr>
      </w:pPr>
      <w:r w:rsidRPr="005E7131">
        <w:rPr>
          <w:rFonts w:asciiTheme="minorHAnsi" w:hAnsiTheme="minorHAnsi"/>
          <w:color w:val="000000" w:themeColor="text1"/>
        </w:rPr>
        <w:t>При этом</w:t>
      </w:r>
      <w:r w:rsidR="00DA0D4A" w:rsidRPr="005E7131">
        <w:rPr>
          <w:rFonts w:asciiTheme="minorHAnsi" w:hAnsiTheme="minorHAnsi"/>
          <w:color w:val="000000" w:themeColor="text1"/>
          <w:lang w:val="kk-KZ"/>
        </w:rPr>
        <w:t>,</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основным</w:t>
      </w:r>
      <w:r w:rsidR="000A540D" w:rsidRPr="005E7131">
        <w:rPr>
          <w:rFonts w:asciiTheme="minorHAnsi" w:hAnsiTheme="minorHAnsi"/>
          <w:color w:val="000000" w:themeColor="text1"/>
        </w:rPr>
        <w:t xml:space="preserve"> </w:t>
      </w:r>
      <w:r w:rsidR="00A05018" w:rsidRPr="005E7131">
        <w:rPr>
          <w:rFonts w:asciiTheme="minorHAnsi" w:hAnsiTheme="minorHAnsi"/>
          <w:color w:val="000000" w:themeColor="text1"/>
        </w:rPr>
        <w:t>фактором</w:t>
      </w:r>
      <w:r w:rsidR="00DD63DF" w:rsidRPr="005E7131">
        <w:rPr>
          <w:rFonts w:asciiTheme="minorHAnsi" w:hAnsiTheme="minorHAnsi"/>
          <w:color w:val="000000" w:themeColor="text1"/>
        </w:rPr>
        <w:t xml:space="preserve"> ограничивающим планируемые </w:t>
      </w:r>
      <w:r w:rsidR="009D6316"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B530E7" w:rsidRPr="005E7131">
        <w:rPr>
          <w:rFonts w:asciiTheme="minorHAnsi" w:hAnsiTheme="minorHAnsi"/>
          <w:color w:val="000000" w:themeColor="text1"/>
        </w:rPr>
        <w:t>инвестиции, является недоста</w:t>
      </w:r>
      <w:r w:rsidR="00B530E7" w:rsidRPr="005E7131">
        <w:rPr>
          <w:rFonts w:asciiTheme="minorHAnsi" w:hAnsiTheme="minorHAnsi"/>
          <w:color w:val="000000" w:themeColor="text1"/>
          <w:lang w:val="kk-KZ"/>
        </w:rPr>
        <w:t xml:space="preserve">точность </w:t>
      </w:r>
      <w:r w:rsidR="00273D14" w:rsidRPr="005E7131">
        <w:rPr>
          <w:rFonts w:asciiTheme="minorHAnsi" w:hAnsiTheme="minorHAnsi"/>
          <w:color w:val="000000" w:themeColor="text1"/>
        </w:rPr>
        <w:t>прибыли</w:t>
      </w:r>
      <w:r w:rsidR="00286575"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счи</w:t>
      </w:r>
      <w:r w:rsidR="008A1A04" w:rsidRPr="005E7131">
        <w:rPr>
          <w:rFonts w:asciiTheme="minorHAnsi" w:hAnsiTheme="minorHAnsi"/>
          <w:color w:val="000000" w:themeColor="text1"/>
        </w:rPr>
        <w:t xml:space="preserve">тают </w:t>
      </w:r>
      <w:r w:rsidR="000047EE" w:rsidRPr="005E7131">
        <w:rPr>
          <w:rFonts w:asciiTheme="minorHAnsi" w:hAnsiTheme="minorHAnsi"/>
          <w:color w:val="000000" w:themeColor="text1"/>
          <w:lang w:val="kk-KZ"/>
        </w:rPr>
        <w:t>19</w:t>
      </w:r>
      <w:r w:rsidR="00273D14" w:rsidRPr="005E7131">
        <w:rPr>
          <w:rFonts w:asciiTheme="minorHAnsi" w:hAnsiTheme="minorHAnsi"/>
          <w:color w:val="000000" w:themeColor="text1"/>
        </w:rPr>
        <w:t>% респондентов,</w:t>
      </w:r>
      <w:r w:rsidR="00FA0B5C" w:rsidRPr="005E7131">
        <w:rPr>
          <w:rFonts w:asciiTheme="minorHAnsi" w:hAnsiTheme="minorHAnsi"/>
          <w:color w:val="000000" w:themeColor="text1"/>
        </w:rPr>
        <w:t xml:space="preserve"> </w:t>
      </w:r>
      <w:r w:rsidR="005E1EF9" w:rsidRPr="005E7131">
        <w:rPr>
          <w:rFonts w:asciiTheme="minorHAnsi" w:hAnsiTheme="minorHAnsi"/>
          <w:color w:val="000000" w:themeColor="text1"/>
          <w:lang w:val="kk-KZ"/>
        </w:rPr>
        <w:t>о</w:t>
      </w:r>
      <w:r w:rsidR="005E1EF9" w:rsidRPr="005E7131">
        <w:rPr>
          <w:rFonts w:asciiTheme="minorHAnsi" w:hAnsiTheme="minorHAnsi"/>
          <w:color w:val="000000" w:themeColor="text1"/>
        </w:rPr>
        <w:t>бщая экономическая и политическая</w:t>
      </w:r>
      <w:r w:rsidR="000A540D" w:rsidRPr="005E7131">
        <w:rPr>
          <w:rFonts w:asciiTheme="minorHAnsi" w:hAnsiTheme="minorHAnsi"/>
          <w:color w:val="000000" w:themeColor="text1"/>
        </w:rPr>
        <w:t xml:space="preserve"> </w:t>
      </w:r>
      <w:r w:rsidR="005E1EF9" w:rsidRPr="005E7131">
        <w:rPr>
          <w:rFonts w:asciiTheme="minorHAnsi" w:hAnsiTheme="minorHAnsi"/>
          <w:color w:val="000000" w:themeColor="text1"/>
        </w:rPr>
        <w:t>нестабильность</w:t>
      </w:r>
      <w:r w:rsidR="00FA0B5C" w:rsidRPr="005E7131">
        <w:rPr>
          <w:rFonts w:asciiTheme="minorHAnsi" w:hAnsiTheme="minorHAnsi"/>
          <w:color w:val="000000" w:themeColor="text1"/>
        </w:rPr>
        <w:t xml:space="preserve"> </w:t>
      </w:r>
      <w:r w:rsidR="005E1EF9" w:rsidRPr="005E7131">
        <w:rPr>
          <w:rFonts w:asciiTheme="minorHAnsi" w:hAnsiTheme="minorHAnsi"/>
          <w:color w:val="000000" w:themeColor="text1"/>
        </w:rPr>
        <w:t>–</w:t>
      </w:r>
      <w:r w:rsidR="005E1EF9" w:rsidRPr="005E7131">
        <w:rPr>
          <w:rFonts w:asciiTheme="minorHAnsi" w:hAnsiTheme="minorHAnsi"/>
          <w:color w:val="000000" w:themeColor="text1"/>
          <w:lang w:val="kk-KZ"/>
        </w:rPr>
        <w:t xml:space="preserve"> </w:t>
      </w:r>
      <w:r w:rsidR="00D51E6B" w:rsidRPr="005E7131">
        <w:rPr>
          <w:rFonts w:asciiTheme="minorHAnsi" w:hAnsiTheme="minorHAnsi"/>
          <w:color w:val="000000" w:themeColor="text1"/>
          <w:lang w:val="kk-KZ"/>
        </w:rPr>
        <w:t>9</w:t>
      </w:r>
      <w:r w:rsidR="005E1EF9" w:rsidRPr="005E7131">
        <w:rPr>
          <w:rFonts w:asciiTheme="minorHAnsi" w:hAnsiTheme="minorHAnsi"/>
          <w:color w:val="000000" w:themeColor="text1"/>
        </w:rPr>
        <w:t>%</w:t>
      </w:r>
      <w:r w:rsidR="005E1EF9" w:rsidRPr="005E7131">
        <w:rPr>
          <w:rFonts w:asciiTheme="minorHAnsi" w:hAnsiTheme="minorHAnsi"/>
          <w:color w:val="000000" w:themeColor="text1"/>
          <w:lang w:val="kk-KZ"/>
        </w:rPr>
        <w:t xml:space="preserve">, </w:t>
      </w:r>
      <w:r w:rsidR="002A7CAE" w:rsidRPr="005E7131">
        <w:rPr>
          <w:rFonts w:asciiTheme="minorHAnsi" w:hAnsiTheme="minorHAnsi"/>
          <w:color w:val="000000" w:themeColor="text1"/>
        </w:rPr>
        <w:t>технические</w:t>
      </w:r>
      <w:r w:rsidR="00FA0B5C" w:rsidRPr="005E7131">
        <w:rPr>
          <w:rFonts w:asciiTheme="minorHAnsi" w:hAnsiTheme="minorHAnsi"/>
          <w:color w:val="000000" w:themeColor="text1"/>
        </w:rPr>
        <w:t xml:space="preserve"> </w:t>
      </w:r>
      <w:r w:rsidR="00B530E7" w:rsidRPr="005E7131">
        <w:rPr>
          <w:rFonts w:asciiTheme="minorHAnsi" w:hAnsiTheme="minorHAnsi"/>
          <w:color w:val="000000" w:themeColor="text1"/>
        </w:rPr>
        <w:t>факторы</w:t>
      </w:r>
      <w:r w:rsidR="00FA0B5C" w:rsidRPr="005E7131">
        <w:rPr>
          <w:rFonts w:asciiTheme="minorHAnsi" w:hAnsiTheme="minorHAnsi"/>
          <w:color w:val="000000" w:themeColor="text1"/>
        </w:rPr>
        <w:t xml:space="preserve"> </w:t>
      </w:r>
      <w:r w:rsidR="002A7CAE" w:rsidRPr="005E7131">
        <w:rPr>
          <w:rFonts w:asciiTheme="minorHAnsi" w:hAnsiTheme="minorHAnsi"/>
          <w:color w:val="000000" w:themeColor="text1"/>
        </w:rPr>
        <w:t>–</w:t>
      </w:r>
      <w:r w:rsidR="00FA0B5C" w:rsidRPr="005E7131">
        <w:rPr>
          <w:rFonts w:asciiTheme="minorHAnsi" w:hAnsiTheme="minorHAnsi"/>
          <w:color w:val="000000" w:themeColor="text1"/>
        </w:rPr>
        <w:t xml:space="preserve"> </w:t>
      </w:r>
      <w:r w:rsidR="00F44305" w:rsidRPr="005E7131">
        <w:rPr>
          <w:rFonts w:asciiTheme="minorHAnsi" w:hAnsiTheme="minorHAnsi"/>
          <w:color w:val="000000" w:themeColor="text1"/>
        </w:rPr>
        <w:t>10</w:t>
      </w:r>
      <w:r w:rsidR="002A7CAE" w:rsidRPr="005E7131">
        <w:rPr>
          <w:rFonts w:asciiTheme="minorHAnsi" w:hAnsiTheme="minorHAnsi"/>
          <w:color w:val="000000" w:themeColor="text1"/>
        </w:rPr>
        <w:t>%</w:t>
      </w:r>
      <w:r w:rsidR="002A7CAE" w:rsidRPr="005E7131">
        <w:rPr>
          <w:rFonts w:asciiTheme="minorHAnsi" w:hAnsiTheme="minorHAnsi"/>
          <w:color w:val="000000" w:themeColor="text1"/>
          <w:lang w:val="kk-KZ"/>
        </w:rPr>
        <w:t>,</w:t>
      </w:r>
      <w:r w:rsidR="00DF4D69" w:rsidRPr="005E7131">
        <w:rPr>
          <w:rFonts w:asciiTheme="minorHAnsi" w:hAnsiTheme="minorHAnsi"/>
          <w:color w:val="000000" w:themeColor="text1"/>
          <w:lang w:val="kk-KZ"/>
        </w:rPr>
        <w:t xml:space="preserve"> в</w:t>
      </w:r>
      <w:r w:rsidR="00DF4D69" w:rsidRPr="005E7131">
        <w:rPr>
          <w:rFonts w:asciiTheme="minorHAnsi" w:hAnsiTheme="minorHAnsi"/>
          <w:color w:val="000000" w:themeColor="text1"/>
        </w:rPr>
        <w:t xml:space="preserve">ысокая стоимость инвестиционного проекта – </w:t>
      </w:r>
      <w:r w:rsidR="00D51E6B" w:rsidRPr="005E7131">
        <w:rPr>
          <w:rFonts w:asciiTheme="minorHAnsi" w:hAnsiTheme="minorHAnsi"/>
          <w:color w:val="000000" w:themeColor="text1"/>
        </w:rPr>
        <w:t>7</w:t>
      </w:r>
      <w:r w:rsidR="00DF4D69" w:rsidRPr="005E7131">
        <w:rPr>
          <w:rFonts w:asciiTheme="minorHAnsi" w:hAnsiTheme="minorHAnsi"/>
          <w:color w:val="000000" w:themeColor="text1"/>
        </w:rPr>
        <w:t xml:space="preserve">%, </w:t>
      </w:r>
      <w:r w:rsidR="00B90DF0" w:rsidRPr="005E7131">
        <w:rPr>
          <w:rFonts w:asciiTheme="minorHAnsi" w:hAnsiTheme="minorHAnsi"/>
          <w:color w:val="000000" w:themeColor="text1"/>
        </w:rPr>
        <w:t xml:space="preserve">высокий процент коммерческого кредита – </w:t>
      </w:r>
      <w:r w:rsidR="00D51E6B" w:rsidRPr="005E7131">
        <w:rPr>
          <w:rFonts w:asciiTheme="minorHAnsi" w:hAnsiTheme="minorHAnsi"/>
          <w:color w:val="000000" w:themeColor="text1"/>
        </w:rPr>
        <w:t>7</w:t>
      </w:r>
      <w:r w:rsidR="00B90DF0" w:rsidRPr="005E7131">
        <w:rPr>
          <w:rFonts w:asciiTheme="minorHAnsi" w:hAnsiTheme="minorHAnsi"/>
          <w:color w:val="000000" w:themeColor="text1"/>
        </w:rPr>
        <w:t>%</w:t>
      </w:r>
      <w:r w:rsidR="00DF4D69" w:rsidRPr="005E7131">
        <w:rPr>
          <w:rFonts w:asciiTheme="minorHAnsi" w:hAnsiTheme="minorHAnsi"/>
          <w:color w:val="000000" w:themeColor="text1"/>
          <w:lang w:val="kk-KZ"/>
        </w:rPr>
        <w:t xml:space="preserve"> и </w:t>
      </w:r>
      <w:r w:rsidR="00B530E7" w:rsidRPr="005E7131">
        <w:rPr>
          <w:rFonts w:asciiTheme="minorHAnsi" w:hAnsiTheme="minorHAnsi"/>
          <w:color w:val="000000" w:themeColor="text1"/>
          <w:lang w:val="kk-KZ"/>
        </w:rPr>
        <w:t xml:space="preserve">страх увеличения задолженности по обязательствам – </w:t>
      </w:r>
      <w:r w:rsidR="00D51E6B" w:rsidRPr="005E7131">
        <w:rPr>
          <w:rFonts w:asciiTheme="minorHAnsi" w:hAnsiTheme="minorHAnsi"/>
          <w:color w:val="000000" w:themeColor="text1"/>
          <w:lang w:val="kk-KZ"/>
        </w:rPr>
        <w:t>4</w:t>
      </w:r>
      <w:r w:rsidR="00B530E7" w:rsidRPr="005E7131">
        <w:rPr>
          <w:rFonts w:asciiTheme="minorHAnsi" w:hAnsiTheme="minorHAnsi"/>
          <w:color w:val="000000" w:themeColor="text1"/>
        </w:rPr>
        <w:t>%</w:t>
      </w:r>
      <w:r w:rsidR="00273D14" w:rsidRPr="005E7131">
        <w:rPr>
          <w:rFonts w:asciiTheme="minorHAnsi" w:hAnsiTheme="minorHAnsi"/>
          <w:color w:val="000000" w:themeColor="text1"/>
        </w:rPr>
        <w:t xml:space="preserve">. В то же время </w:t>
      </w:r>
      <w:r w:rsidR="00F44305" w:rsidRPr="005E7131">
        <w:rPr>
          <w:rFonts w:asciiTheme="minorHAnsi" w:hAnsiTheme="minorHAnsi"/>
          <w:color w:val="000000" w:themeColor="text1"/>
        </w:rPr>
        <w:t>3</w:t>
      </w:r>
      <w:r w:rsidR="00D51E6B" w:rsidRPr="005E7131">
        <w:rPr>
          <w:rFonts w:asciiTheme="minorHAnsi" w:hAnsiTheme="minorHAnsi"/>
          <w:color w:val="000000" w:themeColor="text1"/>
        </w:rPr>
        <w:t>3</w:t>
      </w:r>
      <w:r w:rsidR="00273D14"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респондентов считают, чт</w:t>
      </w:r>
      <w:r w:rsidR="00D34A71" w:rsidRPr="005E7131">
        <w:rPr>
          <w:rFonts w:asciiTheme="minorHAnsi" w:hAnsiTheme="minorHAnsi"/>
          <w:color w:val="000000" w:themeColor="text1"/>
        </w:rPr>
        <w:t>о ограничений для инвестиций</w:t>
      </w:r>
      <w:r w:rsidR="00273D14" w:rsidRPr="005E7131">
        <w:rPr>
          <w:rFonts w:asciiTheme="minorHAnsi" w:hAnsiTheme="minorHAnsi"/>
          <w:color w:val="000000" w:themeColor="text1"/>
        </w:rPr>
        <w:t xml:space="preserve"> нет.</w:t>
      </w:r>
    </w:p>
    <w:p w:rsidR="0056705A" w:rsidRPr="005E7131" w:rsidRDefault="00B579B5" w:rsidP="0056705A">
      <w:pPr>
        <w:pStyle w:val="af"/>
        <w:rPr>
          <w:rFonts w:asciiTheme="minorHAnsi" w:hAnsiTheme="minorHAnsi"/>
          <w:color w:val="000000" w:themeColor="text1"/>
        </w:rPr>
      </w:pPr>
      <w:r w:rsidRPr="005E7131">
        <w:rPr>
          <w:rFonts w:asciiTheme="minorHAnsi" w:hAnsiTheme="minorHAnsi"/>
          <w:color w:val="000000" w:themeColor="text1"/>
        </w:rPr>
        <w:t>8</w:t>
      </w:r>
      <w:r w:rsidR="00D51E6B" w:rsidRPr="005E7131">
        <w:rPr>
          <w:rFonts w:asciiTheme="minorHAnsi" w:hAnsiTheme="minorHAnsi"/>
          <w:color w:val="000000" w:themeColor="text1"/>
        </w:rPr>
        <w:t>2</w:t>
      </w:r>
      <w:r w:rsidR="000356B7"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респондентов сообщили, что </w:t>
      </w:r>
      <w:r w:rsidR="009D6316"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EC4021"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w:t>
      </w:r>
      <w:r w:rsidR="00273D14" w:rsidRPr="005E7131">
        <w:rPr>
          <w:rFonts w:asciiTheme="minorHAnsi" w:hAnsiTheme="minorHAnsi"/>
          <w:color w:val="000000" w:themeColor="text1"/>
          <w:lang w:val="kk-KZ"/>
        </w:rPr>
        <w:t>предыдущим</w:t>
      </w:r>
      <w:r w:rsidR="00273D14" w:rsidRPr="005E7131">
        <w:rPr>
          <w:rFonts w:asciiTheme="minorHAnsi" w:hAnsiTheme="minorHAnsi"/>
          <w:color w:val="000000" w:themeColor="text1"/>
        </w:rPr>
        <w:t xml:space="preserve"> кварталом на предприятиях </w:t>
      </w:r>
      <w:r w:rsidR="00634261" w:rsidRPr="005E7131">
        <w:rPr>
          <w:rFonts w:asciiTheme="minorHAnsi" w:hAnsiTheme="minorHAnsi"/>
          <w:color w:val="000000" w:themeColor="text1"/>
        </w:rPr>
        <w:t>связи</w:t>
      </w:r>
      <w:r w:rsidR="000A540D" w:rsidRPr="005E7131">
        <w:rPr>
          <w:rFonts w:asciiTheme="minorHAnsi" w:hAnsiTheme="minorHAnsi"/>
          <w:color w:val="000000" w:themeColor="text1"/>
        </w:rPr>
        <w:t xml:space="preserve"> </w:t>
      </w:r>
      <w:r w:rsidR="00A06571" w:rsidRPr="005E7131">
        <w:rPr>
          <w:rFonts w:asciiTheme="minorHAnsi" w:hAnsiTheme="minorHAnsi"/>
          <w:color w:val="000000" w:themeColor="text1"/>
        </w:rPr>
        <w:t>числ</w:t>
      </w:r>
      <w:r w:rsidR="00A06571" w:rsidRPr="005E7131">
        <w:rPr>
          <w:rFonts w:asciiTheme="minorHAnsi" w:hAnsiTheme="minorHAnsi"/>
          <w:color w:val="000000" w:themeColor="text1"/>
          <w:lang w:val="kk-KZ"/>
        </w:rPr>
        <w:t>о</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рабочих </w:t>
      </w:r>
      <w:r w:rsidR="003B746B" w:rsidRPr="005E7131">
        <w:rPr>
          <w:rFonts w:asciiTheme="minorHAnsi" w:hAnsiTheme="minorHAnsi"/>
          <w:color w:val="000000" w:themeColor="text1"/>
        </w:rPr>
        <w:t xml:space="preserve">мест </w:t>
      </w:r>
      <w:r w:rsidR="00A06571" w:rsidRPr="005E7131">
        <w:rPr>
          <w:rFonts w:asciiTheme="minorHAnsi" w:hAnsiTheme="minorHAnsi"/>
          <w:color w:val="000000" w:themeColor="text1"/>
          <w:lang w:val="kk-KZ"/>
        </w:rPr>
        <w:t>осталось без изменений</w:t>
      </w:r>
      <w:r w:rsidR="003B746B" w:rsidRPr="005E7131">
        <w:rPr>
          <w:rFonts w:asciiTheme="minorHAnsi" w:hAnsiTheme="minorHAnsi"/>
          <w:color w:val="000000" w:themeColor="text1"/>
        </w:rPr>
        <w:t>, в том числе</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7</w:t>
      </w:r>
      <w:r w:rsidR="00273D14" w:rsidRPr="005E7131">
        <w:rPr>
          <w:rFonts w:asciiTheme="minorHAnsi" w:hAnsiTheme="minorHAnsi"/>
          <w:color w:val="000000" w:themeColor="text1"/>
        </w:rPr>
        <w:t>% отметили их увеличение (в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273D14" w:rsidRPr="005E7131">
        <w:rPr>
          <w:rFonts w:asciiTheme="minorHAnsi" w:hAnsiTheme="minorHAnsi"/>
          <w:color w:val="000000" w:themeColor="text1"/>
        </w:rPr>
        <w:t xml:space="preserve"> квартале 20</w:t>
      </w:r>
      <w:r w:rsidR="00605716"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B939FF" w:rsidRPr="005E7131">
        <w:rPr>
          <w:rFonts w:asciiTheme="minorHAnsi" w:hAnsiTheme="minorHAnsi"/>
          <w:color w:val="000000" w:themeColor="text1"/>
        </w:rPr>
        <w:t>г</w:t>
      </w:r>
      <w:r w:rsidR="00B939FF"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w:t>
      </w:r>
      <w:r w:rsidR="000E5BB5" w:rsidRPr="005E7131">
        <w:rPr>
          <w:rFonts w:asciiTheme="minorHAnsi" w:hAnsiTheme="minorHAnsi"/>
          <w:color w:val="000000" w:themeColor="text1"/>
        </w:rPr>
        <w:t xml:space="preserve"> этом сообщали соответственно </w:t>
      </w:r>
      <w:r w:rsidR="00D51E6B" w:rsidRPr="005E7131">
        <w:rPr>
          <w:rFonts w:asciiTheme="minorHAnsi" w:hAnsiTheme="minorHAnsi"/>
          <w:color w:val="000000" w:themeColor="text1"/>
        </w:rPr>
        <w:t>80</w:t>
      </w:r>
      <w:r w:rsidR="003B746B" w:rsidRPr="005E7131">
        <w:rPr>
          <w:rFonts w:asciiTheme="minorHAnsi" w:hAnsiTheme="minorHAnsi"/>
          <w:color w:val="000000" w:themeColor="text1"/>
        </w:rPr>
        <w:t xml:space="preserve">% и </w:t>
      </w:r>
      <w:r w:rsidR="00D51E6B" w:rsidRPr="005E7131">
        <w:rPr>
          <w:rFonts w:asciiTheme="minorHAnsi" w:hAnsiTheme="minorHAnsi"/>
          <w:color w:val="000000" w:themeColor="text1"/>
        </w:rPr>
        <w:t>6</w:t>
      </w:r>
      <w:r w:rsidR="00273D14" w:rsidRPr="005E7131">
        <w:rPr>
          <w:rFonts w:asciiTheme="minorHAnsi" w:hAnsiTheme="minorHAnsi"/>
          <w:color w:val="000000" w:themeColor="text1"/>
        </w:rPr>
        <w:t>%).</w:t>
      </w:r>
      <w:bookmarkStart w:id="195" w:name="_Toc449610483"/>
      <w:bookmarkStart w:id="196" w:name="_Toc449610963"/>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4. Тарифы</w:t>
      </w:r>
      <w:bookmarkEnd w:id="195"/>
      <w:bookmarkEnd w:id="196"/>
    </w:p>
    <w:p w:rsidR="00273D14" w:rsidRPr="005E7131" w:rsidRDefault="009D6316" w:rsidP="00DC068A">
      <w:pPr>
        <w:pStyle w:val="First0"/>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на об</w:t>
      </w:r>
      <w:r w:rsidR="00443D43" w:rsidRPr="005E7131">
        <w:rPr>
          <w:rFonts w:asciiTheme="minorHAnsi" w:hAnsiTheme="minorHAnsi"/>
          <w:color w:val="000000" w:themeColor="text1"/>
        </w:rPr>
        <w:t>следованных предприятиях связи</w:t>
      </w:r>
      <w:r w:rsidR="00FA0B5C"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отмечено </w:t>
      </w:r>
      <w:r w:rsidR="00475501" w:rsidRPr="005E7131">
        <w:rPr>
          <w:rFonts w:asciiTheme="minorHAnsi" w:hAnsiTheme="minorHAnsi"/>
          <w:color w:val="000000" w:themeColor="text1"/>
        </w:rPr>
        <w:t>изменение</w:t>
      </w:r>
      <w:r w:rsidR="00FA0B5C"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темпов роста</w:t>
      </w:r>
      <w:r w:rsidR="00273D14" w:rsidRPr="005E7131">
        <w:rPr>
          <w:rFonts w:asciiTheme="minorHAnsi" w:hAnsiTheme="minorHAnsi"/>
          <w:color w:val="000000" w:themeColor="text1"/>
        </w:rPr>
        <w:t xml:space="preserve"> тарифов на оказываемые услуги</w:t>
      </w:r>
      <w:r w:rsidR="004033B3"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Так,</w:t>
      </w:r>
      <w:r w:rsidR="000A540D" w:rsidRPr="005E7131">
        <w:rPr>
          <w:rFonts w:asciiTheme="minorHAnsi" w:hAnsiTheme="minorHAnsi"/>
          <w:color w:val="000000" w:themeColor="text1"/>
        </w:rPr>
        <w:t xml:space="preserve"> </w:t>
      </w:r>
      <w:r w:rsidR="00F44305" w:rsidRPr="005E7131">
        <w:rPr>
          <w:rFonts w:asciiTheme="minorHAnsi" w:hAnsiTheme="minorHAnsi"/>
          <w:color w:val="000000" w:themeColor="text1"/>
          <w:lang w:val="kk-KZ"/>
        </w:rPr>
        <w:t>7</w:t>
      </w:r>
      <w:r w:rsidR="00D51E6B" w:rsidRPr="005E7131">
        <w:rPr>
          <w:rFonts w:asciiTheme="minorHAnsi" w:hAnsiTheme="minorHAnsi"/>
          <w:color w:val="000000" w:themeColor="text1"/>
          <w:lang w:val="kk-KZ"/>
        </w:rPr>
        <w:t>4</w:t>
      </w:r>
      <w:r w:rsidR="00347174"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2A2AA2" w:rsidRPr="005E7131">
        <w:rPr>
          <w:rFonts w:asciiTheme="minorHAnsi" w:hAnsiTheme="minorHAnsi"/>
          <w:color w:val="000000" w:themeColor="text1"/>
        </w:rPr>
        <w:t xml:space="preserve">респондентов </w:t>
      </w:r>
      <w:r w:rsidR="00273D14" w:rsidRPr="005E7131">
        <w:rPr>
          <w:rFonts w:asciiTheme="minorHAnsi" w:hAnsiTheme="minorHAnsi"/>
          <w:color w:val="000000" w:themeColor="text1"/>
        </w:rPr>
        <w:t xml:space="preserve">сообщили, что тарифы на услуги не изменились по сравнению с предыдущим кварталом, </w:t>
      </w:r>
      <w:r w:rsidR="00D51E6B" w:rsidRPr="005E7131">
        <w:rPr>
          <w:rFonts w:asciiTheme="minorHAnsi" w:hAnsiTheme="minorHAnsi"/>
          <w:color w:val="000000" w:themeColor="text1"/>
          <w:lang w:val="kk-KZ"/>
        </w:rPr>
        <w:t>16</w:t>
      </w:r>
      <w:r w:rsidR="00273D14" w:rsidRPr="005E7131">
        <w:rPr>
          <w:rFonts w:asciiTheme="minorHAnsi" w:hAnsiTheme="minorHAnsi"/>
          <w:color w:val="000000" w:themeColor="text1"/>
        </w:rPr>
        <w:t xml:space="preserve">% - увеличились и </w:t>
      </w:r>
      <w:r w:rsidR="00D51E6B" w:rsidRPr="005E7131">
        <w:rPr>
          <w:rFonts w:asciiTheme="minorHAnsi" w:hAnsiTheme="minorHAnsi"/>
          <w:color w:val="000000" w:themeColor="text1"/>
        </w:rPr>
        <w:t>2</w:t>
      </w:r>
      <w:r w:rsidR="00273D14" w:rsidRPr="005E7131">
        <w:rPr>
          <w:rFonts w:asciiTheme="minorHAnsi" w:hAnsiTheme="minorHAnsi"/>
          <w:color w:val="000000" w:themeColor="text1"/>
        </w:rPr>
        <w:t xml:space="preserve">% - </w:t>
      </w:r>
      <w:r w:rsidR="00B939FF" w:rsidRPr="005E7131">
        <w:rPr>
          <w:rFonts w:asciiTheme="minorHAnsi" w:hAnsiTheme="minorHAnsi"/>
          <w:color w:val="000000" w:themeColor="text1"/>
          <w:lang w:val="kk-KZ"/>
        </w:rPr>
        <w:t>уменьшились</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(в</w:t>
      </w:r>
      <w:r w:rsidR="0014696D" w:rsidRPr="005E7131">
        <w:rPr>
          <w:rFonts w:asciiTheme="minorHAnsi" w:hAnsiTheme="minorHAnsi"/>
          <w:color w:val="000000" w:themeColor="text1"/>
          <w:lang w:val="kk-KZ"/>
        </w:rPr>
        <w:t xml:space="preserve"> </w:t>
      </w:r>
      <w:r w:rsidR="004600C8" w:rsidRPr="005E7131">
        <w:rPr>
          <w:rFonts w:asciiTheme="minorHAnsi" w:hAnsiTheme="minorHAnsi"/>
          <w:color w:val="000000" w:themeColor="text1"/>
          <w:lang w:val="en-US"/>
        </w:rPr>
        <w:t>III</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2F093A" w:rsidRPr="005E7131">
        <w:rPr>
          <w:rFonts w:asciiTheme="minorHAnsi" w:hAnsiTheme="minorHAnsi"/>
          <w:color w:val="000000" w:themeColor="text1"/>
          <w:lang w:val="kk-KZ"/>
        </w:rPr>
        <w:t>2</w:t>
      </w:r>
      <w:r w:rsidR="0014696D" w:rsidRPr="005E7131">
        <w:rPr>
          <w:rFonts w:asciiTheme="minorHAnsi" w:hAnsiTheme="minorHAnsi"/>
          <w:color w:val="000000" w:themeColor="text1"/>
          <w:lang w:val="kk-KZ"/>
        </w:rPr>
        <w:t>2</w:t>
      </w:r>
      <w:r w:rsidR="00F151AE"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г</w:t>
      </w:r>
      <w:r w:rsidR="00B939FF"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B579B5" w:rsidRPr="005E7131">
        <w:rPr>
          <w:rFonts w:asciiTheme="minorHAnsi" w:hAnsiTheme="minorHAnsi"/>
          <w:color w:val="000000" w:themeColor="text1"/>
        </w:rPr>
        <w:t>72</w:t>
      </w:r>
      <w:r w:rsidR="00273D14" w:rsidRPr="005E7131">
        <w:rPr>
          <w:rFonts w:asciiTheme="minorHAnsi" w:hAnsiTheme="minorHAnsi"/>
          <w:color w:val="000000" w:themeColor="text1"/>
        </w:rPr>
        <w:t xml:space="preserve">%, </w:t>
      </w:r>
      <w:r w:rsidR="00D51E6B" w:rsidRPr="005E7131">
        <w:rPr>
          <w:rFonts w:asciiTheme="minorHAnsi" w:hAnsiTheme="minorHAnsi"/>
          <w:color w:val="000000" w:themeColor="text1"/>
        </w:rPr>
        <w:t>20</w:t>
      </w:r>
      <w:r w:rsidR="004D6EB5" w:rsidRPr="005E7131">
        <w:rPr>
          <w:rFonts w:asciiTheme="minorHAnsi" w:hAnsiTheme="minorHAnsi"/>
          <w:color w:val="000000" w:themeColor="text1"/>
        </w:rPr>
        <w:t xml:space="preserve">% </w:t>
      </w:r>
      <w:r w:rsidR="006C598D" w:rsidRPr="005E7131">
        <w:rPr>
          <w:rFonts w:asciiTheme="minorHAnsi" w:hAnsiTheme="minorHAnsi"/>
          <w:color w:val="000000" w:themeColor="text1"/>
        </w:rPr>
        <w:t xml:space="preserve">и </w:t>
      </w:r>
      <w:r w:rsidR="00D51E6B" w:rsidRPr="005E7131">
        <w:rPr>
          <w:rFonts w:asciiTheme="minorHAnsi" w:hAnsiTheme="minorHAnsi"/>
          <w:color w:val="000000" w:themeColor="text1"/>
        </w:rPr>
        <w:t>1</w:t>
      </w:r>
      <w:r w:rsidR="00273D14"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Баланс изменения оценок тарифов </w:t>
      </w:r>
      <w:r w:rsidR="00A402BF" w:rsidRPr="005E7131">
        <w:rPr>
          <w:rFonts w:asciiTheme="minorHAnsi" w:hAnsiTheme="minorHAnsi"/>
          <w:color w:val="000000" w:themeColor="text1"/>
          <w:lang w:val="kk-KZ"/>
        </w:rPr>
        <w:t>у</w:t>
      </w:r>
      <w:r w:rsidR="00F44305" w:rsidRPr="005E7131">
        <w:rPr>
          <w:rFonts w:asciiTheme="minorHAnsi" w:hAnsiTheme="minorHAnsi"/>
          <w:color w:val="000000" w:themeColor="text1"/>
          <w:lang w:val="kk-KZ"/>
        </w:rPr>
        <w:t>меньш</w:t>
      </w:r>
      <w:r w:rsidR="00FE56E2" w:rsidRPr="005E7131">
        <w:rPr>
          <w:rFonts w:asciiTheme="minorHAnsi" w:hAnsiTheme="minorHAnsi"/>
          <w:color w:val="000000" w:themeColor="text1"/>
          <w:lang w:val="kk-KZ"/>
        </w:rPr>
        <w:t>ился</w:t>
      </w:r>
      <w:r w:rsidR="00C93BEB"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по сравнению с предыдущим кварталом </w:t>
      </w:r>
      <w:r w:rsidR="00300CCE" w:rsidRPr="005E7131">
        <w:rPr>
          <w:rFonts w:asciiTheme="minorHAnsi" w:hAnsiTheme="minorHAnsi"/>
          <w:color w:val="000000" w:themeColor="text1"/>
          <w:lang w:val="kk-KZ"/>
        </w:rPr>
        <w:t xml:space="preserve">на </w:t>
      </w:r>
      <w:r w:rsidR="00173A8F" w:rsidRPr="005E7131">
        <w:rPr>
          <w:rFonts w:asciiTheme="minorHAnsi" w:hAnsiTheme="minorHAnsi"/>
          <w:color w:val="000000" w:themeColor="text1"/>
        </w:rPr>
        <w:t>5</w:t>
      </w:r>
      <w:r w:rsidR="000A540D" w:rsidRPr="005E7131">
        <w:rPr>
          <w:rFonts w:asciiTheme="minorHAnsi" w:hAnsiTheme="minorHAnsi"/>
          <w:color w:val="000000" w:themeColor="text1"/>
        </w:rPr>
        <w:t xml:space="preserve"> </w:t>
      </w:r>
      <w:r w:rsidR="001652CB" w:rsidRPr="005E7131">
        <w:rPr>
          <w:rFonts w:asciiTheme="minorHAnsi" w:hAnsiTheme="minorHAnsi"/>
          <w:color w:val="000000" w:themeColor="text1"/>
        </w:rPr>
        <w:t>процентны</w:t>
      </w:r>
      <w:r w:rsidR="003D5BDE" w:rsidRPr="005E7131">
        <w:rPr>
          <w:rFonts w:asciiTheme="minorHAnsi" w:hAnsiTheme="minorHAnsi"/>
          <w:color w:val="000000" w:themeColor="text1"/>
        </w:rPr>
        <w:t>х</w:t>
      </w:r>
      <w:r w:rsidR="001652CB" w:rsidRPr="005E7131">
        <w:rPr>
          <w:rFonts w:asciiTheme="minorHAnsi" w:hAnsiTheme="minorHAnsi"/>
          <w:color w:val="000000" w:themeColor="text1"/>
        </w:rPr>
        <w:t xml:space="preserve"> пункт</w:t>
      </w:r>
      <w:r w:rsidR="003D5BDE" w:rsidRPr="005E7131">
        <w:rPr>
          <w:rFonts w:asciiTheme="minorHAnsi" w:hAnsiTheme="minorHAnsi"/>
          <w:color w:val="000000" w:themeColor="text1"/>
        </w:rPr>
        <w:t>а</w:t>
      </w:r>
      <w:r w:rsidR="00C93BEB" w:rsidRPr="005E7131">
        <w:rPr>
          <w:rFonts w:asciiTheme="minorHAnsi" w:hAnsiTheme="minorHAnsi"/>
          <w:color w:val="000000" w:themeColor="text1"/>
        </w:rPr>
        <w:t xml:space="preserve"> </w:t>
      </w:r>
      <w:r w:rsidR="00F17892" w:rsidRPr="005E7131">
        <w:rPr>
          <w:rFonts w:asciiTheme="minorHAnsi" w:hAnsiTheme="minorHAnsi"/>
          <w:color w:val="000000" w:themeColor="text1"/>
        </w:rPr>
        <w:t>и составил</w:t>
      </w:r>
      <w:r w:rsidR="000A540D" w:rsidRPr="005E7131">
        <w:rPr>
          <w:rFonts w:asciiTheme="minorHAnsi" w:hAnsiTheme="minorHAnsi"/>
          <w:color w:val="000000" w:themeColor="text1"/>
        </w:rPr>
        <w:t xml:space="preserve"> </w:t>
      </w:r>
      <w:r w:rsidR="00F44305" w:rsidRPr="005E7131">
        <w:rPr>
          <w:rFonts w:asciiTheme="minorHAnsi" w:hAnsiTheme="minorHAnsi"/>
          <w:color w:val="000000" w:themeColor="text1"/>
          <w:lang w:val="kk-KZ"/>
        </w:rPr>
        <w:t>1</w:t>
      </w:r>
      <w:r w:rsidR="00D51E6B" w:rsidRPr="005E7131">
        <w:rPr>
          <w:rFonts w:asciiTheme="minorHAnsi" w:hAnsiTheme="minorHAnsi"/>
          <w:color w:val="000000" w:themeColor="text1"/>
          <w:lang w:val="kk-KZ"/>
        </w:rPr>
        <w:t>4</w:t>
      </w:r>
      <w:r w:rsidR="00273D14" w:rsidRPr="005E7131">
        <w:rPr>
          <w:rFonts w:asciiTheme="minorHAnsi" w:hAnsiTheme="minorHAnsi"/>
          <w:color w:val="000000" w:themeColor="text1"/>
        </w:rPr>
        <w:t>%.</w:t>
      </w:r>
    </w:p>
    <w:p w:rsidR="00273D14" w:rsidRPr="005E7131" w:rsidRDefault="00273D14" w:rsidP="00273D14">
      <w:pPr>
        <w:pStyle w:val="31"/>
        <w:outlineLvl w:val="0"/>
        <w:rPr>
          <w:rFonts w:asciiTheme="minorHAnsi" w:hAnsiTheme="minorHAnsi" w:cs="Times New Roman"/>
          <w:color w:val="000000" w:themeColor="text1"/>
          <w:sz w:val="24"/>
          <w:szCs w:val="24"/>
        </w:rPr>
      </w:pPr>
      <w:bookmarkStart w:id="197" w:name="_Toc449610484"/>
      <w:bookmarkStart w:id="198" w:name="_Toc449610964"/>
      <w:r w:rsidRPr="005E7131">
        <w:rPr>
          <w:rFonts w:asciiTheme="minorHAnsi" w:hAnsiTheme="minorHAnsi" w:cs="Times New Roman"/>
          <w:color w:val="000000" w:themeColor="text1"/>
          <w:sz w:val="24"/>
          <w:szCs w:val="24"/>
        </w:rPr>
        <w:t>5. Финансово-экономическое положение</w:t>
      </w:r>
      <w:bookmarkEnd w:id="197"/>
      <w:bookmarkEnd w:id="198"/>
    </w:p>
    <w:p w:rsidR="00273D14" w:rsidRPr="005E7131" w:rsidRDefault="008838FE" w:rsidP="00DC068A">
      <w:pPr>
        <w:pStyle w:val="First"/>
        <w:ind w:firstLine="0"/>
        <w:rPr>
          <w:rFonts w:asciiTheme="minorHAnsi" w:hAnsiTheme="minorHAnsi"/>
          <w:color w:val="000000" w:themeColor="text1"/>
        </w:rPr>
      </w:pPr>
      <w:r w:rsidRPr="005E7131">
        <w:rPr>
          <w:rFonts w:asciiTheme="minorHAnsi" w:hAnsiTheme="minorHAnsi"/>
          <w:color w:val="000000" w:themeColor="text1"/>
          <w:lang w:val="kk-KZ"/>
        </w:rPr>
        <w:t>7</w:t>
      </w:r>
      <w:r w:rsidR="00D51E6B" w:rsidRPr="005E7131">
        <w:rPr>
          <w:rFonts w:asciiTheme="minorHAnsi" w:hAnsiTheme="minorHAnsi"/>
          <w:color w:val="000000" w:themeColor="text1"/>
        </w:rPr>
        <w:t>3</w:t>
      </w:r>
      <w:r w:rsidR="00746869"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респондентов сообщили, что </w:t>
      </w:r>
      <w:r w:rsidR="0045094B"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 сравнению с </w:t>
      </w:r>
      <w:r w:rsidR="00273D14" w:rsidRPr="005E7131">
        <w:rPr>
          <w:rFonts w:asciiTheme="minorHAnsi" w:hAnsiTheme="minorHAnsi"/>
          <w:color w:val="000000" w:themeColor="text1"/>
          <w:lang w:val="kk-KZ"/>
        </w:rPr>
        <w:t>предыдущим</w:t>
      </w:r>
      <w:r w:rsidR="00273D14" w:rsidRPr="005E7131">
        <w:rPr>
          <w:rFonts w:asciiTheme="minorHAnsi" w:hAnsiTheme="minorHAnsi"/>
          <w:color w:val="000000" w:themeColor="text1"/>
        </w:rPr>
        <w:t xml:space="preserve"> кварталом собственные фин</w:t>
      </w:r>
      <w:r w:rsidR="004D6EB5" w:rsidRPr="005E7131">
        <w:rPr>
          <w:rFonts w:asciiTheme="minorHAnsi" w:hAnsiTheme="minorHAnsi"/>
          <w:color w:val="000000" w:themeColor="text1"/>
        </w:rPr>
        <w:t xml:space="preserve">ансовые ресурсы не изменились, </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 xml:space="preserve">% - увеличились и </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 - уменьшились</w:t>
      </w:r>
      <w:r w:rsidR="00FD1CC0" w:rsidRPr="005E7131">
        <w:rPr>
          <w:rFonts w:asciiTheme="minorHAnsi" w:hAnsiTheme="minorHAnsi"/>
          <w:color w:val="000000" w:themeColor="text1"/>
        </w:rPr>
        <w:t xml:space="preserve"> </w:t>
      </w:r>
      <w:r w:rsidR="00273D14"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273D14" w:rsidRPr="005E7131">
        <w:rPr>
          <w:rFonts w:asciiTheme="minorHAnsi" w:hAnsiTheme="minorHAnsi"/>
          <w:color w:val="000000" w:themeColor="text1"/>
        </w:rPr>
        <w:t xml:space="preserve"> квартале 20</w:t>
      </w:r>
      <w:r w:rsidR="00CC1649"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7E1F23"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F71FFD" w:rsidRPr="005E7131">
        <w:rPr>
          <w:rFonts w:asciiTheme="minorHAnsi" w:hAnsiTheme="minorHAnsi"/>
          <w:color w:val="000000" w:themeColor="text1"/>
        </w:rPr>
        <w:t>7</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w:t>
      </w:r>
      <w:r w:rsidR="009851D5" w:rsidRPr="005E7131">
        <w:rPr>
          <w:rFonts w:asciiTheme="minorHAnsi" w:hAnsiTheme="minorHAnsi"/>
          <w:color w:val="000000" w:themeColor="text1"/>
          <w:lang w:val="kk-KZ"/>
        </w:rPr>
        <w:t xml:space="preserve">, </w:t>
      </w:r>
      <w:r w:rsidR="00D51E6B" w:rsidRPr="005E7131">
        <w:rPr>
          <w:rFonts w:asciiTheme="minorHAnsi" w:hAnsiTheme="minorHAnsi"/>
          <w:color w:val="000000" w:themeColor="text1"/>
        </w:rPr>
        <w:t>3</w:t>
      </w:r>
      <w:r w:rsidR="009851D5" w:rsidRPr="005E7131">
        <w:rPr>
          <w:rFonts w:asciiTheme="minorHAnsi" w:hAnsiTheme="minorHAnsi"/>
          <w:color w:val="000000" w:themeColor="text1"/>
        </w:rPr>
        <w:t>%</w:t>
      </w:r>
      <w:r w:rsidR="009851D5" w:rsidRPr="005E7131">
        <w:rPr>
          <w:rFonts w:asciiTheme="minorHAnsi" w:hAnsiTheme="minorHAnsi"/>
          <w:color w:val="000000" w:themeColor="text1"/>
          <w:lang w:val="kk-KZ"/>
        </w:rPr>
        <w:t xml:space="preserve"> и </w:t>
      </w:r>
      <w:r w:rsidR="00D51E6B" w:rsidRPr="005E7131">
        <w:rPr>
          <w:rFonts w:asciiTheme="minorHAnsi" w:hAnsiTheme="minorHAnsi"/>
          <w:color w:val="000000" w:themeColor="text1"/>
        </w:rPr>
        <w:t>5</w:t>
      </w:r>
      <w:r w:rsidR="009851D5"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По результатам обследования, </w:t>
      </w:r>
      <w:r w:rsidR="0045094B"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EC4021"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 xml:space="preserve">ода </w:t>
      </w:r>
      <w:r w:rsidR="00C03BCB" w:rsidRPr="005E7131">
        <w:rPr>
          <w:rFonts w:asciiTheme="minorHAnsi" w:hAnsiTheme="minorHAnsi"/>
          <w:color w:val="000000" w:themeColor="text1"/>
          <w:lang w:val="kk-KZ"/>
        </w:rPr>
        <w:t>3</w:t>
      </w:r>
      <w:r w:rsidR="00D51E6B" w:rsidRPr="005E7131">
        <w:rPr>
          <w:rFonts w:asciiTheme="minorHAnsi" w:hAnsiTheme="minorHAnsi"/>
          <w:color w:val="000000" w:themeColor="text1"/>
          <w:lang w:val="kk-KZ"/>
        </w:rPr>
        <w:t>6</w:t>
      </w:r>
      <w:r w:rsidRPr="005E7131">
        <w:rPr>
          <w:rFonts w:asciiTheme="minorHAnsi" w:hAnsiTheme="minorHAnsi"/>
          <w:color w:val="000000" w:themeColor="text1"/>
        </w:rPr>
        <w:t>% респондентов в своей деятельности использовали кредитные и заемные финансовые ре</w:t>
      </w:r>
      <w:r w:rsidR="004D6EB5" w:rsidRPr="005E7131">
        <w:rPr>
          <w:rFonts w:asciiTheme="minorHAnsi" w:hAnsiTheme="minorHAnsi"/>
          <w:color w:val="000000" w:themeColor="text1"/>
        </w:rPr>
        <w:t>с</w:t>
      </w:r>
      <w:r w:rsidR="00A26827" w:rsidRPr="005E7131">
        <w:rPr>
          <w:rFonts w:asciiTheme="minorHAnsi" w:hAnsiTheme="minorHAnsi"/>
          <w:color w:val="000000" w:themeColor="text1"/>
        </w:rPr>
        <w:t xml:space="preserve">урсы, в предыдущем </w:t>
      </w:r>
      <w:r w:rsidR="00B91551" w:rsidRPr="005E7131">
        <w:rPr>
          <w:rFonts w:asciiTheme="minorHAnsi" w:hAnsiTheme="minorHAnsi"/>
          <w:color w:val="000000" w:themeColor="text1"/>
        </w:rPr>
        <w:t xml:space="preserve">квартале </w:t>
      </w:r>
      <w:r w:rsidR="00A26274" w:rsidRPr="005E7131">
        <w:rPr>
          <w:rFonts w:asciiTheme="minorHAnsi" w:hAnsiTheme="minorHAnsi"/>
          <w:color w:val="000000" w:themeColor="text1"/>
          <w:lang w:val="kk-KZ"/>
        </w:rPr>
        <w:t>3</w:t>
      </w:r>
      <w:r w:rsidR="00B579B5" w:rsidRPr="005E7131">
        <w:rPr>
          <w:rFonts w:asciiTheme="minorHAnsi" w:hAnsiTheme="minorHAnsi"/>
          <w:color w:val="000000" w:themeColor="text1"/>
          <w:lang w:val="kk-KZ"/>
        </w:rPr>
        <w:t>8</w:t>
      </w:r>
      <w:r w:rsidRPr="005E7131">
        <w:rPr>
          <w:rFonts w:asciiTheme="minorHAnsi" w:hAnsiTheme="minorHAnsi"/>
          <w:color w:val="000000" w:themeColor="text1"/>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По вопросу об изменении чистой прибыли </w:t>
      </w:r>
      <w:r w:rsidR="0045094B"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EC4021"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 xml:space="preserve">по сравнению с </w:t>
      </w:r>
      <w:r w:rsidRPr="005E7131">
        <w:rPr>
          <w:rFonts w:asciiTheme="minorHAnsi" w:hAnsiTheme="minorHAnsi"/>
          <w:color w:val="000000" w:themeColor="text1"/>
          <w:lang w:val="kk-KZ"/>
        </w:rPr>
        <w:t>предыдущим</w:t>
      </w:r>
      <w:r w:rsidR="00320CD5" w:rsidRPr="005E7131">
        <w:rPr>
          <w:rFonts w:asciiTheme="minorHAnsi" w:hAnsiTheme="minorHAnsi"/>
          <w:color w:val="000000" w:themeColor="text1"/>
        </w:rPr>
        <w:t xml:space="preserve"> кварталом </w:t>
      </w:r>
      <w:r w:rsidR="00B70050" w:rsidRPr="005E7131">
        <w:rPr>
          <w:rFonts w:asciiTheme="minorHAnsi" w:hAnsiTheme="minorHAnsi"/>
          <w:color w:val="000000" w:themeColor="text1"/>
        </w:rPr>
        <w:t>5</w:t>
      </w:r>
      <w:r w:rsidR="00D51E6B" w:rsidRPr="005E7131">
        <w:rPr>
          <w:rFonts w:asciiTheme="minorHAnsi" w:hAnsiTheme="minorHAnsi"/>
          <w:color w:val="000000" w:themeColor="text1"/>
        </w:rPr>
        <w:t>2</w:t>
      </w:r>
      <w:r w:rsidR="00594E70" w:rsidRPr="005E7131">
        <w:rPr>
          <w:rFonts w:asciiTheme="minorHAnsi" w:hAnsiTheme="minorHAnsi"/>
          <w:color w:val="000000" w:themeColor="text1"/>
        </w:rPr>
        <w:t xml:space="preserve">% </w:t>
      </w:r>
      <w:r w:rsidRPr="005E7131">
        <w:rPr>
          <w:rFonts w:asciiTheme="minorHAnsi" w:hAnsiTheme="minorHAnsi"/>
          <w:color w:val="000000" w:themeColor="text1"/>
        </w:rPr>
        <w:t>респондентов сооб</w:t>
      </w:r>
      <w:r w:rsidR="004D6EB5" w:rsidRPr="005E7131">
        <w:rPr>
          <w:rFonts w:asciiTheme="minorHAnsi" w:hAnsiTheme="minorHAnsi"/>
          <w:color w:val="000000" w:themeColor="text1"/>
        </w:rPr>
        <w:t>щ</w:t>
      </w:r>
      <w:r w:rsidR="00320CD5" w:rsidRPr="005E7131">
        <w:rPr>
          <w:rFonts w:asciiTheme="minorHAnsi" w:hAnsiTheme="minorHAnsi"/>
          <w:color w:val="000000" w:themeColor="text1"/>
        </w:rPr>
        <w:t xml:space="preserve">или о неизменности прибыли, </w:t>
      </w:r>
      <w:r w:rsidR="00C92D83" w:rsidRPr="005E7131">
        <w:rPr>
          <w:rFonts w:asciiTheme="minorHAnsi" w:hAnsiTheme="minorHAnsi"/>
          <w:color w:val="000000" w:themeColor="text1"/>
        </w:rPr>
        <w:t>1</w:t>
      </w:r>
      <w:r w:rsidR="00D51E6B" w:rsidRPr="005E7131">
        <w:rPr>
          <w:rFonts w:asciiTheme="minorHAnsi" w:hAnsiTheme="minorHAnsi"/>
          <w:color w:val="000000" w:themeColor="text1"/>
        </w:rPr>
        <w:t>4</w:t>
      </w:r>
      <w:r w:rsidR="004D6EB5" w:rsidRPr="005E7131">
        <w:rPr>
          <w:rFonts w:asciiTheme="minorHAnsi" w:hAnsiTheme="minorHAnsi"/>
          <w:color w:val="000000" w:themeColor="text1"/>
        </w:rPr>
        <w:t xml:space="preserve">% </w:t>
      </w:r>
      <w:r w:rsidR="00320CD5" w:rsidRPr="005E7131">
        <w:rPr>
          <w:rFonts w:asciiTheme="minorHAnsi" w:hAnsiTheme="minorHAnsi"/>
          <w:color w:val="000000" w:themeColor="text1"/>
        </w:rPr>
        <w:t xml:space="preserve">- об увеличении и </w:t>
      </w:r>
      <w:r w:rsidR="00B70050" w:rsidRPr="005E7131">
        <w:rPr>
          <w:rFonts w:asciiTheme="minorHAnsi" w:hAnsiTheme="minorHAnsi"/>
          <w:color w:val="000000" w:themeColor="text1"/>
        </w:rPr>
        <w:t>1</w:t>
      </w:r>
      <w:r w:rsidR="00D51E6B" w:rsidRPr="005E7131">
        <w:rPr>
          <w:rFonts w:asciiTheme="minorHAnsi" w:hAnsiTheme="minorHAnsi"/>
          <w:color w:val="000000" w:themeColor="text1"/>
        </w:rPr>
        <w:t>2</w:t>
      </w:r>
      <w:r w:rsidRPr="005E7131">
        <w:rPr>
          <w:rFonts w:asciiTheme="minorHAnsi" w:hAnsiTheme="minorHAnsi"/>
          <w:color w:val="000000" w:themeColor="text1"/>
        </w:rPr>
        <w:t>% – об ее уменьшении (в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14696D" w:rsidRPr="005E7131">
        <w:rPr>
          <w:rFonts w:asciiTheme="minorHAnsi" w:hAnsiTheme="minorHAnsi"/>
          <w:color w:val="000000" w:themeColor="text1"/>
          <w:lang w:val="kk-KZ"/>
        </w:rPr>
        <w:t xml:space="preserve"> </w:t>
      </w:r>
      <w:r w:rsidRPr="005E7131">
        <w:rPr>
          <w:rFonts w:asciiTheme="minorHAnsi" w:hAnsiTheme="minorHAnsi"/>
          <w:color w:val="000000" w:themeColor="text1"/>
        </w:rPr>
        <w:t>квартале 20</w:t>
      </w:r>
      <w:r w:rsidR="004502D5" w:rsidRPr="005E7131">
        <w:rPr>
          <w:rFonts w:asciiTheme="minorHAnsi" w:hAnsiTheme="minorHAnsi"/>
          <w:color w:val="000000" w:themeColor="text1"/>
          <w:lang w:val="kk-KZ"/>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00404A38"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w:t>
      </w:r>
      <w:r w:rsidR="007B186E" w:rsidRPr="005E7131">
        <w:rPr>
          <w:rFonts w:asciiTheme="minorHAnsi" w:hAnsiTheme="minorHAnsi"/>
          <w:color w:val="000000" w:themeColor="text1"/>
        </w:rPr>
        <w:t xml:space="preserve"> этом сообщали соответственно </w:t>
      </w:r>
      <w:r w:rsidR="00B579B5" w:rsidRPr="005E7131">
        <w:rPr>
          <w:rFonts w:asciiTheme="minorHAnsi" w:hAnsiTheme="minorHAnsi"/>
          <w:color w:val="000000" w:themeColor="text1"/>
        </w:rPr>
        <w:t>5</w:t>
      </w:r>
      <w:r w:rsidR="00D51E6B" w:rsidRPr="005E7131">
        <w:rPr>
          <w:rFonts w:asciiTheme="minorHAnsi" w:hAnsiTheme="minorHAnsi"/>
          <w:color w:val="000000" w:themeColor="text1"/>
        </w:rPr>
        <w:t>5</w:t>
      </w:r>
      <w:r w:rsidR="007B186E" w:rsidRPr="005E7131">
        <w:rPr>
          <w:rFonts w:asciiTheme="minorHAnsi" w:hAnsiTheme="minorHAnsi"/>
          <w:color w:val="000000" w:themeColor="text1"/>
        </w:rPr>
        <w:t xml:space="preserve">%, </w:t>
      </w:r>
      <w:r w:rsidR="00EC4021" w:rsidRPr="005E7131">
        <w:rPr>
          <w:rFonts w:asciiTheme="minorHAnsi" w:hAnsiTheme="minorHAnsi"/>
          <w:color w:val="000000" w:themeColor="text1"/>
        </w:rPr>
        <w:t>1</w:t>
      </w:r>
      <w:r w:rsidR="00B579B5" w:rsidRPr="005E7131">
        <w:rPr>
          <w:rFonts w:asciiTheme="minorHAnsi" w:hAnsiTheme="minorHAnsi"/>
          <w:color w:val="000000" w:themeColor="text1"/>
        </w:rPr>
        <w:t>3</w:t>
      </w:r>
      <w:r w:rsidR="004D6EB5" w:rsidRPr="005E7131">
        <w:rPr>
          <w:rFonts w:asciiTheme="minorHAnsi" w:hAnsiTheme="minorHAnsi"/>
          <w:color w:val="000000" w:themeColor="text1"/>
        </w:rPr>
        <w:t xml:space="preserve">% и </w:t>
      </w:r>
      <w:r w:rsidR="00B579B5" w:rsidRPr="005E7131">
        <w:rPr>
          <w:rFonts w:asciiTheme="minorHAnsi" w:hAnsiTheme="minorHAnsi"/>
          <w:color w:val="000000" w:themeColor="text1"/>
        </w:rPr>
        <w:t>11</w:t>
      </w:r>
      <w:r w:rsidRPr="005E7131">
        <w:rPr>
          <w:rFonts w:asciiTheme="minorHAnsi" w:hAnsiTheme="minorHAnsi"/>
          <w:color w:val="000000" w:themeColor="text1"/>
        </w:rPr>
        <w:t>%).</w:t>
      </w:r>
    </w:p>
    <w:p w:rsidR="00273D14" w:rsidRPr="005E7131" w:rsidRDefault="0045094B" w:rsidP="00273D14">
      <w:pPr>
        <w:pStyle w:val="a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EC4021"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по сравнению с </w:t>
      </w:r>
      <w:r w:rsidR="00273D14" w:rsidRPr="005E7131">
        <w:rPr>
          <w:rFonts w:asciiTheme="minorHAnsi" w:hAnsiTheme="minorHAnsi"/>
          <w:color w:val="000000" w:themeColor="text1"/>
          <w:lang w:val="kk-KZ"/>
        </w:rPr>
        <w:t>предыдущим</w:t>
      </w:r>
      <w:r w:rsidR="00273D14" w:rsidRPr="005E7131">
        <w:rPr>
          <w:rFonts w:asciiTheme="minorHAnsi" w:hAnsiTheme="minorHAnsi"/>
          <w:color w:val="000000" w:themeColor="text1"/>
        </w:rPr>
        <w:t xml:space="preserve"> кварталом баланс</w:t>
      </w:r>
      <w:r w:rsidR="002660D7" w:rsidRPr="005E7131">
        <w:rPr>
          <w:rFonts w:asciiTheme="minorHAnsi" w:hAnsiTheme="minorHAnsi"/>
          <w:color w:val="000000" w:themeColor="text1"/>
        </w:rPr>
        <w:t>ы</w:t>
      </w:r>
      <w:r w:rsidR="00273D14" w:rsidRPr="005E7131">
        <w:rPr>
          <w:rFonts w:asciiTheme="minorHAnsi" w:hAnsiTheme="minorHAnsi"/>
          <w:color w:val="000000" w:themeColor="text1"/>
        </w:rPr>
        <w:t xml:space="preserve"> изменения оценок дебиторской задолженности и задолженности по обязательствам составили </w:t>
      </w:r>
      <w:r w:rsidR="00D51E6B" w:rsidRPr="005E7131">
        <w:rPr>
          <w:rFonts w:asciiTheme="minorHAnsi" w:hAnsiTheme="minorHAnsi"/>
          <w:color w:val="000000" w:themeColor="text1"/>
        </w:rPr>
        <w:t>1</w:t>
      </w:r>
      <w:r w:rsidR="00273D14" w:rsidRPr="005E7131">
        <w:rPr>
          <w:rFonts w:asciiTheme="minorHAnsi" w:hAnsiTheme="minorHAnsi"/>
          <w:color w:val="000000" w:themeColor="text1"/>
        </w:rPr>
        <w:t>%</w:t>
      </w:r>
      <w:r w:rsidR="00A76B31" w:rsidRPr="005E7131">
        <w:rPr>
          <w:rFonts w:asciiTheme="minorHAnsi" w:hAnsiTheme="minorHAnsi"/>
          <w:color w:val="000000" w:themeColor="text1"/>
          <w:lang w:val="kk-KZ"/>
        </w:rPr>
        <w:t xml:space="preserve"> и </w:t>
      </w:r>
      <w:r w:rsidR="00F35301" w:rsidRPr="005E7131">
        <w:rPr>
          <w:rFonts w:asciiTheme="minorHAnsi" w:hAnsiTheme="minorHAnsi"/>
          <w:color w:val="000000" w:themeColor="text1"/>
          <w:lang w:val="kk-KZ"/>
        </w:rPr>
        <w:t>(</w:t>
      </w:r>
      <w:r w:rsidR="00D51E6B" w:rsidRPr="005E7131">
        <w:rPr>
          <w:rFonts w:asciiTheme="minorHAnsi" w:hAnsiTheme="minorHAnsi"/>
          <w:color w:val="000000" w:themeColor="text1"/>
        </w:rPr>
        <w:t>-1</w:t>
      </w:r>
      <w:r w:rsidR="00A76B31" w:rsidRPr="005E7131">
        <w:rPr>
          <w:rFonts w:asciiTheme="minorHAnsi" w:hAnsiTheme="minorHAnsi"/>
          <w:color w:val="000000" w:themeColor="text1"/>
        </w:rPr>
        <w:t>%</w:t>
      </w:r>
      <w:r w:rsidR="00F35301"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660D7" w:rsidRPr="005E7131">
        <w:rPr>
          <w:rFonts w:asciiTheme="minorHAnsi" w:hAnsiTheme="minorHAnsi"/>
          <w:color w:val="000000" w:themeColor="text1"/>
        </w:rPr>
        <w:t xml:space="preserve">соответственно </w:t>
      </w:r>
      <w:r w:rsidR="00273D14"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FD446C" w:rsidRPr="005E7131">
        <w:rPr>
          <w:rFonts w:asciiTheme="minorHAnsi" w:hAnsiTheme="minorHAnsi"/>
          <w:color w:val="000000" w:themeColor="text1"/>
          <w:lang w:val="kk-KZ"/>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743E47"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3F54DB" w:rsidRPr="005E7131">
        <w:rPr>
          <w:rFonts w:asciiTheme="minorHAnsi" w:hAnsiTheme="minorHAnsi"/>
          <w:color w:val="000000" w:themeColor="text1"/>
        </w:rPr>
        <w:t>соответственно</w:t>
      </w:r>
      <w:r w:rsidR="000A540D" w:rsidRPr="005E7131">
        <w:rPr>
          <w:rFonts w:asciiTheme="minorHAnsi" w:hAnsiTheme="minorHAnsi"/>
          <w:color w:val="000000" w:themeColor="text1"/>
        </w:rPr>
        <w:t xml:space="preserve"> </w:t>
      </w:r>
      <w:r w:rsidR="00B579B5" w:rsidRPr="005E7131">
        <w:rPr>
          <w:rFonts w:asciiTheme="minorHAnsi" w:hAnsiTheme="minorHAnsi"/>
          <w:color w:val="000000" w:themeColor="text1"/>
        </w:rPr>
        <w:t>1</w:t>
      </w:r>
      <w:r w:rsidR="00251C5D" w:rsidRPr="005E7131">
        <w:rPr>
          <w:rFonts w:asciiTheme="minorHAnsi" w:hAnsiTheme="minorHAnsi"/>
          <w:color w:val="000000" w:themeColor="text1"/>
        </w:rPr>
        <w:t>%</w:t>
      </w:r>
      <w:r w:rsidR="00273D14" w:rsidRPr="005E7131">
        <w:rPr>
          <w:rFonts w:asciiTheme="minorHAnsi" w:hAnsiTheme="minorHAnsi"/>
          <w:color w:val="000000" w:themeColor="text1"/>
          <w:lang w:val="kk-KZ"/>
        </w:rPr>
        <w:t xml:space="preserve"> и</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0</w:t>
      </w:r>
      <w:r w:rsidR="00EA24DE" w:rsidRPr="005E7131">
        <w:rPr>
          <w:rFonts w:asciiTheme="minorHAnsi" w:hAnsiTheme="minorHAnsi"/>
          <w:color w:val="000000" w:themeColor="text1"/>
          <w:lang w:val="kk-KZ"/>
        </w:rPr>
        <w:t>%</w:t>
      </w:r>
      <w:r w:rsidR="00273D14" w:rsidRPr="005E7131">
        <w:rPr>
          <w:rFonts w:asciiTheme="minorHAnsi" w:hAnsiTheme="minorHAnsi"/>
          <w:color w:val="000000" w:themeColor="text1"/>
        </w:rPr>
        <w:t>.</w:t>
      </w:r>
    </w:p>
    <w:p w:rsidR="00AA27A0" w:rsidRPr="005E7131" w:rsidRDefault="00F35301" w:rsidP="002F58D2">
      <w:pPr>
        <w:pStyle w:val="af"/>
        <w:rPr>
          <w:rFonts w:asciiTheme="minorHAnsi" w:hAnsiTheme="minorHAnsi"/>
          <w:color w:val="000000" w:themeColor="text1"/>
        </w:rPr>
      </w:pPr>
      <w:r w:rsidRPr="005E7131">
        <w:rPr>
          <w:rFonts w:asciiTheme="minorHAnsi" w:hAnsiTheme="minorHAnsi"/>
          <w:color w:val="000000" w:themeColor="text1"/>
        </w:rPr>
        <w:t>6</w:t>
      </w:r>
      <w:r w:rsidR="00D51E6B" w:rsidRPr="005E7131">
        <w:rPr>
          <w:rFonts w:asciiTheme="minorHAnsi" w:hAnsiTheme="minorHAnsi"/>
          <w:color w:val="000000" w:themeColor="text1"/>
        </w:rPr>
        <w:t>3</w:t>
      </w:r>
      <w:r w:rsidR="00DE176A"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 руководителей опрошенных предприятий связи оценили экономическую ситуацию своего предприятия на момент обследования как «удовлетворительную»,</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lang w:val="kk-KZ"/>
        </w:rPr>
        <w:t>18</w:t>
      </w:r>
      <w:r w:rsidR="00273D14" w:rsidRPr="005E7131">
        <w:rPr>
          <w:rFonts w:asciiTheme="minorHAnsi" w:hAnsiTheme="minorHAnsi"/>
          <w:color w:val="000000" w:themeColor="text1"/>
        </w:rPr>
        <w:t xml:space="preserve">% - как «хорошую» и </w:t>
      </w:r>
      <w:r w:rsidR="00D51E6B" w:rsidRPr="005E7131">
        <w:rPr>
          <w:rFonts w:asciiTheme="minorHAnsi" w:hAnsiTheme="minorHAnsi"/>
          <w:color w:val="000000" w:themeColor="text1"/>
        </w:rPr>
        <w:t>5</w:t>
      </w:r>
      <w:r w:rsidR="00273D14" w:rsidRPr="005E7131">
        <w:rPr>
          <w:rFonts w:asciiTheme="minorHAnsi" w:hAnsiTheme="minorHAnsi"/>
          <w:color w:val="000000" w:themeColor="text1"/>
        </w:rPr>
        <w:t xml:space="preserve">% - как «плохую». При этом </w:t>
      </w:r>
      <w:r w:rsidR="00D51E6B" w:rsidRPr="005E7131">
        <w:rPr>
          <w:rFonts w:asciiTheme="minorHAnsi" w:hAnsiTheme="minorHAnsi"/>
          <w:color w:val="000000" w:themeColor="text1"/>
        </w:rPr>
        <w:t>10</w:t>
      </w:r>
      <w:r w:rsidR="007B11E8" w:rsidRPr="005E7131">
        <w:rPr>
          <w:rFonts w:asciiTheme="minorHAnsi" w:hAnsiTheme="minorHAnsi"/>
          <w:color w:val="000000" w:themeColor="text1"/>
        </w:rPr>
        <w:t xml:space="preserve">% руководителей отметили </w:t>
      </w:r>
      <w:r w:rsidR="007B11E8" w:rsidRPr="005E7131">
        <w:rPr>
          <w:rFonts w:asciiTheme="minorHAnsi" w:hAnsiTheme="minorHAnsi"/>
          <w:color w:val="000000" w:themeColor="text1"/>
          <w:lang w:val="kk-KZ"/>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273D14" w:rsidRPr="005E7131">
        <w:rPr>
          <w:rFonts w:asciiTheme="minorHAnsi" w:hAnsiTheme="minorHAnsi"/>
          <w:color w:val="000000" w:themeColor="text1"/>
        </w:rPr>
        <w:t xml:space="preserve"> квартале 20</w:t>
      </w:r>
      <w:r w:rsidR="007C7E7E" w:rsidRPr="005E7131">
        <w:rPr>
          <w:rFonts w:asciiTheme="minorHAnsi" w:hAnsiTheme="minorHAnsi"/>
          <w:color w:val="000000" w:themeColor="text1"/>
        </w:rPr>
        <w:t>2</w:t>
      </w:r>
      <w:r w:rsidR="004E37DB" w:rsidRPr="005E7131">
        <w:rPr>
          <w:rFonts w:asciiTheme="minorHAnsi" w:hAnsiTheme="minorHAnsi"/>
          <w:color w:val="000000" w:themeColor="text1"/>
        </w:rPr>
        <w:t>2</w:t>
      </w:r>
      <w:r w:rsidR="004B29A3"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C37926"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w:t>
      </w:r>
      <w:r w:rsidR="00273D14" w:rsidRPr="005E7131">
        <w:rPr>
          <w:rFonts w:asciiTheme="minorHAnsi" w:hAnsiTheme="minorHAnsi"/>
          <w:color w:val="000000" w:themeColor="text1"/>
          <w:lang w:val="kk-KZ"/>
        </w:rPr>
        <w:t>предыдущим</w:t>
      </w:r>
      <w:r w:rsidR="00273D14" w:rsidRPr="005E7131">
        <w:rPr>
          <w:rFonts w:asciiTheme="minorHAnsi" w:hAnsiTheme="minorHAnsi"/>
          <w:color w:val="000000" w:themeColor="text1"/>
        </w:rPr>
        <w:t xml:space="preserve"> кварталом улучшение экономической ситу</w:t>
      </w:r>
      <w:r w:rsidR="001D6DDA" w:rsidRPr="005E7131">
        <w:rPr>
          <w:rFonts w:asciiTheme="minorHAnsi" w:hAnsiTheme="minorHAnsi"/>
          <w:color w:val="000000" w:themeColor="text1"/>
        </w:rPr>
        <w:t xml:space="preserve">ации на своих предприятиях, </w:t>
      </w:r>
      <w:r w:rsidR="000A540D" w:rsidRPr="005E7131">
        <w:rPr>
          <w:rFonts w:asciiTheme="minorHAnsi" w:hAnsiTheme="minorHAnsi"/>
          <w:color w:val="000000" w:themeColor="text1"/>
        </w:rPr>
        <w:t xml:space="preserve"> </w:t>
      </w:r>
      <w:r w:rsidR="00B579B5" w:rsidRPr="005E7131">
        <w:rPr>
          <w:rFonts w:asciiTheme="minorHAnsi" w:hAnsiTheme="minorHAnsi"/>
          <w:color w:val="000000" w:themeColor="text1"/>
        </w:rPr>
        <w:t>72</w:t>
      </w:r>
      <w:r w:rsidR="00273D14" w:rsidRPr="005E7131">
        <w:rPr>
          <w:rFonts w:asciiTheme="minorHAnsi" w:hAnsiTheme="minorHAnsi"/>
          <w:color w:val="000000" w:themeColor="text1"/>
        </w:rPr>
        <w:t xml:space="preserve">% сообщили о неизменности и </w:t>
      </w:r>
      <w:r w:rsidR="00D51E6B" w:rsidRPr="005E7131">
        <w:rPr>
          <w:rFonts w:asciiTheme="minorHAnsi" w:hAnsiTheme="minorHAnsi"/>
          <w:color w:val="000000" w:themeColor="text1"/>
        </w:rPr>
        <w:t>5</w:t>
      </w:r>
      <w:r w:rsidR="00273D14" w:rsidRPr="005E7131">
        <w:rPr>
          <w:rFonts w:asciiTheme="minorHAnsi" w:hAnsiTheme="minorHAnsi"/>
          <w:color w:val="000000" w:themeColor="text1"/>
        </w:rPr>
        <w:t>% - об её ухудшении (в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B5434B" w:rsidRPr="005E7131">
        <w:rPr>
          <w:rFonts w:asciiTheme="minorHAnsi" w:hAnsiTheme="minorHAnsi"/>
          <w:color w:val="000000" w:themeColor="text1"/>
        </w:rPr>
        <w:t>2</w:t>
      </w:r>
      <w:r w:rsidR="0014696D"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C37926"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w:t>
      </w:r>
      <w:r w:rsidR="00606BE7" w:rsidRPr="005E7131">
        <w:rPr>
          <w:rFonts w:asciiTheme="minorHAnsi" w:hAnsiTheme="minorHAnsi"/>
          <w:color w:val="000000" w:themeColor="text1"/>
        </w:rPr>
        <w:t xml:space="preserve">б этом сообщали соответственно </w:t>
      </w:r>
      <w:r w:rsidR="00D51E6B" w:rsidRPr="005E7131">
        <w:rPr>
          <w:rFonts w:asciiTheme="minorHAnsi" w:hAnsiTheme="minorHAnsi"/>
          <w:color w:val="000000" w:themeColor="text1"/>
        </w:rPr>
        <w:t>7</w:t>
      </w:r>
      <w:r w:rsidR="00517390" w:rsidRPr="005E7131">
        <w:rPr>
          <w:rFonts w:asciiTheme="minorHAnsi" w:hAnsiTheme="minorHAnsi"/>
          <w:color w:val="000000" w:themeColor="text1"/>
        </w:rPr>
        <w:t xml:space="preserve">%, </w:t>
      </w:r>
      <w:r w:rsidR="00D51E6B" w:rsidRPr="005E7131">
        <w:rPr>
          <w:rFonts w:asciiTheme="minorHAnsi" w:hAnsiTheme="minorHAnsi"/>
          <w:color w:val="000000" w:themeColor="text1"/>
        </w:rPr>
        <w:t>72</w:t>
      </w:r>
      <w:r w:rsidR="00273D14" w:rsidRPr="005E7131">
        <w:rPr>
          <w:rFonts w:asciiTheme="minorHAnsi" w:hAnsiTheme="minorHAnsi"/>
          <w:color w:val="000000" w:themeColor="text1"/>
        </w:rPr>
        <w:t xml:space="preserve">% и </w:t>
      </w:r>
      <w:r w:rsidR="00D51E6B" w:rsidRPr="005E7131">
        <w:rPr>
          <w:rFonts w:asciiTheme="minorHAnsi" w:hAnsiTheme="minorHAnsi"/>
          <w:color w:val="000000" w:themeColor="text1"/>
        </w:rPr>
        <w:t>8</w:t>
      </w:r>
      <w:r w:rsidR="00273D14" w:rsidRPr="005E7131">
        <w:rPr>
          <w:rFonts w:asciiTheme="minorHAnsi" w:hAnsiTheme="minorHAnsi"/>
          <w:color w:val="000000" w:themeColor="text1"/>
        </w:rPr>
        <w:t>%).</w:t>
      </w:r>
      <w:bookmarkStart w:id="199" w:name="_Toc449610485"/>
      <w:bookmarkStart w:id="200" w:name="_Toc449610965"/>
    </w:p>
    <w:p w:rsidR="00273D14" w:rsidRPr="005E7131" w:rsidRDefault="00273D14" w:rsidP="00273D14">
      <w:pPr>
        <w:pStyle w:val="31"/>
        <w:outlineLvl w:val="0"/>
        <w:rPr>
          <w:rFonts w:asciiTheme="minorHAnsi" w:hAnsiTheme="minorHAnsi" w:cs="Times New Roman"/>
          <w:color w:val="000000" w:themeColor="text1"/>
          <w:sz w:val="24"/>
          <w:szCs w:val="24"/>
        </w:rPr>
      </w:pPr>
      <w:r w:rsidRPr="005E7131">
        <w:rPr>
          <w:rFonts w:asciiTheme="minorHAnsi" w:hAnsiTheme="minorHAnsi" w:cs="Times New Roman"/>
          <w:color w:val="000000" w:themeColor="text1"/>
          <w:sz w:val="24"/>
          <w:szCs w:val="24"/>
        </w:rPr>
        <w:t>6. Факторы, ограничивающие рост объема услуг</w:t>
      </w:r>
      <w:bookmarkEnd w:id="199"/>
      <w:bookmarkEnd w:id="200"/>
    </w:p>
    <w:p w:rsidR="00273D14" w:rsidRPr="005E7131" w:rsidRDefault="00DD63DF" w:rsidP="008A4A98">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EC4021"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доминирующее положение среди факторов, ограничивающих деятельность опрошенных предприятий, продолжает занимать фактор «рыночная конкуренция со сторон</w:t>
      </w:r>
      <w:r w:rsidR="00A6250D" w:rsidRPr="005E7131">
        <w:rPr>
          <w:rFonts w:asciiTheme="minorHAnsi" w:hAnsiTheme="minorHAnsi"/>
          <w:color w:val="000000" w:themeColor="text1"/>
        </w:rPr>
        <w:t>ы отечественных предприятий» (</w:t>
      </w:r>
      <w:r w:rsidR="00ED3CAE" w:rsidRPr="005E7131">
        <w:rPr>
          <w:rFonts w:asciiTheme="minorHAnsi" w:hAnsiTheme="minorHAnsi"/>
          <w:color w:val="000000" w:themeColor="text1"/>
          <w:lang w:val="kk-KZ"/>
        </w:rPr>
        <w:t>4</w:t>
      </w:r>
      <w:r w:rsidR="00D51E6B" w:rsidRPr="005E7131">
        <w:rPr>
          <w:rFonts w:asciiTheme="minorHAnsi" w:hAnsiTheme="minorHAnsi"/>
          <w:color w:val="000000" w:themeColor="text1"/>
        </w:rPr>
        <w:t>3</w:t>
      </w:r>
      <w:r w:rsidR="00273D14" w:rsidRPr="005E7131">
        <w:rPr>
          <w:rFonts w:asciiTheme="minorHAnsi" w:hAnsiTheme="minorHAnsi"/>
          <w:color w:val="000000" w:themeColor="text1"/>
        </w:rPr>
        <w:t>% от общего числа ответивших).</w:t>
      </w:r>
    </w:p>
    <w:p w:rsidR="00AA27A0" w:rsidRPr="005E7131" w:rsidRDefault="00381082" w:rsidP="00DE6758">
      <w:pPr>
        <w:pStyle w:val="a0"/>
        <w:rPr>
          <w:rFonts w:asciiTheme="minorHAnsi" w:hAnsiTheme="minorHAnsi"/>
          <w:color w:val="000000" w:themeColor="text1"/>
          <w:lang w:val="kk-KZ"/>
        </w:rPr>
      </w:pPr>
      <w:r w:rsidRPr="005E7131">
        <w:rPr>
          <w:rFonts w:asciiTheme="minorHAnsi" w:hAnsiTheme="minorHAnsi"/>
          <w:color w:val="000000" w:themeColor="text1"/>
        </w:rPr>
        <w:t>Деятельность</w:t>
      </w:r>
      <w:r w:rsidR="000A540D" w:rsidRPr="005E7131">
        <w:rPr>
          <w:rFonts w:asciiTheme="minorHAnsi" w:hAnsiTheme="minorHAnsi"/>
          <w:color w:val="000000" w:themeColor="text1"/>
        </w:rPr>
        <w:t xml:space="preserve"> </w:t>
      </w:r>
      <w:r w:rsidR="009F2E68" w:rsidRPr="005E7131">
        <w:rPr>
          <w:rFonts w:asciiTheme="minorHAnsi" w:hAnsiTheme="minorHAnsi"/>
          <w:color w:val="000000" w:themeColor="text1"/>
          <w:lang w:val="kk-KZ"/>
        </w:rPr>
        <w:t>2</w:t>
      </w:r>
      <w:r w:rsidR="00D51E6B" w:rsidRPr="005E7131">
        <w:rPr>
          <w:rFonts w:asciiTheme="minorHAnsi" w:hAnsiTheme="minorHAnsi"/>
          <w:color w:val="000000" w:themeColor="text1"/>
        </w:rPr>
        <w:t>4</w:t>
      </w:r>
      <w:r w:rsidR="009F2E68" w:rsidRPr="005E7131">
        <w:rPr>
          <w:rFonts w:asciiTheme="minorHAnsi" w:hAnsiTheme="minorHAnsi"/>
          <w:color w:val="000000" w:themeColor="text1"/>
        </w:rPr>
        <w:t>% предприятий ограничивал фактор</w:t>
      </w:r>
      <w:r w:rsidR="00DE6758" w:rsidRPr="005E7131">
        <w:rPr>
          <w:rFonts w:asciiTheme="minorHAnsi" w:hAnsiTheme="minorHAnsi"/>
          <w:color w:val="000000" w:themeColor="text1"/>
          <w:lang w:val="kk-KZ"/>
        </w:rPr>
        <w:t xml:space="preserve"> - </w:t>
      </w:r>
      <w:r w:rsidR="009F2E68" w:rsidRPr="005E7131">
        <w:rPr>
          <w:rFonts w:asciiTheme="minorHAnsi" w:hAnsiTheme="minorHAnsi"/>
          <w:color w:val="000000" w:themeColor="text1"/>
        </w:rPr>
        <w:t>«неплатежеспособность потребителей»,</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18</w:t>
      </w:r>
      <w:r w:rsidR="00DE6758" w:rsidRPr="005E7131">
        <w:rPr>
          <w:rFonts w:asciiTheme="minorHAnsi" w:hAnsiTheme="minorHAnsi"/>
          <w:color w:val="000000" w:themeColor="text1"/>
        </w:rPr>
        <w:t xml:space="preserve">% </w:t>
      </w:r>
      <w:r w:rsidR="00741724" w:rsidRPr="005E7131">
        <w:rPr>
          <w:rFonts w:asciiTheme="minorHAnsi" w:hAnsiTheme="minorHAnsi"/>
          <w:color w:val="000000" w:themeColor="text1"/>
        </w:rPr>
        <w:t>«недос</w:t>
      </w:r>
      <w:r w:rsidR="00741724" w:rsidRPr="005E7131">
        <w:rPr>
          <w:rFonts w:asciiTheme="minorHAnsi" w:hAnsiTheme="minorHAnsi"/>
          <w:color w:val="000000" w:themeColor="text1"/>
          <w:lang w:val="kk-KZ"/>
        </w:rPr>
        <w:t>таточность</w:t>
      </w:r>
      <w:r w:rsidR="00741724" w:rsidRPr="005E7131">
        <w:rPr>
          <w:rFonts w:asciiTheme="minorHAnsi" w:hAnsiTheme="minorHAnsi"/>
          <w:color w:val="000000" w:themeColor="text1"/>
        </w:rPr>
        <w:t xml:space="preserve"> собственных денежных средств»</w:t>
      </w:r>
      <w:r w:rsidR="00741724" w:rsidRPr="005E7131">
        <w:rPr>
          <w:rFonts w:asciiTheme="minorHAnsi" w:hAnsiTheme="minorHAnsi"/>
          <w:color w:val="000000" w:themeColor="text1"/>
          <w:lang w:val="kk-KZ"/>
        </w:rPr>
        <w:t>,</w:t>
      </w:r>
      <w:r w:rsidR="0045094B" w:rsidRPr="005E7131">
        <w:rPr>
          <w:rFonts w:asciiTheme="minorHAnsi" w:hAnsiTheme="minorHAnsi"/>
          <w:color w:val="000000" w:themeColor="text1"/>
          <w:lang w:val="kk-KZ"/>
        </w:rPr>
        <w:t xml:space="preserve"> 1</w:t>
      </w:r>
      <w:r w:rsidR="00D51E6B" w:rsidRPr="005E7131">
        <w:rPr>
          <w:rFonts w:asciiTheme="minorHAnsi" w:hAnsiTheme="minorHAnsi"/>
          <w:color w:val="000000" w:themeColor="text1"/>
          <w:lang w:val="kk-KZ"/>
        </w:rPr>
        <w:t>0</w:t>
      </w:r>
      <w:r w:rsidR="00273D14" w:rsidRPr="005E7131">
        <w:rPr>
          <w:rFonts w:asciiTheme="minorHAnsi" w:hAnsiTheme="minorHAnsi"/>
          <w:color w:val="000000" w:themeColor="text1"/>
        </w:rPr>
        <w:t xml:space="preserve">% – «недостаток </w:t>
      </w:r>
      <w:r w:rsidR="006F286B" w:rsidRPr="005E7131">
        <w:rPr>
          <w:rFonts w:asciiTheme="minorHAnsi" w:hAnsiTheme="minorHAnsi"/>
          <w:color w:val="000000" w:themeColor="text1"/>
        </w:rPr>
        <w:t>рынка предоставляемых услуг»,</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6</w:t>
      </w:r>
      <w:r w:rsidR="00EA24DE" w:rsidRPr="005E7131">
        <w:rPr>
          <w:rFonts w:asciiTheme="minorHAnsi" w:hAnsiTheme="minorHAnsi"/>
          <w:color w:val="000000" w:themeColor="text1"/>
          <w:lang w:val="kk-KZ"/>
        </w:rPr>
        <w:t>%</w:t>
      </w:r>
      <w:r w:rsidR="006820ED" w:rsidRPr="005E7131">
        <w:rPr>
          <w:rFonts w:asciiTheme="minorHAnsi" w:hAnsiTheme="minorHAnsi"/>
          <w:color w:val="000000" w:themeColor="text1"/>
          <w:lang w:val="kk-KZ"/>
        </w:rPr>
        <w:t xml:space="preserve"> - </w:t>
      </w:r>
      <w:r w:rsidR="006820ED" w:rsidRPr="005E7131">
        <w:rPr>
          <w:rFonts w:asciiTheme="minorHAnsi" w:hAnsiTheme="minorHAnsi"/>
          <w:color w:val="000000" w:themeColor="text1"/>
        </w:rPr>
        <w:t xml:space="preserve">«рыночная конкуренция со стороны </w:t>
      </w:r>
      <w:r w:rsidR="006820ED" w:rsidRPr="005E7131">
        <w:rPr>
          <w:rFonts w:asciiTheme="minorHAnsi" w:hAnsiTheme="minorHAnsi"/>
          <w:color w:val="000000" w:themeColor="text1"/>
          <w:lang w:val="kk-KZ"/>
        </w:rPr>
        <w:t>зарубежных</w:t>
      </w:r>
      <w:r w:rsidR="006820ED" w:rsidRPr="005E7131">
        <w:rPr>
          <w:rFonts w:asciiTheme="minorHAnsi" w:hAnsiTheme="minorHAnsi"/>
          <w:color w:val="000000" w:themeColor="text1"/>
        </w:rPr>
        <w:t xml:space="preserve"> предприятий» и </w:t>
      </w:r>
      <w:r w:rsidR="00D51E6B" w:rsidRPr="005E7131">
        <w:rPr>
          <w:rFonts w:asciiTheme="minorHAnsi" w:hAnsiTheme="minorHAnsi"/>
          <w:color w:val="000000" w:themeColor="text1"/>
        </w:rPr>
        <w:t>9</w:t>
      </w:r>
      <w:r w:rsidR="00594592" w:rsidRPr="005E7131">
        <w:rPr>
          <w:rFonts w:asciiTheme="minorHAnsi" w:hAnsiTheme="minorHAnsi"/>
          <w:color w:val="000000" w:themeColor="text1"/>
        </w:rPr>
        <w:t>% – «</w:t>
      </w:r>
      <w:r w:rsidR="00CB4077" w:rsidRPr="005E7131">
        <w:rPr>
          <w:rFonts w:asciiTheme="minorHAnsi" w:hAnsiTheme="minorHAnsi"/>
          <w:color w:val="000000" w:themeColor="text1"/>
          <w:lang w:val="kk-KZ"/>
        </w:rPr>
        <w:t>изношенность основных средств</w:t>
      </w:r>
      <w:r w:rsidR="00594592" w:rsidRPr="005E7131">
        <w:rPr>
          <w:rFonts w:asciiTheme="minorHAnsi" w:hAnsiTheme="minorHAnsi"/>
          <w:color w:val="000000" w:themeColor="text1"/>
        </w:rPr>
        <w:t>»</w:t>
      </w:r>
      <w:r w:rsidR="00084CDD" w:rsidRPr="005E7131">
        <w:rPr>
          <w:rFonts w:asciiTheme="minorHAnsi" w:hAnsiTheme="minorHAnsi"/>
          <w:color w:val="000000" w:themeColor="text1"/>
          <w:lang w:val="kk-KZ"/>
        </w:rPr>
        <w:t>.</w:t>
      </w:r>
    </w:p>
    <w:p w:rsidR="00E20B64" w:rsidRPr="005E7131" w:rsidRDefault="00273D14" w:rsidP="00DE6758">
      <w:pPr>
        <w:pStyle w:val="a0"/>
        <w:rPr>
          <w:rFonts w:asciiTheme="minorHAnsi" w:hAnsiTheme="minorHAnsi"/>
          <w:color w:val="000000" w:themeColor="text1"/>
        </w:rPr>
      </w:pPr>
      <w:r w:rsidRPr="005E7131">
        <w:rPr>
          <w:rFonts w:asciiTheme="minorHAnsi" w:hAnsiTheme="minorHAnsi"/>
          <w:color w:val="000000" w:themeColor="text1"/>
        </w:rPr>
        <w:t xml:space="preserve">На деятельность </w:t>
      </w:r>
      <w:r w:rsidR="00C92D83" w:rsidRPr="005E7131">
        <w:rPr>
          <w:rFonts w:asciiTheme="minorHAnsi" w:hAnsiTheme="minorHAnsi"/>
          <w:color w:val="000000" w:themeColor="text1"/>
        </w:rPr>
        <w:t>2</w:t>
      </w:r>
      <w:r w:rsidR="00D51E6B" w:rsidRPr="005E7131">
        <w:rPr>
          <w:rFonts w:asciiTheme="minorHAnsi" w:hAnsiTheme="minorHAnsi"/>
          <w:color w:val="000000" w:themeColor="text1"/>
        </w:rPr>
        <w:t>6</w:t>
      </w:r>
      <w:r w:rsidRPr="005E7131">
        <w:rPr>
          <w:rFonts w:asciiTheme="minorHAnsi" w:hAnsiTheme="minorHAnsi"/>
          <w:color w:val="000000" w:themeColor="text1"/>
        </w:rPr>
        <w:t>% предприятий, по оценкам их руководителей, не оказывают воздействия никакие ограничивающие факторы.</w:t>
      </w:r>
      <w:bookmarkStart w:id="201" w:name="_Toc449610486"/>
      <w:bookmarkStart w:id="202" w:name="_Toc449610966"/>
    </w:p>
    <w:p w:rsidR="00273D14" w:rsidRPr="005E7131" w:rsidRDefault="00273D14" w:rsidP="00667EFF">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7. Ожидаемая конъюнктура</w:t>
      </w:r>
      <w:bookmarkEnd w:id="201"/>
      <w:bookmarkEnd w:id="202"/>
    </w:p>
    <w:p w:rsidR="003C7A9F" w:rsidRPr="005E7131" w:rsidRDefault="0029796A" w:rsidP="00920A9A">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14696D" w:rsidRPr="005E7131">
        <w:rPr>
          <w:rFonts w:asciiTheme="minorHAnsi" w:hAnsiTheme="minorHAnsi"/>
          <w:color w:val="000000" w:themeColor="text1"/>
          <w:lang w:val="en-US"/>
        </w:rPr>
        <w:t>I</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381DE0" w:rsidRPr="005E7131">
        <w:rPr>
          <w:rFonts w:asciiTheme="minorHAnsi" w:hAnsiTheme="minorHAnsi"/>
          <w:color w:val="000000" w:themeColor="text1"/>
          <w:lang w:val="kk-KZ"/>
        </w:rPr>
        <w:t>2</w:t>
      </w:r>
      <w:r w:rsidR="00346C39" w:rsidRPr="005E7131">
        <w:rPr>
          <w:rFonts w:asciiTheme="minorHAnsi" w:hAnsiTheme="minorHAnsi"/>
          <w:color w:val="000000" w:themeColor="text1"/>
        </w:rPr>
        <w:t>3</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4F2720" w:rsidRPr="005E7131">
        <w:rPr>
          <w:rFonts w:asciiTheme="minorHAnsi" w:hAnsiTheme="minorHAnsi"/>
          <w:color w:val="000000" w:themeColor="text1"/>
          <w:lang w:val="kk-KZ"/>
        </w:rPr>
        <w:t>ода</w:t>
      </w:r>
      <w:r w:rsidR="00273D14" w:rsidRPr="005E7131">
        <w:rPr>
          <w:rFonts w:asciiTheme="minorHAnsi" w:hAnsiTheme="minorHAnsi"/>
          <w:color w:val="000000" w:themeColor="text1"/>
        </w:rPr>
        <w:t>, по мнению предпринимателей, в деятельности предприятий</w:t>
      </w:r>
      <w:r w:rsidR="002D2307" w:rsidRPr="005E7131">
        <w:rPr>
          <w:rFonts w:asciiTheme="minorHAnsi" w:hAnsiTheme="minorHAnsi"/>
          <w:color w:val="000000" w:themeColor="text1"/>
          <w:lang w:val="kk-KZ"/>
        </w:rPr>
        <w:t xml:space="preserve"> связи</w:t>
      </w:r>
      <w:r w:rsidR="004D16E2" w:rsidRPr="005E7131">
        <w:rPr>
          <w:rFonts w:asciiTheme="minorHAnsi" w:hAnsiTheme="minorHAnsi"/>
          <w:color w:val="000000" w:themeColor="text1"/>
        </w:rPr>
        <w:t xml:space="preserve"> по сравнению </w:t>
      </w:r>
      <w:r w:rsidR="00273D14" w:rsidRPr="005E7131">
        <w:rPr>
          <w:rFonts w:asciiTheme="minorHAnsi" w:hAnsiTheme="minorHAnsi"/>
          <w:color w:val="000000" w:themeColor="text1"/>
        </w:rPr>
        <w:t>с</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кварталом 202</w:t>
      </w:r>
      <w:r w:rsidR="00FE56E2"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ожидается </w:t>
      </w:r>
      <w:r w:rsidR="00A26274" w:rsidRPr="005E7131">
        <w:rPr>
          <w:rFonts w:asciiTheme="minorHAnsi" w:hAnsiTheme="minorHAnsi"/>
          <w:color w:val="000000" w:themeColor="text1"/>
        </w:rPr>
        <w:t xml:space="preserve">улучшение </w:t>
      </w:r>
      <w:r w:rsidR="00273D14" w:rsidRPr="005E7131">
        <w:rPr>
          <w:rFonts w:asciiTheme="minorHAnsi" w:hAnsiTheme="minorHAnsi"/>
          <w:color w:val="000000" w:themeColor="text1"/>
        </w:rPr>
        <w:t>ситуации.</w:t>
      </w:r>
      <w:bookmarkStart w:id="203" w:name="_Toc449610967"/>
    </w:p>
    <w:p w:rsidR="00273D14" w:rsidRPr="005E7131" w:rsidRDefault="00273D14" w:rsidP="002D753F">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lastRenderedPageBreak/>
        <w:t>Торговля</w:t>
      </w:r>
      <w:bookmarkEnd w:id="203"/>
    </w:p>
    <w:p w:rsidR="00273D14" w:rsidRPr="005E7131" w:rsidRDefault="00273D14" w:rsidP="00273D14">
      <w:pPr>
        <w:pStyle w:val="31"/>
        <w:outlineLvl w:val="0"/>
        <w:rPr>
          <w:rFonts w:asciiTheme="minorHAnsi" w:hAnsiTheme="minorHAnsi" w:cs="Times New Roman"/>
          <w:color w:val="000000" w:themeColor="text1"/>
          <w:sz w:val="24"/>
          <w:szCs w:val="24"/>
        </w:rPr>
      </w:pPr>
      <w:bookmarkStart w:id="204" w:name="_Toc449610488"/>
      <w:bookmarkStart w:id="205" w:name="_Toc449610968"/>
      <w:r w:rsidRPr="005E7131">
        <w:rPr>
          <w:rFonts w:asciiTheme="minorHAnsi" w:hAnsiTheme="minorHAnsi" w:cs="Times New Roman"/>
          <w:color w:val="000000" w:themeColor="text1"/>
          <w:sz w:val="24"/>
          <w:szCs w:val="24"/>
        </w:rPr>
        <w:t>1. Общая конъюнктура</w:t>
      </w:r>
      <w:bookmarkEnd w:id="204"/>
      <w:bookmarkEnd w:id="205"/>
    </w:p>
    <w:p w:rsidR="00273D14" w:rsidRPr="005E7131" w:rsidRDefault="0045094B" w:rsidP="00B5157F">
      <w:pPr>
        <w:pStyle w:val="af"/>
        <w:spacing w:after="0"/>
        <w:ind w:firstLine="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DD63DF"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A4775A" w:rsidRPr="005E7131">
        <w:rPr>
          <w:rFonts w:asciiTheme="minorHAnsi" w:hAnsiTheme="minorHAnsi"/>
          <w:color w:val="000000" w:themeColor="text1"/>
        </w:rPr>
        <w:t xml:space="preserve"> </w:t>
      </w:r>
      <w:r w:rsidR="00DD63DF" w:rsidRPr="005E7131">
        <w:rPr>
          <w:rFonts w:asciiTheme="minorHAnsi" w:hAnsiTheme="minorHAnsi"/>
          <w:color w:val="000000" w:themeColor="text1"/>
        </w:rPr>
        <w:t>г</w:t>
      </w:r>
      <w:r w:rsidR="00DD63DF"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C92D83" w:rsidRPr="005E7131">
        <w:rPr>
          <w:rFonts w:asciiTheme="minorHAnsi" w:hAnsiTheme="minorHAnsi"/>
          <w:color w:val="000000" w:themeColor="text1"/>
        </w:rPr>
        <w:t>Бюро национальной статистики</w:t>
      </w:r>
      <w:r w:rsidR="00273D14" w:rsidRPr="005E7131">
        <w:rPr>
          <w:rFonts w:asciiTheme="minorHAnsi" w:hAnsiTheme="minorHAnsi"/>
          <w:color w:val="000000" w:themeColor="text1"/>
        </w:rPr>
        <w:t xml:space="preserve"> было проведено выборочное </w:t>
      </w:r>
      <w:r w:rsidR="008B78E9" w:rsidRPr="005E7131">
        <w:rPr>
          <w:rFonts w:asciiTheme="minorHAnsi" w:hAnsiTheme="minorHAnsi"/>
          <w:color w:val="000000" w:themeColor="text1"/>
        </w:rPr>
        <w:t>обследование 1</w:t>
      </w:r>
      <w:r w:rsidR="00D51E6B" w:rsidRPr="005E7131">
        <w:rPr>
          <w:rFonts w:asciiTheme="minorHAnsi" w:hAnsiTheme="minorHAnsi"/>
          <w:color w:val="000000" w:themeColor="text1"/>
          <w:lang w:val="kk-KZ"/>
        </w:rPr>
        <w:t>388</w:t>
      </w:r>
      <w:r w:rsidR="00273D14" w:rsidRPr="005E7131">
        <w:rPr>
          <w:rFonts w:asciiTheme="minorHAnsi" w:hAnsiTheme="minorHAnsi"/>
          <w:color w:val="000000" w:themeColor="text1"/>
        </w:rPr>
        <w:t xml:space="preserve"> торгов</w:t>
      </w:r>
      <w:r w:rsidR="00273D14" w:rsidRPr="005E7131">
        <w:rPr>
          <w:rFonts w:asciiTheme="minorHAnsi" w:hAnsiTheme="minorHAnsi"/>
          <w:color w:val="000000" w:themeColor="text1"/>
          <w:lang w:val="kk-KZ"/>
        </w:rPr>
        <w:t>ых</w:t>
      </w:r>
      <w:r w:rsidR="00273D14" w:rsidRPr="005E7131">
        <w:rPr>
          <w:rFonts w:asciiTheme="minorHAnsi" w:hAnsiTheme="minorHAnsi"/>
          <w:color w:val="000000" w:themeColor="text1"/>
        </w:rPr>
        <w:t xml:space="preserve"> предприятий, в том числе </w:t>
      </w:r>
      <w:r w:rsidR="00C27BAF" w:rsidRPr="005E7131">
        <w:rPr>
          <w:rFonts w:asciiTheme="minorHAnsi" w:hAnsiTheme="minorHAnsi"/>
          <w:color w:val="000000" w:themeColor="text1"/>
        </w:rPr>
        <w:t>5</w:t>
      </w:r>
      <w:r w:rsidR="00D51E6B" w:rsidRPr="005E7131">
        <w:rPr>
          <w:rFonts w:asciiTheme="minorHAnsi" w:hAnsiTheme="minorHAnsi"/>
          <w:color w:val="000000" w:themeColor="text1"/>
        </w:rPr>
        <w:t>13</w:t>
      </w:r>
      <w:r w:rsidR="007202AC" w:rsidRPr="005E7131">
        <w:rPr>
          <w:rFonts w:asciiTheme="minorHAnsi" w:hAnsiTheme="minorHAnsi"/>
          <w:color w:val="000000" w:themeColor="text1"/>
        </w:rPr>
        <w:t xml:space="preserve"> </w:t>
      </w:r>
      <w:r w:rsidR="00273D14" w:rsidRPr="005E7131">
        <w:rPr>
          <w:rFonts w:asciiTheme="minorHAnsi" w:hAnsiTheme="minorHAnsi"/>
          <w:color w:val="000000" w:themeColor="text1"/>
        </w:rPr>
        <w:t>пр</w:t>
      </w:r>
      <w:r w:rsidR="00652E36" w:rsidRPr="005E7131">
        <w:rPr>
          <w:rFonts w:asciiTheme="minorHAnsi" w:hAnsiTheme="minorHAnsi"/>
          <w:color w:val="000000" w:themeColor="text1"/>
        </w:rPr>
        <w:t>едприяти</w:t>
      </w:r>
      <w:r w:rsidR="00F651BE" w:rsidRPr="005E7131">
        <w:rPr>
          <w:rFonts w:asciiTheme="minorHAnsi" w:hAnsiTheme="minorHAnsi"/>
          <w:color w:val="000000" w:themeColor="text1"/>
        </w:rPr>
        <w:t>й</w:t>
      </w:r>
      <w:r w:rsidR="008B78E9" w:rsidRPr="005E7131">
        <w:rPr>
          <w:rFonts w:asciiTheme="minorHAnsi" w:hAnsiTheme="minorHAnsi"/>
          <w:color w:val="000000" w:themeColor="text1"/>
        </w:rPr>
        <w:t xml:space="preserve"> розничной торговли (</w:t>
      </w:r>
      <w:r w:rsidR="007202AC" w:rsidRPr="005E7131">
        <w:rPr>
          <w:rFonts w:asciiTheme="minorHAnsi" w:hAnsiTheme="minorHAnsi"/>
          <w:color w:val="000000" w:themeColor="text1"/>
        </w:rPr>
        <w:t>37</w:t>
      </w:r>
      <w:r w:rsidR="00273D14" w:rsidRPr="005E7131">
        <w:rPr>
          <w:rFonts w:asciiTheme="minorHAnsi" w:hAnsiTheme="minorHAnsi"/>
          <w:color w:val="000000" w:themeColor="text1"/>
        </w:rPr>
        <w:t xml:space="preserve">% от общего числа опрошенных), </w:t>
      </w:r>
      <w:r w:rsidR="00D51E6B" w:rsidRPr="005E7131">
        <w:rPr>
          <w:rFonts w:asciiTheme="minorHAnsi" w:hAnsiTheme="minorHAnsi"/>
          <w:color w:val="000000" w:themeColor="text1"/>
          <w:lang w:val="kk-KZ"/>
        </w:rPr>
        <w:t>799</w:t>
      </w:r>
      <w:r w:rsidR="007202AC" w:rsidRPr="005E7131">
        <w:rPr>
          <w:rFonts w:asciiTheme="minorHAnsi" w:hAnsiTheme="minorHAnsi"/>
          <w:color w:val="000000" w:themeColor="text1"/>
        </w:rPr>
        <w:t xml:space="preserve"> </w:t>
      </w:r>
      <w:r w:rsidR="00273D14" w:rsidRPr="005E7131">
        <w:rPr>
          <w:rFonts w:asciiTheme="minorHAnsi" w:hAnsiTheme="minorHAnsi"/>
          <w:color w:val="000000" w:themeColor="text1"/>
        </w:rPr>
        <w:t>- оптовой торговли (5</w:t>
      </w:r>
      <w:r w:rsidR="00FE56E2" w:rsidRPr="005E7131">
        <w:rPr>
          <w:rFonts w:asciiTheme="minorHAnsi" w:hAnsiTheme="minorHAnsi"/>
          <w:color w:val="000000" w:themeColor="text1"/>
          <w:lang w:val="kk-KZ"/>
        </w:rPr>
        <w:t>7</w:t>
      </w:r>
      <w:r w:rsidR="00273D14" w:rsidRPr="005E7131">
        <w:rPr>
          <w:rFonts w:asciiTheme="minorHAnsi" w:hAnsiTheme="minorHAnsi"/>
          <w:color w:val="000000" w:themeColor="text1"/>
        </w:rPr>
        <w:t xml:space="preserve">%) и </w:t>
      </w:r>
      <w:r w:rsidR="00AE0C84" w:rsidRPr="005E7131">
        <w:rPr>
          <w:rFonts w:asciiTheme="minorHAnsi" w:hAnsiTheme="minorHAnsi"/>
          <w:color w:val="000000" w:themeColor="text1"/>
        </w:rPr>
        <w:t>7</w:t>
      </w:r>
      <w:r w:rsidR="00D51E6B" w:rsidRPr="005E7131">
        <w:rPr>
          <w:rFonts w:asciiTheme="minorHAnsi" w:hAnsiTheme="minorHAnsi"/>
          <w:color w:val="000000" w:themeColor="text1"/>
        </w:rPr>
        <w:t>6</w:t>
      </w:r>
      <w:r w:rsidR="007202AC" w:rsidRPr="005E7131">
        <w:rPr>
          <w:rFonts w:asciiTheme="minorHAnsi" w:hAnsiTheme="minorHAnsi"/>
          <w:color w:val="000000" w:themeColor="text1"/>
        </w:rPr>
        <w:t xml:space="preserve"> </w:t>
      </w:r>
      <w:r w:rsidR="00793978" w:rsidRPr="005E7131">
        <w:rPr>
          <w:rFonts w:asciiTheme="minorHAnsi" w:hAnsiTheme="minorHAnsi"/>
          <w:color w:val="000000" w:themeColor="text1"/>
        </w:rPr>
        <w:t>–</w:t>
      </w:r>
      <w:r w:rsidR="007202AC" w:rsidRPr="005E7131">
        <w:rPr>
          <w:rFonts w:asciiTheme="minorHAnsi" w:hAnsiTheme="minorHAnsi"/>
          <w:color w:val="000000" w:themeColor="text1"/>
        </w:rPr>
        <w:t xml:space="preserve"> </w:t>
      </w:r>
      <w:r w:rsidR="00EE3F6F" w:rsidRPr="005E7131">
        <w:rPr>
          <w:rFonts w:asciiTheme="minorHAnsi" w:hAnsiTheme="minorHAnsi"/>
          <w:color w:val="000000" w:themeColor="text1"/>
        </w:rPr>
        <w:t xml:space="preserve">предприятия </w:t>
      </w:r>
      <w:r w:rsidR="002D753F" w:rsidRPr="005E7131">
        <w:rPr>
          <w:rFonts w:asciiTheme="minorHAnsi" w:hAnsiTheme="minorHAnsi"/>
          <w:color w:val="000000" w:themeColor="text1"/>
        </w:rPr>
        <w:t xml:space="preserve">оптовой </w:t>
      </w:r>
      <w:r w:rsidR="00793978" w:rsidRPr="005E7131">
        <w:rPr>
          <w:rFonts w:asciiTheme="minorHAnsi" w:hAnsiTheme="minorHAnsi"/>
          <w:color w:val="000000" w:themeColor="text1"/>
        </w:rPr>
        <w:t>и розничной торговли автомобилями и мотоциклами и их ремонт</w:t>
      </w:r>
      <w:r w:rsidR="001663B3" w:rsidRPr="005E7131">
        <w:rPr>
          <w:rFonts w:asciiTheme="minorHAnsi" w:hAnsiTheme="minorHAnsi"/>
          <w:color w:val="000000" w:themeColor="text1"/>
        </w:rPr>
        <w:t xml:space="preserve"> (</w:t>
      </w:r>
      <w:r w:rsidR="00A4775A" w:rsidRPr="005E7131">
        <w:rPr>
          <w:rFonts w:asciiTheme="minorHAnsi" w:hAnsiTheme="minorHAnsi"/>
          <w:color w:val="000000" w:themeColor="text1"/>
        </w:rPr>
        <w:t>5</w:t>
      </w:r>
      <w:r w:rsidR="00273D14" w:rsidRPr="005E7131">
        <w:rPr>
          <w:rFonts w:asciiTheme="minorHAnsi" w:hAnsiTheme="minorHAnsi"/>
          <w:color w:val="000000" w:themeColor="text1"/>
        </w:rPr>
        <w:t>%).</w:t>
      </w:r>
    </w:p>
    <w:p w:rsidR="00EC4021" w:rsidRPr="005E7131" w:rsidRDefault="00273D14" w:rsidP="00EC4021">
      <w:pPr>
        <w:pStyle w:val="a0"/>
        <w:rPr>
          <w:rFonts w:asciiTheme="minorHAnsi" w:hAnsiTheme="minorHAnsi"/>
          <w:color w:val="000000" w:themeColor="text1"/>
        </w:rPr>
      </w:pPr>
      <w:r w:rsidRPr="005E7131">
        <w:rPr>
          <w:rFonts w:asciiTheme="minorHAnsi" w:hAnsiTheme="minorHAnsi"/>
          <w:color w:val="000000" w:themeColor="text1"/>
        </w:rPr>
        <w:t xml:space="preserve">Индекс предпринимательской уверенности, характеризующий деловую активность опрошенных предприятий </w:t>
      </w:r>
      <w:r w:rsidR="006135B8" w:rsidRPr="005E7131">
        <w:rPr>
          <w:rFonts w:asciiTheme="minorHAnsi" w:hAnsiTheme="minorHAnsi"/>
          <w:color w:val="000000" w:themeColor="text1"/>
        </w:rPr>
        <w:t>торговли</w:t>
      </w:r>
      <w:r w:rsidR="00EE3F6F"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w:t>
      </w:r>
      <w:r w:rsidR="00602967" w:rsidRPr="005E7131">
        <w:rPr>
          <w:rFonts w:asciiTheme="minorHAnsi" w:hAnsiTheme="minorHAnsi"/>
          <w:color w:val="000000" w:themeColor="text1"/>
          <w:lang w:val="en-US"/>
        </w:rPr>
        <w:t>V</w:t>
      </w:r>
      <w:r w:rsidR="000A540D" w:rsidRPr="005E7131">
        <w:rPr>
          <w:rFonts w:asciiTheme="minorHAnsi" w:hAnsiTheme="minorHAnsi"/>
          <w:color w:val="000000" w:themeColor="text1"/>
        </w:rPr>
        <w:t xml:space="preserve"> </w:t>
      </w:r>
      <w:r w:rsidR="000922E4"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0922E4" w:rsidRPr="005E7131">
        <w:rPr>
          <w:rFonts w:asciiTheme="minorHAnsi" w:hAnsiTheme="minorHAnsi"/>
          <w:color w:val="000000" w:themeColor="text1"/>
        </w:rPr>
        <w:t>г</w:t>
      </w:r>
      <w:r w:rsidR="000922E4"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E959B6" w:rsidRPr="005E7131">
        <w:rPr>
          <w:rFonts w:asciiTheme="minorHAnsi" w:hAnsiTheme="minorHAnsi"/>
          <w:color w:val="000000" w:themeColor="text1"/>
          <w:lang w:val="kk-KZ"/>
        </w:rPr>
        <w:t xml:space="preserve">составил </w:t>
      </w:r>
      <w:r w:rsidR="00AE0C84" w:rsidRPr="005E7131">
        <w:rPr>
          <w:rFonts w:asciiTheme="minorHAnsi" w:hAnsiTheme="minorHAnsi"/>
          <w:color w:val="000000" w:themeColor="text1"/>
        </w:rPr>
        <w:t>(-</w:t>
      </w:r>
      <w:r w:rsidR="00D51E6B" w:rsidRPr="005E7131">
        <w:rPr>
          <w:rFonts w:asciiTheme="minorHAnsi" w:hAnsiTheme="minorHAnsi"/>
          <w:color w:val="000000" w:themeColor="text1"/>
        </w:rPr>
        <w:t>9</w:t>
      </w:r>
      <w:r w:rsidRPr="005E7131">
        <w:rPr>
          <w:rFonts w:asciiTheme="minorHAnsi" w:hAnsiTheme="minorHAnsi"/>
          <w:color w:val="000000" w:themeColor="text1"/>
        </w:rPr>
        <w:t>%</w:t>
      </w:r>
      <w:r w:rsidR="00AE0C84" w:rsidRPr="005E7131">
        <w:rPr>
          <w:rFonts w:asciiTheme="minorHAnsi" w:hAnsiTheme="minorHAnsi"/>
          <w:color w:val="000000" w:themeColor="text1"/>
        </w:rPr>
        <w:t>)</w:t>
      </w:r>
      <w:r w:rsidRPr="005E7131">
        <w:rPr>
          <w:rFonts w:asciiTheme="minorHAnsi" w:hAnsiTheme="minorHAnsi"/>
          <w:color w:val="000000" w:themeColor="text1"/>
        </w:rPr>
        <w:t>.</w:t>
      </w:r>
    </w:p>
    <w:p w:rsidR="00EC4021" w:rsidRPr="005E7131" w:rsidRDefault="00EC4021" w:rsidP="00EC4021">
      <w:pPr>
        <w:pStyle w:val="a0"/>
        <w:rPr>
          <w:rFonts w:asciiTheme="minorHAnsi" w:hAnsiTheme="minorHAnsi"/>
          <w:color w:val="000000" w:themeColor="text1"/>
        </w:rPr>
      </w:pPr>
    </w:p>
    <w:p w:rsidR="00273D14" w:rsidRPr="005E7131" w:rsidRDefault="00273D14" w:rsidP="00EC4021">
      <w:pPr>
        <w:pStyle w:val="a0"/>
        <w:jc w:val="center"/>
        <w:rPr>
          <w:rFonts w:asciiTheme="minorHAnsi" w:hAnsiTheme="minorHAnsi"/>
          <w:b/>
          <w:color w:val="000000" w:themeColor="text1"/>
          <w:lang w:val="kk-KZ"/>
        </w:rPr>
      </w:pPr>
      <w:r w:rsidRPr="005E7131">
        <w:rPr>
          <w:rFonts w:asciiTheme="minorHAnsi" w:hAnsiTheme="minorHAnsi"/>
          <w:b/>
          <w:color w:val="000000" w:themeColor="text1"/>
        </w:rPr>
        <w:t>Динамика индекса предпринимательской уверенности предприятий торговли</w:t>
      </w:r>
    </w:p>
    <w:p w:rsidR="00CF6693" w:rsidRPr="005E7131" w:rsidRDefault="00C908AE" w:rsidP="00CF6693">
      <w:pPr>
        <w:pStyle w:val="a0"/>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rPr>
        <w:t>балансы в процентах</w:t>
      </w:r>
      <w:bookmarkStart w:id="206" w:name="_Toc449610489"/>
      <w:bookmarkStart w:id="207" w:name="_Toc449610969"/>
    </w:p>
    <w:p w:rsidR="00CF6693" w:rsidRPr="005E7131" w:rsidRDefault="00830279" w:rsidP="002D753F">
      <w:pPr>
        <w:pStyle w:val="3"/>
        <w:rPr>
          <w:rFonts w:asciiTheme="minorHAnsi" w:hAnsiTheme="minorHAnsi"/>
          <w:color w:val="000000" w:themeColor="text1"/>
          <w:sz w:val="16"/>
          <w:szCs w:val="16"/>
        </w:rPr>
      </w:pPr>
      <w:r w:rsidRPr="005E7131">
        <w:rPr>
          <w:rFonts w:asciiTheme="minorHAnsi" w:hAnsiTheme="minorHAnsi"/>
          <w:noProof/>
          <w:color w:val="000000" w:themeColor="text1"/>
          <w:sz w:val="16"/>
          <w:szCs w:val="16"/>
        </w:rPr>
        <w:drawing>
          <wp:inline distT="0" distB="0" distL="0" distR="0">
            <wp:extent cx="6318914" cy="1726442"/>
            <wp:effectExtent l="0" t="0" r="0" b="0"/>
            <wp:docPr id="1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73D14" w:rsidRPr="005E7131" w:rsidRDefault="00273D14" w:rsidP="002D753F">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2. Объем товарооборота</w:t>
      </w:r>
      <w:bookmarkEnd w:id="206"/>
      <w:bookmarkEnd w:id="207"/>
    </w:p>
    <w:p w:rsidR="00AB4697" w:rsidRPr="005E7131" w:rsidRDefault="00273D14" w:rsidP="00DA645B">
      <w:pPr>
        <w:pStyle w:val="First"/>
        <w:ind w:firstLine="0"/>
        <w:rPr>
          <w:rFonts w:asciiTheme="minorHAnsi" w:hAnsiTheme="minorHAnsi"/>
          <w:color w:val="000000" w:themeColor="text1"/>
        </w:rPr>
      </w:pPr>
      <w:r w:rsidRPr="005E7131">
        <w:rPr>
          <w:rFonts w:asciiTheme="minorHAnsi" w:hAnsiTheme="minorHAnsi"/>
          <w:color w:val="000000" w:themeColor="text1"/>
        </w:rPr>
        <w:t>По вопросу об изменении объемов товарооборота</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46</w:t>
      </w:r>
      <w:r w:rsidR="00AD336B"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 xml:space="preserve">обследованных предприятий торговли сообщили об их неизменности </w:t>
      </w:r>
      <w:r w:rsidR="0045094B"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по сра</w:t>
      </w:r>
      <w:r w:rsidR="00AB4697" w:rsidRPr="005E7131">
        <w:rPr>
          <w:rFonts w:asciiTheme="minorHAnsi" w:hAnsiTheme="minorHAnsi"/>
          <w:color w:val="000000" w:themeColor="text1"/>
        </w:rPr>
        <w:t xml:space="preserve">внению с предыдущим кварталом, </w:t>
      </w:r>
      <w:r w:rsidR="00B70050" w:rsidRPr="005E7131">
        <w:rPr>
          <w:rFonts w:asciiTheme="minorHAnsi" w:hAnsiTheme="minorHAnsi"/>
          <w:color w:val="000000" w:themeColor="text1"/>
        </w:rPr>
        <w:t>2</w:t>
      </w:r>
      <w:r w:rsidR="00D51E6B" w:rsidRPr="005E7131">
        <w:rPr>
          <w:rFonts w:asciiTheme="minorHAnsi" w:hAnsiTheme="minorHAnsi"/>
          <w:color w:val="000000" w:themeColor="text1"/>
        </w:rPr>
        <w:t>5</w:t>
      </w:r>
      <w:r w:rsidR="00AB4697" w:rsidRPr="005E7131">
        <w:rPr>
          <w:rFonts w:asciiTheme="minorHAnsi" w:hAnsiTheme="minorHAnsi"/>
          <w:color w:val="000000" w:themeColor="text1"/>
        </w:rPr>
        <w:t xml:space="preserve">% - об увеличении и </w:t>
      </w:r>
      <w:r w:rsidR="00B70050" w:rsidRPr="005E7131">
        <w:rPr>
          <w:rFonts w:asciiTheme="minorHAnsi" w:hAnsiTheme="minorHAnsi"/>
          <w:color w:val="000000" w:themeColor="text1"/>
        </w:rPr>
        <w:t>2</w:t>
      </w:r>
      <w:r w:rsidR="00D51E6B" w:rsidRPr="005E7131">
        <w:rPr>
          <w:rFonts w:asciiTheme="minorHAnsi" w:hAnsiTheme="minorHAnsi"/>
          <w:color w:val="000000" w:themeColor="text1"/>
        </w:rPr>
        <w:t>5</w:t>
      </w:r>
      <w:r w:rsidRPr="005E7131">
        <w:rPr>
          <w:rFonts w:asciiTheme="minorHAnsi" w:hAnsiTheme="minorHAnsi"/>
          <w:color w:val="000000" w:themeColor="text1"/>
        </w:rPr>
        <w:t>%</w:t>
      </w:r>
      <w:r w:rsidR="008F7A2A" w:rsidRPr="005E7131">
        <w:rPr>
          <w:rFonts w:asciiTheme="minorHAnsi" w:hAnsiTheme="minorHAnsi"/>
          <w:color w:val="000000" w:themeColor="text1"/>
        </w:rPr>
        <w:t xml:space="preserve"> - об уменьшении этих объемов (</w:t>
      </w:r>
      <w:r w:rsidR="008F7A2A" w:rsidRPr="005E7131">
        <w:rPr>
          <w:rFonts w:asciiTheme="minorHAnsi" w:hAnsiTheme="minorHAnsi"/>
          <w:color w:val="000000" w:themeColor="text1"/>
          <w:lang w:val="kk-KZ"/>
        </w:rPr>
        <w:t xml:space="preserve">в </w:t>
      </w:r>
      <w:r w:rsidR="004600C8" w:rsidRPr="005E7131">
        <w:rPr>
          <w:rFonts w:asciiTheme="minorHAnsi" w:hAnsiTheme="minorHAnsi"/>
          <w:color w:val="000000" w:themeColor="text1"/>
          <w:lang w:val="en-US"/>
        </w:rPr>
        <w:t>III</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7614FC" w:rsidRPr="005E7131">
        <w:rPr>
          <w:rFonts w:asciiTheme="minorHAnsi" w:hAnsiTheme="minorHAnsi"/>
          <w:color w:val="000000" w:themeColor="text1"/>
        </w:rPr>
        <w:t>2</w:t>
      </w:r>
      <w:r w:rsidR="00BC4BB1"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AB0642" w:rsidRPr="005E7131">
        <w:rPr>
          <w:rFonts w:asciiTheme="minorHAnsi" w:hAnsiTheme="minorHAnsi"/>
          <w:color w:val="000000" w:themeColor="text1"/>
          <w:lang w:val="kk-KZ"/>
        </w:rPr>
        <w:t>г</w:t>
      </w:r>
      <w:r w:rsidR="00E921FE"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об этом сообщали соответственно </w:t>
      </w:r>
      <w:r w:rsidR="00D51E6B" w:rsidRPr="005E7131">
        <w:rPr>
          <w:rFonts w:asciiTheme="minorHAnsi" w:hAnsiTheme="minorHAnsi"/>
          <w:color w:val="000000" w:themeColor="text1"/>
        </w:rPr>
        <w:t>50</w:t>
      </w:r>
      <w:r w:rsidRPr="005E7131">
        <w:rPr>
          <w:rFonts w:asciiTheme="minorHAnsi" w:hAnsiTheme="minorHAnsi"/>
          <w:color w:val="000000" w:themeColor="text1"/>
        </w:rPr>
        <w:t xml:space="preserve">%, </w:t>
      </w:r>
      <w:r w:rsidR="002B5CF7" w:rsidRPr="005E7131">
        <w:rPr>
          <w:rFonts w:asciiTheme="minorHAnsi" w:hAnsiTheme="minorHAnsi"/>
          <w:color w:val="000000" w:themeColor="text1"/>
        </w:rPr>
        <w:t>2</w:t>
      </w:r>
      <w:r w:rsidR="00D51E6B" w:rsidRPr="005E7131">
        <w:rPr>
          <w:rFonts w:asciiTheme="minorHAnsi" w:hAnsiTheme="minorHAnsi"/>
          <w:color w:val="000000" w:themeColor="text1"/>
        </w:rPr>
        <w:t>4</w:t>
      </w:r>
      <w:r w:rsidR="00AB4697" w:rsidRPr="005E7131">
        <w:rPr>
          <w:rFonts w:asciiTheme="minorHAnsi" w:hAnsiTheme="minorHAnsi"/>
          <w:color w:val="000000" w:themeColor="text1"/>
        </w:rPr>
        <w:t xml:space="preserve">% и </w:t>
      </w:r>
      <w:r w:rsidR="002B5CF7" w:rsidRPr="005E7131">
        <w:rPr>
          <w:rFonts w:asciiTheme="minorHAnsi" w:hAnsiTheme="minorHAnsi"/>
          <w:color w:val="000000" w:themeColor="text1"/>
        </w:rPr>
        <w:t>2</w:t>
      </w:r>
      <w:r w:rsidR="00D51E6B" w:rsidRPr="005E7131">
        <w:rPr>
          <w:rFonts w:asciiTheme="minorHAnsi" w:hAnsiTheme="minorHAnsi"/>
          <w:color w:val="000000" w:themeColor="text1"/>
        </w:rPr>
        <w:t>4</w:t>
      </w:r>
      <w:r w:rsidRPr="005E7131">
        <w:rPr>
          <w:rFonts w:asciiTheme="minorHAnsi" w:hAnsiTheme="minorHAnsi"/>
          <w:color w:val="000000" w:themeColor="text1"/>
        </w:rPr>
        <w:t xml:space="preserve">%). Таким образом, баланс изменения оценок объемов товарооборота </w:t>
      </w:r>
      <w:r w:rsidR="002B3BE0"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квар</w:t>
      </w:r>
      <w:r w:rsidR="00387746" w:rsidRPr="005E7131">
        <w:rPr>
          <w:rFonts w:asciiTheme="minorHAnsi" w:hAnsiTheme="minorHAnsi"/>
          <w:color w:val="000000" w:themeColor="text1"/>
        </w:rPr>
        <w:t>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B70050" w:rsidRPr="005E7131">
        <w:rPr>
          <w:rFonts w:asciiTheme="minorHAnsi" w:hAnsiTheme="minorHAnsi"/>
          <w:color w:val="000000" w:themeColor="text1"/>
          <w:lang w:val="kk-KZ"/>
        </w:rPr>
        <w:t>повысился</w:t>
      </w:r>
      <w:r w:rsidR="00AE0C84" w:rsidRPr="005E7131">
        <w:rPr>
          <w:rFonts w:asciiTheme="minorHAnsi" w:hAnsiTheme="minorHAnsi"/>
          <w:color w:val="000000" w:themeColor="text1"/>
        </w:rPr>
        <w:t xml:space="preserve"> и составил</w:t>
      </w:r>
      <w:r w:rsidR="000A540D" w:rsidRPr="005E7131">
        <w:rPr>
          <w:rFonts w:asciiTheme="minorHAnsi" w:hAnsiTheme="minorHAnsi"/>
          <w:color w:val="000000" w:themeColor="text1"/>
        </w:rPr>
        <w:t xml:space="preserve"> </w:t>
      </w:r>
      <w:r w:rsidR="002B5CF7" w:rsidRPr="005E7131">
        <w:rPr>
          <w:rFonts w:asciiTheme="minorHAnsi" w:hAnsiTheme="minorHAnsi"/>
          <w:color w:val="000000" w:themeColor="text1"/>
        </w:rPr>
        <w:t>0</w:t>
      </w:r>
      <w:r w:rsidR="00EA24DE" w:rsidRPr="005E7131">
        <w:rPr>
          <w:rFonts w:asciiTheme="minorHAnsi" w:hAnsiTheme="minorHAnsi"/>
          <w:color w:val="000000" w:themeColor="text1"/>
          <w:lang w:val="kk-KZ"/>
        </w:rPr>
        <w:t>%</w:t>
      </w:r>
      <w:r w:rsidR="002B3BE0" w:rsidRPr="005E7131">
        <w:rPr>
          <w:rFonts w:asciiTheme="minorHAnsi" w:hAnsiTheme="minorHAnsi"/>
          <w:color w:val="000000" w:themeColor="text1"/>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 xml:space="preserve">Значение баланса изменения оценок спроса </w:t>
      </w:r>
      <w:r w:rsidR="002B3BE0"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387746"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C06283" w:rsidRPr="005E7131">
        <w:rPr>
          <w:rFonts w:asciiTheme="minorHAnsi" w:hAnsiTheme="minorHAnsi"/>
          <w:color w:val="000000" w:themeColor="text1"/>
          <w:lang w:val="kk-KZ"/>
        </w:rPr>
        <w:t>по</w:t>
      </w:r>
      <w:r w:rsidR="000A540D" w:rsidRPr="005E7131">
        <w:rPr>
          <w:rFonts w:asciiTheme="minorHAnsi" w:hAnsiTheme="minorHAnsi"/>
          <w:color w:val="000000" w:themeColor="text1"/>
        </w:rPr>
        <w:t xml:space="preserve"> </w:t>
      </w:r>
      <w:r w:rsidR="00C71550" w:rsidRPr="005E7131">
        <w:rPr>
          <w:rFonts w:asciiTheme="minorHAnsi" w:hAnsiTheme="minorHAnsi"/>
          <w:color w:val="000000" w:themeColor="text1"/>
        </w:rPr>
        <w:t xml:space="preserve">сравнению с предыдущим </w:t>
      </w:r>
      <w:r w:rsidR="00C06283" w:rsidRPr="005E7131">
        <w:rPr>
          <w:rFonts w:asciiTheme="minorHAnsi" w:hAnsiTheme="minorHAnsi"/>
          <w:color w:val="000000" w:themeColor="text1"/>
        </w:rPr>
        <w:t xml:space="preserve">кварталом </w:t>
      </w:r>
      <w:r w:rsidR="00D51E6B" w:rsidRPr="005E7131">
        <w:rPr>
          <w:rFonts w:asciiTheme="minorHAnsi" w:hAnsiTheme="minorHAnsi"/>
          <w:color w:val="000000" w:themeColor="text1"/>
        </w:rPr>
        <w:t>уменьшился</w:t>
      </w:r>
      <w:r w:rsidR="002B5CF7" w:rsidRPr="005E7131">
        <w:rPr>
          <w:rFonts w:asciiTheme="minorHAnsi" w:hAnsiTheme="minorHAnsi"/>
          <w:color w:val="000000" w:themeColor="text1"/>
        </w:rPr>
        <w:t xml:space="preserve"> и</w:t>
      </w:r>
      <w:r w:rsidR="003B3B77" w:rsidRPr="005E7131">
        <w:rPr>
          <w:rFonts w:asciiTheme="minorHAnsi" w:hAnsiTheme="minorHAnsi"/>
          <w:color w:val="000000" w:themeColor="text1"/>
        </w:rPr>
        <w:t xml:space="preserve"> составил</w:t>
      </w:r>
      <w:r w:rsidR="00924985" w:rsidRPr="005E7131">
        <w:rPr>
          <w:rFonts w:asciiTheme="minorHAnsi" w:hAnsiTheme="minorHAnsi"/>
          <w:color w:val="000000" w:themeColor="text1"/>
          <w:lang w:val="kk-KZ"/>
        </w:rPr>
        <w:t>о</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w:t>
      </w:r>
      <w:r w:rsidR="003B3B77" w:rsidRPr="005E7131">
        <w:rPr>
          <w:rFonts w:asciiTheme="minorHAnsi" w:hAnsiTheme="minorHAnsi"/>
          <w:color w:val="000000" w:themeColor="text1"/>
          <w:lang w:val="kk-KZ"/>
        </w:rPr>
        <w:t>-</w:t>
      </w:r>
      <w:r w:rsidR="00D51E6B" w:rsidRPr="005E7131">
        <w:rPr>
          <w:rFonts w:asciiTheme="minorHAnsi" w:hAnsiTheme="minorHAnsi"/>
          <w:color w:val="000000" w:themeColor="text1"/>
          <w:lang w:val="kk-KZ"/>
        </w:rPr>
        <w:t>7</w:t>
      </w:r>
      <w:r w:rsidRPr="005E7131">
        <w:rPr>
          <w:rFonts w:asciiTheme="minorHAnsi" w:hAnsiTheme="minorHAnsi"/>
          <w:color w:val="000000" w:themeColor="text1"/>
        </w:rPr>
        <w:t>%).</w:t>
      </w:r>
    </w:p>
    <w:p w:rsidR="00FB5D3A" w:rsidRPr="005E7131" w:rsidRDefault="00506A21" w:rsidP="00FB5D3A">
      <w:pPr>
        <w:pStyle w:val="a0"/>
        <w:rPr>
          <w:rFonts w:asciiTheme="minorHAnsi" w:hAnsiTheme="minorHAnsi"/>
          <w:color w:val="000000" w:themeColor="text1"/>
          <w:lang w:val="kk-KZ"/>
        </w:rPr>
      </w:pPr>
      <w:r w:rsidRPr="005E7131">
        <w:rPr>
          <w:rFonts w:asciiTheme="minorHAnsi" w:hAnsiTheme="minorHAnsi"/>
          <w:color w:val="000000" w:themeColor="text1"/>
        </w:rPr>
        <w:t>По оценкам респондентов,</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у большинства торговых фирм </w:t>
      </w:r>
      <w:r w:rsidR="002B3BE0"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387746"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собственных финансовых средств</w:t>
      </w:r>
      <w:r w:rsidR="00DF64EF" w:rsidRPr="005E7131">
        <w:rPr>
          <w:rFonts w:asciiTheme="minorHAnsi" w:hAnsiTheme="minorHAnsi"/>
          <w:color w:val="000000" w:themeColor="text1"/>
        </w:rPr>
        <w:t xml:space="preserve"> </w:t>
      </w:r>
      <w:r w:rsidR="00BF5336" w:rsidRPr="005E7131">
        <w:rPr>
          <w:rFonts w:asciiTheme="minorHAnsi" w:hAnsiTheme="minorHAnsi"/>
          <w:color w:val="000000" w:themeColor="text1"/>
        </w:rPr>
        <w:t>составил</w:t>
      </w:r>
      <w:r w:rsidR="00B96DA2" w:rsidRPr="005E7131">
        <w:rPr>
          <w:rFonts w:asciiTheme="minorHAnsi" w:hAnsiTheme="minorHAnsi"/>
          <w:color w:val="000000" w:themeColor="text1"/>
        </w:rPr>
        <w:t>о</w:t>
      </w:r>
      <w:r w:rsidR="00BF5336" w:rsidRPr="005E7131">
        <w:rPr>
          <w:rFonts w:asciiTheme="minorHAnsi" w:hAnsiTheme="minorHAnsi"/>
          <w:color w:val="000000" w:themeColor="text1"/>
        </w:rPr>
        <w:t xml:space="preserve"> </w:t>
      </w:r>
      <w:r w:rsidR="00D51E6B" w:rsidRPr="005E7131">
        <w:rPr>
          <w:rFonts w:asciiTheme="minorHAnsi" w:hAnsiTheme="minorHAnsi"/>
          <w:color w:val="000000" w:themeColor="text1"/>
        </w:rPr>
        <w:t>1</w:t>
      </w:r>
      <w:r w:rsidR="00BF5336"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273D14" w:rsidP="002D753F">
      <w:pPr>
        <w:pStyle w:val="3"/>
        <w:rPr>
          <w:rFonts w:asciiTheme="minorHAnsi" w:hAnsiTheme="minorHAnsi"/>
          <w:color w:val="000000" w:themeColor="text1"/>
          <w:sz w:val="24"/>
          <w:szCs w:val="24"/>
          <w:lang w:val="kk-KZ"/>
        </w:rPr>
      </w:pPr>
      <w:bookmarkStart w:id="208" w:name="_Toc449610490"/>
      <w:bookmarkStart w:id="209" w:name="_Toc449610970"/>
      <w:r w:rsidRPr="005E7131">
        <w:rPr>
          <w:rFonts w:asciiTheme="minorHAnsi" w:hAnsiTheme="minorHAnsi"/>
          <w:color w:val="000000" w:themeColor="text1"/>
          <w:sz w:val="24"/>
          <w:szCs w:val="24"/>
        </w:rPr>
        <w:t>3. Цены</w:t>
      </w:r>
      <w:bookmarkEnd w:id="208"/>
      <w:bookmarkEnd w:id="209"/>
    </w:p>
    <w:p w:rsidR="00B270F7" w:rsidRPr="005E7131" w:rsidRDefault="0014387E" w:rsidP="002D753F">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387746"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lang w:val="kk-KZ"/>
        </w:rPr>
        <w:t>24</w:t>
      </w:r>
      <w:r w:rsidR="00273D14" w:rsidRPr="005E7131">
        <w:rPr>
          <w:rFonts w:asciiTheme="minorHAnsi" w:hAnsiTheme="minorHAnsi"/>
          <w:color w:val="000000" w:themeColor="text1"/>
        </w:rPr>
        <w:t xml:space="preserve">% респондентов отметили </w:t>
      </w:r>
      <w:r w:rsidR="007E7D62" w:rsidRPr="005E7131">
        <w:rPr>
          <w:rFonts w:asciiTheme="minorHAnsi" w:hAnsiTheme="minorHAnsi"/>
          <w:color w:val="000000" w:themeColor="text1"/>
          <w:lang w:val="kk-KZ"/>
        </w:rPr>
        <w:t>рост</w:t>
      </w:r>
      <w:r w:rsidR="00273D14" w:rsidRPr="005E7131">
        <w:rPr>
          <w:rFonts w:asciiTheme="minorHAnsi" w:hAnsiTheme="minorHAnsi"/>
          <w:color w:val="000000" w:themeColor="text1"/>
        </w:rPr>
        <w:t xml:space="preserve"> цен в среднем по основным группам товаров, </w:t>
      </w:r>
      <w:r w:rsidR="00D51E6B" w:rsidRPr="005E7131">
        <w:rPr>
          <w:rFonts w:asciiTheme="minorHAnsi" w:hAnsiTheme="minorHAnsi"/>
          <w:color w:val="000000" w:themeColor="text1"/>
        </w:rPr>
        <w:t>61</w:t>
      </w:r>
      <w:r w:rsidR="001A6F76" w:rsidRPr="005E7131">
        <w:rPr>
          <w:rFonts w:asciiTheme="minorHAnsi" w:hAnsiTheme="minorHAnsi"/>
          <w:color w:val="000000" w:themeColor="text1"/>
        </w:rPr>
        <w:t xml:space="preserve">% - неизменность и </w:t>
      </w:r>
      <w:r w:rsidR="00D51E6B" w:rsidRPr="005E7131">
        <w:rPr>
          <w:rFonts w:asciiTheme="minorHAnsi" w:hAnsiTheme="minorHAnsi"/>
          <w:color w:val="000000" w:themeColor="text1"/>
        </w:rPr>
        <w:t>3</w:t>
      </w:r>
      <w:r w:rsidR="00273D14" w:rsidRPr="005E7131">
        <w:rPr>
          <w:rFonts w:asciiTheme="minorHAnsi" w:hAnsiTheme="minorHAnsi"/>
          <w:color w:val="000000" w:themeColor="text1"/>
        </w:rPr>
        <w:t>% - их снижение (в</w:t>
      </w:r>
      <w:r w:rsidR="000A540D" w:rsidRPr="005E7131">
        <w:rPr>
          <w:rFonts w:asciiTheme="minorHAnsi" w:hAnsiTheme="minorHAnsi"/>
          <w:color w:val="000000" w:themeColor="text1"/>
        </w:rPr>
        <w:t xml:space="preserve"> </w:t>
      </w:r>
      <w:r w:rsidR="00E42765" w:rsidRPr="005E7131">
        <w:rPr>
          <w:rFonts w:asciiTheme="minorHAnsi" w:hAnsiTheme="minorHAnsi"/>
          <w:color w:val="000000" w:themeColor="text1"/>
          <w:lang w:val="en-US"/>
        </w:rPr>
        <w:t>I</w:t>
      </w:r>
      <w:r w:rsidR="00C5077E" w:rsidRPr="005E7131">
        <w:rPr>
          <w:rFonts w:asciiTheme="minorHAnsi" w:hAnsiTheme="minorHAnsi"/>
          <w:color w:val="000000" w:themeColor="text1"/>
          <w:lang w:val="en-US"/>
        </w:rPr>
        <w:t>I</w:t>
      </w:r>
      <w:r w:rsidR="002B3BE0" w:rsidRPr="005E7131">
        <w:rPr>
          <w:rFonts w:asciiTheme="minorHAnsi" w:hAnsiTheme="minorHAnsi"/>
          <w:color w:val="000000" w:themeColor="text1"/>
          <w:lang w:val="kk-KZ"/>
        </w:rPr>
        <w:t>І</w:t>
      </w:r>
      <w:r w:rsidR="005F5129" w:rsidRPr="005E7131">
        <w:rPr>
          <w:rFonts w:asciiTheme="minorHAnsi" w:hAnsiTheme="minorHAnsi"/>
          <w:color w:val="000000" w:themeColor="text1"/>
        </w:rPr>
        <w:t xml:space="preserve"> квартале 202</w:t>
      </w:r>
      <w:r w:rsidR="009513E8"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A05FF8"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B70050" w:rsidRPr="005E7131">
        <w:rPr>
          <w:rFonts w:asciiTheme="minorHAnsi" w:hAnsiTheme="minorHAnsi"/>
          <w:color w:val="000000" w:themeColor="text1"/>
        </w:rPr>
        <w:t>3</w:t>
      </w:r>
      <w:r w:rsidR="002449AB" w:rsidRPr="005E7131">
        <w:rPr>
          <w:rFonts w:asciiTheme="minorHAnsi" w:hAnsiTheme="minorHAnsi"/>
          <w:color w:val="000000" w:themeColor="text1"/>
        </w:rPr>
        <w:t>0</w:t>
      </w:r>
      <w:r w:rsidR="001A6F76" w:rsidRPr="005E7131">
        <w:rPr>
          <w:rFonts w:asciiTheme="minorHAnsi" w:hAnsiTheme="minorHAnsi"/>
          <w:color w:val="000000" w:themeColor="text1"/>
        </w:rPr>
        <w:t xml:space="preserve">%, </w:t>
      </w:r>
      <w:r w:rsidR="00B70050" w:rsidRPr="005E7131">
        <w:rPr>
          <w:rFonts w:asciiTheme="minorHAnsi" w:hAnsiTheme="minorHAnsi"/>
          <w:color w:val="000000" w:themeColor="text1"/>
        </w:rPr>
        <w:t>5</w:t>
      </w:r>
      <w:r w:rsidR="00D51E6B" w:rsidRPr="005E7131">
        <w:rPr>
          <w:rFonts w:asciiTheme="minorHAnsi" w:hAnsiTheme="minorHAnsi"/>
          <w:color w:val="000000" w:themeColor="text1"/>
        </w:rPr>
        <w:t>7</w:t>
      </w:r>
      <w:r w:rsidR="00273D14" w:rsidRPr="005E7131">
        <w:rPr>
          <w:rFonts w:asciiTheme="minorHAnsi" w:hAnsiTheme="minorHAnsi"/>
          <w:color w:val="000000" w:themeColor="text1"/>
        </w:rPr>
        <w:t xml:space="preserve">% и </w:t>
      </w:r>
      <w:r w:rsidR="00D51E6B" w:rsidRPr="005E7131">
        <w:rPr>
          <w:rFonts w:asciiTheme="minorHAnsi" w:hAnsiTheme="minorHAnsi"/>
          <w:color w:val="000000" w:themeColor="text1"/>
        </w:rPr>
        <w:t>2</w:t>
      </w:r>
      <w:r w:rsidR="00273D14" w:rsidRPr="005E7131">
        <w:rPr>
          <w:rFonts w:asciiTheme="minorHAnsi" w:hAnsiTheme="minorHAnsi"/>
          <w:color w:val="000000" w:themeColor="text1"/>
        </w:rPr>
        <w:t>%). Баланс изменения цен в среднем по основным группам товаров в текуще</w:t>
      </w:r>
      <w:r w:rsidR="000D73D4" w:rsidRPr="005E7131">
        <w:rPr>
          <w:rFonts w:asciiTheme="minorHAnsi" w:hAnsiTheme="minorHAnsi"/>
          <w:color w:val="000000" w:themeColor="text1"/>
        </w:rPr>
        <w:t xml:space="preserve">м квартале составил </w:t>
      </w:r>
      <w:r w:rsidR="002B5CF7" w:rsidRPr="005E7131">
        <w:rPr>
          <w:rFonts w:asciiTheme="minorHAnsi" w:hAnsiTheme="minorHAnsi"/>
          <w:color w:val="000000" w:themeColor="text1"/>
        </w:rPr>
        <w:t>2</w:t>
      </w:r>
      <w:r w:rsidR="00D51E6B" w:rsidRPr="005E7131">
        <w:rPr>
          <w:rFonts w:asciiTheme="minorHAnsi" w:hAnsiTheme="minorHAnsi"/>
          <w:color w:val="000000" w:themeColor="text1"/>
        </w:rPr>
        <w:t>1</w:t>
      </w:r>
      <w:r w:rsidR="001A6F76" w:rsidRPr="005E7131">
        <w:rPr>
          <w:rFonts w:asciiTheme="minorHAnsi" w:hAnsiTheme="minorHAnsi"/>
          <w:color w:val="000000" w:themeColor="text1"/>
        </w:rPr>
        <w:t>%</w:t>
      </w:r>
      <w:r w:rsidR="00273D14" w:rsidRPr="005E7131">
        <w:rPr>
          <w:rFonts w:asciiTheme="minorHAnsi" w:hAnsiTheme="minorHAnsi"/>
          <w:color w:val="000000" w:themeColor="text1"/>
          <w:lang w:val="kk-KZ"/>
        </w:rPr>
        <w:t>.</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То</w:t>
      </w:r>
      <w:r w:rsidR="001A6F76" w:rsidRPr="005E7131">
        <w:rPr>
          <w:rFonts w:asciiTheme="minorHAnsi" w:hAnsiTheme="minorHAnsi"/>
          <w:color w:val="000000" w:themeColor="text1"/>
        </w:rPr>
        <w:t>р</w:t>
      </w:r>
      <w:r w:rsidR="0030398D" w:rsidRPr="005E7131">
        <w:rPr>
          <w:rFonts w:asciiTheme="minorHAnsi" w:hAnsiTheme="minorHAnsi"/>
          <w:color w:val="000000" w:themeColor="text1"/>
        </w:rPr>
        <w:t xml:space="preserve">говые надбавки у </w:t>
      </w:r>
      <w:r w:rsidR="002B5CF7" w:rsidRPr="005E7131">
        <w:rPr>
          <w:rFonts w:asciiTheme="minorHAnsi" w:hAnsiTheme="minorHAnsi"/>
          <w:color w:val="000000" w:themeColor="text1"/>
        </w:rPr>
        <w:t>7</w:t>
      </w:r>
      <w:r w:rsidR="00D51E6B" w:rsidRPr="005E7131">
        <w:rPr>
          <w:rFonts w:asciiTheme="minorHAnsi" w:hAnsiTheme="minorHAnsi"/>
          <w:color w:val="000000" w:themeColor="text1"/>
        </w:rPr>
        <w:t>0</w:t>
      </w:r>
      <w:r w:rsidR="00273D14" w:rsidRPr="005E7131">
        <w:rPr>
          <w:rFonts w:asciiTheme="minorHAnsi" w:hAnsiTheme="minorHAnsi"/>
          <w:color w:val="000000" w:themeColor="text1"/>
        </w:rPr>
        <w:t>%</w:t>
      </w:r>
      <w:r w:rsidR="00BD0D41" w:rsidRPr="005E7131">
        <w:rPr>
          <w:rFonts w:asciiTheme="minorHAnsi" w:hAnsiTheme="minorHAnsi"/>
          <w:color w:val="000000" w:themeColor="text1"/>
        </w:rPr>
        <w:t xml:space="preserve"> предприятий торговли </w:t>
      </w: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w:t>
      </w:r>
      <w:r w:rsidR="00AE0C84" w:rsidRPr="005E7131">
        <w:rPr>
          <w:rFonts w:asciiTheme="minorHAnsi" w:hAnsiTheme="minorHAnsi"/>
          <w:color w:val="000000" w:themeColor="text1"/>
        </w:rPr>
        <w:t>едыдущим кварталом был</w:t>
      </w:r>
      <w:r w:rsidR="005A02DB" w:rsidRPr="005E7131">
        <w:rPr>
          <w:rFonts w:asciiTheme="minorHAnsi" w:hAnsiTheme="minorHAnsi"/>
          <w:color w:val="000000" w:themeColor="text1"/>
        </w:rPr>
        <w:t>и</w:t>
      </w:r>
      <w:r w:rsidR="00AE0C84" w:rsidRPr="005E7131">
        <w:rPr>
          <w:rFonts w:asciiTheme="minorHAnsi" w:hAnsiTheme="minorHAnsi"/>
          <w:color w:val="000000" w:themeColor="text1"/>
        </w:rPr>
        <w:t xml:space="preserve"> </w:t>
      </w:r>
      <w:r w:rsidR="00FE56E2" w:rsidRPr="005E7131">
        <w:rPr>
          <w:rFonts w:asciiTheme="minorHAnsi" w:hAnsiTheme="minorHAnsi"/>
          <w:color w:val="000000" w:themeColor="text1"/>
        </w:rPr>
        <w:t xml:space="preserve">без </w:t>
      </w:r>
      <w:r w:rsidR="00AE0C84" w:rsidRPr="005E7131">
        <w:rPr>
          <w:rFonts w:asciiTheme="minorHAnsi" w:hAnsiTheme="minorHAnsi"/>
          <w:color w:val="000000" w:themeColor="text1"/>
        </w:rPr>
        <w:t>изменени</w:t>
      </w:r>
      <w:r w:rsidR="00B96DA2" w:rsidRPr="005E7131">
        <w:rPr>
          <w:rFonts w:asciiTheme="minorHAnsi" w:hAnsiTheme="minorHAnsi"/>
          <w:color w:val="000000" w:themeColor="text1"/>
        </w:rPr>
        <w:t>и</w:t>
      </w:r>
      <w:r w:rsidR="00873411" w:rsidRPr="005E7131">
        <w:rPr>
          <w:rFonts w:asciiTheme="minorHAnsi" w:hAnsiTheme="minorHAnsi"/>
          <w:color w:val="000000" w:themeColor="text1"/>
        </w:rPr>
        <w:t xml:space="preserve"> и</w:t>
      </w:r>
      <w:r w:rsidR="00273D14" w:rsidRPr="005E7131">
        <w:rPr>
          <w:rFonts w:asciiTheme="minorHAnsi" w:hAnsiTheme="minorHAnsi"/>
          <w:color w:val="000000" w:themeColor="text1"/>
        </w:rPr>
        <w:t xml:space="preserve"> </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 респондентов отметили их увеличение.</w:t>
      </w:r>
      <w:bookmarkStart w:id="210" w:name="_Toc449610491"/>
      <w:bookmarkStart w:id="211" w:name="_Toc449610971"/>
    </w:p>
    <w:p w:rsidR="00B270F7" w:rsidRPr="005E7131" w:rsidRDefault="00273D14" w:rsidP="002D753F">
      <w:pPr>
        <w:pStyle w:val="3"/>
        <w:rPr>
          <w:rFonts w:asciiTheme="minorHAnsi" w:hAnsiTheme="minorHAnsi"/>
          <w:color w:val="000000" w:themeColor="text1"/>
          <w:sz w:val="24"/>
          <w:szCs w:val="24"/>
          <w:lang w:val="kk-KZ"/>
        </w:rPr>
      </w:pPr>
      <w:r w:rsidRPr="005E7131">
        <w:rPr>
          <w:rFonts w:asciiTheme="minorHAnsi" w:hAnsiTheme="minorHAnsi"/>
          <w:color w:val="000000" w:themeColor="text1"/>
          <w:sz w:val="24"/>
          <w:szCs w:val="24"/>
        </w:rPr>
        <w:t>4. Соотношение в объеме товарооборота отечественных и импортных товаров</w:t>
      </w:r>
      <w:bookmarkEnd w:id="210"/>
      <w:bookmarkEnd w:id="211"/>
    </w:p>
    <w:p w:rsidR="00273D14" w:rsidRPr="005E7131" w:rsidRDefault="00B70050" w:rsidP="005610E0">
      <w:pPr>
        <w:pStyle w:val="First"/>
        <w:ind w:firstLine="0"/>
        <w:rPr>
          <w:rFonts w:asciiTheme="minorHAnsi" w:hAnsiTheme="minorHAnsi"/>
          <w:color w:val="000000" w:themeColor="text1"/>
        </w:rPr>
      </w:pPr>
      <w:r w:rsidRPr="005E7131">
        <w:rPr>
          <w:rFonts w:asciiTheme="minorHAnsi" w:hAnsiTheme="minorHAnsi"/>
          <w:color w:val="000000" w:themeColor="text1"/>
          <w:lang w:val="kk-KZ"/>
        </w:rPr>
        <w:t>66</w:t>
      </w:r>
      <w:r w:rsidR="00CD1EE7"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руководителей опрошенных предприятий сообщили, что </w:t>
      </w:r>
      <w:r w:rsidR="002B3BE0"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изменений соотношения отечественных и импортных товаров в объе</w:t>
      </w:r>
      <w:r w:rsidR="001A6F76" w:rsidRPr="005E7131">
        <w:rPr>
          <w:rFonts w:asciiTheme="minorHAnsi" w:hAnsiTheme="minorHAnsi"/>
          <w:color w:val="000000" w:themeColor="text1"/>
        </w:rPr>
        <w:t>ме товарооборота</w:t>
      </w:r>
      <w:r w:rsidR="00DF64EF" w:rsidRPr="005E7131">
        <w:rPr>
          <w:rFonts w:asciiTheme="minorHAnsi" w:hAnsiTheme="minorHAnsi"/>
          <w:color w:val="000000" w:themeColor="text1"/>
        </w:rPr>
        <w:t xml:space="preserve"> </w:t>
      </w:r>
      <w:r w:rsidR="00EE3F6F" w:rsidRPr="005E7131">
        <w:rPr>
          <w:rFonts w:asciiTheme="minorHAnsi" w:hAnsiTheme="minorHAnsi"/>
          <w:color w:val="000000" w:themeColor="text1"/>
        </w:rPr>
        <w:t>не произошло</w:t>
      </w:r>
      <w:r w:rsidR="000A540D" w:rsidRPr="005E7131">
        <w:rPr>
          <w:rFonts w:asciiTheme="minorHAnsi" w:hAnsiTheme="minorHAnsi"/>
          <w:color w:val="000000" w:themeColor="text1"/>
        </w:rPr>
        <w:t xml:space="preserve"> </w:t>
      </w:r>
      <w:r w:rsidR="00D51E6B" w:rsidRPr="005E7131">
        <w:rPr>
          <w:rFonts w:asciiTheme="minorHAnsi" w:hAnsiTheme="minorHAnsi"/>
          <w:color w:val="000000" w:themeColor="text1"/>
        </w:rPr>
        <w:t>2</w:t>
      </w:r>
      <w:r w:rsidR="00273D14" w:rsidRPr="005E7131">
        <w:rPr>
          <w:rFonts w:asciiTheme="minorHAnsi" w:hAnsiTheme="minorHAnsi"/>
          <w:color w:val="000000" w:themeColor="text1"/>
        </w:rPr>
        <w:t>% - увеличилось,</w:t>
      </w:r>
      <w:r w:rsidR="000A540D" w:rsidRPr="005E7131">
        <w:rPr>
          <w:rFonts w:asciiTheme="minorHAnsi" w:hAnsiTheme="minorHAnsi"/>
          <w:color w:val="000000" w:themeColor="text1"/>
        </w:rPr>
        <w:t xml:space="preserve"> </w:t>
      </w:r>
      <w:r w:rsidR="002B5CF7" w:rsidRPr="005E7131">
        <w:rPr>
          <w:rFonts w:asciiTheme="minorHAnsi" w:hAnsiTheme="minorHAnsi"/>
          <w:color w:val="000000" w:themeColor="text1"/>
        </w:rPr>
        <w:t>2</w:t>
      </w:r>
      <w:r w:rsidR="00273D14" w:rsidRPr="005E7131">
        <w:rPr>
          <w:rFonts w:asciiTheme="minorHAnsi" w:hAnsiTheme="minorHAnsi"/>
          <w:color w:val="000000" w:themeColor="text1"/>
        </w:rPr>
        <w:t>% - уменьшилось (в</w:t>
      </w:r>
      <w:r w:rsidR="000A540D" w:rsidRPr="005E7131">
        <w:rPr>
          <w:rFonts w:asciiTheme="minorHAnsi" w:hAnsiTheme="minorHAnsi"/>
          <w:color w:val="000000" w:themeColor="text1"/>
        </w:rPr>
        <w:t xml:space="preserve"> </w:t>
      </w:r>
      <w:r w:rsidR="002B3BE0" w:rsidRPr="005E7131">
        <w:rPr>
          <w:rFonts w:asciiTheme="minorHAnsi" w:hAnsiTheme="minorHAnsi"/>
          <w:color w:val="000000" w:themeColor="text1"/>
          <w:lang w:val="kk-KZ"/>
        </w:rPr>
        <w:t>І</w:t>
      </w:r>
      <w:r w:rsidR="00C5077E" w:rsidRPr="005E7131">
        <w:rPr>
          <w:rFonts w:asciiTheme="minorHAnsi" w:hAnsiTheme="minorHAnsi"/>
          <w:color w:val="000000" w:themeColor="text1"/>
          <w:lang w:val="en-US"/>
        </w:rPr>
        <w:t>I</w:t>
      </w:r>
      <w:r w:rsidR="00E42765" w:rsidRPr="005E7131">
        <w:rPr>
          <w:rFonts w:asciiTheme="minorHAnsi" w:hAnsiTheme="minorHAnsi"/>
          <w:color w:val="000000" w:themeColor="text1"/>
          <w:lang w:val="en-US"/>
        </w:rPr>
        <w:t>I</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5F5129" w:rsidRPr="005E7131">
        <w:rPr>
          <w:rFonts w:asciiTheme="minorHAnsi" w:hAnsiTheme="minorHAnsi"/>
          <w:color w:val="000000" w:themeColor="text1"/>
          <w:lang w:val="kk-KZ"/>
        </w:rPr>
        <w:t>2</w:t>
      </w:r>
      <w:r w:rsidR="009513E8" w:rsidRPr="005E7131">
        <w:rPr>
          <w:rFonts w:asciiTheme="minorHAnsi" w:hAnsiTheme="minorHAnsi"/>
          <w:color w:val="000000" w:themeColor="text1"/>
          <w:lang w:val="kk-KZ"/>
        </w:rPr>
        <w:t>2</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485BA5"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Pr="005E7131">
        <w:rPr>
          <w:rFonts w:asciiTheme="minorHAnsi" w:hAnsiTheme="minorHAnsi"/>
          <w:color w:val="000000" w:themeColor="text1"/>
        </w:rPr>
        <w:t>6</w:t>
      </w:r>
      <w:r w:rsidR="002B5CF7" w:rsidRPr="005E7131">
        <w:rPr>
          <w:rFonts w:asciiTheme="minorHAnsi" w:hAnsiTheme="minorHAnsi"/>
          <w:color w:val="000000" w:themeColor="text1"/>
        </w:rPr>
        <w:t>6</w:t>
      </w:r>
      <w:r w:rsidR="00273D14" w:rsidRPr="005E7131">
        <w:rPr>
          <w:rFonts w:asciiTheme="minorHAnsi" w:hAnsiTheme="minorHAnsi"/>
          <w:color w:val="000000" w:themeColor="text1"/>
        </w:rPr>
        <w:t>%,</w:t>
      </w:r>
      <w:r w:rsidR="000F3A2F" w:rsidRPr="005E7131">
        <w:rPr>
          <w:rFonts w:asciiTheme="minorHAnsi" w:hAnsiTheme="minorHAnsi"/>
          <w:color w:val="000000" w:themeColor="text1"/>
        </w:rPr>
        <w:t xml:space="preserve"> </w:t>
      </w:r>
      <w:r w:rsidR="002B5CF7" w:rsidRPr="005E7131">
        <w:rPr>
          <w:rFonts w:asciiTheme="minorHAnsi" w:hAnsiTheme="minorHAnsi"/>
          <w:color w:val="000000" w:themeColor="text1"/>
        </w:rPr>
        <w:t>3</w:t>
      </w:r>
      <w:r w:rsidR="00273D14" w:rsidRPr="005E7131">
        <w:rPr>
          <w:rFonts w:asciiTheme="minorHAnsi" w:hAnsiTheme="minorHAnsi"/>
          <w:color w:val="000000" w:themeColor="text1"/>
        </w:rPr>
        <w:t>%</w:t>
      </w:r>
      <w:r w:rsidR="00DF64EF"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и </w:t>
      </w:r>
      <w:r w:rsidR="00D51E6B" w:rsidRPr="005E7131">
        <w:rPr>
          <w:rFonts w:asciiTheme="minorHAnsi" w:hAnsiTheme="minorHAnsi"/>
          <w:color w:val="000000" w:themeColor="text1"/>
        </w:rPr>
        <w:t>2</w:t>
      </w:r>
      <w:r w:rsidR="00273D14" w:rsidRPr="005E7131">
        <w:rPr>
          <w:rFonts w:asciiTheme="minorHAnsi" w:hAnsiTheme="minorHAnsi"/>
          <w:color w:val="000000" w:themeColor="text1"/>
        </w:rPr>
        <w:t>%).</w:t>
      </w:r>
    </w:p>
    <w:p w:rsidR="00C5197E" w:rsidRPr="005E7131" w:rsidRDefault="002B3BE0" w:rsidP="002D753F">
      <w:pPr>
        <w:pStyle w:val="a0"/>
        <w:rPr>
          <w:rFonts w:asciiTheme="minorHAnsi" w:hAnsiTheme="minorHAnsi"/>
          <w:color w:val="000000" w:themeColor="text1"/>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387746" w:rsidRPr="005E7131">
        <w:rPr>
          <w:rFonts w:asciiTheme="minorHAnsi" w:hAnsiTheme="minorHAnsi"/>
          <w:color w:val="000000" w:themeColor="text1"/>
        </w:rPr>
        <w:t>квартале 202</w:t>
      </w:r>
      <w:r w:rsidR="00B96DA2"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AE0C84" w:rsidRPr="005E7131">
        <w:rPr>
          <w:rFonts w:asciiTheme="minorHAnsi" w:hAnsiTheme="minorHAnsi"/>
          <w:color w:val="000000" w:themeColor="text1"/>
          <w:lang w:val="kk-KZ"/>
        </w:rPr>
        <w:t>3</w:t>
      </w:r>
      <w:r w:rsidR="002B5CF7" w:rsidRPr="005E7131">
        <w:rPr>
          <w:rFonts w:asciiTheme="minorHAnsi" w:hAnsiTheme="minorHAnsi"/>
          <w:color w:val="000000" w:themeColor="text1"/>
          <w:lang w:val="kk-KZ"/>
        </w:rPr>
        <w:t>4</w:t>
      </w:r>
      <w:r w:rsidR="00273D14" w:rsidRPr="005E7131">
        <w:rPr>
          <w:rFonts w:asciiTheme="minorHAnsi" w:hAnsiTheme="minorHAnsi"/>
          <w:color w:val="000000" w:themeColor="text1"/>
        </w:rPr>
        <w:t>% руководителей, от общего числа опрошенных отдавали предпо</w:t>
      </w:r>
      <w:r w:rsidR="00D23366" w:rsidRPr="005E7131">
        <w:rPr>
          <w:rFonts w:asciiTheme="minorHAnsi" w:hAnsiTheme="minorHAnsi"/>
          <w:color w:val="000000" w:themeColor="text1"/>
        </w:rPr>
        <w:t>чтение торговле отечественными,</w:t>
      </w:r>
      <w:r w:rsidR="00D23366" w:rsidRPr="005E7131">
        <w:rPr>
          <w:rFonts w:asciiTheme="minorHAnsi" w:hAnsiTheme="minorHAnsi"/>
          <w:color w:val="000000" w:themeColor="text1"/>
          <w:lang w:val="kk-KZ"/>
        </w:rPr>
        <w:t xml:space="preserve"> 5</w:t>
      </w:r>
      <w:r w:rsidR="00B70050" w:rsidRPr="005E7131">
        <w:rPr>
          <w:rFonts w:asciiTheme="minorHAnsi" w:hAnsiTheme="minorHAnsi"/>
          <w:color w:val="000000" w:themeColor="text1"/>
        </w:rPr>
        <w:t>1</w:t>
      </w:r>
      <w:r w:rsidR="00273D14" w:rsidRPr="005E7131">
        <w:rPr>
          <w:rFonts w:asciiTheme="minorHAnsi" w:hAnsiTheme="minorHAnsi"/>
          <w:color w:val="000000" w:themeColor="text1"/>
        </w:rPr>
        <w:t xml:space="preserve">% - импортными товарами. </w:t>
      </w:r>
      <w:r w:rsidR="00D410BF" w:rsidRPr="005E7131">
        <w:rPr>
          <w:rFonts w:asciiTheme="minorHAnsi" w:hAnsiTheme="minorHAnsi"/>
          <w:color w:val="000000" w:themeColor="text1"/>
          <w:lang w:val="kk-KZ"/>
        </w:rPr>
        <w:t>3</w:t>
      </w:r>
      <w:r w:rsidR="00D51E6B" w:rsidRPr="005E7131">
        <w:rPr>
          <w:rFonts w:asciiTheme="minorHAnsi" w:hAnsiTheme="minorHAnsi"/>
          <w:color w:val="000000" w:themeColor="text1"/>
        </w:rPr>
        <w:t>2</w:t>
      </w:r>
      <w:r w:rsidR="00273D14" w:rsidRPr="005E7131">
        <w:rPr>
          <w:rFonts w:asciiTheme="minorHAnsi" w:hAnsiTheme="minorHAnsi"/>
          <w:color w:val="000000" w:themeColor="text1"/>
        </w:rPr>
        <w:t>% респондентов предпочитают торговлю этими товарами по причине более выгодных условий закупки</w:t>
      </w:r>
      <w:r w:rsidR="001A6F76" w:rsidRPr="005E7131">
        <w:rPr>
          <w:rFonts w:asciiTheme="minorHAnsi" w:hAnsiTheme="minorHAnsi"/>
          <w:color w:val="000000" w:themeColor="text1"/>
        </w:rPr>
        <w:t xml:space="preserve">, </w:t>
      </w:r>
      <w:r w:rsidR="004E01F6" w:rsidRPr="005E7131">
        <w:rPr>
          <w:rFonts w:asciiTheme="minorHAnsi" w:hAnsiTheme="minorHAnsi"/>
          <w:color w:val="000000" w:themeColor="text1"/>
          <w:lang w:val="kk-KZ"/>
        </w:rPr>
        <w:t>2</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 xml:space="preserve">% - </w:t>
      </w:r>
      <w:r w:rsidR="001A6F76" w:rsidRPr="005E7131">
        <w:rPr>
          <w:rFonts w:asciiTheme="minorHAnsi" w:hAnsiTheme="minorHAnsi"/>
          <w:color w:val="000000" w:themeColor="text1"/>
        </w:rPr>
        <w:t xml:space="preserve">быстрой их оборачиваемости, </w:t>
      </w:r>
      <w:r w:rsidR="00CE5D3B" w:rsidRPr="005E7131">
        <w:rPr>
          <w:rFonts w:asciiTheme="minorHAnsi" w:hAnsiTheme="minorHAnsi"/>
          <w:color w:val="000000" w:themeColor="text1"/>
          <w:lang w:val="kk-KZ"/>
        </w:rPr>
        <w:t>1</w:t>
      </w:r>
      <w:r w:rsidR="00AE0C84" w:rsidRPr="005E7131">
        <w:rPr>
          <w:rFonts w:asciiTheme="minorHAnsi" w:hAnsiTheme="minorHAnsi"/>
          <w:color w:val="000000" w:themeColor="text1"/>
        </w:rPr>
        <w:t>7</w:t>
      </w:r>
      <w:r w:rsidR="00273D14" w:rsidRPr="005E7131">
        <w:rPr>
          <w:rFonts w:asciiTheme="minorHAnsi" w:hAnsiTheme="minorHAnsi"/>
          <w:color w:val="000000" w:themeColor="text1"/>
        </w:rPr>
        <w:t>% - и</w:t>
      </w:r>
      <w:r w:rsidR="001A6F76" w:rsidRPr="005E7131">
        <w:rPr>
          <w:rFonts w:asciiTheme="minorHAnsi" w:hAnsiTheme="minorHAnsi"/>
          <w:color w:val="000000" w:themeColor="text1"/>
        </w:rPr>
        <w:t xml:space="preserve">з-за лучшего товарного вида, </w:t>
      </w:r>
      <w:r w:rsidR="00387746" w:rsidRPr="005E7131">
        <w:rPr>
          <w:rFonts w:asciiTheme="minorHAnsi" w:hAnsiTheme="minorHAnsi"/>
          <w:color w:val="000000" w:themeColor="text1"/>
        </w:rPr>
        <w:t>6</w:t>
      </w:r>
      <w:r w:rsidR="00273D14" w:rsidRPr="005E7131">
        <w:rPr>
          <w:rFonts w:asciiTheme="minorHAnsi" w:hAnsiTheme="minorHAnsi"/>
          <w:color w:val="000000" w:themeColor="text1"/>
        </w:rPr>
        <w:t xml:space="preserve">% - из-за длительных сроков хранения и </w:t>
      </w:r>
      <w:r w:rsidR="00893FB7" w:rsidRPr="005E7131">
        <w:rPr>
          <w:rFonts w:asciiTheme="minorHAnsi" w:hAnsiTheme="minorHAnsi"/>
          <w:color w:val="000000" w:themeColor="text1"/>
          <w:lang w:val="kk-KZ"/>
        </w:rPr>
        <w:t>3</w:t>
      </w:r>
      <w:r w:rsidR="002B5CF7" w:rsidRPr="005E7131">
        <w:rPr>
          <w:rFonts w:asciiTheme="minorHAnsi" w:hAnsiTheme="minorHAnsi"/>
          <w:color w:val="000000" w:themeColor="text1"/>
        </w:rPr>
        <w:t>2</w:t>
      </w:r>
      <w:r w:rsidR="00273D14" w:rsidRPr="005E7131">
        <w:rPr>
          <w:rFonts w:asciiTheme="minorHAnsi" w:hAnsiTheme="minorHAnsi"/>
          <w:color w:val="000000" w:themeColor="text1"/>
        </w:rPr>
        <w:t>% – по другим причинам.</w:t>
      </w:r>
      <w:bookmarkStart w:id="212" w:name="_Toc449610492"/>
      <w:bookmarkStart w:id="213" w:name="_Toc449610972"/>
    </w:p>
    <w:p w:rsidR="00C6306A" w:rsidRPr="005E7131" w:rsidRDefault="00273D14" w:rsidP="002D753F">
      <w:pPr>
        <w:pStyle w:val="3"/>
        <w:rPr>
          <w:rFonts w:asciiTheme="minorHAnsi" w:hAnsiTheme="minorHAnsi"/>
          <w:color w:val="000000" w:themeColor="text1"/>
          <w:sz w:val="24"/>
          <w:szCs w:val="24"/>
        </w:rPr>
      </w:pPr>
      <w:r w:rsidRPr="005E7131">
        <w:rPr>
          <w:rFonts w:asciiTheme="minorHAnsi" w:hAnsiTheme="minorHAnsi"/>
          <w:color w:val="000000" w:themeColor="text1"/>
          <w:sz w:val="24"/>
          <w:szCs w:val="24"/>
        </w:rPr>
        <w:t>5. Торговая сеть</w:t>
      </w:r>
      <w:bookmarkEnd w:id="212"/>
      <w:bookmarkEnd w:id="213"/>
    </w:p>
    <w:p w:rsidR="00576197" w:rsidRPr="005E7131" w:rsidRDefault="002B3BE0" w:rsidP="009D308A">
      <w:pPr>
        <w:pStyle w:val="First"/>
        <w:ind w:firstLine="0"/>
        <w:rPr>
          <w:rFonts w:asciiTheme="minorHAnsi" w:hAnsiTheme="minorHAnsi"/>
          <w:color w:val="000000" w:themeColor="text1"/>
          <w:lang w:val="kk-KZ"/>
        </w:rPr>
      </w:pPr>
      <w:r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квартале 202</w:t>
      </w:r>
      <w:r w:rsidR="00FE56E2" w:rsidRPr="005E7131">
        <w:rPr>
          <w:rFonts w:asciiTheme="minorHAnsi" w:hAnsiTheme="minorHAnsi"/>
          <w:color w:val="000000" w:themeColor="text1"/>
        </w:rPr>
        <w:t>2</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0A540D"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по оценкам респондентов, наблюдались изменения в торговой сети обследованных предприятий (торговые точки и торговая площадь).</w:t>
      </w:r>
    </w:p>
    <w:p w:rsidR="003616A2" w:rsidRPr="005E7131" w:rsidRDefault="003616A2" w:rsidP="00273D14">
      <w:pPr>
        <w:pStyle w:val="ae"/>
        <w:spacing w:before="240" w:after="120"/>
        <w:rPr>
          <w:rFonts w:asciiTheme="minorHAnsi" w:hAnsiTheme="minorHAnsi" w:cs="Arial"/>
          <w:color w:val="000000" w:themeColor="text1"/>
          <w:sz w:val="20"/>
          <w:szCs w:val="20"/>
          <w:lang w:val="kk-KZ"/>
        </w:rPr>
      </w:pPr>
    </w:p>
    <w:p w:rsidR="003616A2" w:rsidRPr="005E7131" w:rsidRDefault="003616A2" w:rsidP="00273D14">
      <w:pPr>
        <w:pStyle w:val="ae"/>
        <w:spacing w:before="240" w:after="120"/>
        <w:rPr>
          <w:rFonts w:asciiTheme="minorHAnsi" w:hAnsiTheme="minorHAnsi" w:cs="Arial"/>
          <w:color w:val="000000" w:themeColor="text1"/>
          <w:sz w:val="20"/>
          <w:szCs w:val="20"/>
          <w:lang w:val="kk-KZ"/>
        </w:rPr>
      </w:pPr>
    </w:p>
    <w:p w:rsidR="00273D14" w:rsidRPr="005E7131" w:rsidRDefault="00273D14" w:rsidP="00273D14">
      <w:pPr>
        <w:pStyle w:val="ae"/>
        <w:spacing w:before="240" w:after="120"/>
        <w:rPr>
          <w:rFonts w:asciiTheme="minorHAnsi" w:hAnsiTheme="minorHAnsi" w:cs="Arial"/>
          <w:color w:val="000000" w:themeColor="text1"/>
          <w:sz w:val="20"/>
          <w:szCs w:val="20"/>
        </w:rPr>
      </w:pPr>
      <w:r w:rsidRPr="005E7131">
        <w:rPr>
          <w:rFonts w:asciiTheme="minorHAnsi" w:hAnsiTheme="minorHAnsi" w:cs="Arial"/>
          <w:color w:val="000000" w:themeColor="text1"/>
          <w:sz w:val="20"/>
          <w:szCs w:val="20"/>
          <w:lang w:val="kk-KZ"/>
        </w:rPr>
        <w:lastRenderedPageBreak/>
        <w:t>Торговая сеть обследованных предприятий</w:t>
      </w:r>
      <w:r w:rsidRPr="005E7131">
        <w:rPr>
          <w:rFonts w:asciiTheme="minorHAnsi" w:hAnsiTheme="minorHAnsi" w:cs="Arial"/>
          <w:color w:val="000000" w:themeColor="text1"/>
          <w:sz w:val="20"/>
          <w:szCs w:val="20"/>
        </w:rPr>
        <w:t xml:space="preserve"> в</w:t>
      </w:r>
      <w:r w:rsidR="000A540D" w:rsidRPr="005E7131">
        <w:rPr>
          <w:rFonts w:asciiTheme="minorHAnsi" w:hAnsiTheme="minorHAnsi" w:cs="Arial"/>
          <w:color w:val="000000" w:themeColor="text1"/>
          <w:sz w:val="20"/>
          <w:szCs w:val="20"/>
        </w:rPr>
        <w:t xml:space="preserve"> </w:t>
      </w:r>
      <w:r w:rsidR="004600C8" w:rsidRPr="005E7131">
        <w:rPr>
          <w:rFonts w:asciiTheme="minorHAnsi" w:hAnsiTheme="minorHAnsi" w:cs="Arial"/>
          <w:color w:val="000000" w:themeColor="text1"/>
          <w:sz w:val="20"/>
          <w:szCs w:val="20"/>
          <w:lang w:val="en-US"/>
        </w:rPr>
        <w:t>IV</w:t>
      </w:r>
      <w:r w:rsidR="000A540D" w:rsidRPr="005E7131">
        <w:rPr>
          <w:rFonts w:asciiTheme="minorHAnsi" w:hAnsiTheme="minorHAnsi"/>
          <w:color w:val="000000" w:themeColor="text1"/>
          <w:sz w:val="20"/>
          <w:szCs w:val="20"/>
        </w:rPr>
        <w:t xml:space="preserve"> </w:t>
      </w:r>
      <w:r w:rsidRPr="005E7131">
        <w:rPr>
          <w:rFonts w:asciiTheme="minorHAnsi" w:hAnsiTheme="minorHAnsi" w:cs="Arial"/>
          <w:color w:val="000000" w:themeColor="text1"/>
          <w:sz w:val="20"/>
          <w:szCs w:val="20"/>
        </w:rPr>
        <w:t>квартале 20</w:t>
      </w:r>
      <w:r w:rsidR="00387746" w:rsidRPr="005E7131">
        <w:rPr>
          <w:rFonts w:asciiTheme="minorHAnsi" w:hAnsiTheme="minorHAnsi" w:cs="Arial"/>
          <w:color w:val="000000" w:themeColor="text1"/>
          <w:sz w:val="20"/>
          <w:szCs w:val="20"/>
        </w:rPr>
        <w:t>2</w:t>
      </w:r>
      <w:r w:rsidR="00FE56E2" w:rsidRPr="005E7131">
        <w:rPr>
          <w:rFonts w:asciiTheme="minorHAnsi" w:hAnsiTheme="minorHAnsi" w:cs="Arial"/>
          <w:color w:val="000000" w:themeColor="text1"/>
          <w:sz w:val="20"/>
          <w:szCs w:val="20"/>
        </w:rPr>
        <w:t>2</w:t>
      </w:r>
      <w:r w:rsidR="00517480" w:rsidRPr="005E7131">
        <w:rPr>
          <w:rFonts w:asciiTheme="minorHAnsi" w:hAnsiTheme="minorHAnsi" w:cs="Arial"/>
          <w:color w:val="000000" w:themeColor="text1"/>
          <w:sz w:val="20"/>
          <w:szCs w:val="20"/>
          <w:lang w:val="kk-KZ"/>
        </w:rPr>
        <w:t xml:space="preserve"> года</w:t>
      </w:r>
    </w:p>
    <w:p w:rsidR="00273D14" w:rsidRPr="005E7131" w:rsidRDefault="00273D14" w:rsidP="00273D14">
      <w:pPr>
        <w:pStyle w:val="ab"/>
        <w:spacing w:after="60"/>
        <w:jc w:val="right"/>
        <w:rPr>
          <w:rFonts w:asciiTheme="minorHAnsi" w:hAnsiTheme="minorHAnsi"/>
          <w:color w:val="000000" w:themeColor="text1"/>
        </w:rPr>
      </w:pPr>
      <w:r w:rsidRPr="005E7131">
        <w:rPr>
          <w:rFonts w:asciiTheme="minorHAnsi" w:hAnsiTheme="minorHAnsi"/>
          <w:color w:val="000000" w:themeColor="text1"/>
        </w:rPr>
        <w:t xml:space="preserve">в </w:t>
      </w:r>
      <w:r w:rsidR="003E5791" w:rsidRPr="005E7131">
        <w:rPr>
          <w:rFonts w:asciiTheme="minorHAnsi" w:hAnsiTheme="minorHAnsi"/>
          <w:color w:val="000000" w:themeColor="text1"/>
        </w:rPr>
        <w:t>процентах к</w:t>
      </w:r>
      <w:r w:rsidRPr="005E7131">
        <w:rPr>
          <w:rFonts w:asciiTheme="minorHAnsi" w:hAnsiTheme="minorHAnsi"/>
          <w:color w:val="000000" w:themeColor="text1"/>
        </w:rPr>
        <w:t xml:space="preserve"> общему числу опрошенных предприятий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0"/>
        <w:gridCol w:w="1012"/>
        <w:gridCol w:w="1012"/>
        <w:gridCol w:w="1012"/>
        <w:gridCol w:w="1012"/>
        <w:gridCol w:w="1013"/>
        <w:gridCol w:w="1012"/>
        <w:gridCol w:w="1012"/>
        <w:gridCol w:w="1012"/>
        <w:gridCol w:w="837"/>
      </w:tblGrid>
      <w:tr w:rsidR="00273D14" w:rsidRPr="005E7131" w:rsidTr="000E1C6C">
        <w:trPr>
          <w:cantSplit/>
          <w:trHeight w:val="347"/>
        </w:trPr>
        <w:tc>
          <w:tcPr>
            <w:tcW w:w="1380" w:type="dxa"/>
            <w:vMerge w:val="restart"/>
            <w:tcBorders>
              <w:top w:val="single" w:sz="4" w:space="0" w:color="auto"/>
              <w:left w:val="nil"/>
              <w:bottom w:val="single" w:sz="4" w:space="0" w:color="auto"/>
              <w:right w:val="single" w:sz="4" w:space="0" w:color="auto"/>
            </w:tcBorders>
          </w:tcPr>
          <w:p w:rsidR="00273D14" w:rsidRPr="005E7131" w:rsidRDefault="00273D14" w:rsidP="00F56A83">
            <w:pPr>
              <w:pStyle w:val="ac"/>
              <w:rPr>
                <w:rFonts w:asciiTheme="minorHAnsi" w:hAnsiTheme="minorHAnsi"/>
                <w:color w:val="000000" w:themeColor="text1"/>
              </w:rPr>
            </w:pPr>
          </w:p>
        </w:tc>
        <w:tc>
          <w:tcPr>
            <w:tcW w:w="3036" w:type="dxa"/>
            <w:gridSpan w:val="3"/>
            <w:tcBorders>
              <w:top w:val="single" w:sz="4" w:space="0" w:color="auto"/>
              <w:left w:val="single" w:sz="4" w:space="0" w:color="auto"/>
              <w:bottom w:val="single" w:sz="4" w:space="0" w:color="auto"/>
              <w:right w:val="single" w:sz="4" w:space="0" w:color="auto"/>
            </w:tcBorders>
            <w:vAlign w:val="center"/>
          </w:tcPr>
          <w:p w:rsidR="00273D14" w:rsidRPr="005E7131" w:rsidRDefault="001465CD"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Оптовая и розничная торговля автомобилями и мотоциклами и их ремонт</w:t>
            </w:r>
          </w:p>
        </w:tc>
        <w:tc>
          <w:tcPr>
            <w:tcW w:w="3037" w:type="dxa"/>
            <w:gridSpan w:val="3"/>
            <w:tcBorders>
              <w:top w:val="single" w:sz="4" w:space="0" w:color="auto"/>
              <w:left w:val="single" w:sz="4" w:space="0" w:color="auto"/>
              <w:bottom w:val="single" w:sz="4" w:space="0" w:color="auto"/>
              <w:right w:val="single" w:sz="4" w:space="0" w:color="auto"/>
            </w:tcBorders>
            <w:vAlign w:val="center"/>
          </w:tcPr>
          <w:p w:rsidR="00273D14" w:rsidRPr="005E7131" w:rsidRDefault="001465CD"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 xml:space="preserve">Оптовая торговля, за исключением автомобилей и мотоциклов </w:t>
            </w:r>
          </w:p>
        </w:tc>
        <w:tc>
          <w:tcPr>
            <w:tcW w:w="2861" w:type="dxa"/>
            <w:gridSpan w:val="3"/>
            <w:tcBorders>
              <w:top w:val="single" w:sz="4" w:space="0" w:color="auto"/>
              <w:left w:val="single" w:sz="4" w:space="0" w:color="auto"/>
              <w:bottom w:val="single" w:sz="4" w:space="0" w:color="auto"/>
              <w:right w:val="nil"/>
            </w:tcBorders>
            <w:vAlign w:val="center"/>
          </w:tcPr>
          <w:p w:rsidR="00273D14" w:rsidRPr="005E7131" w:rsidRDefault="001465CD"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Розничная торголя кроме торговл</w:t>
            </w:r>
            <w:r w:rsidR="00835056" w:rsidRPr="005E7131">
              <w:rPr>
                <w:rFonts w:asciiTheme="minorHAnsi" w:hAnsiTheme="minorHAnsi"/>
                <w:color w:val="000000" w:themeColor="text1"/>
                <w:lang w:val="kk-KZ"/>
              </w:rPr>
              <w:t>и</w:t>
            </w:r>
            <w:r w:rsidRPr="005E7131">
              <w:rPr>
                <w:rFonts w:asciiTheme="minorHAnsi" w:hAnsiTheme="minorHAnsi"/>
                <w:color w:val="000000" w:themeColor="text1"/>
                <w:lang w:val="kk-KZ"/>
              </w:rPr>
              <w:t xml:space="preserve"> автомоблиями и мотоциклами </w:t>
            </w:r>
          </w:p>
        </w:tc>
      </w:tr>
      <w:tr w:rsidR="00273D14" w:rsidRPr="005E7131" w:rsidTr="000E1C6C">
        <w:trPr>
          <w:cantSplit/>
          <w:trHeight w:val="348"/>
        </w:trPr>
        <w:tc>
          <w:tcPr>
            <w:tcW w:w="1380" w:type="dxa"/>
            <w:vMerge/>
            <w:tcBorders>
              <w:top w:val="single" w:sz="4" w:space="0" w:color="auto"/>
              <w:left w:val="nil"/>
              <w:bottom w:val="single" w:sz="4" w:space="0" w:color="auto"/>
              <w:right w:val="single" w:sz="4" w:space="0" w:color="auto"/>
            </w:tcBorders>
          </w:tcPr>
          <w:p w:rsidR="00273D14" w:rsidRPr="005E7131" w:rsidRDefault="00273D14" w:rsidP="00F56A83">
            <w:pPr>
              <w:pStyle w:val="ac"/>
              <w:rPr>
                <w:rFonts w:asciiTheme="minorHAnsi" w:hAnsiTheme="minorHAnsi"/>
                <w:color w:val="000000" w:themeColor="text1"/>
              </w:rPr>
            </w:pPr>
          </w:p>
        </w:tc>
        <w:tc>
          <w:tcPr>
            <w:tcW w:w="1012" w:type="dxa"/>
            <w:tcBorders>
              <w:top w:val="single" w:sz="4" w:space="0" w:color="auto"/>
              <w:left w:val="single" w:sz="4" w:space="0" w:color="auto"/>
              <w:bottom w:val="single" w:sz="4" w:space="0" w:color="auto"/>
              <w:right w:val="single" w:sz="4" w:space="0" w:color="auto"/>
            </w:tcBorders>
            <w:vAlign w:val="center"/>
          </w:tcPr>
          <w:p w:rsidR="0004763E" w:rsidRPr="005E7131" w:rsidRDefault="0004763E"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Pr="005E7131">
              <w:rPr>
                <w:rFonts w:asciiTheme="minorHAnsi" w:hAnsiTheme="minorHAnsi"/>
                <w:color w:val="000000" w:themeColor="text1"/>
              </w:rPr>
              <w:t>вели</w:t>
            </w:r>
          </w:p>
          <w:p w:rsidR="00273D14" w:rsidRPr="005E7131" w:rsidRDefault="00273D14" w:rsidP="00F56A83">
            <w:pPr>
              <w:pStyle w:val="ac"/>
              <w:rPr>
                <w:rFonts w:asciiTheme="minorHAnsi" w:hAnsiTheme="minorHAnsi"/>
                <w:color w:val="000000" w:themeColor="text1"/>
              </w:rPr>
            </w:pPr>
            <w:r w:rsidRPr="005E7131">
              <w:rPr>
                <w:rFonts w:asciiTheme="minorHAnsi" w:hAnsiTheme="minorHAnsi"/>
                <w:color w:val="000000" w:themeColor="text1"/>
              </w:rPr>
              <w:t>чение</w:t>
            </w:r>
          </w:p>
        </w:tc>
        <w:tc>
          <w:tcPr>
            <w:tcW w:w="1012" w:type="dxa"/>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ind w:left="-86" w:right="-60"/>
              <w:rPr>
                <w:rFonts w:asciiTheme="minorHAnsi" w:hAnsiTheme="minorHAnsi"/>
                <w:color w:val="000000" w:themeColor="text1"/>
                <w:lang w:val="kk-KZ"/>
              </w:rPr>
            </w:pPr>
            <w:r w:rsidRPr="005E7131">
              <w:rPr>
                <w:rFonts w:asciiTheme="minorHAnsi" w:hAnsiTheme="minorHAnsi"/>
                <w:color w:val="000000" w:themeColor="text1"/>
                <w:lang w:val="kk-KZ"/>
              </w:rPr>
              <w:t>без изменений</w:t>
            </w:r>
          </w:p>
        </w:tc>
        <w:tc>
          <w:tcPr>
            <w:tcW w:w="1012" w:type="dxa"/>
            <w:tcBorders>
              <w:top w:val="single" w:sz="4" w:space="0" w:color="auto"/>
              <w:left w:val="single" w:sz="4" w:space="0" w:color="auto"/>
              <w:bottom w:val="single" w:sz="4" w:space="0" w:color="auto"/>
              <w:right w:val="single" w:sz="4" w:space="0" w:color="auto"/>
            </w:tcBorders>
            <w:vAlign w:val="center"/>
          </w:tcPr>
          <w:p w:rsidR="00DA0D4A" w:rsidRPr="005E7131" w:rsidRDefault="00DA0D4A"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0004763E" w:rsidRPr="005E7131">
              <w:rPr>
                <w:rFonts w:asciiTheme="minorHAnsi" w:hAnsiTheme="minorHAnsi"/>
                <w:color w:val="000000" w:themeColor="text1"/>
                <w:lang w:val="kk-KZ"/>
              </w:rPr>
              <w:t>мень</w:t>
            </w:r>
          </w:p>
          <w:p w:rsidR="00273D14" w:rsidRPr="005E7131" w:rsidRDefault="00273D14" w:rsidP="00DA0D4A">
            <w:pPr>
              <w:pStyle w:val="ac"/>
              <w:rPr>
                <w:rFonts w:asciiTheme="minorHAnsi" w:hAnsiTheme="minorHAnsi"/>
                <w:color w:val="000000" w:themeColor="text1"/>
                <w:lang w:val="kk-KZ"/>
              </w:rPr>
            </w:pPr>
            <w:r w:rsidRPr="005E7131">
              <w:rPr>
                <w:rFonts w:asciiTheme="minorHAnsi" w:hAnsiTheme="minorHAnsi"/>
                <w:color w:val="000000" w:themeColor="text1"/>
                <w:lang w:val="kk-KZ"/>
              </w:rPr>
              <w:t>шение</w:t>
            </w:r>
          </w:p>
        </w:tc>
        <w:tc>
          <w:tcPr>
            <w:tcW w:w="1012" w:type="dxa"/>
            <w:tcBorders>
              <w:top w:val="single" w:sz="4" w:space="0" w:color="auto"/>
              <w:left w:val="single" w:sz="4" w:space="0" w:color="auto"/>
              <w:bottom w:val="single" w:sz="4" w:space="0" w:color="auto"/>
              <w:right w:val="single" w:sz="4" w:space="0" w:color="auto"/>
            </w:tcBorders>
            <w:vAlign w:val="center"/>
          </w:tcPr>
          <w:p w:rsidR="0004763E" w:rsidRPr="005E7131" w:rsidRDefault="0004763E" w:rsidP="0004763E">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00273D14" w:rsidRPr="005E7131">
              <w:rPr>
                <w:rFonts w:asciiTheme="minorHAnsi" w:hAnsiTheme="minorHAnsi"/>
                <w:color w:val="000000" w:themeColor="text1"/>
              </w:rPr>
              <w:t>вели</w:t>
            </w:r>
          </w:p>
          <w:p w:rsidR="00273D14" w:rsidRPr="005E7131" w:rsidRDefault="00273D14" w:rsidP="0004763E">
            <w:pPr>
              <w:pStyle w:val="ac"/>
              <w:rPr>
                <w:rFonts w:asciiTheme="minorHAnsi" w:hAnsiTheme="minorHAnsi"/>
                <w:color w:val="000000" w:themeColor="text1"/>
              </w:rPr>
            </w:pPr>
            <w:r w:rsidRPr="005E7131">
              <w:rPr>
                <w:rFonts w:asciiTheme="minorHAnsi" w:hAnsiTheme="minorHAnsi"/>
                <w:color w:val="000000" w:themeColor="text1"/>
              </w:rPr>
              <w:t>чение</w:t>
            </w:r>
          </w:p>
        </w:tc>
        <w:tc>
          <w:tcPr>
            <w:tcW w:w="1013" w:type="dxa"/>
            <w:tcBorders>
              <w:top w:val="single" w:sz="4" w:space="0" w:color="auto"/>
              <w:left w:val="single" w:sz="4" w:space="0" w:color="auto"/>
              <w:bottom w:val="single" w:sz="4" w:space="0" w:color="auto"/>
              <w:right w:val="single" w:sz="4" w:space="0" w:color="auto"/>
            </w:tcBorders>
            <w:vAlign w:val="center"/>
          </w:tcPr>
          <w:p w:rsidR="00DA0D4A" w:rsidRPr="005E7131" w:rsidRDefault="00273D14" w:rsidP="00F56A83">
            <w:pPr>
              <w:pStyle w:val="ac"/>
              <w:ind w:left="-152" w:right="-137" w:firstLine="10"/>
              <w:rPr>
                <w:rFonts w:asciiTheme="minorHAnsi" w:hAnsiTheme="minorHAnsi"/>
                <w:color w:val="000000" w:themeColor="text1"/>
                <w:lang w:val="kk-KZ"/>
              </w:rPr>
            </w:pPr>
            <w:r w:rsidRPr="005E7131">
              <w:rPr>
                <w:rFonts w:asciiTheme="minorHAnsi" w:hAnsiTheme="minorHAnsi"/>
                <w:color w:val="000000" w:themeColor="text1"/>
                <w:lang w:val="kk-KZ"/>
              </w:rPr>
              <w:t xml:space="preserve">без </w:t>
            </w:r>
          </w:p>
          <w:p w:rsidR="00273D14" w:rsidRPr="005E7131" w:rsidRDefault="00273D14" w:rsidP="00F56A83">
            <w:pPr>
              <w:pStyle w:val="ac"/>
              <w:ind w:left="-152" w:right="-137" w:firstLine="10"/>
              <w:rPr>
                <w:rFonts w:asciiTheme="minorHAnsi" w:hAnsiTheme="minorHAnsi"/>
                <w:color w:val="000000" w:themeColor="text1"/>
                <w:lang w:val="kk-KZ"/>
              </w:rPr>
            </w:pPr>
            <w:r w:rsidRPr="005E7131">
              <w:rPr>
                <w:rFonts w:asciiTheme="minorHAnsi" w:hAnsiTheme="minorHAnsi"/>
                <w:color w:val="000000" w:themeColor="text1"/>
                <w:lang w:val="kk-KZ"/>
              </w:rPr>
              <w:t>изменений</w:t>
            </w:r>
          </w:p>
        </w:tc>
        <w:tc>
          <w:tcPr>
            <w:tcW w:w="1012" w:type="dxa"/>
            <w:tcBorders>
              <w:top w:val="single" w:sz="4" w:space="0" w:color="auto"/>
              <w:left w:val="single" w:sz="4" w:space="0" w:color="auto"/>
              <w:bottom w:val="single" w:sz="4" w:space="0" w:color="auto"/>
              <w:right w:val="single" w:sz="4" w:space="0" w:color="auto"/>
            </w:tcBorders>
            <w:vAlign w:val="center"/>
          </w:tcPr>
          <w:p w:rsidR="00DA0D4A" w:rsidRPr="005E7131" w:rsidRDefault="00DA0D4A" w:rsidP="00DA0D4A">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00794C0D" w:rsidRPr="005E7131">
              <w:rPr>
                <w:rFonts w:asciiTheme="minorHAnsi" w:hAnsiTheme="minorHAnsi"/>
                <w:color w:val="000000" w:themeColor="text1"/>
                <w:lang w:val="kk-KZ"/>
              </w:rPr>
              <w:t>мень</w:t>
            </w:r>
          </w:p>
          <w:p w:rsidR="00273D14" w:rsidRPr="005E7131" w:rsidRDefault="00273D14" w:rsidP="00DA0D4A">
            <w:pPr>
              <w:pStyle w:val="ac"/>
              <w:rPr>
                <w:rFonts w:asciiTheme="minorHAnsi" w:hAnsiTheme="minorHAnsi"/>
                <w:color w:val="000000" w:themeColor="text1"/>
                <w:lang w:val="kk-KZ"/>
              </w:rPr>
            </w:pPr>
            <w:r w:rsidRPr="005E7131">
              <w:rPr>
                <w:rFonts w:asciiTheme="minorHAnsi" w:hAnsiTheme="minorHAnsi"/>
                <w:color w:val="000000" w:themeColor="text1"/>
                <w:lang w:val="kk-KZ"/>
              </w:rPr>
              <w:t>шение</w:t>
            </w:r>
          </w:p>
        </w:tc>
        <w:tc>
          <w:tcPr>
            <w:tcW w:w="1012" w:type="dxa"/>
            <w:tcBorders>
              <w:top w:val="single" w:sz="4" w:space="0" w:color="auto"/>
              <w:left w:val="single" w:sz="4" w:space="0" w:color="auto"/>
              <w:bottom w:val="single" w:sz="4" w:space="0" w:color="auto"/>
              <w:right w:val="single" w:sz="4" w:space="0" w:color="auto"/>
            </w:tcBorders>
            <w:vAlign w:val="center"/>
          </w:tcPr>
          <w:p w:rsidR="00794C0D" w:rsidRPr="005E7131" w:rsidRDefault="00794C0D" w:rsidP="00F56A83">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Pr="005E7131">
              <w:rPr>
                <w:rFonts w:asciiTheme="minorHAnsi" w:hAnsiTheme="minorHAnsi"/>
                <w:color w:val="000000" w:themeColor="text1"/>
              </w:rPr>
              <w:t>вели</w:t>
            </w:r>
          </w:p>
          <w:p w:rsidR="00273D14" w:rsidRPr="005E7131" w:rsidRDefault="00273D14" w:rsidP="00F56A83">
            <w:pPr>
              <w:pStyle w:val="ac"/>
              <w:rPr>
                <w:rFonts w:asciiTheme="minorHAnsi" w:hAnsiTheme="minorHAnsi"/>
                <w:color w:val="000000" w:themeColor="text1"/>
              </w:rPr>
            </w:pPr>
            <w:r w:rsidRPr="005E7131">
              <w:rPr>
                <w:rFonts w:asciiTheme="minorHAnsi" w:hAnsiTheme="minorHAnsi"/>
                <w:color w:val="000000" w:themeColor="text1"/>
              </w:rPr>
              <w:t>чение</w:t>
            </w:r>
          </w:p>
        </w:tc>
        <w:tc>
          <w:tcPr>
            <w:tcW w:w="1012" w:type="dxa"/>
            <w:tcBorders>
              <w:top w:val="single" w:sz="4" w:space="0" w:color="auto"/>
              <w:left w:val="single" w:sz="4" w:space="0" w:color="auto"/>
              <w:bottom w:val="single" w:sz="4" w:space="0" w:color="auto"/>
              <w:right w:val="single" w:sz="4" w:space="0" w:color="auto"/>
            </w:tcBorders>
            <w:vAlign w:val="center"/>
          </w:tcPr>
          <w:p w:rsidR="00273D14" w:rsidRPr="005E7131" w:rsidRDefault="00273D14" w:rsidP="00F56A83">
            <w:pPr>
              <w:pStyle w:val="ac"/>
              <w:ind w:left="-76" w:right="-70"/>
              <w:rPr>
                <w:rFonts w:asciiTheme="minorHAnsi" w:hAnsiTheme="minorHAnsi"/>
                <w:color w:val="000000" w:themeColor="text1"/>
                <w:lang w:val="kk-KZ"/>
              </w:rPr>
            </w:pPr>
            <w:r w:rsidRPr="005E7131">
              <w:rPr>
                <w:rFonts w:asciiTheme="minorHAnsi" w:hAnsiTheme="minorHAnsi"/>
                <w:color w:val="000000" w:themeColor="text1"/>
                <w:lang w:val="kk-KZ"/>
              </w:rPr>
              <w:t>без изменений</w:t>
            </w:r>
          </w:p>
        </w:tc>
        <w:tc>
          <w:tcPr>
            <w:tcW w:w="837" w:type="dxa"/>
            <w:tcBorders>
              <w:top w:val="single" w:sz="4" w:space="0" w:color="auto"/>
              <w:left w:val="single" w:sz="4" w:space="0" w:color="auto"/>
              <w:bottom w:val="single" w:sz="4" w:space="0" w:color="auto"/>
              <w:right w:val="nil"/>
            </w:tcBorders>
            <w:vAlign w:val="center"/>
          </w:tcPr>
          <w:p w:rsidR="00DA0D4A" w:rsidRPr="005E7131" w:rsidRDefault="00DA0D4A" w:rsidP="00DA0D4A">
            <w:pPr>
              <w:pStyle w:val="ac"/>
              <w:rPr>
                <w:rFonts w:asciiTheme="minorHAnsi" w:hAnsiTheme="minorHAnsi"/>
                <w:color w:val="000000" w:themeColor="text1"/>
                <w:lang w:val="kk-KZ"/>
              </w:rPr>
            </w:pPr>
            <w:r w:rsidRPr="005E7131">
              <w:rPr>
                <w:rFonts w:asciiTheme="minorHAnsi" w:hAnsiTheme="minorHAnsi"/>
                <w:color w:val="000000" w:themeColor="text1"/>
                <w:lang w:val="kk-KZ"/>
              </w:rPr>
              <w:t>у</w:t>
            </w:r>
            <w:r w:rsidR="00794C0D" w:rsidRPr="005E7131">
              <w:rPr>
                <w:rFonts w:asciiTheme="minorHAnsi" w:hAnsiTheme="minorHAnsi"/>
                <w:color w:val="000000" w:themeColor="text1"/>
                <w:lang w:val="kk-KZ"/>
              </w:rPr>
              <w:t>мень</w:t>
            </w:r>
          </w:p>
          <w:p w:rsidR="00273D14" w:rsidRPr="005E7131" w:rsidRDefault="00273D14" w:rsidP="00DA0D4A">
            <w:pPr>
              <w:pStyle w:val="ac"/>
              <w:rPr>
                <w:rFonts w:asciiTheme="minorHAnsi" w:hAnsiTheme="minorHAnsi"/>
                <w:color w:val="000000" w:themeColor="text1"/>
                <w:lang w:val="kk-KZ"/>
              </w:rPr>
            </w:pPr>
            <w:r w:rsidRPr="005E7131">
              <w:rPr>
                <w:rFonts w:asciiTheme="minorHAnsi" w:hAnsiTheme="minorHAnsi"/>
                <w:color w:val="000000" w:themeColor="text1"/>
                <w:lang w:val="kk-KZ"/>
              </w:rPr>
              <w:t>шение</w:t>
            </w:r>
          </w:p>
        </w:tc>
      </w:tr>
      <w:tr w:rsidR="00273D14" w:rsidRPr="005E7131" w:rsidTr="003616A2">
        <w:trPr>
          <w:cantSplit/>
          <w:trHeight w:val="56"/>
        </w:trPr>
        <w:tc>
          <w:tcPr>
            <w:tcW w:w="1380" w:type="dxa"/>
            <w:tcBorders>
              <w:top w:val="single" w:sz="4" w:space="0" w:color="auto"/>
              <w:left w:val="nil"/>
              <w:bottom w:val="nil"/>
              <w:right w:val="nil"/>
            </w:tcBorders>
            <w:vAlign w:val="bottom"/>
          </w:tcPr>
          <w:p w:rsidR="00273D14" w:rsidRPr="005E7131" w:rsidRDefault="00273D14" w:rsidP="00F56A83">
            <w:pPr>
              <w:pStyle w:val="ad"/>
              <w:rPr>
                <w:rFonts w:asciiTheme="minorHAnsi" w:hAnsiTheme="minorHAnsi"/>
                <w:color w:val="000000" w:themeColor="text1"/>
              </w:rPr>
            </w:pPr>
            <w:r w:rsidRPr="005E7131">
              <w:rPr>
                <w:rFonts w:asciiTheme="minorHAnsi" w:hAnsiTheme="minorHAnsi"/>
                <w:color w:val="000000" w:themeColor="text1"/>
                <w:lang w:val="kk-KZ"/>
              </w:rPr>
              <w:t>Торговые точки</w:t>
            </w:r>
          </w:p>
        </w:tc>
        <w:tc>
          <w:tcPr>
            <w:tcW w:w="1012" w:type="dxa"/>
            <w:tcBorders>
              <w:top w:val="single" w:sz="4" w:space="0" w:color="auto"/>
              <w:left w:val="nil"/>
              <w:bottom w:val="nil"/>
              <w:right w:val="nil"/>
            </w:tcBorders>
            <w:vAlign w:val="bottom"/>
          </w:tcPr>
          <w:p w:rsidR="00273D14" w:rsidRPr="005E7131" w:rsidRDefault="00D51E6B"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2</w:t>
            </w:r>
          </w:p>
        </w:tc>
        <w:tc>
          <w:tcPr>
            <w:tcW w:w="1012" w:type="dxa"/>
            <w:tcBorders>
              <w:top w:val="single" w:sz="4" w:space="0" w:color="auto"/>
              <w:left w:val="nil"/>
              <w:bottom w:val="nil"/>
              <w:right w:val="nil"/>
            </w:tcBorders>
            <w:vAlign w:val="bottom"/>
          </w:tcPr>
          <w:p w:rsidR="00273D14" w:rsidRPr="005E7131" w:rsidRDefault="00D51E6B" w:rsidP="002B3BE0">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71</w:t>
            </w:r>
          </w:p>
        </w:tc>
        <w:tc>
          <w:tcPr>
            <w:tcW w:w="1012" w:type="dxa"/>
            <w:tcBorders>
              <w:top w:val="single" w:sz="4" w:space="0" w:color="auto"/>
              <w:left w:val="nil"/>
              <w:bottom w:val="nil"/>
              <w:right w:val="nil"/>
            </w:tcBorders>
            <w:vAlign w:val="bottom"/>
          </w:tcPr>
          <w:p w:rsidR="00273D14" w:rsidRPr="005E7131" w:rsidRDefault="00D51E6B"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1</w:t>
            </w:r>
          </w:p>
        </w:tc>
        <w:tc>
          <w:tcPr>
            <w:tcW w:w="1012" w:type="dxa"/>
            <w:tcBorders>
              <w:top w:val="single" w:sz="4" w:space="0" w:color="auto"/>
              <w:left w:val="nil"/>
              <w:bottom w:val="nil"/>
              <w:right w:val="nil"/>
            </w:tcBorders>
            <w:vAlign w:val="bottom"/>
          </w:tcPr>
          <w:p w:rsidR="00273D14" w:rsidRPr="005E7131" w:rsidRDefault="00D51E6B"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1</w:t>
            </w:r>
          </w:p>
        </w:tc>
        <w:tc>
          <w:tcPr>
            <w:tcW w:w="1013" w:type="dxa"/>
            <w:tcBorders>
              <w:top w:val="single" w:sz="4" w:space="0" w:color="auto"/>
              <w:left w:val="nil"/>
              <w:bottom w:val="nil"/>
              <w:right w:val="nil"/>
            </w:tcBorders>
            <w:vAlign w:val="bottom"/>
          </w:tcPr>
          <w:p w:rsidR="00273D14" w:rsidRPr="005E7131" w:rsidRDefault="002B5CF7" w:rsidP="00873411">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55</w:t>
            </w:r>
          </w:p>
        </w:tc>
        <w:tc>
          <w:tcPr>
            <w:tcW w:w="1012" w:type="dxa"/>
            <w:tcBorders>
              <w:top w:val="single" w:sz="4" w:space="0" w:color="auto"/>
              <w:left w:val="nil"/>
              <w:bottom w:val="nil"/>
              <w:right w:val="nil"/>
            </w:tcBorders>
            <w:vAlign w:val="bottom"/>
          </w:tcPr>
          <w:p w:rsidR="00273D14" w:rsidRPr="005E7131" w:rsidRDefault="002B5CF7"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2</w:t>
            </w:r>
          </w:p>
        </w:tc>
        <w:tc>
          <w:tcPr>
            <w:tcW w:w="1012" w:type="dxa"/>
            <w:tcBorders>
              <w:top w:val="single" w:sz="4" w:space="0" w:color="auto"/>
              <w:left w:val="nil"/>
              <w:bottom w:val="nil"/>
              <w:right w:val="nil"/>
            </w:tcBorders>
            <w:vAlign w:val="bottom"/>
          </w:tcPr>
          <w:p w:rsidR="00273D14" w:rsidRPr="005E7131" w:rsidRDefault="002B5CF7" w:rsidP="00414688">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2</w:t>
            </w:r>
          </w:p>
        </w:tc>
        <w:tc>
          <w:tcPr>
            <w:tcW w:w="1012" w:type="dxa"/>
            <w:tcBorders>
              <w:top w:val="single" w:sz="4" w:space="0" w:color="auto"/>
              <w:left w:val="nil"/>
              <w:bottom w:val="nil"/>
              <w:right w:val="nil"/>
            </w:tcBorders>
            <w:vAlign w:val="bottom"/>
          </w:tcPr>
          <w:p w:rsidR="00273D14" w:rsidRPr="005E7131" w:rsidRDefault="002B5CF7" w:rsidP="00D51E6B">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7</w:t>
            </w:r>
            <w:r w:rsidR="00D51E6B" w:rsidRPr="005E7131">
              <w:rPr>
                <w:rFonts w:asciiTheme="minorHAnsi" w:hAnsiTheme="minorHAnsi"/>
                <w:color w:val="000000" w:themeColor="text1"/>
                <w:sz w:val="16"/>
                <w:szCs w:val="16"/>
              </w:rPr>
              <w:t>1</w:t>
            </w:r>
          </w:p>
        </w:tc>
        <w:tc>
          <w:tcPr>
            <w:tcW w:w="837" w:type="dxa"/>
            <w:tcBorders>
              <w:top w:val="single" w:sz="4" w:space="0" w:color="auto"/>
              <w:left w:val="nil"/>
              <w:bottom w:val="nil"/>
              <w:right w:val="nil"/>
            </w:tcBorders>
            <w:vAlign w:val="bottom"/>
          </w:tcPr>
          <w:p w:rsidR="00273D14" w:rsidRPr="005E7131" w:rsidRDefault="002B5CF7" w:rsidP="00414688">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3</w:t>
            </w:r>
          </w:p>
        </w:tc>
      </w:tr>
      <w:tr w:rsidR="00273D14" w:rsidRPr="005E7131" w:rsidTr="000E1C6C">
        <w:trPr>
          <w:cantSplit/>
          <w:trHeight w:val="348"/>
        </w:trPr>
        <w:tc>
          <w:tcPr>
            <w:tcW w:w="1380" w:type="dxa"/>
            <w:tcBorders>
              <w:top w:val="nil"/>
              <w:left w:val="nil"/>
              <w:bottom w:val="single" w:sz="4" w:space="0" w:color="auto"/>
              <w:right w:val="nil"/>
            </w:tcBorders>
            <w:vAlign w:val="bottom"/>
          </w:tcPr>
          <w:p w:rsidR="00273D14" w:rsidRPr="005E7131" w:rsidRDefault="00273D14" w:rsidP="00F56A83">
            <w:pPr>
              <w:pStyle w:val="ad"/>
              <w:rPr>
                <w:rFonts w:asciiTheme="minorHAnsi" w:hAnsiTheme="minorHAnsi"/>
                <w:color w:val="000000" w:themeColor="text1"/>
                <w:lang w:val="kk-KZ"/>
              </w:rPr>
            </w:pPr>
            <w:r w:rsidRPr="005E7131">
              <w:rPr>
                <w:rFonts w:asciiTheme="minorHAnsi" w:hAnsiTheme="minorHAnsi"/>
                <w:color w:val="000000" w:themeColor="text1"/>
                <w:lang w:val="kk-KZ"/>
              </w:rPr>
              <w:t>Торговые площади</w:t>
            </w:r>
          </w:p>
        </w:tc>
        <w:tc>
          <w:tcPr>
            <w:tcW w:w="1012" w:type="dxa"/>
            <w:tcBorders>
              <w:top w:val="nil"/>
              <w:left w:val="nil"/>
              <w:bottom w:val="single" w:sz="4" w:space="0" w:color="auto"/>
              <w:right w:val="nil"/>
            </w:tcBorders>
            <w:vAlign w:val="bottom"/>
          </w:tcPr>
          <w:p w:rsidR="00273D14" w:rsidRPr="005E7131" w:rsidRDefault="00D51E6B" w:rsidP="002F1365">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1</w:t>
            </w:r>
          </w:p>
        </w:tc>
        <w:tc>
          <w:tcPr>
            <w:tcW w:w="1012" w:type="dxa"/>
            <w:tcBorders>
              <w:top w:val="nil"/>
              <w:left w:val="nil"/>
              <w:bottom w:val="single" w:sz="4" w:space="0" w:color="auto"/>
              <w:right w:val="nil"/>
            </w:tcBorders>
            <w:vAlign w:val="bottom"/>
          </w:tcPr>
          <w:p w:rsidR="00273D14" w:rsidRPr="005E7131" w:rsidRDefault="00D51E6B" w:rsidP="002B3BE0">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76</w:t>
            </w:r>
          </w:p>
        </w:tc>
        <w:tc>
          <w:tcPr>
            <w:tcW w:w="1012" w:type="dxa"/>
            <w:tcBorders>
              <w:top w:val="nil"/>
              <w:left w:val="nil"/>
              <w:bottom w:val="single" w:sz="4" w:space="0" w:color="auto"/>
              <w:right w:val="nil"/>
            </w:tcBorders>
            <w:vAlign w:val="bottom"/>
          </w:tcPr>
          <w:p w:rsidR="00273D14" w:rsidRPr="005E7131" w:rsidRDefault="002B5CF7"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4</w:t>
            </w:r>
          </w:p>
        </w:tc>
        <w:tc>
          <w:tcPr>
            <w:tcW w:w="1012" w:type="dxa"/>
            <w:tcBorders>
              <w:top w:val="nil"/>
              <w:left w:val="nil"/>
              <w:bottom w:val="single" w:sz="4" w:space="0" w:color="auto"/>
              <w:right w:val="nil"/>
            </w:tcBorders>
            <w:vAlign w:val="bottom"/>
          </w:tcPr>
          <w:p w:rsidR="00273D14" w:rsidRPr="005E7131" w:rsidRDefault="002B5CF7" w:rsidP="00F56A83">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0</w:t>
            </w:r>
          </w:p>
        </w:tc>
        <w:tc>
          <w:tcPr>
            <w:tcW w:w="1013" w:type="dxa"/>
            <w:tcBorders>
              <w:top w:val="nil"/>
              <w:left w:val="nil"/>
              <w:bottom w:val="single" w:sz="4" w:space="0" w:color="auto"/>
              <w:right w:val="nil"/>
            </w:tcBorders>
            <w:vAlign w:val="bottom"/>
          </w:tcPr>
          <w:p w:rsidR="00273D14" w:rsidRPr="005E7131" w:rsidRDefault="002B5CF7" w:rsidP="00D51E6B">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5</w:t>
            </w:r>
            <w:r w:rsidR="00D51E6B" w:rsidRPr="005E7131">
              <w:rPr>
                <w:rFonts w:asciiTheme="minorHAnsi" w:hAnsiTheme="minorHAnsi"/>
                <w:color w:val="000000" w:themeColor="text1"/>
                <w:sz w:val="16"/>
                <w:szCs w:val="16"/>
              </w:rPr>
              <w:t>6</w:t>
            </w:r>
          </w:p>
        </w:tc>
        <w:tc>
          <w:tcPr>
            <w:tcW w:w="1012" w:type="dxa"/>
            <w:tcBorders>
              <w:top w:val="nil"/>
              <w:left w:val="nil"/>
              <w:bottom w:val="single" w:sz="4" w:space="0" w:color="auto"/>
              <w:right w:val="nil"/>
            </w:tcBorders>
            <w:vAlign w:val="bottom"/>
          </w:tcPr>
          <w:p w:rsidR="00273D14" w:rsidRPr="005E7131" w:rsidRDefault="002B5CF7" w:rsidP="00F56A83">
            <w:pPr>
              <w:jc w:val="right"/>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2</w:t>
            </w:r>
          </w:p>
        </w:tc>
        <w:tc>
          <w:tcPr>
            <w:tcW w:w="1012" w:type="dxa"/>
            <w:tcBorders>
              <w:top w:val="nil"/>
              <w:left w:val="nil"/>
              <w:bottom w:val="single" w:sz="4" w:space="0" w:color="auto"/>
              <w:right w:val="nil"/>
            </w:tcBorders>
            <w:vAlign w:val="bottom"/>
          </w:tcPr>
          <w:p w:rsidR="00273D14" w:rsidRPr="005E7131" w:rsidRDefault="002B5CF7" w:rsidP="00414688">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1</w:t>
            </w:r>
          </w:p>
        </w:tc>
        <w:tc>
          <w:tcPr>
            <w:tcW w:w="1012" w:type="dxa"/>
            <w:tcBorders>
              <w:top w:val="nil"/>
              <w:left w:val="nil"/>
              <w:bottom w:val="single" w:sz="4" w:space="0" w:color="auto"/>
              <w:right w:val="nil"/>
            </w:tcBorders>
            <w:vAlign w:val="bottom"/>
          </w:tcPr>
          <w:p w:rsidR="00273D14" w:rsidRPr="005E7131" w:rsidRDefault="002B5CF7" w:rsidP="00D51E6B">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7</w:t>
            </w:r>
            <w:r w:rsidR="00D51E6B" w:rsidRPr="005E7131">
              <w:rPr>
                <w:rFonts w:asciiTheme="minorHAnsi" w:hAnsiTheme="minorHAnsi"/>
                <w:color w:val="000000" w:themeColor="text1"/>
                <w:sz w:val="16"/>
                <w:szCs w:val="16"/>
              </w:rPr>
              <w:t>3</w:t>
            </w:r>
          </w:p>
        </w:tc>
        <w:tc>
          <w:tcPr>
            <w:tcW w:w="837" w:type="dxa"/>
            <w:tcBorders>
              <w:top w:val="nil"/>
              <w:left w:val="nil"/>
              <w:bottom w:val="single" w:sz="4" w:space="0" w:color="auto"/>
              <w:right w:val="nil"/>
            </w:tcBorders>
            <w:vAlign w:val="bottom"/>
          </w:tcPr>
          <w:p w:rsidR="00273D14" w:rsidRPr="005E7131" w:rsidRDefault="00D51E6B" w:rsidP="00414688">
            <w:pPr>
              <w:jc w:val="right"/>
              <w:rPr>
                <w:rFonts w:asciiTheme="minorHAnsi" w:hAnsiTheme="minorHAnsi"/>
                <w:color w:val="000000" w:themeColor="text1"/>
                <w:sz w:val="16"/>
                <w:szCs w:val="16"/>
              </w:rPr>
            </w:pPr>
            <w:r w:rsidRPr="005E7131">
              <w:rPr>
                <w:rFonts w:asciiTheme="minorHAnsi" w:hAnsiTheme="minorHAnsi"/>
                <w:color w:val="000000" w:themeColor="text1"/>
                <w:sz w:val="16"/>
                <w:szCs w:val="16"/>
              </w:rPr>
              <w:t>4</w:t>
            </w:r>
          </w:p>
        </w:tc>
      </w:tr>
    </w:tbl>
    <w:p w:rsidR="00273D14" w:rsidRPr="005E7131" w:rsidRDefault="00273D14" w:rsidP="002D753F">
      <w:pPr>
        <w:pStyle w:val="3"/>
        <w:rPr>
          <w:rFonts w:asciiTheme="minorHAnsi" w:hAnsiTheme="minorHAnsi"/>
          <w:color w:val="000000" w:themeColor="text1"/>
          <w:sz w:val="24"/>
          <w:szCs w:val="24"/>
          <w:lang w:val="kk-KZ"/>
        </w:rPr>
      </w:pPr>
      <w:bookmarkStart w:id="214" w:name="_Toc449610493"/>
      <w:bookmarkStart w:id="215" w:name="_Toc449610973"/>
      <w:r w:rsidRPr="005E7131">
        <w:rPr>
          <w:rFonts w:asciiTheme="minorHAnsi" w:hAnsiTheme="minorHAnsi"/>
          <w:color w:val="000000" w:themeColor="text1"/>
          <w:sz w:val="24"/>
          <w:szCs w:val="24"/>
        </w:rPr>
        <w:t>6. Финансово-экономическое положение</w:t>
      </w:r>
      <w:bookmarkEnd w:id="214"/>
      <w:bookmarkEnd w:id="215"/>
    </w:p>
    <w:p w:rsidR="00273D14" w:rsidRPr="005E7131" w:rsidRDefault="00273D14" w:rsidP="00987B0B">
      <w:pPr>
        <w:pStyle w:val="First"/>
        <w:ind w:firstLine="0"/>
        <w:rPr>
          <w:rFonts w:asciiTheme="minorHAnsi" w:hAnsiTheme="minorHAnsi"/>
          <w:color w:val="000000" w:themeColor="text1"/>
        </w:rPr>
      </w:pPr>
      <w:r w:rsidRPr="005E7131">
        <w:rPr>
          <w:rFonts w:asciiTheme="minorHAnsi" w:hAnsiTheme="minorHAnsi"/>
          <w:color w:val="000000" w:themeColor="text1"/>
        </w:rPr>
        <w:t xml:space="preserve">У </w:t>
      </w:r>
      <w:r w:rsidR="00706427" w:rsidRPr="005E7131">
        <w:rPr>
          <w:rFonts w:asciiTheme="minorHAnsi" w:hAnsiTheme="minorHAnsi"/>
          <w:color w:val="000000" w:themeColor="text1"/>
        </w:rPr>
        <w:t>7</w:t>
      </w:r>
      <w:r w:rsidR="00D51E6B" w:rsidRPr="005E7131">
        <w:rPr>
          <w:rFonts w:asciiTheme="minorHAnsi" w:hAnsiTheme="minorHAnsi"/>
          <w:color w:val="000000" w:themeColor="text1"/>
        </w:rPr>
        <w:t>0</w:t>
      </w:r>
      <w:r w:rsidRPr="005E7131">
        <w:rPr>
          <w:rFonts w:asciiTheme="minorHAnsi" w:hAnsiTheme="minorHAnsi"/>
          <w:color w:val="000000" w:themeColor="text1"/>
        </w:rPr>
        <w:t xml:space="preserve">% предприятий торговли обеспеченность собственными финансовыми ресурсами </w:t>
      </w:r>
      <w:r w:rsidR="0014387E" w:rsidRPr="005E7131">
        <w:rPr>
          <w:rFonts w:asciiTheme="minorHAnsi" w:hAnsiTheme="minorHAnsi"/>
          <w:color w:val="000000" w:themeColor="text1"/>
        </w:rPr>
        <w:t>в</w:t>
      </w:r>
      <w:r w:rsidR="000A540D"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387746"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7A4AC9"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7A4AC9" w:rsidRPr="005E7131">
        <w:rPr>
          <w:rFonts w:asciiTheme="minorHAnsi" w:hAnsiTheme="minorHAnsi"/>
          <w:color w:val="000000" w:themeColor="text1"/>
          <w:lang w:val="kk-KZ"/>
        </w:rPr>
        <w:t xml:space="preserve"> </w:t>
      </w:r>
      <w:r w:rsidRPr="005E7131">
        <w:rPr>
          <w:rFonts w:asciiTheme="minorHAnsi" w:hAnsiTheme="minorHAnsi"/>
          <w:color w:val="000000" w:themeColor="text1"/>
        </w:rPr>
        <w:t xml:space="preserve">по сравнению с предыдущим кварталом </w:t>
      </w:r>
      <w:r w:rsidR="00706427" w:rsidRPr="005E7131">
        <w:rPr>
          <w:rFonts w:asciiTheme="minorHAnsi" w:hAnsiTheme="minorHAnsi"/>
          <w:color w:val="000000" w:themeColor="text1"/>
        </w:rPr>
        <w:t xml:space="preserve">не </w:t>
      </w:r>
      <w:r w:rsidRPr="005E7131">
        <w:rPr>
          <w:rFonts w:asciiTheme="minorHAnsi" w:hAnsiTheme="minorHAnsi"/>
          <w:color w:val="000000" w:themeColor="text1"/>
        </w:rPr>
        <w:t xml:space="preserve">изменилась, </w:t>
      </w:r>
      <w:r w:rsidR="00706427" w:rsidRPr="005E7131">
        <w:rPr>
          <w:rFonts w:asciiTheme="minorHAnsi" w:hAnsiTheme="minorHAnsi"/>
          <w:color w:val="000000" w:themeColor="text1"/>
        </w:rPr>
        <w:t xml:space="preserve">а </w:t>
      </w:r>
      <w:r w:rsidRPr="005E7131">
        <w:rPr>
          <w:rFonts w:asciiTheme="minorHAnsi" w:hAnsiTheme="minorHAnsi"/>
          <w:color w:val="000000" w:themeColor="text1"/>
        </w:rPr>
        <w:t xml:space="preserve">у </w:t>
      </w:r>
      <w:r w:rsidR="00D51E6B" w:rsidRPr="005E7131">
        <w:rPr>
          <w:rFonts w:asciiTheme="minorHAnsi" w:hAnsiTheme="minorHAnsi"/>
          <w:color w:val="000000" w:themeColor="text1"/>
        </w:rPr>
        <w:t>7</w:t>
      </w:r>
      <w:r w:rsidRPr="005E7131">
        <w:rPr>
          <w:rFonts w:asciiTheme="minorHAnsi" w:hAnsiTheme="minorHAnsi"/>
          <w:color w:val="000000" w:themeColor="text1"/>
        </w:rPr>
        <w:t>% она увеличилась</w:t>
      </w:r>
      <w:r w:rsidR="006E7781"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Баланс изменения оценок обеспеченности соб</w:t>
      </w:r>
      <w:r w:rsidR="0073538C" w:rsidRPr="005E7131">
        <w:rPr>
          <w:rFonts w:asciiTheme="minorHAnsi" w:hAnsiTheme="minorHAnsi"/>
          <w:color w:val="000000" w:themeColor="text1"/>
        </w:rPr>
        <w:t>ственными финансовыми ресурсами</w:t>
      </w:r>
      <w:r w:rsidR="007A4AC9" w:rsidRPr="005E7131">
        <w:rPr>
          <w:rFonts w:asciiTheme="minorHAnsi" w:hAnsiTheme="minorHAnsi"/>
          <w:color w:val="000000" w:themeColor="text1"/>
        </w:rPr>
        <w:t xml:space="preserve"> </w:t>
      </w:r>
      <w:r w:rsidRPr="005E7131">
        <w:rPr>
          <w:rFonts w:asciiTheme="minorHAnsi" w:hAnsiTheme="minorHAnsi"/>
          <w:color w:val="000000" w:themeColor="text1"/>
          <w:lang w:val="kk-KZ"/>
        </w:rPr>
        <w:t xml:space="preserve">составил </w:t>
      </w:r>
      <w:r w:rsidR="00D51E6B" w:rsidRPr="005E7131">
        <w:rPr>
          <w:rFonts w:asciiTheme="minorHAnsi" w:hAnsiTheme="minorHAnsi"/>
          <w:color w:val="000000" w:themeColor="text1"/>
          <w:lang w:val="kk-KZ"/>
        </w:rPr>
        <w:t>1</w:t>
      </w:r>
      <w:r w:rsidR="001852CF" w:rsidRPr="005E7131">
        <w:rPr>
          <w:rFonts w:asciiTheme="minorHAnsi" w:hAnsiTheme="minorHAnsi"/>
          <w:color w:val="000000" w:themeColor="text1"/>
        </w:rPr>
        <w:t>%</w:t>
      </w:r>
      <w:r w:rsidR="00706427" w:rsidRPr="005E7131">
        <w:rPr>
          <w:rFonts w:asciiTheme="minorHAnsi" w:hAnsiTheme="minorHAnsi"/>
          <w:color w:val="000000" w:themeColor="text1"/>
        </w:rPr>
        <w:t>.</w:t>
      </w:r>
    </w:p>
    <w:p w:rsidR="00273D14" w:rsidRPr="005E7131" w:rsidRDefault="00706427" w:rsidP="00273D14">
      <w:pPr>
        <w:pStyle w:val="a0"/>
        <w:rPr>
          <w:rFonts w:asciiTheme="minorHAnsi" w:hAnsiTheme="minorHAnsi"/>
          <w:color w:val="000000" w:themeColor="text1"/>
        </w:rPr>
      </w:pPr>
      <w:r w:rsidRPr="005E7131">
        <w:rPr>
          <w:rFonts w:asciiTheme="minorHAnsi" w:hAnsiTheme="minorHAnsi"/>
          <w:color w:val="000000" w:themeColor="text1"/>
        </w:rPr>
        <w:t xml:space="preserve">В </w:t>
      </w:r>
      <w:r w:rsidR="004600C8" w:rsidRPr="005E7131">
        <w:rPr>
          <w:rFonts w:asciiTheme="minorHAnsi" w:hAnsiTheme="minorHAnsi"/>
          <w:color w:val="000000" w:themeColor="text1"/>
          <w:lang w:val="en-US"/>
        </w:rPr>
        <w:t>IV</w:t>
      </w:r>
      <w:r w:rsidR="000A540D" w:rsidRPr="005E7131">
        <w:rPr>
          <w:rFonts w:asciiTheme="minorHAnsi" w:hAnsiTheme="minorHAnsi"/>
          <w:color w:val="000000" w:themeColor="text1"/>
        </w:rPr>
        <w:t xml:space="preserve"> </w:t>
      </w:r>
      <w:r w:rsidR="0014387E"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7A4AC9" w:rsidRPr="005E7131">
        <w:rPr>
          <w:rFonts w:asciiTheme="minorHAnsi" w:hAnsiTheme="minorHAnsi"/>
          <w:color w:val="000000" w:themeColor="text1"/>
        </w:rPr>
        <w:t xml:space="preserve"> </w:t>
      </w:r>
      <w:r w:rsidR="0014387E" w:rsidRPr="005E7131">
        <w:rPr>
          <w:rFonts w:asciiTheme="minorHAnsi" w:hAnsiTheme="minorHAnsi"/>
          <w:color w:val="000000" w:themeColor="text1"/>
        </w:rPr>
        <w:t>г</w:t>
      </w:r>
      <w:r w:rsidR="0014387E"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сравнению с предыдущим кварталом на обс</w:t>
      </w:r>
      <w:r w:rsidR="00334045" w:rsidRPr="005E7131">
        <w:rPr>
          <w:rFonts w:asciiTheme="minorHAnsi" w:hAnsiTheme="minorHAnsi"/>
          <w:color w:val="000000" w:themeColor="text1"/>
        </w:rPr>
        <w:t>ледованных предприятиях наблюда</w:t>
      </w:r>
      <w:r w:rsidR="00334045" w:rsidRPr="005E7131">
        <w:rPr>
          <w:rFonts w:asciiTheme="minorHAnsi" w:hAnsiTheme="minorHAnsi"/>
          <w:color w:val="000000" w:themeColor="text1"/>
          <w:lang w:val="kk-KZ"/>
        </w:rPr>
        <w:t>ю</w:t>
      </w:r>
      <w:r w:rsidR="00273D14" w:rsidRPr="005E7131">
        <w:rPr>
          <w:rFonts w:asciiTheme="minorHAnsi" w:hAnsiTheme="minorHAnsi"/>
          <w:color w:val="000000" w:themeColor="text1"/>
        </w:rPr>
        <w:t>тся</w:t>
      </w:r>
      <w:r w:rsidR="007A4AC9" w:rsidRPr="005E7131">
        <w:rPr>
          <w:rFonts w:asciiTheme="minorHAnsi" w:hAnsiTheme="minorHAnsi"/>
          <w:color w:val="000000" w:themeColor="text1"/>
        </w:rPr>
        <w:t xml:space="preserve"> </w:t>
      </w:r>
      <w:r w:rsidR="00334045" w:rsidRPr="005E7131">
        <w:rPr>
          <w:rFonts w:asciiTheme="minorHAnsi" w:hAnsiTheme="minorHAnsi"/>
          <w:color w:val="000000" w:themeColor="text1"/>
          <w:lang w:val="kk-KZ"/>
        </w:rPr>
        <w:t xml:space="preserve">незначительные изменения </w:t>
      </w:r>
      <w:r w:rsidR="00273D14" w:rsidRPr="005E7131">
        <w:rPr>
          <w:rFonts w:asciiTheme="minorHAnsi" w:hAnsiTheme="minorHAnsi"/>
          <w:color w:val="000000" w:themeColor="text1"/>
        </w:rPr>
        <w:t xml:space="preserve">дебиторской задолженности </w:t>
      </w:r>
      <w:r w:rsidR="00E967FE" w:rsidRPr="005E7131">
        <w:rPr>
          <w:rFonts w:asciiTheme="minorHAnsi" w:hAnsiTheme="minorHAnsi"/>
          <w:color w:val="000000" w:themeColor="text1"/>
          <w:lang w:val="kk-KZ"/>
        </w:rPr>
        <w:t>и</w:t>
      </w:r>
      <w:r w:rsidR="007A4AC9"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 xml:space="preserve">задолженности по обязательствам. Так, </w:t>
      </w:r>
      <w:r w:rsidR="000A540D" w:rsidRPr="005E7131">
        <w:rPr>
          <w:rFonts w:asciiTheme="minorHAnsi" w:hAnsiTheme="minorHAnsi"/>
          <w:color w:val="000000" w:themeColor="text1"/>
        </w:rPr>
        <w:t xml:space="preserve"> </w:t>
      </w:r>
      <w:r w:rsidR="00001146" w:rsidRPr="005E7131">
        <w:rPr>
          <w:rFonts w:asciiTheme="minorHAnsi" w:hAnsiTheme="minorHAnsi"/>
          <w:color w:val="000000" w:themeColor="text1"/>
        </w:rPr>
        <w:t>5</w:t>
      </w:r>
      <w:r w:rsidR="002B5CF7" w:rsidRPr="005E7131">
        <w:rPr>
          <w:rFonts w:asciiTheme="minorHAnsi" w:hAnsiTheme="minorHAnsi"/>
          <w:color w:val="000000" w:themeColor="text1"/>
        </w:rPr>
        <w:t>4</w:t>
      </w:r>
      <w:r w:rsidR="00273D14" w:rsidRPr="005E7131">
        <w:rPr>
          <w:rFonts w:asciiTheme="minorHAnsi" w:hAnsiTheme="minorHAnsi"/>
          <w:color w:val="000000" w:themeColor="text1"/>
        </w:rPr>
        <w:t>%</w:t>
      </w:r>
      <w:r w:rsidR="000A540D" w:rsidRPr="005E7131">
        <w:rPr>
          <w:rFonts w:asciiTheme="minorHAnsi" w:hAnsiTheme="minorHAnsi"/>
          <w:color w:val="000000" w:themeColor="text1"/>
        </w:rPr>
        <w:t xml:space="preserve"> </w:t>
      </w:r>
      <w:r w:rsidR="000B4026" w:rsidRPr="005E7131">
        <w:rPr>
          <w:rFonts w:asciiTheme="minorHAnsi" w:hAnsiTheme="minorHAnsi"/>
          <w:color w:val="000000" w:themeColor="text1"/>
        </w:rPr>
        <w:t xml:space="preserve">и </w:t>
      </w:r>
      <w:r w:rsidR="00B96DA2" w:rsidRPr="005E7131">
        <w:rPr>
          <w:rFonts w:asciiTheme="minorHAnsi" w:hAnsiTheme="minorHAnsi"/>
          <w:color w:val="000000" w:themeColor="text1"/>
        </w:rPr>
        <w:t>5</w:t>
      </w:r>
      <w:r w:rsidR="00D51E6B" w:rsidRPr="005E7131">
        <w:rPr>
          <w:rFonts w:asciiTheme="minorHAnsi" w:hAnsiTheme="minorHAnsi"/>
          <w:color w:val="000000" w:themeColor="text1"/>
        </w:rPr>
        <w:t>3</w:t>
      </w:r>
      <w:r w:rsidR="000B4026" w:rsidRPr="005E7131">
        <w:rPr>
          <w:rFonts w:asciiTheme="minorHAnsi" w:hAnsiTheme="minorHAnsi"/>
          <w:color w:val="000000" w:themeColor="text1"/>
        </w:rPr>
        <w:t xml:space="preserve">% </w:t>
      </w:r>
      <w:r w:rsidR="00273D14" w:rsidRPr="005E7131">
        <w:rPr>
          <w:rFonts w:asciiTheme="minorHAnsi" w:hAnsiTheme="minorHAnsi"/>
          <w:color w:val="000000" w:themeColor="text1"/>
        </w:rPr>
        <w:t>респондентов сообщили о неизменности соответственно дебиторской и кредиторской задолженности по</w:t>
      </w:r>
      <w:r w:rsidR="00E01624" w:rsidRPr="005E7131">
        <w:rPr>
          <w:rFonts w:asciiTheme="minorHAnsi" w:hAnsiTheme="minorHAnsi"/>
          <w:color w:val="000000" w:themeColor="text1"/>
        </w:rPr>
        <w:t xml:space="preserve"> </w:t>
      </w:r>
      <w:r w:rsidR="00273D14" w:rsidRPr="005E7131">
        <w:rPr>
          <w:rFonts w:asciiTheme="minorHAnsi" w:hAnsiTheme="minorHAnsi"/>
          <w:color w:val="000000" w:themeColor="text1"/>
        </w:rPr>
        <w:t>сравнению</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с</w:t>
      </w:r>
      <w:r w:rsidR="00E42765" w:rsidRPr="005E7131">
        <w:rPr>
          <w:rFonts w:asciiTheme="minorHAnsi" w:hAnsiTheme="minorHAnsi"/>
          <w:color w:val="000000" w:themeColor="text1"/>
        </w:rPr>
        <w:t xml:space="preserve"> </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кварталом 20</w:t>
      </w:r>
      <w:r w:rsidR="0055305E" w:rsidRPr="005E7131">
        <w:rPr>
          <w:rFonts w:asciiTheme="minorHAnsi" w:hAnsiTheme="minorHAnsi"/>
          <w:color w:val="000000" w:themeColor="text1"/>
        </w:rPr>
        <w:t>2</w:t>
      </w:r>
      <w:r w:rsidR="009513E8" w:rsidRPr="005E7131">
        <w:rPr>
          <w:rFonts w:asciiTheme="minorHAnsi" w:hAnsiTheme="minorHAnsi"/>
          <w:color w:val="000000" w:themeColor="text1"/>
          <w:lang w:val="kk-KZ"/>
        </w:rPr>
        <w:t>2</w:t>
      </w:r>
      <w:r w:rsidR="007A4AC9"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6B1852" w:rsidRPr="005E7131">
        <w:rPr>
          <w:rFonts w:asciiTheme="minorHAnsi" w:hAnsiTheme="minorHAnsi"/>
          <w:color w:val="000000" w:themeColor="text1"/>
          <w:lang w:val="kk-KZ"/>
        </w:rPr>
        <w:t>ода</w:t>
      </w:r>
      <w:r w:rsidR="0013545F" w:rsidRPr="005E7131">
        <w:rPr>
          <w:rFonts w:asciiTheme="minorHAnsi" w:hAnsiTheme="minorHAnsi"/>
          <w:color w:val="000000" w:themeColor="text1"/>
        </w:rPr>
        <w:t xml:space="preserve">, </w:t>
      </w:r>
      <w:r w:rsidR="006132FF" w:rsidRPr="005E7131">
        <w:rPr>
          <w:rFonts w:asciiTheme="minorHAnsi" w:hAnsiTheme="minorHAnsi"/>
          <w:color w:val="000000" w:themeColor="text1"/>
        </w:rPr>
        <w:t xml:space="preserve"> </w:t>
      </w:r>
      <w:r w:rsidR="00D51E6B" w:rsidRPr="005E7131">
        <w:rPr>
          <w:rFonts w:asciiTheme="minorHAnsi" w:hAnsiTheme="minorHAnsi"/>
          <w:color w:val="000000" w:themeColor="text1"/>
        </w:rPr>
        <w:t>6</w:t>
      </w:r>
      <w:r w:rsidR="00273D14" w:rsidRPr="005E7131">
        <w:rPr>
          <w:rFonts w:asciiTheme="minorHAnsi" w:hAnsiTheme="minorHAnsi"/>
          <w:color w:val="000000" w:themeColor="text1"/>
        </w:rPr>
        <w:t>%</w:t>
      </w:r>
      <w:r w:rsidR="00273D14" w:rsidRPr="005E7131">
        <w:rPr>
          <w:rFonts w:asciiTheme="minorHAnsi" w:hAnsiTheme="minorHAnsi"/>
          <w:color w:val="000000" w:themeColor="text1"/>
          <w:lang w:val="kk-KZ"/>
        </w:rPr>
        <w:t xml:space="preserve"> и</w:t>
      </w:r>
      <w:r w:rsidR="006132FF" w:rsidRPr="005E7131">
        <w:rPr>
          <w:rFonts w:asciiTheme="minorHAnsi" w:hAnsiTheme="minorHAnsi"/>
          <w:color w:val="000000" w:themeColor="text1"/>
        </w:rPr>
        <w:t xml:space="preserve"> </w:t>
      </w:r>
      <w:r w:rsidR="00B96DA2" w:rsidRPr="005E7131">
        <w:rPr>
          <w:rFonts w:asciiTheme="minorHAnsi" w:hAnsiTheme="minorHAnsi"/>
          <w:color w:val="000000" w:themeColor="text1"/>
        </w:rPr>
        <w:t>5</w:t>
      </w:r>
      <w:r w:rsidR="00273D14" w:rsidRPr="005E7131">
        <w:rPr>
          <w:rFonts w:asciiTheme="minorHAnsi" w:hAnsiTheme="minorHAnsi"/>
          <w:color w:val="000000" w:themeColor="text1"/>
        </w:rPr>
        <w:t xml:space="preserve">% - об их увеличении и </w:t>
      </w:r>
      <w:r w:rsidR="00D51E6B" w:rsidRPr="005E7131">
        <w:rPr>
          <w:rFonts w:asciiTheme="minorHAnsi" w:hAnsiTheme="minorHAnsi"/>
          <w:color w:val="000000" w:themeColor="text1"/>
          <w:lang w:val="kk-KZ"/>
        </w:rPr>
        <w:t>10</w:t>
      </w:r>
      <w:r w:rsidR="00273D14" w:rsidRPr="005E7131">
        <w:rPr>
          <w:rFonts w:asciiTheme="minorHAnsi" w:hAnsiTheme="minorHAnsi"/>
          <w:color w:val="000000" w:themeColor="text1"/>
        </w:rPr>
        <w:t xml:space="preserve">% и </w:t>
      </w:r>
      <w:r w:rsidR="00D51E6B" w:rsidRPr="005E7131">
        <w:rPr>
          <w:rFonts w:asciiTheme="minorHAnsi" w:hAnsiTheme="minorHAnsi"/>
          <w:color w:val="000000" w:themeColor="text1"/>
        </w:rPr>
        <w:t>9</w:t>
      </w:r>
      <w:r w:rsidR="00273D14" w:rsidRPr="005E7131">
        <w:rPr>
          <w:rFonts w:asciiTheme="minorHAnsi" w:hAnsiTheme="minorHAnsi"/>
          <w:color w:val="000000" w:themeColor="text1"/>
        </w:rPr>
        <w:t>% - об уменьшении этих задолженностей (в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132FF" w:rsidRPr="005E7131">
        <w:rPr>
          <w:rFonts w:asciiTheme="minorHAnsi" w:hAnsiTheme="minorHAnsi"/>
          <w:color w:val="000000" w:themeColor="text1"/>
        </w:rPr>
        <w:t xml:space="preserve"> </w:t>
      </w:r>
      <w:r w:rsidR="0055305E" w:rsidRPr="005E7131">
        <w:rPr>
          <w:rFonts w:asciiTheme="minorHAnsi" w:hAnsiTheme="minorHAnsi"/>
          <w:color w:val="000000" w:themeColor="text1"/>
        </w:rPr>
        <w:t>квартале</w:t>
      </w:r>
      <w:r w:rsidR="007A4AC9" w:rsidRPr="005E7131">
        <w:rPr>
          <w:rFonts w:asciiTheme="minorHAnsi" w:hAnsiTheme="minorHAnsi"/>
          <w:color w:val="000000" w:themeColor="text1"/>
        </w:rPr>
        <w:t xml:space="preserve"> </w:t>
      </w:r>
      <w:r w:rsidR="00273D14" w:rsidRPr="005E7131">
        <w:rPr>
          <w:rFonts w:asciiTheme="minorHAnsi" w:hAnsiTheme="minorHAnsi"/>
          <w:color w:val="000000" w:themeColor="text1"/>
        </w:rPr>
        <w:t>20</w:t>
      </w:r>
      <w:r w:rsidR="0014387E" w:rsidRPr="005E7131">
        <w:rPr>
          <w:rFonts w:asciiTheme="minorHAnsi" w:hAnsiTheme="minorHAnsi"/>
          <w:color w:val="000000" w:themeColor="text1"/>
        </w:rPr>
        <w:t>2</w:t>
      </w:r>
      <w:r w:rsidR="009513E8" w:rsidRPr="005E7131">
        <w:rPr>
          <w:rFonts w:asciiTheme="minorHAnsi" w:hAnsiTheme="minorHAnsi"/>
          <w:color w:val="000000" w:themeColor="text1"/>
          <w:lang w:val="kk-KZ"/>
        </w:rPr>
        <w:t>2</w:t>
      </w:r>
      <w:r w:rsidR="007A4AC9"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6B1852"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 </w:t>
      </w:r>
      <w:r w:rsidR="003546C9" w:rsidRPr="005E7131">
        <w:rPr>
          <w:rFonts w:asciiTheme="minorHAnsi" w:hAnsiTheme="minorHAnsi"/>
          <w:color w:val="000000" w:themeColor="text1"/>
          <w:lang w:val="kk-KZ"/>
        </w:rPr>
        <w:t>5</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 и</w:t>
      </w:r>
      <w:r w:rsidR="006132FF" w:rsidRPr="005E7131">
        <w:rPr>
          <w:rFonts w:asciiTheme="minorHAnsi" w:hAnsiTheme="minorHAnsi"/>
          <w:color w:val="000000" w:themeColor="text1"/>
        </w:rPr>
        <w:t xml:space="preserve"> </w:t>
      </w:r>
      <w:r w:rsidR="0055305E" w:rsidRPr="005E7131">
        <w:rPr>
          <w:rFonts w:asciiTheme="minorHAnsi" w:hAnsiTheme="minorHAnsi"/>
          <w:color w:val="000000" w:themeColor="text1"/>
        </w:rPr>
        <w:t>5</w:t>
      </w:r>
      <w:r w:rsidR="00D51E6B" w:rsidRPr="005E7131">
        <w:rPr>
          <w:rFonts w:asciiTheme="minorHAnsi" w:hAnsiTheme="minorHAnsi"/>
          <w:color w:val="000000" w:themeColor="text1"/>
        </w:rPr>
        <w:t>4</w:t>
      </w:r>
      <w:r w:rsidR="00273D14"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2B5CF7" w:rsidRPr="005E7131">
        <w:rPr>
          <w:rFonts w:asciiTheme="minorHAnsi" w:hAnsiTheme="minorHAnsi"/>
          <w:color w:val="000000" w:themeColor="text1"/>
        </w:rPr>
        <w:t>8</w:t>
      </w:r>
      <w:r w:rsidR="00273D14" w:rsidRPr="005E7131">
        <w:rPr>
          <w:rFonts w:asciiTheme="minorHAnsi" w:hAnsiTheme="minorHAnsi"/>
          <w:color w:val="000000" w:themeColor="text1"/>
        </w:rPr>
        <w:t xml:space="preserve">% и </w:t>
      </w:r>
      <w:r w:rsidR="002B5CF7" w:rsidRPr="005E7131">
        <w:rPr>
          <w:rFonts w:asciiTheme="minorHAnsi" w:hAnsiTheme="minorHAnsi"/>
          <w:color w:val="000000" w:themeColor="text1"/>
        </w:rPr>
        <w:t>5</w:t>
      </w:r>
      <w:r w:rsidR="00E50E27" w:rsidRPr="005E7131">
        <w:rPr>
          <w:rFonts w:asciiTheme="minorHAnsi" w:hAnsiTheme="minorHAnsi"/>
          <w:color w:val="000000" w:themeColor="text1"/>
        </w:rPr>
        <w:t xml:space="preserve">%, </w:t>
      </w:r>
      <w:r w:rsidR="006132FF" w:rsidRPr="005E7131">
        <w:rPr>
          <w:rFonts w:asciiTheme="minorHAnsi" w:hAnsiTheme="minorHAnsi"/>
          <w:color w:val="000000" w:themeColor="text1"/>
        </w:rPr>
        <w:t xml:space="preserve"> </w:t>
      </w:r>
      <w:r w:rsidR="00D51E6B" w:rsidRPr="005E7131">
        <w:rPr>
          <w:rFonts w:asciiTheme="minorHAnsi" w:hAnsiTheme="minorHAnsi"/>
          <w:color w:val="000000" w:themeColor="text1"/>
          <w:lang w:val="kk-KZ"/>
        </w:rPr>
        <w:t>9</w:t>
      </w:r>
      <w:r w:rsidR="00273D14" w:rsidRPr="005E7131">
        <w:rPr>
          <w:rFonts w:asciiTheme="minorHAnsi" w:hAnsiTheme="minorHAnsi"/>
          <w:color w:val="000000" w:themeColor="text1"/>
        </w:rPr>
        <w:t xml:space="preserve">% и </w:t>
      </w:r>
      <w:r w:rsidR="00D51E6B" w:rsidRPr="005E7131">
        <w:rPr>
          <w:rFonts w:asciiTheme="minorHAnsi" w:hAnsiTheme="minorHAnsi"/>
          <w:color w:val="000000" w:themeColor="text1"/>
        </w:rPr>
        <w:t>7</w:t>
      </w:r>
      <w:r w:rsidR="00273D14" w:rsidRPr="005E7131">
        <w:rPr>
          <w:rFonts w:asciiTheme="minorHAnsi" w:hAnsiTheme="minorHAnsi"/>
          <w:color w:val="000000" w:themeColor="text1"/>
        </w:rPr>
        <w:t>%).</w:t>
      </w:r>
    </w:p>
    <w:p w:rsidR="00273D14" w:rsidRPr="005E7131" w:rsidRDefault="00273D14" w:rsidP="00987B0B">
      <w:pPr>
        <w:pStyle w:val="af"/>
        <w:spacing w:after="0"/>
        <w:rPr>
          <w:rFonts w:asciiTheme="minorHAnsi" w:hAnsiTheme="minorHAnsi"/>
          <w:color w:val="000000" w:themeColor="text1"/>
        </w:rPr>
      </w:pPr>
      <w:r w:rsidRPr="005E7131">
        <w:rPr>
          <w:rFonts w:asciiTheme="minorHAnsi" w:hAnsiTheme="minorHAnsi"/>
          <w:color w:val="000000" w:themeColor="text1"/>
        </w:rPr>
        <w:t>Общая экономическая ситуация на предприятиях торговли 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961D9A" w:rsidRPr="005E7131">
        <w:rPr>
          <w:rFonts w:asciiTheme="minorHAnsi" w:hAnsiTheme="minorHAnsi"/>
          <w:color w:val="000000" w:themeColor="text1"/>
        </w:rPr>
        <w:t xml:space="preserve"> квартале 20</w:t>
      </w:r>
      <w:r w:rsidR="00CE5488" w:rsidRPr="005E7131">
        <w:rPr>
          <w:rFonts w:asciiTheme="minorHAnsi" w:hAnsiTheme="minorHAnsi"/>
          <w:color w:val="000000" w:themeColor="text1"/>
        </w:rPr>
        <w:t>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009A7D8D" w:rsidRPr="005E7131">
        <w:rPr>
          <w:rFonts w:asciiTheme="minorHAnsi" w:hAnsiTheme="minorHAnsi"/>
          <w:color w:val="000000" w:themeColor="text1"/>
        </w:rPr>
        <w:t>г</w:t>
      </w:r>
      <w:r w:rsidR="009A7D8D"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9A7D8D" w:rsidRPr="005E7131">
        <w:rPr>
          <w:rFonts w:asciiTheme="minorHAnsi" w:hAnsiTheme="minorHAnsi"/>
          <w:color w:val="000000" w:themeColor="text1"/>
          <w:lang w:val="kk-KZ"/>
        </w:rPr>
        <w:t>по</w:t>
      </w:r>
      <w:r w:rsidR="00CA2D92" w:rsidRPr="005E7131">
        <w:rPr>
          <w:rFonts w:asciiTheme="minorHAnsi" w:hAnsiTheme="minorHAnsi"/>
          <w:color w:val="000000" w:themeColor="text1"/>
          <w:lang w:val="kk-KZ"/>
        </w:rPr>
        <w:t xml:space="preserve"> сравнению</w:t>
      </w:r>
      <w:r w:rsidR="006132FF" w:rsidRPr="005E7131">
        <w:rPr>
          <w:rFonts w:asciiTheme="minorHAnsi" w:hAnsiTheme="minorHAnsi"/>
          <w:color w:val="000000" w:themeColor="text1"/>
        </w:rPr>
        <w:t xml:space="preserve"> </w:t>
      </w:r>
      <w:r w:rsidR="00CA2D92" w:rsidRPr="005E7131">
        <w:rPr>
          <w:rFonts w:asciiTheme="minorHAnsi" w:hAnsiTheme="minorHAnsi"/>
          <w:color w:val="000000" w:themeColor="text1"/>
          <w:lang w:val="kk-KZ"/>
        </w:rPr>
        <w:t>с</w:t>
      </w:r>
      <w:r w:rsidR="006132FF" w:rsidRPr="005E7131">
        <w:rPr>
          <w:rFonts w:asciiTheme="minorHAnsi" w:hAnsiTheme="minorHAnsi"/>
          <w:color w:val="000000" w:themeColor="text1"/>
        </w:rPr>
        <w:t xml:space="preserve"> </w:t>
      </w:r>
      <w:r w:rsidR="00706427" w:rsidRPr="005E7131">
        <w:rPr>
          <w:rFonts w:asciiTheme="minorHAnsi" w:hAnsiTheme="minorHAnsi"/>
          <w:color w:val="000000" w:themeColor="text1"/>
          <w:lang w:val="kk-KZ"/>
        </w:rPr>
        <w:t>І</w:t>
      </w:r>
      <w:r w:rsidR="00C5077E" w:rsidRPr="005E7131">
        <w:rPr>
          <w:rFonts w:asciiTheme="minorHAnsi" w:hAnsiTheme="minorHAnsi"/>
          <w:color w:val="000000" w:themeColor="text1"/>
          <w:lang w:val="en-US"/>
        </w:rPr>
        <w:t>I</w:t>
      </w:r>
      <w:r w:rsidR="00E42765" w:rsidRPr="005E7131">
        <w:rPr>
          <w:rFonts w:asciiTheme="minorHAnsi" w:hAnsiTheme="minorHAnsi"/>
          <w:color w:val="000000" w:themeColor="text1"/>
          <w:lang w:val="en-US"/>
        </w:rPr>
        <w:t>I</w:t>
      </w:r>
      <w:r w:rsidR="006132FF" w:rsidRPr="005E7131">
        <w:rPr>
          <w:rFonts w:asciiTheme="minorHAnsi" w:hAnsiTheme="minorHAnsi"/>
          <w:color w:val="000000" w:themeColor="text1"/>
        </w:rPr>
        <w:t xml:space="preserve"> </w:t>
      </w:r>
      <w:r w:rsidR="008B2B4B" w:rsidRPr="005E7131">
        <w:rPr>
          <w:rFonts w:asciiTheme="minorHAnsi" w:hAnsiTheme="minorHAnsi"/>
          <w:color w:val="000000" w:themeColor="text1"/>
        </w:rPr>
        <w:t>квартал</w:t>
      </w:r>
      <w:r w:rsidR="00CA2D92" w:rsidRPr="005E7131">
        <w:rPr>
          <w:rFonts w:asciiTheme="minorHAnsi" w:hAnsiTheme="minorHAnsi"/>
          <w:color w:val="000000" w:themeColor="text1"/>
          <w:lang w:val="kk-KZ"/>
        </w:rPr>
        <w:t>ом</w:t>
      </w:r>
      <w:r w:rsidR="004F7146" w:rsidRPr="005E7131">
        <w:rPr>
          <w:rFonts w:asciiTheme="minorHAnsi" w:hAnsiTheme="minorHAnsi"/>
          <w:color w:val="000000" w:themeColor="text1"/>
        </w:rPr>
        <w:t xml:space="preserve"> 202</w:t>
      </w:r>
      <w:r w:rsidR="009513E8" w:rsidRPr="005E7131">
        <w:rPr>
          <w:rFonts w:asciiTheme="minorHAnsi" w:hAnsiTheme="minorHAnsi"/>
          <w:color w:val="000000" w:themeColor="text1"/>
          <w:lang w:val="kk-KZ"/>
        </w:rPr>
        <w:t>2</w:t>
      </w:r>
      <w:r w:rsidR="006132FF" w:rsidRPr="005E7131">
        <w:rPr>
          <w:rFonts w:asciiTheme="minorHAnsi" w:hAnsiTheme="minorHAnsi"/>
          <w:color w:val="000000" w:themeColor="text1"/>
        </w:rPr>
        <w:t xml:space="preserve"> </w:t>
      </w:r>
      <w:r w:rsidR="000F1740" w:rsidRPr="005E7131">
        <w:rPr>
          <w:rFonts w:asciiTheme="minorHAnsi" w:hAnsiTheme="minorHAnsi"/>
          <w:color w:val="000000" w:themeColor="text1"/>
        </w:rPr>
        <w:t>г</w:t>
      </w:r>
      <w:r w:rsidR="00E01159"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D51E6B" w:rsidRPr="005E7131">
        <w:rPr>
          <w:rFonts w:asciiTheme="minorHAnsi" w:hAnsiTheme="minorHAnsi"/>
          <w:color w:val="000000" w:themeColor="text1"/>
          <w:lang w:val="kk-KZ"/>
        </w:rPr>
        <w:t>осталось без изменений</w:t>
      </w:r>
      <w:r w:rsidRPr="005E7131">
        <w:rPr>
          <w:rFonts w:asciiTheme="minorHAnsi" w:hAnsiTheme="minorHAnsi"/>
          <w:color w:val="000000" w:themeColor="text1"/>
        </w:rPr>
        <w:t>. В частности, доля предприятий торговли, экономическое положение которых охарактеризовано их руководителями как «х</w:t>
      </w:r>
      <w:r w:rsidR="006254FE" w:rsidRPr="005E7131">
        <w:rPr>
          <w:rFonts w:asciiTheme="minorHAnsi" w:hAnsiTheme="minorHAnsi"/>
          <w:color w:val="000000" w:themeColor="text1"/>
        </w:rPr>
        <w:t>орошее» и «удовлетворительное» 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6254FE"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5E5A89" w:rsidRPr="005E7131">
        <w:rPr>
          <w:rFonts w:asciiTheme="minorHAnsi" w:hAnsiTheme="minorHAnsi"/>
          <w:color w:val="000000" w:themeColor="text1"/>
        </w:rPr>
        <w:t xml:space="preserve"> </w:t>
      </w:r>
      <w:r w:rsidR="006254FE" w:rsidRPr="005E7131">
        <w:rPr>
          <w:rFonts w:asciiTheme="minorHAnsi" w:hAnsiTheme="minorHAnsi"/>
          <w:color w:val="000000" w:themeColor="text1"/>
        </w:rPr>
        <w:t>г</w:t>
      </w:r>
      <w:r w:rsidR="006254FE"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 xml:space="preserve">составила </w:t>
      </w:r>
      <w:r w:rsidR="00B677B4" w:rsidRPr="005E7131">
        <w:rPr>
          <w:rFonts w:asciiTheme="minorHAnsi" w:hAnsiTheme="minorHAnsi"/>
          <w:color w:val="000000" w:themeColor="text1"/>
        </w:rPr>
        <w:t>7</w:t>
      </w:r>
      <w:r w:rsidR="00D51E6B" w:rsidRPr="005E7131">
        <w:rPr>
          <w:rFonts w:asciiTheme="minorHAnsi" w:hAnsiTheme="minorHAnsi"/>
          <w:color w:val="000000" w:themeColor="text1"/>
        </w:rPr>
        <w:t>3</w:t>
      </w:r>
      <w:r w:rsidRPr="005E7131">
        <w:rPr>
          <w:rFonts w:asciiTheme="minorHAnsi" w:hAnsiTheme="minorHAnsi"/>
          <w:color w:val="000000" w:themeColor="text1"/>
        </w:rPr>
        <w:t>%.</w:t>
      </w:r>
    </w:p>
    <w:p w:rsidR="00273D14" w:rsidRPr="005E7131" w:rsidRDefault="00890773" w:rsidP="002D753F">
      <w:pPr>
        <w:pStyle w:val="3"/>
        <w:rPr>
          <w:rFonts w:asciiTheme="minorHAnsi" w:hAnsiTheme="minorHAnsi"/>
          <w:color w:val="000000" w:themeColor="text1"/>
          <w:sz w:val="24"/>
          <w:szCs w:val="24"/>
          <w:lang w:val="kk-KZ"/>
        </w:rPr>
      </w:pPr>
      <w:bookmarkStart w:id="216" w:name="_Toc449610494"/>
      <w:bookmarkStart w:id="217" w:name="_Toc449610974"/>
      <w:r w:rsidRPr="005E7131">
        <w:rPr>
          <w:rFonts w:asciiTheme="minorHAnsi" w:hAnsiTheme="minorHAnsi"/>
          <w:color w:val="000000" w:themeColor="text1"/>
          <w:sz w:val="24"/>
          <w:szCs w:val="24"/>
        </w:rPr>
        <w:t>7</w:t>
      </w:r>
      <w:r w:rsidR="00273D14" w:rsidRPr="005E7131">
        <w:rPr>
          <w:rFonts w:asciiTheme="minorHAnsi" w:hAnsiTheme="minorHAnsi"/>
          <w:color w:val="000000" w:themeColor="text1"/>
          <w:sz w:val="24"/>
          <w:szCs w:val="24"/>
        </w:rPr>
        <w:t>. Ожидаемая конъюнктура</w:t>
      </w:r>
      <w:bookmarkEnd w:id="216"/>
      <w:bookmarkEnd w:id="217"/>
    </w:p>
    <w:p w:rsidR="005B7002" w:rsidRPr="005E7131" w:rsidRDefault="00273D14" w:rsidP="005B7002">
      <w:pPr>
        <w:pStyle w:val="a0"/>
        <w:ind w:firstLine="0"/>
        <w:rPr>
          <w:rFonts w:asciiTheme="minorHAnsi" w:hAnsiTheme="minorHAnsi"/>
          <w:color w:val="000000" w:themeColor="text1"/>
        </w:rPr>
      </w:pPr>
      <w:r w:rsidRPr="005E7131">
        <w:rPr>
          <w:rFonts w:asciiTheme="minorHAnsi" w:hAnsiTheme="minorHAnsi"/>
          <w:color w:val="000000" w:themeColor="text1"/>
        </w:rPr>
        <w:t>В</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 xml:space="preserve"> </w:t>
      </w:r>
      <w:r w:rsidR="001E0416" w:rsidRPr="005E7131">
        <w:rPr>
          <w:rFonts w:asciiTheme="minorHAnsi" w:hAnsiTheme="minorHAnsi"/>
          <w:color w:val="000000" w:themeColor="text1"/>
          <w:lang w:val="en-US"/>
        </w:rPr>
        <w:t>I</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5E6E32" w:rsidRPr="005E7131">
        <w:rPr>
          <w:rFonts w:asciiTheme="minorHAnsi" w:hAnsiTheme="minorHAnsi"/>
          <w:color w:val="000000" w:themeColor="text1"/>
          <w:lang w:val="kk-KZ"/>
        </w:rPr>
        <w:t>2</w:t>
      </w:r>
      <w:r w:rsidR="00C5077E" w:rsidRPr="005E7131">
        <w:rPr>
          <w:rFonts w:asciiTheme="minorHAnsi" w:hAnsiTheme="minorHAnsi"/>
          <w:color w:val="000000" w:themeColor="text1"/>
        </w:rPr>
        <w:t>3</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001612BF" w:rsidRPr="005E7131">
        <w:rPr>
          <w:rFonts w:asciiTheme="minorHAnsi" w:hAnsiTheme="minorHAnsi"/>
          <w:color w:val="000000" w:themeColor="text1"/>
          <w:lang w:val="kk-KZ"/>
        </w:rPr>
        <w:t>ода</w:t>
      </w:r>
      <w:r w:rsidRPr="005E7131">
        <w:rPr>
          <w:rFonts w:asciiTheme="minorHAnsi" w:hAnsiTheme="minorHAnsi"/>
          <w:color w:val="000000" w:themeColor="text1"/>
        </w:rPr>
        <w:t>, по мнению предпринимателей, ожидается у</w:t>
      </w:r>
      <w:r w:rsidR="00D51E6B" w:rsidRPr="005E7131">
        <w:rPr>
          <w:rFonts w:asciiTheme="minorHAnsi" w:hAnsiTheme="minorHAnsi"/>
          <w:color w:val="000000" w:themeColor="text1"/>
        </w:rPr>
        <w:t>худшение</w:t>
      </w:r>
      <w:r w:rsidRPr="005E7131">
        <w:rPr>
          <w:rFonts w:asciiTheme="minorHAnsi" w:hAnsiTheme="minorHAnsi"/>
          <w:color w:val="000000" w:themeColor="text1"/>
        </w:rPr>
        <w:t xml:space="preserve"> экономической к</w:t>
      </w:r>
      <w:bookmarkStart w:id="218" w:name="_Toc449610975"/>
      <w:r w:rsidR="002D753F" w:rsidRPr="005E7131">
        <w:rPr>
          <w:rFonts w:asciiTheme="minorHAnsi" w:hAnsiTheme="minorHAnsi"/>
          <w:color w:val="000000" w:themeColor="text1"/>
        </w:rPr>
        <w:t>онъюнктуры торговых предприятий</w:t>
      </w:r>
      <w:r w:rsidR="00EA24DE" w:rsidRPr="005E7131">
        <w:rPr>
          <w:rFonts w:asciiTheme="minorHAnsi" w:hAnsiTheme="minorHAnsi"/>
          <w:color w:val="000000" w:themeColor="text1"/>
        </w:rPr>
        <w:t>.</w:t>
      </w:r>
    </w:p>
    <w:p w:rsidR="00273D14" w:rsidRPr="005E7131" w:rsidRDefault="00273D14" w:rsidP="002D753F">
      <w:pPr>
        <w:pStyle w:val="3"/>
        <w:rPr>
          <w:rFonts w:asciiTheme="minorHAnsi" w:hAnsiTheme="minorHAnsi"/>
          <w:color w:val="000000" w:themeColor="text1"/>
          <w:sz w:val="28"/>
          <w:szCs w:val="28"/>
          <w:lang w:val="kk-KZ"/>
        </w:rPr>
      </w:pPr>
      <w:r w:rsidRPr="005E7131">
        <w:rPr>
          <w:rFonts w:asciiTheme="minorHAnsi" w:hAnsiTheme="minorHAnsi"/>
          <w:color w:val="000000" w:themeColor="text1"/>
          <w:sz w:val="28"/>
          <w:szCs w:val="28"/>
          <w:lang w:val="kk-KZ"/>
        </w:rPr>
        <w:t>Туризм</w:t>
      </w:r>
      <w:bookmarkEnd w:id="218"/>
    </w:p>
    <w:p w:rsidR="00273D14" w:rsidRPr="005E7131" w:rsidRDefault="00273D14" w:rsidP="00273D14">
      <w:pPr>
        <w:pStyle w:val="31"/>
        <w:outlineLvl w:val="0"/>
        <w:rPr>
          <w:rFonts w:asciiTheme="minorHAnsi" w:hAnsiTheme="minorHAnsi" w:cs="Times New Roman"/>
          <w:color w:val="000000" w:themeColor="text1"/>
          <w:sz w:val="24"/>
          <w:szCs w:val="24"/>
        </w:rPr>
      </w:pPr>
      <w:bookmarkStart w:id="219" w:name="_Toc449610496"/>
      <w:bookmarkStart w:id="220" w:name="_Toc449610976"/>
      <w:r w:rsidRPr="005E7131">
        <w:rPr>
          <w:rFonts w:asciiTheme="minorHAnsi" w:hAnsiTheme="minorHAnsi" w:cs="Times New Roman"/>
          <w:color w:val="000000" w:themeColor="text1"/>
          <w:sz w:val="24"/>
          <w:szCs w:val="24"/>
        </w:rPr>
        <w:t>1. Общая конъюнктура</w:t>
      </w:r>
      <w:bookmarkEnd w:id="219"/>
      <w:bookmarkEnd w:id="220"/>
    </w:p>
    <w:p w:rsidR="00273D14" w:rsidRPr="005E7131" w:rsidRDefault="000C372B" w:rsidP="00364027">
      <w:pPr>
        <w:pStyle w:val="af"/>
        <w:ind w:firstLine="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было обследовано </w:t>
      </w:r>
      <w:r w:rsidR="009A7B8C" w:rsidRPr="005E7131">
        <w:rPr>
          <w:rFonts w:asciiTheme="minorHAnsi" w:hAnsiTheme="minorHAnsi"/>
          <w:color w:val="000000" w:themeColor="text1"/>
          <w:lang w:val="kk-KZ"/>
        </w:rPr>
        <w:t>1</w:t>
      </w:r>
      <w:r w:rsidR="00D51E6B" w:rsidRPr="005E7131">
        <w:rPr>
          <w:rFonts w:asciiTheme="minorHAnsi" w:hAnsiTheme="minorHAnsi"/>
          <w:color w:val="000000" w:themeColor="text1"/>
        </w:rPr>
        <w:t>71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туристских организаци</w:t>
      </w:r>
      <w:r w:rsidR="001C7ABB" w:rsidRPr="005E7131">
        <w:rPr>
          <w:rFonts w:asciiTheme="minorHAnsi" w:hAnsiTheme="minorHAnsi"/>
          <w:color w:val="000000" w:themeColor="text1"/>
          <w:lang w:val="kk-KZ"/>
        </w:rPr>
        <w:t>й.</w:t>
      </w:r>
      <w:r w:rsidR="00257D7D" w:rsidRPr="005E7131">
        <w:rPr>
          <w:rFonts w:asciiTheme="minorHAnsi" w:hAnsiTheme="minorHAnsi"/>
          <w:color w:val="000000" w:themeColor="text1"/>
          <w:lang w:val="kk-KZ"/>
        </w:rPr>
        <w:t xml:space="preserve"> </w:t>
      </w:r>
      <w:r w:rsidR="00256CF4" w:rsidRPr="005E7131">
        <w:rPr>
          <w:rFonts w:asciiTheme="minorHAnsi" w:hAnsiTheme="minorHAnsi"/>
          <w:color w:val="000000" w:themeColor="text1"/>
          <w:lang w:val="kk-KZ"/>
        </w:rPr>
        <w:t>По р</w:t>
      </w:r>
      <w:r w:rsidR="00273D14" w:rsidRPr="005E7131">
        <w:rPr>
          <w:rFonts w:asciiTheme="minorHAnsi" w:hAnsiTheme="minorHAnsi"/>
          <w:color w:val="000000" w:themeColor="text1"/>
        </w:rPr>
        <w:t>езультат</w:t>
      </w:r>
      <w:r w:rsidR="00256CF4" w:rsidRPr="005E7131">
        <w:rPr>
          <w:rFonts w:asciiTheme="minorHAnsi" w:hAnsiTheme="minorHAnsi"/>
          <w:color w:val="000000" w:themeColor="text1"/>
          <w:lang w:val="kk-KZ"/>
        </w:rPr>
        <w:t>ам</w:t>
      </w:r>
      <w:r w:rsidR="00273D14" w:rsidRPr="005E7131">
        <w:rPr>
          <w:rFonts w:asciiTheme="minorHAnsi" w:hAnsiTheme="minorHAnsi"/>
          <w:color w:val="000000" w:themeColor="text1"/>
        </w:rPr>
        <w:t xml:space="preserve"> обследования туристских фирм</w:t>
      </w:r>
      <w:r w:rsidR="006132FF" w:rsidRPr="005E7131">
        <w:rPr>
          <w:rFonts w:asciiTheme="minorHAnsi" w:hAnsiTheme="minorHAnsi"/>
          <w:color w:val="000000" w:themeColor="text1"/>
        </w:rPr>
        <w:t xml:space="preserve"> </w:t>
      </w:r>
      <w:r w:rsidR="00256CF4" w:rsidRPr="005E7131">
        <w:rPr>
          <w:rFonts w:asciiTheme="minorHAnsi" w:hAnsiTheme="minorHAnsi"/>
          <w:color w:val="000000" w:themeColor="text1"/>
        </w:rPr>
        <w:t>экономическ</w:t>
      </w:r>
      <w:r w:rsidR="00256CF4" w:rsidRPr="005E7131">
        <w:rPr>
          <w:rFonts w:asciiTheme="minorHAnsi" w:hAnsiTheme="minorHAnsi"/>
          <w:color w:val="000000" w:themeColor="text1"/>
          <w:lang w:val="kk-KZ"/>
        </w:rPr>
        <w:t>ая</w:t>
      </w:r>
      <w:r w:rsidR="006132FF" w:rsidRPr="005E7131">
        <w:rPr>
          <w:rFonts w:asciiTheme="minorHAnsi" w:hAnsiTheme="minorHAnsi"/>
          <w:color w:val="000000" w:themeColor="text1"/>
        </w:rPr>
        <w:t xml:space="preserve"> </w:t>
      </w:r>
      <w:r w:rsidR="00256CF4" w:rsidRPr="005E7131">
        <w:rPr>
          <w:rFonts w:asciiTheme="minorHAnsi" w:hAnsiTheme="minorHAnsi"/>
          <w:color w:val="000000" w:themeColor="text1"/>
        </w:rPr>
        <w:t>конъюнктур</w:t>
      </w:r>
      <w:r w:rsidR="00256CF4" w:rsidRPr="005E7131">
        <w:rPr>
          <w:rFonts w:asciiTheme="minorHAnsi" w:hAnsiTheme="minorHAnsi"/>
          <w:color w:val="000000" w:themeColor="text1"/>
          <w:lang w:val="kk-KZ"/>
        </w:rPr>
        <w:t xml:space="preserve">а </w:t>
      </w:r>
      <w:r w:rsidRPr="005E7131">
        <w:rPr>
          <w:rFonts w:asciiTheme="minorHAnsi" w:hAnsiTheme="minorHAnsi"/>
          <w:color w:val="000000" w:themeColor="text1"/>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B84440" w:rsidRPr="005E7131">
        <w:rPr>
          <w:rFonts w:asciiTheme="minorHAnsi" w:hAnsiTheme="minorHAnsi"/>
          <w:color w:val="000000" w:themeColor="text1"/>
          <w:lang w:val="kk-KZ"/>
        </w:rPr>
        <w:t xml:space="preserve">по сравнению с </w:t>
      </w:r>
      <w:r w:rsidR="00256CF4" w:rsidRPr="005E7131">
        <w:rPr>
          <w:rFonts w:asciiTheme="minorHAnsi" w:hAnsiTheme="minorHAnsi"/>
          <w:color w:val="000000" w:themeColor="text1"/>
          <w:lang w:val="kk-KZ"/>
        </w:rPr>
        <w:t>соответствующ</w:t>
      </w:r>
      <w:r w:rsidR="00B84440" w:rsidRPr="005E7131">
        <w:rPr>
          <w:rFonts w:asciiTheme="minorHAnsi" w:hAnsiTheme="minorHAnsi"/>
          <w:color w:val="000000" w:themeColor="text1"/>
          <w:lang w:val="kk-KZ"/>
        </w:rPr>
        <w:t>им кварталом</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20</w:t>
      </w:r>
      <w:r w:rsidR="00AE4881" w:rsidRPr="005E7131">
        <w:rPr>
          <w:rFonts w:asciiTheme="minorHAnsi" w:hAnsiTheme="minorHAnsi"/>
          <w:color w:val="000000" w:themeColor="text1"/>
        </w:rPr>
        <w:t>2</w:t>
      </w:r>
      <w:r w:rsidR="004E37DB"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5A4BE3" w:rsidRPr="005E7131">
        <w:rPr>
          <w:rFonts w:asciiTheme="minorHAnsi" w:hAnsiTheme="minorHAnsi"/>
          <w:color w:val="000000" w:themeColor="text1"/>
          <w:lang w:val="kk-KZ"/>
        </w:rPr>
        <w:t>ода</w:t>
      </w:r>
      <w:r w:rsidR="005E5A89" w:rsidRPr="005E7131">
        <w:rPr>
          <w:rFonts w:asciiTheme="minorHAnsi" w:hAnsiTheme="minorHAnsi"/>
          <w:color w:val="000000" w:themeColor="text1"/>
          <w:lang w:val="kk-KZ"/>
        </w:rPr>
        <w:t xml:space="preserve"> у</w:t>
      </w:r>
      <w:r w:rsidR="002B5CF7" w:rsidRPr="005E7131">
        <w:rPr>
          <w:rFonts w:asciiTheme="minorHAnsi" w:hAnsiTheme="minorHAnsi"/>
          <w:color w:val="000000" w:themeColor="text1"/>
          <w:lang w:val="kk-KZ"/>
        </w:rPr>
        <w:t>худшилась</w:t>
      </w:r>
      <w:r w:rsidR="00273D14" w:rsidRPr="005E7131">
        <w:rPr>
          <w:rFonts w:asciiTheme="minorHAnsi" w:hAnsiTheme="minorHAnsi"/>
          <w:color w:val="000000" w:themeColor="text1"/>
        </w:rPr>
        <w:t>.</w:t>
      </w:r>
    </w:p>
    <w:p w:rsidR="00273D14" w:rsidRPr="005E7131" w:rsidRDefault="00273D14" w:rsidP="00273D14">
      <w:pPr>
        <w:pStyle w:val="31"/>
        <w:outlineLvl w:val="0"/>
        <w:rPr>
          <w:rFonts w:asciiTheme="minorHAnsi" w:hAnsiTheme="minorHAnsi" w:cs="Times New Roman"/>
          <w:color w:val="000000" w:themeColor="text1"/>
          <w:sz w:val="24"/>
          <w:szCs w:val="24"/>
        </w:rPr>
      </w:pPr>
      <w:bookmarkStart w:id="221" w:name="_Toc449610497"/>
      <w:bookmarkStart w:id="222" w:name="_Toc449610977"/>
      <w:r w:rsidRPr="005E7131">
        <w:rPr>
          <w:rFonts w:asciiTheme="minorHAnsi" w:hAnsiTheme="minorHAnsi" w:cs="Times New Roman"/>
          <w:color w:val="000000" w:themeColor="text1"/>
          <w:sz w:val="24"/>
          <w:szCs w:val="24"/>
        </w:rPr>
        <w:t>2. Производственная ситуация</w:t>
      </w:r>
      <w:bookmarkEnd w:id="221"/>
      <w:bookmarkEnd w:id="222"/>
    </w:p>
    <w:p w:rsidR="00273D14" w:rsidRPr="005E7131" w:rsidRDefault="000C372B" w:rsidP="00364027">
      <w:pPr>
        <w:pStyle w:val="First"/>
        <w:ind w:firstLine="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изменения оценок спроса на услуги</w:t>
      </w:r>
      <w:r w:rsidR="00257D7D" w:rsidRPr="005E7131">
        <w:rPr>
          <w:rFonts w:asciiTheme="minorHAnsi" w:hAnsiTheme="minorHAnsi"/>
          <w:color w:val="000000" w:themeColor="text1"/>
        </w:rPr>
        <w:t xml:space="preserve"> </w:t>
      </w:r>
      <w:r w:rsidR="00903DA5" w:rsidRPr="005E7131">
        <w:rPr>
          <w:rFonts w:asciiTheme="minorHAnsi" w:hAnsiTheme="minorHAnsi"/>
          <w:color w:val="000000" w:themeColor="text1"/>
          <w:lang w:val="kk-KZ"/>
        </w:rPr>
        <w:t xml:space="preserve">по сравнению с соответствующим кварталом </w:t>
      </w:r>
      <w:r w:rsidR="00903DA5" w:rsidRPr="005E7131">
        <w:rPr>
          <w:rFonts w:asciiTheme="minorHAnsi" w:hAnsiTheme="minorHAnsi"/>
          <w:color w:val="000000" w:themeColor="text1"/>
        </w:rPr>
        <w:t>20</w:t>
      </w:r>
      <w:r w:rsidR="00AE4881" w:rsidRPr="005E7131">
        <w:rPr>
          <w:rFonts w:asciiTheme="minorHAnsi" w:hAnsiTheme="minorHAnsi"/>
          <w:color w:val="000000" w:themeColor="text1"/>
          <w:lang w:val="kk-KZ"/>
        </w:rPr>
        <w:t>2</w:t>
      </w:r>
      <w:r w:rsidR="004E37DB"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903DA5" w:rsidRPr="005E7131">
        <w:rPr>
          <w:rFonts w:asciiTheme="minorHAnsi" w:hAnsiTheme="minorHAnsi"/>
          <w:color w:val="000000" w:themeColor="text1"/>
        </w:rPr>
        <w:t>г</w:t>
      </w:r>
      <w:r w:rsidR="00903DA5" w:rsidRPr="005E7131">
        <w:rPr>
          <w:rFonts w:asciiTheme="minorHAnsi" w:hAnsiTheme="minorHAnsi"/>
          <w:color w:val="000000" w:themeColor="text1"/>
          <w:lang w:val="kk-KZ"/>
        </w:rPr>
        <w:t xml:space="preserve">ода </w:t>
      </w:r>
      <w:r w:rsidR="001E6935" w:rsidRPr="005E7131">
        <w:rPr>
          <w:rFonts w:asciiTheme="minorHAnsi" w:hAnsiTheme="minorHAnsi"/>
          <w:color w:val="000000" w:themeColor="text1"/>
          <w:lang w:val="kk-KZ"/>
        </w:rPr>
        <w:t>у</w:t>
      </w:r>
      <w:r w:rsidR="00B677B4" w:rsidRPr="005E7131">
        <w:rPr>
          <w:rFonts w:asciiTheme="minorHAnsi" w:hAnsiTheme="minorHAnsi"/>
          <w:color w:val="000000" w:themeColor="text1"/>
          <w:lang w:val="kk-KZ"/>
        </w:rPr>
        <w:t>велич</w:t>
      </w:r>
      <w:r w:rsidR="001E6935" w:rsidRPr="005E7131">
        <w:rPr>
          <w:rFonts w:asciiTheme="minorHAnsi" w:hAnsiTheme="minorHAnsi"/>
          <w:color w:val="000000" w:themeColor="text1"/>
          <w:lang w:val="kk-KZ"/>
        </w:rPr>
        <w:t>ился</w:t>
      </w:r>
      <w:r w:rsidR="00257D7D" w:rsidRPr="005E7131">
        <w:rPr>
          <w:rFonts w:asciiTheme="minorHAnsi" w:hAnsiTheme="minorHAnsi"/>
          <w:color w:val="000000" w:themeColor="text1"/>
          <w:lang w:val="kk-KZ"/>
        </w:rPr>
        <w:t xml:space="preserve"> </w:t>
      </w:r>
      <w:r w:rsidR="00102588" w:rsidRPr="005E7131">
        <w:rPr>
          <w:rFonts w:asciiTheme="minorHAnsi" w:hAnsiTheme="minorHAnsi"/>
          <w:color w:val="000000" w:themeColor="text1"/>
          <w:lang w:val="kk-KZ"/>
        </w:rPr>
        <w:t xml:space="preserve">и </w:t>
      </w:r>
      <w:r w:rsidR="00273D14" w:rsidRPr="005E7131">
        <w:rPr>
          <w:rFonts w:asciiTheme="minorHAnsi" w:hAnsiTheme="minorHAnsi"/>
          <w:color w:val="000000" w:themeColor="text1"/>
        </w:rPr>
        <w:t xml:space="preserve">составил </w:t>
      </w:r>
      <w:r w:rsidR="002449AB" w:rsidRPr="005E7131">
        <w:rPr>
          <w:rFonts w:asciiTheme="minorHAnsi" w:hAnsiTheme="minorHAnsi"/>
          <w:color w:val="000000" w:themeColor="text1"/>
        </w:rPr>
        <w:t>(</w:t>
      </w:r>
      <w:r w:rsidR="00D51E6B" w:rsidRPr="005E7131">
        <w:rPr>
          <w:rFonts w:asciiTheme="minorHAnsi" w:hAnsiTheme="minorHAnsi"/>
          <w:color w:val="000000" w:themeColor="text1"/>
        </w:rPr>
        <w:t>-8</w:t>
      </w:r>
      <w:r w:rsidR="00273D14" w:rsidRPr="005E7131">
        <w:rPr>
          <w:rFonts w:asciiTheme="minorHAnsi" w:hAnsiTheme="minorHAnsi"/>
          <w:color w:val="000000" w:themeColor="text1"/>
        </w:rPr>
        <w:t>%</w:t>
      </w:r>
      <w:r w:rsidR="002449AB"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0C372B" w:rsidP="00273D14">
      <w:pPr>
        <w:pStyle w:val="a0"/>
        <w:rPr>
          <w:rFonts w:asciiTheme="minorHAnsi" w:hAnsiTheme="minorHAnsi"/>
          <w:color w:val="000000" w:themeColor="text1"/>
          <w:lang w:val="kk-KZ"/>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1E18DE"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257D7D"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по сравнению с аналогичным периодом 20</w:t>
      </w:r>
      <w:r w:rsidR="00AE4881" w:rsidRPr="005E7131">
        <w:rPr>
          <w:rFonts w:asciiTheme="minorHAnsi" w:hAnsiTheme="minorHAnsi"/>
          <w:color w:val="000000" w:themeColor="text1"/>
        </w:rPr>
        <w:t>2</w:t>
      </w:r>
      <w:r w:rsidR="004E37DB"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83593B"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количество туристов, выезжающих </w:t>
      </w:r>
      <w:r w:rsidR="00FF2863" w:rsidRPr="005E7131">
        <w:rPr>
          <w:rFonts w:asciiTheme="minorHAnsi" w:hAnsiTheme="minorHAnsi"/>
          <w:color w:val="000000" w:themeColor="text1"/>
        </w:rPr>
        <w:t>в страны СНГ</w:t>
      </w:r>
      <w:r w:rsidR="00B84D30" w:rsidRPr="005E7131">
        <w:rPr>
          <w:rFonts w:asciiTheme="minorHAnsi" w:hAnsiTheme="minorHAnsi"/>
          <w:color w:val="000000" w:themeColor="text1"/>
        </w:rPr>
        <w:t xml:space="preserve"> и</w:t>
      </w:r>
      <w:r w:rsidR="008F7756" w:rsidRPr="005E7131">
        <w:rPr>
          <w:rFonts w:asciiTheme="minorHAnsi" w:hAnsiTheme="minorHAnsi"/>
          <w:color w:val="000000" w:themeColor="text1"/>
        </w:rPr>
        <w:t xml:space="preserve"> в другие страны мира,</w:t>
      </w:r>
      <w:r w:rsidR="00257D7D" w:rsidRPr="005E7131">
        <w:rPr>
          <w:rFonts w:asciiTheme="minorHAnsi" w:hAnsiTheme="minorHAnsi"/>
          <w:color w:val="000000" w:themeColor="text1"/>
        </w:rPr>
        <w:t xml:space="preserve"> </w:t>
      </w:r>
      <w:r w:rsidR="00A75D3B" w:rsidRPr="005E7131">
        <w:rPr>
          <w:rFonts w:asciiTheme="minorHAnsi" w:hAnsiTheme="minorHAnsi"/>
          <w:color w:val="000000" w:themeColor="text1"/>
        </w:rPr>
        <w:t>в</w:t>
      </w:r>
      <w:r w:rsidR="006D562C" w:rsidRPr="005E7131">
        <w:rPr>
          <w:rFonts w:asciiTheme="minorHAnsi" w:hAnsiTheme="minorHAnsi"/>
          <w:color w:val="000000" w:themeColor="text1"/>
        </w:rPr>
        <w:t>ъезжавших из других стран мира</w:t>
      </w:r>
      <w:r w:rsidR="00B84D30" w:rsidRPr="005E7131">
        <w:rPr>
          <w:rFonts w:asciiTheme="minorHAnsi" w:hAnsiTheme="minorHAnsi"/>
          <w:color w:val="000000" w:themeColor="text1"/>
          <w:lang w:val="kk-KZ"/>
        </w:rPr>
        <w:t xml:space="preserve"> и</w:t>
      </w:r>
      <w:r w:rsidR="008F7756" w:rsidRPr="005E7131">
        <w:rPr>
          <w:rFonts w:asciiTheme="minorHAnsi" w:hAnsiTheme="minorHAnsi"/>
          <w:color w:val="000000" w:themeColor="text1"/>
        </w:rPr>
        <w:t xml:space="preserve"> из стран СНГ и </w:t>
      </w:r>
      <w:r w:rsidR="006D562C" w:rsidRPr="005E7131">
        <w:rPr>
          <w:rFonts w:asciiTheme="minorHAnsi" w:hAnsiTheme="minorHAnsi"/>
          <w:color w:val="000000" w:themeColor="text1"/>
        </w:rPr>
        <w:t xml:space="preserve">путешествующих внутри </w:t>
      </w:r>
      <w:r w:rsidR="003A20A0" w:rsidRPr="005E7131">
        <w:rPr>
          <w:rFonts w:asciiTheme="minorHAnsi" w:hAnsiTheme="minorHAnsi"/>
          <w:color w:val="000000" w:themeColor="text1"/>
        </w:rPr>
        <w:t>страны,</w:t>
      </w:r>
      <w:r w:rsidR="006132FF" w:rsidRPr="005E7131">
        <w:rPr>
          <w:rFonts w:asciiTheme="minorHAnsi" w:hAnsiTheme="minorHAnsi"/>
          <w:color w:val="000000" w:themeColor="text1"/>
        </w:rPr>
        <w:t xml:space="preserve"> </w:t>
      </w:r>
      <w:r w:rsidR="001E18DE" w:rsidRPr="005E7131">
        <w:rPr>
          <w:rFonts w:asciiTheme="minorHAnsi" w:hAnsiTheme="minorHAnsi"/>
          <w:color w:val="000000" w:themeColor="text1"/>
          <w:lang w:val="kk-KZ"/>
        </w:rPr>
        <w:t>у</w:t>
      </w:r>
      <w:r w:rsidR="00F435FC" w:rsidRPr="005E7131">
        <w:rPr>
          <w:rFonts w:asciiTheme="minorHAnsi" w:hAnsiTheme="minorHAnsi"/>
          <w:color w:val="000000" w:themeColor="text1"/>
          <w:lang w:val="kk-KZ"/>
        </w:rPr>
        <w:t>величило</w:t>
      </w:r>
      <w:r w:rsidR="00FE56E2" w:rsidRPr="005E7131">
        <w:rPr>
          <w:rFonts w:asciiTheme="minorHAnsi" w:hAnsiTheme="minorHAnsi"/>
          <w:color w:val="000000" w:themeColor="text1"/>
          <w:lang w:val="kk-KZ"/>
        </w:rPr>
        <w:t>сь</w:t>
      </w:r>
      <w:r w:rsidR="008F1C4F" w:rsidRPr="005E7131">
        <w:rPr>
          <w:rFonts w:asciiTheme="minorHAnsi" w:hAnsiTheme="minorHAnsi"/>
          <w:color w:val="000000" w:themeColor="text1"/>
          <w:lang w:val="kk-KZ"/>
        </w:rPr>
        <w:t>.</w:t>
      </w:r>
    </w:p>
    <w:p w:rsidR="00651EC0" w:rsidRPr="005E7131" w:rsidRDefault="000C372B" w:rsidP="00651EC0">
      <w:pPr>
        <w:pStyle w:val="a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4E37DB"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туристы предпочитали, в основном, выезжать в </w:t>
      </w:r>
      <w:r w:rsidR="00273D14" w:rsidRPr="005E7131">
        <w:rPr>
          <w:rFonts w:asciiTheme="minorHAnsi" w:hAnsiTheme="minorHAnsi"/>
          <w:color w:val="000000" w:themeColor="text1"/>
          <w:lang w:val="kk-KZ"/>
        </w:rPr>
        <w:t>другие страны мира</w:t>
      </w:r>
      <w:r w:rsidR="00273D14" w:rsidRPr="005E7131">
        <w:rPr>
          <w:rFonts w:asciiTheme="minorHAnsi" w:hAnsiTheme="minorHAnsi"/>
          <w:color w:val="000000" w:themeColor="text1"/>
        </w:rPr>
        <w:t xml:space="preserve"> (об этом сообщили</w:t>
      </w:r>
      <w:r w:rsidR="006132FF" w:rsidRPr="005E7131">
        <w:rPr>
          <w:rFonts w:asciiTheme="minorHAnsi" w:hAnsiTheme="minorHAnsi"/>
          <w:color w:val="000000" w:themeColor="text1"/>
        </w:rPr>
        <w:t xml:space="preserve"> </w:t>
      </w:r>
      <w:r w:rsidR="002B5CF7" w:rsidRPr="005E7131">
        <w:rPr>
          <w:rFonts w:asciiTheme="minorHAnsi" w:hAnsiTheme="minorHAnsi"/>
          <w:color w:val="000000" w:themeColor="text1"/>
        </w:rPr>
        <w:t>7</w:t>
      </w:r>
      <w:r w:rsidR="00D51E6B" w:rsidRPr="005E7131">
        <w:rPr>
          <w:rFonts w:asciiTheme="minorHAnsi" w:hAnsiTheme="minorHAnsi"/>
          <w:color w:val="000000" w:themeColor="text1"/>
        </w:rPr>
        <w:t>7</w:t>
      </w:r>
      <w:r w:rsidR="00273D14"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респондентов)</w:t>
      </w:r>
      <w:r w:rsidR="00E676C0"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по причине более развитой туристской инфраструктуры</w:t>
      </w:r>
      <w:r w:rsidR="00273D14" w:rsidRPr="005E7131">
        <w:rPr>
          <w:rFonts w:asciiTheme="minorHAnsi" w:hAnsiTheme="minorHAnsi"/>
          <w:color w:val="000000" w:themeColor="text1"/>
          <w:lang w:val="kk-KZ"/>
        </w:rPr>
        <w:t xml:space="preserve">, лучшего </w:t>
      </w:r>
      <w:r w:rsidR="00DE0218" w:rsidRPr="005E7131">
        <w:rPr>
          <w:rFonts w:asciiTheme="minorHAnsi" w:hAnsiTheme="minorHAnsi"/>
          <w:color w:val="000000" w:themeColor="text1"/>
          <w:lang w:val="kk-KZ"/>
        </w:rPr>
        <w:t xml:space="preserve">качества </w:t>
      </w:r>
      <w:r w:rsidR="00273D14" w:rsidRPr="005E7131">
        <w:rPr>
          <w:rFonts w:asciiTheme="minorHAnsi" w:hAnsiTheme="minorHAnsi"/>
          <w:color w:val="000000" w:themeColor="text1"/>
          <w:lang w:val="kk-KZ"/>
        </w:rPr>
        <w:t xml:space="preserve">обслуживания туристов, </w:t>
      </w:r>
      <w:r w:rsidR="0011593B" w:rsidRPr="005E7131">
        <w:rPr>
          <w:rFonts w:asciiTheme="minorHAnsi" w:hAnsiTheme="minorHAnsi"/>
          <w:color w:val="000000" w:themeColor="text1"/>
          <w:lang w:val="kk-KZ"/>
        </w:rPr>
        <w:t>более выгодной стоимости путевок и</w:t>
      </w:r>
      <w:r w:rsidR="0011593B" w:rsidRPr="005E7131">
        <w:rPr>
          <w:rFonts w:asciiTheme="minorHAnsi" w:hAnsiTheme="minorHAnsi"/>
          <w:color w:val="000000" w:themeColor="text1"/>
        </w:rPr>
        <w:t xml:space="preserve"> большого выбора специализированных средств размещения</w:t>
      </w:r>
      <w:r w:rsidR="00E01624" w:rsidRPr="005E7131">
        <w:rPr>
          <w:rFonts w:asciiTheme="minorHAnsi" w:hAnsiTheme="minorHAnsi"/>
          <w:color w:val="000000" w:themeColor="text1"/>
        </w:rPr>
        <w:t xml:space="preserve"> </w:t>
      </w:r>
      <w:r w:rsidR="00273D14" w:rsidRPr="005E7131">
        <w:rPr>
          <w:rFonts w:asciiTheme="minorHAnsi" w:hAnsiTheme="minorHAnsi"/>
          <w:color w:val="000000" w:themeColor="text1"/>
        </w:rPr>
        <w:t>(для сравнения: 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AE4881" w:rsidRPr="005E7131">
        <w:rPr>
          <w:rFonts w:asciiTheme="minorHAnsi" w:hAnsiTheme="minorHAnsi"/>
          <w:color w:val="000000" w:themeColor="text1"/>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83593B"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w:t>
      </w:r>
      <w:r w:rsidR="00D51E6B" w:rsidRPr="005E7131">
        <w:rPr>
          <w:rFonts w:asciiTheme="minorHAnsi" w:hAnsiTheme="minorHAnsi"/>
          <w:color w:val="000000" w:themeColor="text1"/>
        </w:rPr>
        <w:t>87</w:t>
      </w:r>
      <w:r w:rsidR="00273D14" w:rsidRPr="005E7131">
        <w:rPr>
          <w:rFonts w:asciiTheme="minorHAnsi" w:hAnsiTheme="minorHAnsi"/>
          <w:color w:val="000000" w:themeColor="text1"/>
        </w:rPr>
        <w:t>%).</w:t>
      </w:r>
    </w:p>
    <w:p w:rsidR="00C96FF0" w:rsidRPr="005E7131" w:rsidRDefault="00C96FF0" w:rsidP="00667EFF">
      <w:pPr>
        <w:pStyle w:val="3"/>
        <w:jc w:val="center"/>
        <w:rPr>
          <w:rFonts w:asciiTheme="minorHAnsi" w:hAnsiTheme="minorHAnsi"/>
          <w:color w:val="000000" w:themeColor="text1"/>
          <w:sz w:val="20"/>
          <w:szCs w:val="20"/>
          <w:lang w:val="kk-KZ"/>
        </w:rPr>
      </w:pPr>
      <w:r w:rsidRPr="005E7131">
        <w:rPr>
          <w:rFonts w:asciiTheme="minorHAnsi" w:hAnsiTheme="minorHAnsi"/>
          <w:color w:val="000000" w:themeColor="text1"/>
          <w:sz w:val="20"/>
          <w:szCs w:val="20"/>
        </w:rPr>
        <w:t>Основные причины предпочтения туристов в</w:t>
      </w:r>
      <w:r w:rsidR="006132FF" w:rsidRPr="005E7131">
        <w:rPr>
          <w:rFonts w:asciiTheme="minorHAnsi" w:hAnsiTheme="minorHAnsi"/>
          <w:color w:val="000000" w:themeColor="text1"/>
          <w:sz w:val="20"/>
          <w:szCs w:val="20"/>
        </w:rPr>
        <w:t xml:space="preserve"> </w:t>
      </w:r>
      <w:r w:rsidR="004600C8" w:rsidRPr="005E7131">
        <w:rPr>
          <w:rFonts w:asciiTheme="minorHAnsi" w:hAnsiTheme="minorHAnsi"/>
          <w:color w:val="000000" w:themeColor="text1"/>
          <w:sz w:val="20"/>
          <w:szCs w:val="20"/>
          <w:lang w:val="en-US"/>
        </w:rPr>
        <w:t>IV</w:t>
      </w:r>
      <w:r w:rsidRPr="005E7131">
        <w:rPr>
          <w:rFonts w:asciiTheme="minorHAnsi" w:hAnsiTheme="minorHAnsi"/>
          <w:color w:val="000000" w:themeColor="text1"/>
          <w:sz w:val="20"/>
          <w:szCs w:val="20"/>
        </w:rPr>
        <w:t xml:space="preserve"> квартале 20</w:t>
      </w:r>
      <w:r w:rsidR="00AE4881" w:rsidRPr="005E7131">
        <w:rPr>
          <w:rFonts w:asciiTheme="minorHAnsi" w:hAnsiTheme="minorHAnsi"/>
          <w:color w:val="000000" w:themeColor="text1"/>
          <w:sz w:val="20"/>
          <w:szCs w:val="20"/>
        </w:rPr>
        <w:t>2</w:t>
      </w:r>
      <w:r w:rsidR="0039631E" w:rsidRPr="005E7131">
        <w:rPr>
          <w:rFonts w:asciiTheme="minorHAnsi" w:hAnsiTheme="minorHAnsi"/>
          <w:color w:val="000000" w:themeColor="text1"/>
          <w:sz w:val="20"/>
          <w:szCs w:val="20"/>
        </w:rPr>
        <w:t>1</w:t>
      </w:r>
      <w:r w:rsidR="006139AC" w:rsidRPr="005E7131">
        <w:rPr>
          <w:rFonts w:asciiTheme="minorHAnsi" w:hAnsiTheme="minorHAnsi"/>
          <w:color w:val="000000" w:themeColor="text1"/>
          <w:sz w:val="20"/>
          <w:szCs w:val="20"/>
          <w:lang w:val="kk-KZ"/>
        </w:rPr>
        <w:t xml:space="preserve">- </w:t>
      </w:r>
      <w:r w:rsidRPr="005E7131">
        <w:rPr>
          <w:rFonts w:asciiTheme="minorHAnsi" w:hAnsiTheme="minorHAnsi"/>
          <w:color w:val="000000" w:themeColor="text1"/>
          <w:sz w:val="20"/>
          <w:szCs w:val="20"/>
        </w:rPr>
        <w:t>20</w:t>
      </w:r>
      <w:r w:rsidR="006139AC" w:rsidRPr="005E7131">
        <w:rPr>
          <w:rFonts w:asciiTheme="minorHAnsi" w:hAnsiTheme="minorHAnsi"/>
          <w:color w:val="000000" w:themeColor="text1"/>
          <w:sz w:val="20"/>
          <w:szCs w:val="20"/>
        </w:rPr>
        <w:t>2</w:t>
      </w:r>
      <w:r w:rsidR="0039631E" w:rsidRPr="005E7131">
        <w:rPr>
          <w:rFonts w:asciiTheme="minorHAnsi" w:hAnsiTheme="minorHAnsi"/>
          <w:color w:val="000000" w:themeColor="text1"/>
          <w:sz w:val="20"/>
          <w:szCs w:val="20"/>
        </w:rPr>
        <w:t>2</w:t>
      </w:r>
      <w:r w:rsidRPr="005E7131">
        <w:rPr>
          <w:rFonts w:asciiTheme="minorHAnsi" w:hAnsiTheme="minorHAnsi"/>
          <w:color w:val="000000" w:themeColor="text1"/>
          <w:sz w:val="20"/>
          <w:szCs w:val="20"/>
          <w:lang w:val="kk-KZ"/>
        </w:rPr>
        <w:t xml:space="preserve"> г</w:t>
      </w:r>
      <w:r w:rsidR="006139AC" w:rsidRPr="005E7131">
        <w:rPr>
          <w:rFonts w:asciiTheme="minorHAnsi" w:hAnsiTheme="minorHAnsi"/>
          <w:color w:val="000000" w:themeColor="text1"/>
          <w:sz w:val="20"/>
          <w:szCs w:val="20"/>
          <w:lang w:val="kk-KZ"/>
        </w:rPr>
        <w:t>г.</w:t>
      </w:r>
    </w:p>
    <w:p w:rsidR="00086C31" w:rsidRPr="005E7131" w:rsidRDefault="00C96FF0" w:rsidP="00BB145D">
      <w:pPr>
        <w:pStyle w:val="ab"/>
        <w:spacing w:after="0"/>
        <w:jc w:val="right"/>
        <w:rPr>
          <w:rFonts w:asciiTheme="minorHAnsi" w:hAnsiTheme="minorHAnsi"/>
          <w:color w:val="000000" w:themeColor="text1"/>
        </w:rPr>
      </w:pPr>
      <w:r w:rsidRPr="005E7131">
        <w:rPr>
          <w:rFonts w:asciiTheme="minorHAnsi" w:hAnsiTheme="minorHAnsi"/>
          <w:color w:val="000000" w:themeColor="text1"/>
        </w:rPr>
        <w:t>в процентах к общему числу ответов</w:t>
      </w:r>
    </w:p>
    <w:p w:rsidR="00790FCE" w:rsidRPr="005E7131" w:rsidRDefault="00D00479" w:rsidP="00742B9E">
      <w:pPr>
        <w:pStyle w:val="First"/>
        <w:ind w:firstLine="0"/>
        <w:rPr>
          <w:rFonts w:asciiTheme="minorHAnsi" w:hAnsiTheme="minorHAnsi"/>
          <w:color w:val="000000" w:themeColor="text1"/>
          <w:lang w:val="kk-KZ"/>
        </w:rPr>
      </w:pPr>
      <w:r w:rsidRPr="005E7131">
        <w:rPr>
          <w:rFonts w:asciiTheme="minorHAnsi" w:hAnsiTheme="minorHAnsi"/>
          <w:noProof/>
          <w:color w:val="000000" w:themeColor="text1"/>
        </w:rPr>
        <w:drawing>
          <wp:inline distT="0" distB="0" distL="0" distR="0">
            <wp:extent cx="6298442" cy="1521725"/>
            <wp:effectExtent l="0" t="0" r="0" b="0"/>
            <wp:docPr id="8"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90FCE" w:rsidRPr="005E7131" w:rsidRDefault="00790FCE" w:rsidP="00790FCE">
      <w:pPr>
        <w:pStyle w:val="a0"/>
        <w:rPr>
          <w:color w:val="000000" w:themeColor="text1"/>
          <w:lang w:val="kk-KZ"/>
        </w:rPr>
      </w:pPr>
    </w:p>
    <w:p w:rsidR="00273D14" w:rsidRPr="005E7131" w:rsidRDefault="001A0585" w:rsidP="00742B9E">
      <w:pPr>
        <w:pStyle w:val="First"/>
        <w:ind w:firstLine="0"/>
        <w:rPr>
          <w:rFonts w:asciiTheme="minorHAnsi" w:hAnsiTheme="minorHAnsi"/>
          <w:color w:val="000000" w:themeColor="text1"/>
          <w:lang w:val="kk-KZ"/>
        </w:rPr>
      </w:pPr>
      <w:r w:rsidRPr="005E7131">
        <w:rPr>
          <w:rFonts w:asciiTheme="minorHAnsi" w:hAnsiTheme="minorHAnsi"/>
          <w:color w:val="000000" w:themeColor="text1"/>
          <w:lang w:val="kk-KZ"/>
        </w:rPr>
        <w:lastRenderedPageBreak/>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соответствующим кварталом 20</w:t>
      </w:r>
      <w:r w:rsidR="00AE4881" w:rsidRPr="005E7131">
        <w:rPr>
          <w:rFonts w:asciiTheme="minorHAnsi" w:hAnsiTheme="minorHAnsi"/>
          <w:color w:val="000000" w:themeColor="text1"/>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E1647C"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в обследованных туристских организациях наблюдалось </w:t>
      </w:r>
      <w:r w:rsidR="00702F28" w:rsidRPr="005E7131">
        <w:rPr>
          <w:rFonts w:asciiTheme="minorHAnsi" w:hAnsiTheme="minorHAnsi"/>
          <w:color w:val="000000" w:themeColor="text1"/>
        </w:rPr>
        <w:t>п</w:t>
      </w:r>
      <w:r w:rsidR="00FE56E2" w:rsidRPr="005E7131">
        <w:rPr>
          <w:rFonts w:asciiTheme="minorHAnsi" w:hAnsiTheme="minorHAnsi"/>
          <w:color w:val="000000" w:themeColor="text1"/>
        </w:rPr>
        <w:t>о</w:t>
      </w:r>
      <w:r w:rsidR="00B677B4" w:rsidRPr="005E7131">
        <w:rPr>
          <w:rFonts w:asciiTheme="minorHAnsi" w:hAnsiTheme="minorHAnsi"/>
          <w:color w:val="000000" w:themeColor="text1"/>
        </w:rPr>
        <w:t>вышен</w:t>
      </w:r>
      <w:r w:rsidR="00FE56E2" w:rsidRPr="005E7131">
        <w:rPr>
          <w:rFonts w:asciiTheme="minorHAnsi" w:hAnsiTheme="minorHAnsi"/>
          <w:color w:val="000000" w:themeColor="text1"/>
        </w:rPr>
        <w:t>ие</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объема оказанных услуг</w:t>
      </w:r>
      <w:r w:rsidR="00352623" w:rsidRPr="005E7131">
        <w:rPr>
          <w:rFonts w:asciiTheme="minorHAnsi" w:hAnsiTheme="minorHAnsi"/>
          <w:color w:val="000000" w:themeColor="text1"/>
        </w:rPr>
        <w:t xml:space="preserve">. </w:t>
      </w:r>
      <w:r w:rsidR="00273D14" w:rsidRPr="005E7131">
        <w:rPr>
          <w:rFonts w:asciiTheme="minorHAnsi" w:hAnsiTheme="minorHAnsi"/>
          <w:color w:val="000000" w:themeColor="text1"/>
        </w:rPr>
        <w:t xml:space="preserve">Так, баланс изменения оценок показателя </w:t>
      </w:r>
      <w:r w:rsidR="004010A2" w:rsidRPr="005E7131">
        <w:rPr>
          <w:rFonts w:asciiTheme="minorHAnsi" w:hAnsiTheme="minorHAnsi"/>
          <w:color w:val="000000" w:themeColor="text1"/>
          <w:lang w:val="kk-KZ"/>
        </w:rPr>
        <w:t>увеличился</w:t>
      </w:r>
      <w:r w:rsidR="00273D14" w:rsidRPr="005E7131">
        <w:rPr>
          <w:rFonts w:asciiTheme="minorHAnsi" w:hAnsiTheme="minorHAnsi"/>
          <w:color w:val="000000" w:themeColor="text1"/>
        </w:rPr>
        <w:t xml:space="preserve"> по сравнению с</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кварталом 20</w:t>
      </w:r>
      <w:r w:rsidR="00E84B1B" w:rsidRPr="005E7131">
        <w:rPr>
          <w:rFonts w:asciiTheme="minorHAnsi" w:hAnsiTheme="minorHAnsi"/>
          <w:color w:val="000000" w:themeColor="text1"/>
          <w:lang w:val="kk-KZ"/>
        </w:rPr>
        <w:t>2</w:t>
      </w:r>
      <w:r w:rsidR="0039631E" w:rsidRPr="005E7131">
        <w:rPr>
          <w:rFonts w:asciiTheme="minorHAnsi" w:hAnsiTheme="minorHAnsi"/>
          <w:color w:val="000000" w:themeColor="text1"/>
        </w:rPr>
        <w:t>1</w:t>
      </w:r>
      <w:r w:rsidR="00E84B1B"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г</w:t>
      </w:r>
      <w:r w:rsidR="00E1647C"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на </w:t>
      </w:r>
      <w:r w:rsidR="00D51E6B" w:rsidRPr="005E7131">
        <w:rPr>
          <w:rFonts w:asciiTheme="minorHAnsi" w:hAnsiTheme="minorHAnsi"/>
          <w:color w:val="000000" w:themeColor="text1"/>
        </w:rPr>
        <w:t>9</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процентных пункт</w:t>
      </w:r>
      <w:r w:rsidR="00FE56E2" w:rsidRPr="005E7131">
        <w:rPr>
          <w:rFonts w:asciiTheme="minorHAnsi" w:hAnsiTheme="minorHAnsi"/>
          <w:color w:val="000000" w:themeColor="text1"/>
        </w:rPr>
        <w:t>а</w:t>
      </w:r>
      <w:r w:rsidR="00546936" w:rsidRPr="005E7131">
        <w:rPr>
          <w:rFonts w:asciiTheme="minorHAnsi" w:hAnsiTheme="minorHAnsi"/>
          <w:color w:val="000000" w:themeColor="text1"/>
        </w:rPr>
        <w:t xml:space="preserve"> и составил </w:t>
      </w:r>
      <w:r w:rsidR="002449AB" w:rsidRPr="005E7131">
        <w:rPr>
          <w:rFonts w:asciiTheme="minorHAnsi" w:hAnsiTheme="minorHAnsi"/>
          <w:color w:val="000000" w:themeColor="text1"/>
        </w:rPr>
        <w:t>(</w:t>
      </w:r>
      <w:r w:rsidR="00D51E6B" w:rsidRPr="005E7131">
        <w:rPr>
          <w:rFonts w:asciiTheme="minorHAnsi" w:hAnsiTheme="minorHAnsi"/>
          <w:color w:val="000000" w:themeColor="text1"/>
        </w:rPr>
        <w:t>-17</w:t>
      </w:r>
      <w:r w:rsidR="00273D14" w:rsidRPr="005E7131">
        <w:rPr>
          <w:rFonts w:asciiTheme="minorHAnsi" w:hAnsiTheme="minorHAnsi"/>
          <w:color w:val="000000" w:themeColor="text1"/>
        </w:rPr>
        <w:t>%</w:t>
      </w:r>
      <w:r w:rsidR="002449AB" w:rsidRPr="005E7131">
        <w:rPr>
          <w:rFonts w:asciiTheme="minorHAnsi" w:hAnsiTheme="minorHAnsi"/>
          <w:color w:val="000000" w:themeColor="text1"/>
        </w:rPr>
        <w:t>)</w:t>
      </w:r>
      <w:r w:rsidR="00273D14" w:rsidRPr="005E7131">
        <w:rPr>
          <w:rFonts w:asciiTheme="minorHAnsi" w:hAnsiTheme="minorHAnsi"/>
          <w:color w:val="000000" w:themeColor="text1"/>
        </w:rPr>
        <w:t>.</w:t>
      </w:r>
    </w:p>
    <w:p w:rsidR="004C691E" w:rsidRPr="005E7131" w:rsidRDefault="00B663F7" w:rsidP="004C691E">
      <w:pPr>
        <w:pStyle w:val="a0"/>
        <w:rPr>
          <w:rFonts w:asciiTheme="minorHAnsi" w:hAnsiTheme="minorHAnsi"/>
          <w:color w:val="000000" w:themeColor="text1"/>
          <w:lang w:val="kk-KZ"/>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E43166" w:rsidRPr="005E7131">
        <w:rPr>
          <w:rFonts w:asciiTheme="minorHAnsi" w:hAnsiTheme="minorHAnsi"/>
          <w:color w:val="000000" w:themeColor="text1"/>
        </w:rPr>
        <w:t>по оценкам респондентов</w:t>
      </w:r>
      <w:r w:rsidR="00702F28" w:rsidRPr="005E7131">
        <w:rPr>
          <w:rFonts w:asciiTheme="minorHAnsi" w:hAnsiTheme="minorHAnsi"/>
          <w:color w:val="000000" w:themeColor="text1"/>
        </w:rPr>
        <w:t xml:space="preserve"> </w:t>
      </w:r>
      <w:r w:rsidR="000A7171" w:rsidRPr="005E7131">
        <w:rPr>
          <w:rFonts w:asciiTheme="minorHAnsi" w:hAnsiTheme="minorHAnsi"/>
          <w:color w:val="000000" w:themeColor="text1"/>
        </w:rPr>
        <w:t>численност</w:t>
      </w:r>
      <w:r w:rsidR="000A7171" w:rsidRPr="005E7131">
        <w:rPr>
          <w:rFonts w:asciiTheme="minorHAnsi" w:hAnsiTheme="minorHAnsi"/>
          <w:color w:val="000000" w:themeColor="text1"/>
          <w:lang w:val="kk-KZ"/>
        </w:rPr>
        <w:t>ь</w:t>
      </w:r>
      <w:r w:rsidR="000A7171" w:rsidRPr="005E7131">
        <w:rPr>
          <w:rFonts w:asciiTheme="minorHAnsi" w:hAnsiTheme="minorHAnsi"/>
          <w:color w:val="000000" w:themeColor="text1"/>
        </w:rPr>
        <w:t xml:space="preserve"> занятых</w:t>
      </w:r>
      <w:r w:rsidR="004B3295" w:rsidRPr="005E7131">
        <w:rPr>
          <w:rFonts w:asciiTheme="minorHAnsi" w:hAnsiTheme="minorHAnsi"/>
          <w:color w:val="000000" w:themeColor="text1"/>
        </w:rPr>
        <w:t xml:space="preserve"> по сравнению с соответствующим кварталом 20</w:t>
      </w:r>
      <w:r w:rsidR="00AE4881" w:rsidRPr="005E7131">
        <w:rPr>
          <w:rFonts w:asciiTheme="minorHAnsi" w:hAnsiTheme="minorHAnsi"/>
          <w:color w:val="000000" w:themeColor="text1"/>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4B3295" w:rsidRPr="005E7131">
        <w:rPr>
          <w:rFonts w:asciiTheme="minorHAnsi" w:hAnsiTheme="minorHAnsi"/>
          <w:color w:val="000000" w:themeColor="text1"/>
        </w:rPr>
        <w:t>г</w:t>
      </w:r>
      <w:r w:rsidR="004B3295" w:rsidRPr="005E7131">
        <w:rPr>
          <w:rFonts w:asciiTheme="minorHAnsi" w:hAnsiTheme="minorHAnsi"/>
          <w:color w:val="000000" w:themeColor="text1"/>
          <w:lang w:val="kk-KZ"/>
        </w:rPr>
        <w:t xml:space="preserve">ода </w:t>
      </w:r>
      <w:r w:rsidR="003008DB" w:rsidRPr="005E7131">
        <w:rPr>
          <w:rFonts w:asciiTheme="minorHAnsi" w:hAnsiTheme="minorHAnsi"/>
          <w:color w:val="000000" w:themeColor="text1"/>
          <w:lang w:val="kk-KZ"/>
        </w:rPr>
        <w:t>у</w:t>
      </w:r>
      <w:r w:rsidR="00702F28" w:rsidRPr="005E7131">
        <w:rPr>
          <w:rFonts w:asciiTheme="minorHAnsi" w:hAnsiTheme="minorHAnsi"/>
          <w:color w:val="000000" w:themeColor="text1"/>
          <w:lang w:val="kk-KZ"/>
        </w:rPr>
        <w:t>величил</w:t>
      </w:r>
      <w:r w:rsidR="00FE56E2" w:rsidRPr="005E7131">
        <w:rPr>
          <w:rFonts w:asciiTheme="minorHAnsi" w:hAnsiTheme="minorHAnsi"/>
          <w:color w:val="000000" w:themeColor="text1"/>
          <w:lang w:val="kk-KZ"/>
        </w:rPr>
        <w:t>а</w:t>
      </w:r>
      <w:r w:rsidR="00702F28" w:rsidRPr="005E7131">
        <w:rPr>
          <w:rFonts w:asciiTheme="minorHAnsi" w:hAnsiTheme="minorHAnsi"/>
          <w:color w:val="000000" w:themeColor="text1"/>
          <w:lang w:val="kk-KZ"/>
        </w:rPr>
        <w:t>сь</w:t>
      </w:r>
      <w:r w:rsidR="002F3B29" w:rsidRPr="005E7131">
        <w:rPr>
          <w:rFonts w:asciiTheme="minorHAnsi" w:hAnsiTheme="minorHAnsi"/>
          <w:color w:val="000000" w:themeColor="text1"/>
        </w:rPr>
        <w:t xml:space="preserve">. </w:t>
      </w:r>
      <w:r w:rsidR="00273D14" w:rsidRPr="005E7131">
        <w:rPr>
          <w:rFonts w:asciiTheme="minorHAnsi" w:hAnsiTheme="minorHAnsi"/>
          <w:color w:val="000000" w:themeColor="text1"/>
        </w:rPr>
        <w:t>Баланс измене</w:t>
      </w:r>
      <w:r w:rsidR="0070703F" w:rsidRPr="005E7131">
        <w:rPr>
          <w:rFonts w:asciiTheme="minorHAnsi" w:hAnsiTheme="minorHAnsi"/>
          <w:color w:val="000000" w:themeColor="text1"/>
        </w:rPr>
        <w:t xml:space="preserve">ния оценок численности занятых </w:t>
      </w:r>
      <w:r w:rsidRPr="005E7131">
        <w:rPr>
          <w:rFonts w:asciiTheme="minorHAnsi" w:hAnsiTheme="minorHAnsi"/>
          <w:color w:val="000000" w:themeColor="text1"/>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702F28" w:rsidRPr="005E7131">
        <w:rPr>
          <w:rFonts w:asciiTheme="minorHAnsi" w:hAnsiTheme="minorHAnsi"/>
          <w:color w:val="000000" w:themeColor="text1"/>
          <w:lang w:val="kk-KZ"/>
        </w:rPr>
        <w:t>повысился</w:t>
      </w:r>
      <w:r w:rsidR="00DA7CFE" w:rsidRPr="005E7131">
        <w:rPr>
          <w:rFonts w:asciiTheme="minorHAnsi" w:hAnsiTheme="minorHAnsi"/>
          <w:color w:val="000000" w:themeColor="text1"/>
        </w:rPr>
        <w:t xml:space="preserve"> по сравнению с</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DA7CFE" w:rsidRPr="005E7131">
        <w:rPr>
          <w:rFonts w:asciiTheme="minorHAnsi" w:hAnsiTheme="minorHAnsi"/>
          <w:color w:val="000000" w:themeColor="text1"/>
        </w:rPr>
        <w:t>кварталом 20</w:t>
      </w:r>
      <w:r w:rsidR="00AE4881" w:rsidRPr="005E7131">
        <w:rPr>
          <w:rFonts w:asciiTheme="minorHAnsi" w:hAnsiTheme="minorHAnsi"/>
          <w:color w:val="000000" w:themeColor="text1"/>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DA7CFE" w:rsidRPr="005E7131">
        <w:rPr>
          <w:rFonts w:asciiTheme="minorHAnsi" w:hAnsiTheme="minorHAnsi"/>
          <w:color w:val="000000" w:themeColor="text1"/>
        </w:rPr>
        <w:t>г</w:t>
      </w:r>
      <w:r w:rsidR="00DA7CFE" w:rsidRPr="005E7131">
        <w:rPr>
          <w:rFonts w:asciiTheme="minorHAnsi" w:hAnsiTheme="minorHAnsi"/>
          <w:color w:val="000000" w:themeColor="text1"/>
          <w:lang w:val="kk-KZ"/>
        </w:rPr>
        <w:t>ода</w:t>
      </w:r>
      <w:r w:rsidR="00DA7CFE" w:rsidRPr="005E7131">
        <w:rPr>
          <w:rFonts w:asciiTheme="minorHAnsi" w:hAnsiTheme="minorHAnsi"/>
          <w:color w:val="000000" w:themeColor="text1"/>
        </w:rPr>
        <w:t xml:space="preserve"> на </w:t>
      </w:r>
      <w:r w:rsidR="00B677B4" w:rsidRPr="005E7131">
        <w:rPr>
          <w:rFonts w:asciiTheme="minorHAnsi" w:hAnsiTheme="minorHAnsi"/>
          <w:color w:val="000000" w:themeColor="text1"/>
        </w:rPr>
        <w:t>1</w:t>
      </w:r>
      <w:r w:rsidR="002B5CF7" w:rsidRPr="005E7131">
        <w:rPr>
          <w:rFonts w:asciiTheme="minorHAnsi" w:hAnsiTheme="minorHAnsi"/>
          <w:color w:val="000000" w:themeColor="text1"/>
        </w:rPr>
        <w:t>0</w:t>
      </w:r>
      <w:r w:rsidR="006132FF" w:rsidRPr="005E7131">
        <w:rPr>
          <w:rFonts w:asciiTheme="minorHAnsi" w:hAnsiTheme="minorHAnsi"/>
          <w:color w:val="000000" w:themeColor="text1"/>
        </w:rPr>
        <w:t xml:space="preserve"> </w:t>
      </w:r>
      <w:r w:rsidR="003008DB" w:rsidRPr="005E7131">
        <w:rPr>
          <w:rFonts w:asciiTheme="minorHAnsi" w:hAnsiTheme="minorHAnsi"/>
          <w:color w:val="000000" w:themeColor="text1"/>
        </w:rPr>
        <w:t>процентны</w:t>
      </w:r>
      <w:r w:rsidR="00B96DA2" w:rsidRPr="005E7131">
        <w:rPr>
          <w:rFonts w:asciiTheme="minorHAnsi" w:hAnsiTheme="minorHAnsi"/>
          <w:color w:val="000000" w:themeColor="text1"/>
          <w:lang w:val="kk-KZ"/>
        </w:rPr>
        <w:t>й</w:t>
      </w:r>
      <w:r w:rsidR="00B4546E" w:rsidRPr="005E7131">
        <w:rPr>
          <w:rFonts w:asciiTheme="minorHAnsi" w:hAnsiTheme="minorHAnsi"/>
          <w:color w:val="000000" w:themeColor="text1"/>
          <w:lang w:val="kk-KZ"/>
        </w:rPr>
        <w:t xml:space="preserve"> </w:t>
      </w:r>
      <w:r w:rsidR="00DA7CFE" w:rsidRPr="005E7131">
        <w:rPr>
          <w:rFonts w:asciiTheme="minorHAnsi" w:hAnsiTheme="minorHAnsi"/>
          <w:color w:val="000000" w:themeColor="text1"/>
        </w:rPr>
        <w:t>пункт</w:t>
      </w:r>
      <w:r w:rsidR="006132FF" w:rsidRPr="005E7131">
        <w:rPr>
          <w:rFonts w:asciiTheme="minorHAnsi" w:hAnsiTheme="minorHAnsi"/>
          <w:color w:val="000000" w:themeColor="text1"/>
        </w:rPr>
        <w:t xml:space="preserve"> </w:t>
      </w:r>
      <w:r w:rsidR="009D0C38" w:rsidRPr="005E7131">
        <w:rPr>
          <w:rFonts w:asciiTheme="minorHAnsi" w:hAnsiTheme="minorHAnsi"/>
          <w:color w:val="000000" w:themeColor="text1"/>
          <w:lang w:val="kk-KZ"/>
        </w:rPr>
        <w:t>и</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составил</w:t>
      </w:r>
      <w:r w:rsidR="006132FF" w:rsidRPr="005E7131">
        <w:rPr>
          <w:rFonts w:asciiTheme="minorHAnsi" w:hAnsiTheme="minorHAnsi"/>
          <w:color w:val="000000" w:themeColor="text1"/>
        </w:rPr>
        <w:t xml:space="preserve"> </w:t>
      </w:r>
      <w:r w:rsidR="0074759F" w:rsidRPr="005E7131">
        <w:rPr>
          <w:rFonts w:asciiTheme="minorHAnsi" w:hAnsiTheme="minorHAnsi"/>
          <w:color w:val="000000" w:themeColor="text1"/>
        </w:rPr>
        <w:t>0</w:t>
      </w:r>
      <w:r w:rsidR="00B677B4" w:rsidRPr="005E7131">
        <w:rPr>
          <w:rFonts w:asciiTheme="minorHAnsi" w:hAnsiTheme="minorHAnsi"/>
          <w:color w:val="000000" w:themeColor="text1"/>
          <w:lang w:val="kk-KZ"/>
        </w:rPr>
        <w:t>%</w:t>
      </w:r>
      <w:r w:rsidR="00B32BE3" w:rsidRPr="005E7131">
        <w:rPr>
          <w:rFonts w:asciiTheme="minorHAnsi" w:hAnsiTheme="minorHAnsi"/>
          <w:color w:val="000000" w:themeColor="text1"/>
          <w:lang w:val="kk-KZ"/>
        </w:rPr>
        <w:t>.</w:t>
      </w:r>
      <w:bookmarkStart w:id="223" w:name="_Toc449610498"/>
      <w:bookmarkStart w:id="224" w:name="_Toc449610978"/>
    </w:p>
    <w:p w:rsidR="004C691E" w:rsidRPr="005E7131" w:rsidRDefault="004C691E" w:rsidP="004C691E">
      <w:pPr>
        <w:pStyle w:val="a0"/>
        <w:ind w:firstLine="0"/>
        <w:rPr>
          <w:rFonts w:asciiTheme="minorHAnsi" w:hAnsiTheme="minorHAnsi"/>
          <w:color w:val="000000" w:themeColor="text1"/>
          <w:lang w:val="kk-KZ"/>
        </w:rPr>
      </w:pPr>
    </w:p>
    <w:p w:rsidR="00273D14" w:rsidRPr="005E7131" w:rsidRDefault="00273D14" w:rsidP="004C691E">
      <w:pPr>
        <w:pStyle w:val="a0"/>
        <w:ind w:firstLine="0"/>
        <w:rPr>
          <w:rFonts w:asciiTheme="minorHAnsi" w:hAnsiTheme="minorHAnsi"/>
          <w:b/>
          <w:bCs/>
          <w:color w:val="000000" w:themeColor="text1"/>
          <w:sz w:val="24"/>
          <w:szCs w:val="24"/>
        </w:rPr>
      </w:pPr>
      <w:r w:rsidRPr="005E7131">
        <w:rPr>
          <w:rFonts w:asciiTheme="minorHAnsi" w:hAnsiTheme="minorHAnsi"/>
          <w:b/>
          <w:bCs/>
          <w:color w:val="000000" w:themeColor="text1"/>
          <w:sz w:val="24"/>
          <w:szCs w:val="24"/>
        </w:rPr>
        <w:t>3. Стоимость путевок</w:t>
      </w:r>
      <w:bookmarkEnd w:id="223"/>
      <w:bookmarkEnd w:id="224"/>
    </w:p>
    <w:p w:rsidR="004C691E" w:rsidRPr="005E7131" w:rsidRDefault="004C691E" w:rsidP="004C691E">
      <w:pPr>
        <w:pStyle w:val="a0"/>
        <w:ind w:firstLine="0"/>
        <w:rPr>
          <w:rFonts w:asciiTheme="minorHAnsi" w:hAnsiTheme="minorHAnsi"/>
          <w:b/>
          <w:bCs/>
          <w:color w:val="000000" w:themeColor="text1"/>
          <w:sz w:val="24"/>
          <w:szCs w:val="24"/>
        </w:rPr>
      </w:pPr>
    </w:p>
    <w:p w:rsidR="00F15BA8" w:rsidRPr="005E7131" w:rsidRDefault="00273D14" w:rsidP="00970002">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w:t>
      </w:r>
      <w:r w:rsidR="00F94B3B" w:rsidRPr="005E7131">
        <w:rPr>
          <w:rFonts w:asciiTheme="minorHAnsi" w:hAnsiTheme="minorHAnsi"/>
          <w:color w:val="000000" w:themeColor="text1"/>
        </w:rPr>
        <w:t>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00E1647C" w:rsidRPr="005E7131">
        <w:rPr>
          <w:rFonts w:asciiTheme="minorHAnsi" w:hAnsiTheme="minorHAnsi"/>
          <w:color w:val="000000" w:themeColor="text1"/>
          <w:lang w:val="kk-KZ"/>
        </w:rPr>
        <w:t>ода</w:t>
      </w:r>
      <w:r w:rsidRPr="005E7131">
        <w:rPr>
          <w:rFonts w:asciiTheme="minorHAnsi" w:hAnsiTheme="minorHAnsi"/>
          <w:color w:val="000000" w:themeColor="text1"/>
        </w:rPr>
        <w:t xml:space="preserve"> баланс изменения оценок стоимости путевок</w:t>
      </w:r>
      <w:r w:rsidR="00702F28" w:rsidRPr="005E7131">
        <w:rPr>
          <w:rFonts w:asciiTheme="minorHAnsi" w:hAnsiTheme="minorHAnsi"/>
          <w:color w:val="000000" w:themeColor="text1"/>
        </w:rPr>
        <w:t xml:space="preserve">  </w:t>
      </w:r>
      <w:r w:rsidR="007D5C15" w:rsidRPr="005E7131">
        <w:rPr>
          <w:rFonts w:asciiTheme="minorHAnsi" w:hAnsiTheme="minorHAnsi"/>
          <w:color w:val="000000" w:themeColor="text1"/>
          <w:lang w:val="kk-KZ"/>
        </w:rPr>
        <w:t>изменился</w:t>
      </w:r>
      <w:r w:rsidRPr="005E7131">
        <w:rPr>
          <w:rFonts w:asciiTheme="minorHAnsi" w:hAnsiTheme="minorHAnsi"/>
          <w:color w:val="000000" w:themeColor="text1"/>
        </w:rPr>
        <w:t xml:space="preserve"> по сравнению</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с</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III</w:t>
      </w:r>
      <w:r w:rsidR="006132FF" w:rsidRPr="005E7131">
        <w:rPr>
          <w:rFonts w:asciiTheme="minorHAnsi" w:hAnsiTheme="minorHAnsi"/>
          <w:color w:val="000000" w:themeColor="text1"/>
        </w:rPr>
        <w:t xml:space="preserve"> </w:t>
      </w:r>
      <w:r w:rsidR="00B12FA3" w:rsidRPr="005E7131">
        <w:rPr>
          <w:rFonts w:asciiTheme="minorHAnsi" w:hAnsiTheme="minorHAnsi"/>
          <w:color w:val="000000" w:themeColor="text1"/>
        </w:rPr>
        <w:t>кварталом</w:t>
      </w:r>
      <w:r w:rsidR="006132FF" w:rsidRPr="005E7131">
        <w:rPr>
          <w:rFonts w:asciiTheme="minorHAnsi" w:hAnsiTheme="minorHAnsi"/>
          <w:color w:val="000000" w:themeColor="text1"/>
        </w:rPr>
        <w:t xml:space="preserve"> </w:t>
      </w:r>
      <w:r w:rsidR="00B71BC5" w:rsidRPr="005E7131">
        <w:rPr>
          <w:rFonts w:asciiTheme="minorHAnsi" w:hAnsiTheme="minorHAnsi"/>
          <w:color w:val="000000" w:themeColor="text1"/>
        </w:rPr>
        <w:t>20</w:t>
      </w:r>
      <w:r w:rsidR="000970CA" w:rsidRPr="005E7131">
        <w:rPr>
          <w:rFonts w:asciiTheme="minorHAnsi" w:hAnsiTheme="minorHAnsi"/>
          <w:color w:val="000000" w:themeColor="text1"/>
        </w:rPr>
        <w:t>2</w:t>
      </w:r>
      <w:r w:rsidR="009513E8" w:rsidRPr="005E7131">
        <w:rPr>
          <w:rFonts w:asciiTheme="minorHAnsi" w:hAnsiTheme="minorHAnsi"/>
          <w:color w:val="000000" w:themeColor="text1"/>
          <w:lang w:val="kk-KZ"/>
        </w:rPr>
        <w:t>2</w:t>
      </w:r>
      <w:r w:rsidR="00FF7FBD" w:rsidRPr="005E7131">
        <w:rPr>
          <w:rFonts w:asciiTheme="minorHAnsi" w:hAnsiTheme="minorHAnsi"/>
          <w:color w:val="000000" w:themeColor="text1"/>
        </w:rPr>
        <w:t xml:space="preserve"> </w:t>
      </w:r>
      <w:r w:rsidR="00B12FA3" w:rsidRPr="005E7131">
        <w:rPr>
          <w:rFonts w:asciiTheme="minorHAnsi" w:hAnsiTheme="minorHAnsi"/>
          <w:color w:val="000000" w:themeColor="text1"/>
        </w:rPr>
        <w:t>года</w:t>
      </w:r>
      <w:r w:rsidR="00251166" w:rsidRPr="005E7131">
        <w:rPr>
          <w:rFonts w:asciiTheme="minorHAnsi" w:hAnsiTheme="minorHAnsi"/>
          <w:color w:val="000000" w:themeColor="text1"/>
          <w:lang w:val="kk-KZ"/>
        </w:rPr>
        <w:t>,</w:t>
      </w:r>
      <w:r w:rsidR="006132FF" w:rsidRPr="005E7131">
        <w:rPr>
          <w:rFonts w:asciiTheme="minorHAnsi" w:hAnsiTheme="minorHAnsi"/>
          <w:color w:val="000000" w:themeColor="text1"/>
        </w:rPr>
        <w:t xml:space="preserve"> </w:t>
      </w:r>
      <w:r w:rsidR="00251166" w:rsidRPr="005E7131">
        <w:rPr>
          <w:rFonts w:asciiTheme="minorHAnsi" w:hAnsiTheme="minorHAnsi"/>
          <w:color w:val="000000" w:themeColor="text1"/>
          <w:lang w:val="kk-KZ"/>
        </w:rPr>
        <w:t>по сравнению</w:t>
      </w:r>
      <w:r w:rsidR="00251166" w:rsidRPr="005E7131">
        <w:rPr>
          <w:rFonts w:asciiTheme="minorHAnsi" w:hAnsiTheme="minorHAnsi"/>
          <w:color w:val="000000" w:themeColor="text1"/>
        </w:rPr>
        <w:t xml:space="preserve"> с</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251166" w:rsidRPr="005E7131">
        <w:rPr>
          <w:rFonts w:asciiTheme="minorHAnsi" w:hAnsiTheme="minorHAnsi"/>
          <w:color w:val="000000" w:themeColor="text1"/>
        </w:rPr>
        <w:t xml:space="preserve">кварталом </w:t>
      </w:r>
      <w:r w:rsidRPr="005E7131">
        <w:rPr>
          <w:rFonts w:asciiTheme="minorHAnsi" w:hAnsiTheme="minorHAnsi"/>
          <w:color w:val="000000" w:themeColor="text1"/>
        </w:rPr>
        <w:t>20</w:t>
      </w:r>
      <w:r w:rsidR="004C691E" w:rsidRPr="005E7131">
        <w:rPr>
          <w:rFonts w:asciiTheme="minorHAnsi" w:hAnsiTheme="minorHAnsi"/>
          <w:color w:val="000000" w:themeColor="text1"/>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00E1647C"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702F28" w:rsidRPr="005E7131">
        <w:rPr>
          <w:rFonts w:asciiTheme="minorHAnsi" w:hAnsiTheme="minorHAnsi"/>
          <w:color w:val="000000" w:themeColor="text1"/>
          <w:lang w:val="kk-KZ"/>
        </w:rPr>
        <w:t>увеличился</w:t>
      </w:r>
      <w:r w:rsidR="004C691E" w:rsidRPr="005E7131">
        <w:rPr>
          <w:rFonts w:asciiTheme="minorHAnsi" w:hAnsiTheme="minorHAnsi"/>
          <w:color w:val="000000" w:themeColor="text1"/>
          <w:lang w:val="kk-KZ"/>
        </w:rPr>
        <w:t xml:space="preserve"> </w:t>
      </w:r>
      <w:r w:rsidR="00251166" w:rsidRPr="005E7131">
        <w:rPr>
          <w:rFonts w:asciiTheme="minorHAnsi" w:hAnsiTheme="minorHAnsi"/>
          <w:color w:val="000000" w:themeColor="text1"/>
          <w:lang w:val="kk-KZ"/>
        </w:rPr>
        <w:t xml:space="preserve">на </w:t>
      </w:r>
      <w:r w:rsidR="0074759F" w:rsidRPr="005E7131">
        <w:rPr>
          <w:rFonts w:asciiTheme="minorHAnsi" w:hAnsiTheme="minorHAnsi"/>
          <w:color w:val="000000" w:themeColor="text1"/>
        </w:rPr>
        <w:t>22</w:t>
      </w:r>
      <w:r w:rsidR="006132FF" w:rsidRPr="005E7131">
        <w:rPr>
          <w:rFonts w:asciiTheme="minorHAnsi" w:hAnsiTheme="minorHAnsi"/>
          <w:color w:val="000000" w:themeColor="text1"/>
        </w:rPr>
        <w:t xml:space="preserve"> </w:t>
      </w:r>
      <w:r w:rsidR="00C7607C" w:rsidRPr="005E7131">
        <w:rPr>
          <w:rFonts w:asciiTheme="minorHAnsi" w:hAnsiTheme="minorHAnsi"/>
          <w:color w:val="000000" w:themeColor="text1"/>
          <w:lang w:val="kk-KZ"/>
        </w:rPr>
        <w:t>процент</w:t>
      </w:r>
      <w:r w:rsidR="00B96DA2" w:rsidRPr="005E7131">
        <w:rPr>
          <w:rFonts w:asciiTheme="minorHAnsi" w:hAnsiTheme="minorHAnsi"/>
          <w:color w:val="000000" w:themeColor="text1"/>
          <w:lang w:val="kk-KZ"/>
        </w:rPr>
        <w:t>ов</w:t>
      </w:r>
      <w:r w:rsidR="00C7607C" w:rsidRPr="005E7131">
        <w:rPr>
          <w:rFonts w:asciiTheme="minorHAnsi" w:hAnsiTheme="minorHAnsi"/>
          <w:color w:val="000000" w:themeColor="text1"/>
          <w:lang w:val="kk-KZ"/>
        </w:rPr>
        <w:t xml:space="preserve"> пункт</w:t>
      </w:r>
      <w:r w:rsidR="00FE56E2" w:rsidRPr="005E7131">
        <w:rPr>
          <w:rFonts w:asciiTheme="minorHAnsi" w:hAnsiTheme="minorHAnsi"/>
          <w:color w:val="000000" w:themeColor="text1"/>
          <w:lang w:val="kk-KZ"/>
        </w:rPr>
        <w:t>а</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и составил</w:t>
      </w:r>
      <w:bookmarkStart w:id="225" w:name="_Toc449610499"/>
      <w:bookmarkStart w:id="226" w:name="_Toc449610979"/>
      <w:r w:rsidR="005D2DFF" w:rsidRPr="005E7131">
        <w:rPr>
          <w:rFonts w:asciiTheme="minorHAnsi" w:hAnsiTheme="minorHAnsi"/>
          <w:color w:val="000000" w:themeColor="text1"/>
          <w:lang w:val="kk-KZ"/>
        </w:rPr>
        <w:t xml:space="preserve"> </w:t>
      </w:r>
      <w:r w:rsidR="0074759F" w:rsidRPr="005E7131">
        <w:rPr>
          <w:rFonts w:asciiTheme="minorHAnsi" w:hAnsiTheme="minorHAnsi"/>
          <w:color w:val="000000" w:themeColor="text1"/>
        </w:rPr>
        <w:t>25</w:t>
      </w:r>
      <w:r w:rsidR="00DE0E11" w:rsidRPr="005E7131">
        <w:rPr>
          <w:rFonts w:asciiTheme="minorHAnsi" w:hAnsiTheme="minorHAnsi"/>
          <w:color w:val="000000" w:themeColor="text1"/>
          <w:lang w:val="kk-KZ"/>
        </w:rPr>
        <w:t>%</w:t>
      </w:r>
      <w:r w:rsidR="000257E0" w:rsidRPr="005E7131">
        <w:rPr>
          <w:rFonts w:asciiTheme="minorHAnsi" w:hAnsiTheme="minorHAnsi"/>
          <w:color w:val="000000" w:themeColor="text1"/>
        </w:rPr>
        <w:t>.</w:t>
      </w:r>
    </w:p>
    <w:p w:rsidR="00273D14" w:rsidRPr="005E7131" w:rsidRDefault="00273D14" w:rsidP="00273D14">
      <w:pPr>
        <w:pStyle w:val="31"/>
        <w:outlineLvl w:val="0"/>
        <w:rPr>
          <w:rFonts w:asciiTheme="minorHAnsi" w:hAnsiTheme="minorHAnsi" w:cs="Times New Roman"/>
          <w:color w:val="000000" w:themeColor="text1"/>
          <w:sz w:val="24"/>
          <w:szCs w:val="24"/>
          <w:lang w:val="kk-KZ"/>
        </w:rPr>
      </w:pPr>
      <w:r w:rsidRPr="005E7131">
        <w:rPr>
          <w:rFonts w:asciiTheme="minorHAnsi" w:hAnsiTheme="minorHAnsi" w:cs="Times New Roman"/>
          <w:color w:val="000000" w:themeColor="text1"/>
          <w:sz w:val="24"/>
          <w:szCs w:val="24"/>
        </w:rPr>
        <w:t>4. Финансово-экономическое положение</w:t>
      </w:r>
      <w:bookmarkEnd w:id="225"/>
      <w:bookmarkEnd w:id="226"/>
    </w:p>
    <w:p w:rsidR="00273D14" w:rsidRPr="005E7131" w:rsidRDefault="00252428" w:rsidP="00542B74">
      <w:pPr>
        <w:pStyle w:val="First"/>
        <w:ind w:firstLine="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 баланс изменения оценок прибыли</w:t>
      </w:r>
      <w:r w:rsidR="006132FF" w:rsidRPr="005E7131">
        <w:rPr>
          <w:rFonts w:asciiTheme="minorHAnsi" w:hAnsiTheme="minorHAnsi"/>
          <w:color w:val="000000" w:themeColor="text1"/>
        </w:rPr>
        <w:t xml:space="preserve"> </w:t>
      </w:r>
      <w:r w:rsidR="00B677B4" w:rsidRPr="005E7131">
        <w:rPr>
          <w:rFonts w:asciiTheme="minorHAnsi" w:hAnsiTheme="minorHAnsi"/>
          <w:color w:val="000000" w:themeColor="text1"/>
          <w:lang w:val="kk-KZ"/>
        </w:rPr>
        <w:t>повысился</w:t>
      </w:r>
      <w:r w:rsidR="00273D14" w:rsidRPr="005E7131">
        <w:rPr>
          <w:rFonts w:asciiTheme="minorHAnsi" w:hAnsiTheme="minorHAnsi"/>
          <w:color w:val="000000" w:themeColor="text1"/>
          <w:lang w:val="kk-KZ"/>
        </w:rPr>
        <w:t xml:space="preserve"> по сравнению</w:t>
      </w:r>
      <w:r w:rsidR="00273D14" w:rsidRPr="005E7131">
        <w:rPr>
          <w:rFonts w:asciiTheme="minorHAnsi" w:hAnsiTheme="minorHAnsi"/>
          <w:color w:val="000000" w:themeColor="text1"/>
        </w:rPr>
        <w:t xml:space="preserve"> с</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кварталом 20</w:t>
      </w:r>
      <w:r w:rsidR="004C691E" w:rsidRPr="005E7131">
        <w:rPr>
          <w:rFonts w:asciiTheme="minorHAnsi" w:hAnsiTheme="minorHAnsi"/>
          <w:color w:val="000000" w:themeColor="text1"/>
          <w:lang w:val="kk-KZ"/>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0360E2"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1D025D" w:rsidRPr="005E7131">
        <w:rPr>
          <w:rFonts w:asciiTheme="minorHAnsi" w:hAnsiTheme="minorHAnsi"/>
          <w:color w:val="000000" w:themeColor="text1"/>
        </w:rPr>
        <w:t>у</w:t>
      </w:r>
      <w:r w:rsidR="00B677B4" w:rsidRPr="005E7131">
        <w:rPr>
          <w:rFonts w:asciiTheme="minorHAnsi" w:hAnsiTheme="minorHAnsi"/>
          <w:color w:val="000000" w:themeColor="text1"/>
        </w:rPr>
        <w:t>велич</w:t>
      </w:r>
      <w:r w:rsidR="00EB00A4" w:rsidRPr="005E7131">
        <w:rPr>
          <w:rFonts w:asciiTheme="minorHAnsi" w:hAnsiTheme="minorHAnsi"/>
          <w:color w:val="000000" w:themeColor="text1"/>
        </w:rPr>
        <w:t>ился</w:t>
      </w:r>
      <w:r w:rsidR="001D025D" w:rsidRPr="005E7131">
        <w:rPr>
          <w:rFonts w:asciiTheme="minorHAnsi" w:hAnsiTheme="minorHAnsi"/>
          <w:color w:val="000000" w:themeColor="text1"/>
        </w:rPr>
        <w:t xml:space="preserve"> </w:t>
      </w:r>
      <w:r w:rsidR="0083615A" w:rsidRPr="005E7131">
        <w:rPr>
          <w:rFonts w:asciiTheme="minorHAnsi" w:hAnsiTheme="minorHAnsi"/>
          <w:color w:val="000000" w:themeColor="text1"/>
          <w:lang w:val="kk-KZ"/>
        </w:rPr>
        <w:t xml:space="preserve">на </w:t>
      </w:r>
      <w:r w:rsidR="0074759F" w:rsidRPr="005E7131">
        <w:rPr>
          <w:rFonts w:asciiTheme="minorHAnsi" w:hAnsiTheme="minorHAnsi"/>
          <w:color w:val="000000" w:themeColor="text1"/>
          <w:lang w:val="kk-KZ"/>
        </w:rPr>
        <w:t>13</w:t>
      </w:r>
      <w:r w:rsidR="006132FF" w:rsidRPr="005E7131">
        <w:rPr>
          <w:rFonts w:asciiTheme="minorHAnsi" w:hAnsiTheme="minorHAnsi"/>
          <w:color w:val="000000" w:themeColor="text1"/>
        </w:rPr>
        <w:t xml:space="preserve"> </w:t>
      </w:r>
      <w:r w:rsidR="00F07D21" w:rsidRPr="005E7131">
        <w:rPr>
          <w:rFonts w:asciiTheme="minorHAnsi" w:hAnsiTheme="minorHAnsi"/>
          <w:color w:val="000000" w:themeColor="text1"/>
          <w:lang w:val="kk-KZ"/>
        </w:rPr>
        <w:t>процентных пункт</w:t>
      </w:r>
      <w:r w:rsidR="00FE56E2" w:rsidRPr="005E7131">
        <w:rPr>
          <w:rFonts w:asciiTheme="minorHAnsi" w:hAnsiTheme="minorHAnsi"/>
          <w:color w:val="000000" w:themeColor="text1"/>
          <w:lang w:val="kk-KZ"/>
        </w:rPr>
        <w:t>а</w:t>
      </w:r>
      <w:r w:rsidR="006132FF" w:rsidRPr="005E7131">
        <w:rPr>
          <w:rFonts w:asciiTheme="minorHAnsi" w:hAnsiTheme="minorHAnsi"/>
          <w:color w:val="000000" w:themeColor="text1"/>
        </w:rPr>
        <w:t xml:space="preserve"> </w:t>
      </w:r>
      <w:r w:rsidR="0081117B" w:rsidRPr="005E7131">
        <w:rPr>
          <w:rFonts w:asciiTheme="minorHAnsi" w:hAnsiTheme="minorHAnsi"/>
          <w:color w:val="000000" w:themeColor="text1"/>
          <w:lang w:val="kk-KZ"/>
        </w:rPr>
        <w:t>и</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lang w:val="kk-KZ"/>
        </w:rPr>
        <w:t>составил</w:t>
      </w:r>
      <w:r w:rsidR="00E01624" w:rsidRPr="005E7131">
        <w:rPr>
          <w:rFonts w:asciiTheme="minorHAnsi" w:hAnsiTheme="minorHAnsi"/>
          <w:color w:val="000000" w:themeColor="text1"/>
        </w:rPr>
        <w:t xml:space="preserve"> </w:t>
      </w:r>
      <w:r w:rsidR="0074759F" w:rsidRPr="005E7131">
        <w:rPr>
          <w:rFonts w:asciiTheme="minorHAnsi" w:hAnsiTheme="minorHAnsi"/>
          <w:color w:val="000000" w:themeColor="text1"/>
        </w:rPr>
        <w:t xml:space="preserve"> </w:t>
      </w:r>
      <w:r w:rsidR="002449AB" w:rsidRPr="005E7131">
        <w:rPr>
          <w:rFonts w:asciiTheme="minorHAnsi" w:hAnsiTheme="minorHAnsi"/>
          <w:color w:val="000000" w:themeColor="text1"/>
        </w:rPr>
        <w:t>(</w:t>
      </w:r>
      <w:r w:rsidR="0074759F" w:rsidRPr="005E7131">
        <w:rPr>
          <w:rFonts w:asciiTheme="minorHAnsi" w:hAnsiTheme="minorHAnsi"/>
          <w:color w:val="000000" w:themeColor="text1"/>
        </w:rPr>
        <w:t>-18</w:t>
      </w:r>
      <w:r w:rsidR="00273D14" w:rsidRPr="005E7131">
        <w:rPr>
          <w:rFonts w:asciiTheme="minorHAnsi" w:hAnsiTheme="minorHAnsi"/>
          <w:color w:val="000000" w:themeColor="text1"/>
        </w:rPr>
        <w:t>%</w:t>
      </w:r>
      <w:r w:rsidR="002449AB" w:rsidRPr="005E7131">
        <w:rPr>
          <w:rFonts w:asciiTheme="minorHAnsi" w:hAnsiTheme="minorHAnsi"/>
          <w:color w:val="000000" w:themeColor="text1"/>
        </w:rPr>
        <w:t>)</w:t>
      </w:r>
      <w:r w:rsidR="00273D14" w:rsidRPr="005E7131">
        <w:rPr>
          <w:rFonts w:asciiTheme="minorHAnsi" w:hAnsiTheme="minorHAnsi"/>
          <w:color w:val="000000" w:themeColor="text1"/>
        </w:rPr>
        <w:t>.</w:t>
      </w:r>
    </w:p>
    <w:p w:rsidR="00273D14" w:rsidRPr="005E7131" w:rsidRDefault="00257FB1" w:rsidP="00C86D9B">
      <w:pPr>
        <w:pStyle w:val="a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по сравнению с предыдущим кварталом</w:t>
      </w:r>
      <w:r w:rsidR="00084248" w:rsidRPr="005E7131">
        <w:rPr>
          <w:rFonts w:asciiTheme="minorHAnsi" w:hAnsiTheme="minorHAnsi"/>
          <w:color w:val="000000" w:themeColor="text1"/>
        </w:rPr>
        <w:t xml:space="preserve">, </w:t>
      </w:r>
      <w:r w:rsidR="00B677B4" w:rsidRPr="005E7131">
        <w:rPr>
          <w:rFonts w:asciiTheme="minorHAnsi" w:hAnsiTheme="minorHAnsi"/>
          <w:color w:val="000000" w:themeColor="text1"/>
        </w:rPr>
        <w:t>5</w:t>
      </w:r>
      <w:r w:rsidR="0074759F" w:rsidRPr="005E7131">
        <w:rPr>
          <w:rFonts w:asciiTheme="minorHAnsi" w:hAnsiTheme="minorHAnsi"/>
          <w:color w:val="000000" w:themeColor="text1"/>
        </w:rPr>
        <w:t>8</w:t>
      </w:r>
      <w:r w:rsidR="002D1C35" w:rsidRPr="005E7131">
        <w:rPr>
          <w:rFonts w:asciiTheme="minorHAnsi" w:hAnsiTheme="minorHAnsi"/>
          <w:color w:val="000000" w:themeColor="text1"/>
        </w:rPr>
        <w:t>%</w:t>
      </w:r>
      <w:r w:rsidR="00273D14" w:rsidRPr="005E7131">
        <w:rPr>
          <w:rFonts w:asciiTheme="minorHAnsi" w:hAnsiTheme="minorHAnsi"/>
          <w:color w:val="000000" w:themeColor="text1"/>
        </w:rPr>
        <w:t xml:space="preserve"> руководителей оценили экономическую ситуацию своей организации как «удовлетворительную», </w:t>
      </w:r>
      <w:r w:rsidR="0074759F" w:rsidRPr="005E7131">
        <w:rPr>
          <w:rFonts w:asciiTheme="minorHAnsi" w:hAnsiTheme="minorHAnsi"/>
          <w:color w:val="000000" w:themeColor="text1"/>
        </w:rPr>
        <w:t>8</w:t>
      </w:r>
      <w:r w:rsidR="00273D14" w:rsidRPr="005E7131">
        <w:rPr>
          <w:rFonts w:asciiTheme="minorHAnsi" w:hAnsiTheme="minorHAnsi"/>
          <w:color w:val="000000" w:themeColor="text1"/>
        </w:rPr>
        <w:t xml:space="preserve">% - как «хорошую» и </w:t>
      </w:r>
      <w:r w:rsidR="0074759F" w:rsidRPr="005E7131">
        <w:rPr>
          <w:rFonts w:asciiTheme="minorHAnsi" w:hAnsiTheme="minorHAnsi"/>
          <w:color w:val="000000" w:themeColor="text1"/>
        </w:rPr>
        <w:t>1</w:t>
      </w:r>
      <w:r w:rsidR="002B5CF7" w:rsidRPr="005E7131">
        <w:rPr>
          <w:rFonts w:asciiTheme="minorHAnsi" w:hAnsiTheme="minorHAnsi"/>
          <w:color w:val="000000" w:themeColor="text1"/>
        </w:rPr>
        <w:t>6</w:t>
      </w:r>
      <w:r w:rsidR="00C86D9B" w:rsidRPr="005E7131">
        <w:rPr>
          <w:rFonts w:asciiTheme="minorHAnsi" w:hAnsiTheme="minorHAnsi"/>
          <w:color w:val="000000" w:themeColor="text1"/>
        </w:rPr>
        <w:t xml:space="preserve">% - </w:t>
      </w:r>
      <w:r w:rsidR="00273D14" w:rsidRPr="005E7131">
        <w:rPr>
          <w:rFonts w:asciiTheme="minorHAnsi" w:hAnsiTheme="minorHAnsi"/>
          <w:color w:val="000000" w:themeColor="text1"/>
        </w:rPr>
        <w:t>как «плохую»</w:t>
      </w:r>
      <w:r w:rsidR="001D025D" w:rsidRPr="005E7131">
        <w:rPr>
          <w:rFonts w:asciiTheme="minorHAnsi" w:hAnsiTheme="minorHAnsi"/>
          <w:color w:val="000000" w:themeColor="text1"/>
        </w:rPr>
        <w:t xml:space="preserve"> </w:t>
      </w:r>
      <w:r w:rsidR="00273D14" w:rsidRPr="005E7131">
        <w:rPr>
          <w:rFonts w:asciiTheme="minorHAnsi" w:hAnsiTheme="minorHAnsi"/>
          <w:color w:val="000000" w:themeColor="text1"/>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квартале 20</w:t>
      </w:r>
      <w:r w:rsidR="004C691E" w:rsidRPr="005E7131">
        <w:rPr>
          <w:rFonts w:asciiTheme="minorHAnsi" w:hAnsiTheme="minorHAnsi"/>
          <w:color w:val="000000" w:themeColor="text1"/>
          <w:lang w:val="kk-KZ"/>
        </w:rPr>
        <w:t>2</w:t>
      </w:r>
      <w:r w:rsidR="0039631E" w:rsidRPr="005E7131">
        <w:rPr>
          <w:rFonts w:asciiTheme="minorHAnsi" w:hAnsiTheme="minorHAnsi"/>
          <w:color w:val="000000" w:themeColor="text1"/>
        </w:rPr>
        <w:t>1</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г</w:t>
      </w:r>
      <w:r w:rsidR="00814CCC"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об этом сообщали соответственно</w:t>
      </w:r>
      <w:r w:rsidR="006132FF" w:rsidRPr="005E7131">
        <w:rPr>
          <w:rFonts w:asciiTheme="minorHAnsi" w:hAnsiTheme="minorHAnsi"/>
          <w:color w:val="000000" w:themeColor="text1"/>
        </w:rPr>
        <w:t xml:space="preserve"> </w:t>
      </w:r>
      <w:r w:rsidR="0074759F" w:rsidRPr="005E7131">
        <w:rPr>
          <w:rFonts w:asciiTheme="minorHAnsi" w:hAnsiTheme="minorHAnsi"/>
          <w:color w:val="000000" w:themeColor="text1"/>
        </w:rPr>
        <w:t>45</w:t>
      </w:r>
      <w:r w:rsidR="004D4BD8"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74759F" w:rsidRPr="005E7131">
        <w:rPr>
          <w:rFonts w:asciiTheme="minorHAnsi" w:hAnsiTheme="minorHAnsi"/>
          <w:color w:val="000000" w:themeColor="text1"/>
        </w:rPr>
        <w:t>1</w:t>
      </w:r>
      <w:r w:rsidR="002B5CF7" w:rsidRPr="005E7131">
        <w:rPr>
          <w:rFonts w:asciiTheme="minorHAnsi" w:hAnsiTheme="minorHAnsi"/>
          <w:color w:val="000000" w:themeColor="text1"/>
        </w:rPr>
        <w:t>1</w:t>
      </w:r>
      <w:r w:rsidR="00024ACB"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024ACB" w:rsidRPr="005E7131">
        <w:rPr>
          <w:rFonts w:asciiTheme="minorHAnsi" w:hAnsiTheme="minorHAnsi"/>
          <w:color w:val="000000" w:themeColor="text1"/>
        </w:rPr>
        <w:t>и</w:t>
      </w:r>
      <w:r w:rsidR="006132FF" w:rsidRPr="005E7131">
        <w:rPr>
          <w:rFonts w:asciiTheme="minorHAnsi" w:hAnsiTheme="minorHAnsi"/>
          <w:color w:val="000000" w:themeColor="text1"/>
        </w:rPr>
        <w:t xml:space="preserve"> </w:t>
      </w:r>
      <w:r w:rsidR="0074759F" w:rsidRPr="005E7131">
        <w:rPr>
          <w:rFonts w:asciiTheme="minorHAnsi" w:hAnsiTheme="minorHAnsi"/>
          <w:color w:val="000000" w:themeColor="text1"/>
        </w:rPr>
        <w:t>30</w:t>
      </w:r>
      <w:r w:rsidR="004D4BD8" w:rsidRPr="005E7131">
        <w:rPr>
          <w:rFonts w:asciiTheme="minorHAnsi" w:hAnsiTheme="minorHAnsi"/>
          <w:color w:val="000000" w:themeColor="text1"/>
        </w:rPr>
        <w:t>%)</w:t>
      </w:r>
      <w:r w:rsidR="00273D14" w:rsidRPr="005E7131">
        <w:rPr>
          <w:rFonts w:asciiTheme="minorHAnsi" w:hAnsiTheme="minorHAnsi"/>
          <w:color w:val="000000" w:themeColor="text1"/>
        </w:rPr>
        <w:t xml:space="preserve">. </w:t>
      </w:r>
    </w:p>
    <w:p w:rsidR="00273D14" w:rsidRPr="005E7131" w:rsidRDefault="00273D14" w:rsidP="00273D14">
      <w:pPr>
        <w:pStyle w:val="31"/>
        <w:outlineLvl w:val="0"/>
        <w:rPr>
          <w:rFonts w:asciiTheme="minorHAnsi" w:hAnsiTheme="minorHAnsi" w:cs="Times New Roman"/>
          <w:color w:val="000000" w:themeColor="text1"/>
          <w:sz w:val="24"/>
          <w:szCs w:val="24"/>
          <w:lang w:val="kk-KZ"/>
        </w:rPr>
      </w:pPr>
      <w:bookmarkStart w:id="227" w:name="_Toc449610500"/>
      <w:bookmarkStart w:id="228" w:name="_Toc449610980"/>
      <w:r w:rsidRPr="005E7131">
        <w:rPr>
          <w:rFonts w:asciiTheme="minorHAnsi" w:hAnsiTheme="minorHAnsi" w:cs="Times New Roman"/>
          <w:color w:val="000000" w:themeColor="text1"/>
          <w:sz w:val="24"/>
          <w:szCs w:val="24"/>
        </w:rPr>
        <w:t>5. Факторы, ограничивающие рост объема услуг</w:t>
      </w:r>
      <w:bookmarkEnd w:id="227"/>
      <w:bookmarkEnd w:id="228"/>
    </w:p>
    <w:p w:rsidR="00273D14" w:rsidRPr="005E7131" w:rsidRDefault="006D1B34" w:rsidP="00542B74">
      <w:pPr>
        <w:pStyle w:val="First"/>
        <w:ind w:firstLine="0"/>
        <w:rPr>
          <w:rFonts w:asciiTheme="minorHAnsi" w:hAnsiTheme="minorHAnsi"/>
          <w:color w:val="000000" w:themeColor="text1"/>
        </w:rPr>
      </w:pPr>
      <w:r w:rsidRPr="005E7131">
        <w:rPr>
          <w:rFonts w:asciiTheme="minorHAnsi" w:hAnsiTheme="minorHAnsi"/>
          <w:color w:val="000000" w:themeColor="text1"/>
          <w:lang w:val="kk-KZ"/>
        </w:rPr>
        <w:t>В</w:t>
      </w:r>
      <w:r w:rsidR="006132FF" w:rsidRPr="005E7131">
        <w:rPr>
          <w:rFonts w:asciiTheme="minorHAnsi" w:hAnsiTheme="minorHAnsi"/>
          <w:color w:val="000000" w:themeColor="text1"/>
        </w:rPr>
        <w:t xml:space="preserve"> </w:t>
      </w:r>
      <w:r w:rsidR="004600C8" w:rsidRPr="005E7131">
        <w:rPr>
          <w:rFonts w:asciiTheme="minorHAnsi" w:hAnsiTheme="minorHAnsi"/>
          <w:color w:val="000000" w:themeColor="text1"/>
          <w:lang w:val="en-US"/>
        </w:rPr>
        <w:t>IV</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квартале 202</w:t>
      </w:r>
      <w:r w:rsidR="0039631E" w:rsidRPr="005E7131">
        <w:rPr>
          <w:rFonts w:asciiTheme="minorHAnsi" w:hAnsiTheme="minorHAnsi"/>
          <w:color w:val="000000" w:themeColor="text1"/>
        </w:rPr>
        <w:t>2</w:t>
      </w:r>
      <w:r w:rsidR="006132FF" w:rsidRPr="005E7131">
        <w:rPr>
          <w:rFonts w:asciiTheme="minorHAnsi" w:hAnsiTheme="minorHAnsi"/>
          <w:color w:val="000000" w:themeColor="text1"/>
        </w:rPr>
        <w:t xml:space="preserve"> </w:t>
      </w:r>
      <w:r w:rsidRPr="005E7131">
        <w:rPr>
          <w:rFonts w:asciiTheme="minorHAnsi" w:hAnsiTheme="minorHAnsi"/>
          <w:color w:val="000000" w:themeColor="text1"/>
        </w:rPr>
        <w:t>г</w:t>
      </w:r>
      <w:r w:rsidRPr="005E7131">
        <w:rPr>
          <w:rFonts w:asciiTheme="minorHAnsi" w:hAnsiTheme="minorHAnsi"/>
          <w:color w:val="000000" w:themeColor="text1"/>
          <w:lang w:val="kk-KZ"/>
        </w:rPr>
        <w:t>ода</w:t>
      </w:r>
      <w:r w:rsidR="006132FF" w:rsidRPr="005E7131">
        <w:rPr>
          <w:rFonts w:asciiTheme="minorHAnsi" w:hAnsiTheme="minorHAnsi"/>
          <w:color w:val="000000" w:themeColor="text1"/>
        </w:rPr>
        <w:t xml:space="preserve"> </w:t>
      </w:r>
      <w:r w:rsidR="00273D14" w:rsidRPr="005E7131">
        <w:rPr>
          <w:rFonts w:asciiTheme="minorHAnsi" w:hAnsiTheme="minorHAnsi"/>
          <w:color w:val="000000" w:themeColor="text1"/>
        </w:rPr>
        <w:t>доминирующее положение среди факторов, ограничивающих деятельность опрошенных туристских предприятий, занима</w:t>
      </w:r>
      <w:r w:rsidR="00273D14" w:rsidRPr="005E7131">
        <w:rPr>
          <w:rFonts w:asciiTheme="minorHAnsi" w:hAnsiTheme="minorHAnsi"/>
          <w:color w:val="000000" w:themeColor="text1"/>
          <w:lang w:val="kk-KZ"/>
        </w:rPr>
        <w:t>ют</w:t>
      </w:r>
      <w:r w:rsidR="001D025D"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фактор</w:t>
      </w:r>
      <w:r w:rsidR="00273D14" w:rsidRPr="005E7131">
        <w:rPr>
          <w:rFonts w:asciiTheme="minorHAnsi" w:hAnsiTheme="minorHAnsi"/>
          <w:color w:val="000000" w:themeColor="text1"/>
          <w:lang w:val="kk-KZ"/>
        </w:rPr>
        <w:t>ы</w:t>
      </w:r>
      <w:r w:rsidR="001D025D" w:rsidRPr="005E7131">
        <w:rPr>
          <w:rFonts w:asciiTheme="minorHAnsi" w:hAnsiTheme="minorHAnsi"/>
          <w:color w:val="000000" w:themeColor="text1"/>
          <w:lang w:val="kk-KZ"/>
        </w:rPr>
        <w:t xml:space="preserve"> </w:t>
      </w:r>
      <w:r w:rsidR="001738FC" w:rsidRPr="005E7131">
        <w:rPr>
          <w:rFonts w:asciiTheme="minorHAnsi" w:hAnsiTheme="minorHAnsi"/>
          <w:color w:val="000000" w:themeColor="text1"/>
        </w:rPr>
        <w:t>«</w:t>
      </w:r>
      <w:r w:rsidR="001738FC" w:rsidRPr="005E7131">
        <w:rPr>
          <w:rFonts w:asciiTheme="minorHAnsi" w:hAnsiTheme="minorHAnsi"/>
          <w:color w:val="000000" w:themeColor="text1"/>
          <w:lang w:val="kk-KZ"/>
        </w:rPr>
        <w:t>снижение покупательского спроса</w:t>
      </w:r>
      <w:r w:rsidR="001738FC" w:rsidRPr="005E7131">
        <w:rPr>
          <w:rFonts w:asciiTheme="minorHAnsi" w:hAnsiTheme="minorHAnsi"/>
          <w:color w:val="000000" w:themeColor="text1"/>
        </w:rPr>
        <w:t xml:space="preserve">» и </w:t>
      </w:r>
      <w:r w:rsidR="003F5AFC" w:rsidRPr="005E7131">
        <w:rPr>
          <w:rFonts w:asciiTheme="minorHAnsi" w:hAnsiTheme="minorHAnsi"/>
          <w:color w:val="000000" w:themeColor="text1"/>
        </w:rPr>
        <w:t xml:space="preserve">«возросшая конкуренция на внутреннем рынке» </w:t>
      </w:r>
      <w:r w:rsidR="00F17C25" w:rsidRPr="005E7131">
        <w:rPr>
          <w:rFonts w:asciiTheme="minorHAnsi" w:hAnsiTheme="minorHAnsi"/>
          <w:color w:val="000000" w:themeColor="text1"/>
        </w:rPr>
        <w:t xml:space="preserve">(об этом сообщили </w:t>
      </w:r>
      <w:r w:rsidR="006E01D9" w:rsidRPr="005E7131">
        <w:rPr>
          <w:rFonts w:asciiTheme="minorHAnsi" w:hAnsiTheme="minorHAnsi"/>
          <w:color w:val="000000" w:themeColor="text1"/>
        </w:rPr>
        <w:t>3</w:t>
      </w:r>
      <w:r w:rsidR="0074759F" w:rsidRPr="005E7131">
        <w:rPr>
          <w:rFonts w:asciiTheme="minorHAnsi" w:hAnsiTheme="minorHAnsi"/>
          <w:color w:val="000000" w:themeColor="text1"/>
        </w:rPr>
        <w:t>8</w:t>
      </w:r>
      <w:r w:rsidR="00F17C25" w:rsidRPr="005E7131">
        <w:rPr>
          <w:rFonts w:asciiTheme="minorHAnsi" w:hAnsiTheme="minorHAnsi"/>
          <w:color w:val="000000" w:themeColor="text1"/>
        </w:rPr>
        <w:t xml:space="preserve">% и </w:t>
      </w:r>
      <w:r w:rsidR="0074759F" w:rsidRPr="005E7131">
        <w:rPr>
          <w:rFonts w:asciiTheme="minorHAnsi" w:hAnsiTheme="minorHAnsi"/>
          <w:color w:val="000000" w:themeColor="text1"/>
        </w:rPr>
        <w:t>26</w:t>
      </w:r>
      <w:r w:rsidR="00273D14" w:rsidRPr="005E7131">
        <w:rPr>
          <w:rFonts w:asciiTheme="minorHAnsi" w:hAnsiTheme="minorHAnsi"/>
          <w:color w:val="000000" w:themeColor="text1"/>
        </w:rPr>
        <w:t>% респондентов</w:t>
      </w:r>
      <w:r w:rsidR="00B034B4" w:rsidRPr="005E7131">
        <w:rPr>
          <w:rFonts w:asciiTheme="minorHAnsi" w:hAnsiTheme="minorHAnsi"/>
          <w:color w:val="000000" w:themeColor="text1"/>
        </w:rPr>
        <w:t xml:space="preserve"> соответственно</w:t>
      </w:r>
      <w:r w:rsidR="00273D14" w:rsidRPr="005E7131">
        <w:rPr>
          <w:rFonts w:asciiTheme="minorHAnsi" w:hAnsiTheme="minorHAnsi"/>
          <w:color w:val="000000" w:themeColor="text1"/>
        </w:rPr>
        <w:t>).</w:t>
      </w:r>
    </w:p>
    <w:p w:rsidR="00273D14" w:rsidRPr="005E7131" w:rsidRDefault="00273D14" w:rsidP="00273D14">
      <w:pPr>
        <w:pStyle w:val="a0"/>
        <w:rPr>
          <w:rFonts w:asciiTheme="minorHAnsi" w:hAnsiTheme="minorHAnsi"/>
          <w:color w:val="000000" w:themeColor="text1"/>
        </w:rPr>
      </w:pPr>
      <w:r w:rsidRPr="005E7131">
        <w:rPr>
          <w:rFonts w:asciiTheme="minorHAnsi" w:hAnsiTheme="minorHAnsi"/>
          <w:color w:val="000000" w:themeColor="text1"/>
        </w:rPr>
        <w:t>Деятельность</w:t>
      </w:r>
      <w:r w:rsidR="00183855" w:rsidRPr="005E7131">
        <w:rPr>
          <w:rFonts w:asciiTheme="minorHAnsi" w:hAnsiTheme="minorHAnsi"/>
          <w:color w:val="000000" w:themeColor="text1"/>
          <w:lang w:val="kk-KZ"/>
        </w:rPr>
        <w:t xml:space="preserve"> 1</w:t>
      </w:r>
      <w:r w:rsidR="0074759F" w:rsidRPr="005E7131">
        <w:rPr>
          <w:rFonts w:asciiTheme="minorHAnsi" w:hAnsiTheme="minorHAnsi"/>
          <w:color w:val="000000" w:themeColor="text1"/>
        </w:rPr>
        <w:t>5</w:t>
      </w:r>
      <w:r w:rsidRPr="005E7131">
        <w:rPr>
          <w:rFonts w:asciiTheme="minorHAnsi" w:hAnsiTheme="minorHAnsi"/>
          <w:color w:val="000000" w:themeColor="text1"/>
        </w:rPr>
        <w:t>% пре</w:t>
      </w:r>
      <w:r w:rsidR="00272D5D" w:rsidRPr="005E7131">
        <w:rPr>
          <w:rFonts w:asciiTheme="minorHAnsi" w:hAnsiTheme="minorHAnsi"/>
          <w:color w:val="000000" w:themeColor="text1"/>
        </w:rPr>
        <w:t xml:space="preserve">дприятий </w:t>
      </w:r>
      <w:r w:rsidR="00570EC5" w:rsidRPr="005E7131">
        <w:rPr>
          <w:rFonts w:asciiTheme="minorHAnsi" w:hAnsiTheme="minorHAnsi"/>
          <w:color w:val="000000" w:themeColor="text1"/>
        </w:rPr>
        <w:t>ограничивали</w:t>
      </w:r>
      <w:r w:rsidR="006132FF" w:rsidRPr="005E7131">
        <w:rPr>
          <w:rFonts w:asciiTheme="minorHAnsi" w:hAnsiTheme="minorHAnsi"/>
          <w:color w:val="000000" w:themeColor="text1"/>
        </w:rPr>
        <w:t xml:space="preserve"> </w:t>
      </w:r>
      <w:r w:rsidR="00272D5D" w:rsidRPr="005E7131">
        <w:rPr>
          <w:rFonts w:asciiTheme="minorHAnsi" w:hAnsiTheme="minorHAnsi"/>
          <w:color w:val="000000" w:themeColor="text1"/>
        </w:rPr>
        <w:t>«недостат</w:t>
      </w:r>
      <w:r w:rsidR="00272D5D" w:rsidRPr="005E7131">
        <w:rPr>
          <w:rFonts w:asciiTheme="minorHAnsi" w:hAnsiTheme="minorHAnsi"/>
          <w:color w:val="000000" w:themeColor="text1"/>
          <w:lang w:val="kk-KZ"/>
        </w:rPr>
        <w:t>очность собственных финансовых ресурсов</w:t>
      </w:r>
      <w:r w:rsidR="00F17C25" w:rsidRPr="005E7131">
        <w:rPr>
          <w:rFonts w:asciiTheme="minorHAnsi" w:hAnsiTheme="minorHAnsi"/>
          <w:color w:val="000000" w:themeColor="text1"/>
        </w:rPr>
        <w:t>»,</w:t>
      </w:r>
      <w:r w:rsidR="006132FF" w:rsidRPr="005E7131">
        <w:rPr>
          <w:rFonts w:asciiTheme="minorHAnsi" w:hAnsiTheme="minorHAnsi"/>
          <w:color w:val="000000" w:themeColor="text1"/>
        </w:rPr>
        <w:t xml:space="preserve"> </w:t>
      </w:r>
      <w:r w:rsidR="00FF7FBD" w:rsidRPr="005E7131">
        <w:rPr>
          <w:rFonts w:asciiTheme="minorHAnsi" w:hAnsiTheme="minorHAnsi"/>
          <w:color w:val="000000" w:themeColor="text1"/>
        </w:rPr>
        <w:t>5</w:t>
      </w:r>
      <w:r w:rsidRPr="005E7131">
        <w:rPr>
          <w:rFonts w:asciiTheme="minorHAnsi" w:hAnsiTheme="minorHAnsi"/>
          <w:color w:val="000000" w:themeColor="text1"/>
        </w:rPr>
        <w:t>% – «</w:t>
      </w:r>
      <w:r w:rsidR="00927016" w:rsidRPr="005E7131">
        <w:rPr>
          <w:rFonts w:asciiTheme="minorHAnsi" w:hAnsiTheme="minorHAnsi"/>
          <w:color w:val="000000" w:themeColor="text1"/>
          <w:lang w:val="kk-KZ"/>
        </w:rPr>
        <w:t>высокие пошлины при оформлении виз</w:t>
      </w:r>
      <w:r w:rsidRPr="005E7131">
        <w:rPr>
          <w:rFonts w:asciiTheme="minorHAnsi" w:hAnsiTheme="minorHAnsi"/>
          <w:color w:val="000000" w:themeColor="text1"/>
        </w:rPr>
        <w:t>».</w:t>
      </w:r>
    </w:p>
    <w:p w:rsidR="00273D14" w:rsidRPr="005E7131" w:rsidRDefault="00273D14" w:rsidP="00273D14">
      <w:pPr>
        <w:pStyle w:val="af"/>
        <w:rPr>
          <w:rFonts w:asciiTheme="minorHAnsi" w:hAnsiTheme="minorHAnsi"/>
          <w:color w:val="000000" w:themeColor="text1"/>
        </w:rPr>
      </w:pPr>
      <w:r w:rsidRPr="005E7131">
        <w:rPr>
          <w:rFonts w:asciiTheme="minorHAnsi" w:hAnsiTheme="minorHAnsi"/>
          <w:color w:val="000000" w:themeColor="text1"/>
        </w:rPr>
        <w:t xml:space="preserve">На деятельность </w:t>
      </w:r>
      <w:r w:rsidR="0074759F" w:rsidRPr="005E7131">
        <w:rPr>
          <w:rFonts w:asciiTheme="minorHAnsi" w:hAnsiTheme="minorHAnsi"/>
          <w:color w:val="000000" w:themeColor="text1"/>
        </w:rPr>
        <w:t>19</w:t>
      </w:r>
      <w:r w:rsidRPr="005E7131">
        <w:rPr>
          <w:rFonts w:asciiTheme="minorHAnsi" w:hAnsiTheme="minorHAnsi"/>
          <w:color w:val="000000" w:themeColor="text1"/>
        </w:rPr>
        <w:t>% предприятий, по оценкам их руководителей, не оказывают воздействия никакие ограничивающие факторы.</w:t>
      </w:r>
    </w:p>
    <w:p w:rsidR="00273D14" w:rsidRPr="005E7131" w:rsidRDefault="00273D14" w:rsidP="00273D14">
      <w:pPr>
        <w:pStyle w:val="31"/>
        <w:outlineLvl w:val="0"/>
        <w:rPr>
          <w:rFonts w:asciiTheme="minorHAnsi" w:hAnsiTheme="minorHAnsi" w:cs="Times New Roman"/>
          <w:color w:val="000000" w:themeColor="text1"/>
          <w:sz w:val="24"/>
          <w:szCs w:val="24"/>
        </w:rPr>
      </w:pPr>
      <w:bookmarkStart w:id="229" w:name="_Toc449610501"/>
      <w:bookmarkStart w:id="230" w:name="_Toc449610981"/>
      <w:r w:rsidRPr="005E7131">
        <w:rPr>
          <w:rFonts w:asciiTheme="minorHAnsi" w:hAnsiTheme="minorHAnsi" w:cs="Times New Roman"/>
          <w:color w:val="000000" w:themeColor="text1"/>
          <w:sz w:val="24"/>
          <w:szCs w:val="24"/>
        </w:rPr>
        <w:t>6. Ожидаемая конъюнктура</w:t>
      </w:r>
      <w:bookmarkEnd w:id="229"/>
      <w:bookmarkEnd w:id="230"/>
    </w:p>
    <w:p w:rsidR="00621C24" w:rsidRPr="005E7131" w:rsidRDefault="00F17C25" w:rsidP="00754EE1">
      <w:pPr>
        <w:pStyle w:val="First"/>
        <w:ind w:firstLine="0"/>
        <w:rPr>
          <w:rFonts w:asciiTheme="minorHAnsi" w:hAnsiTheme="minorHAnsi"/>
          <w:color w:val="000000" w:themeColor="text1"/>
        </w:rPr>
      </w:pPr>
      <w:r w:rsidRPr="005E7131">
        <w:rPr>
          <w:rFonts w:asciiTheme="minorHAnsi" w:hAnsiTheme="minorHAnsi"/>
          <w:color w:val="000000" w:themeColor="text1"/>
        </w:rPr>
        <w:t>В</w:t>
      </w:r>
      <w:r w:rsidR="00E409B9" w:rsidRPr="005E7131">
        <w:rPr>
          <w:rFonts w:asciiTheme="minorHAnsi" w:hAnsiTheme="minorHAnsi"/>
          <w:color w:val="000000" w:themeColor="text1"/>
        </w:rPr>
        <w:t xml:space="preserve"> </w:t>
      </w:r>
      <w:r w:rsidR="006D1B34" w:rsidRPr="005E7131">
        <w:rPr>
          <w:rFonts w:asciiTheme="minorHAnsi" w:hAnsiTheme="minorHAnsi"/>
          <w:color w:val="000000" w:themeColor="text1"/>
          <w:lang w:val="kk-KZ"/>
        </w:rPr>
        <w:t>І</w:t>
      </w:r>
      <w:r w:rsidR="00E409B9" w:rsidRPr="005E7131">
        <w:rPr>
          <w:rFonts w:asciiTheme="minorHAnsi" w:hAnsiTheme="minorHAnsi"/>
          <w:color w:val="000000" w:themeColor="text1"/>
          <w:lang w:val="kk-KZ"/>
        </w:rPr>
        <w:t xml:space="preserve"> </w:t>
      </w:r>
      <w:r w:rsidR="00273D14" w:rsidRPr="005E7131">
        <w:rPr>
          <w:rFonts w:asciiTheme="minorHAnsi" w:hAnsiTheme="minorHAnsi"/>
          <w:color w:val="000000" w:themeColor="text1"/>
        </w:rPr>
        <w:t>квартале 20</w:t>
      </w:r>
      <w:r w:rsidR="00474C8B" w:rsidRPr="005E7131">
        <w:rPr>
          <w:rFonts w:asciiTheme="minorHAnsi" w:hAnsiTheme="minorHAnsi"/>
          <w:color w:val="000000" w:themeColor="text1"/>
          <w:lang w:val="kk-KZ"/>
        </w:rPr>
        <w:t>2</w:t>
      </w:r>
      <w:r w:rsidR="00C5077E" w:rsidRPr="005E7131">
        <w:rPr>
          <w:rFonts w:asciiTheme="minorHAnsi" w:hAnsiTheme="minorHAnsi"/>
          <w:color w:val="000000" w:themeColor="text1"/>
        </w:rPr>
        <w:t>3</w:t>
      </w:r>
      <w:r w:rsidR="007861A8" w:rsidRPr="005E7131">
        <w:rPr>
          <w:rFonts w:asciiTheme="minorHAnsi" w:hAnsiTheme="minorHAnsi"/>
          <w:color w:val="000000" w:themeColor="text1"/>
        </w:rPr>
        <w:t xml:space="preserve"> </w:t>
      </w:r>
      <w:r w:rsidR="00151386" w:rsidRPr="005E7131">
        <w:rPr>
          <w:rFonts w:asciiTheme="minorHAnsi" w:hAnsiTheme="minorHAnsi"/>
          <w:color w:val="000000" w:themeColor="text1"/>
        </w:rPr>
        <w:t>г</w:t>
      </w:r>
      <w:r w:rsidR="00151386" w:rsidRPr="005E7131">
        <w:rPr>
          <w:rFonts w:asciiTheme="minorHAnsi" w:hAnsiTheme="minorHAnsi"/>
          <w:color w:val="000000" w:themeColor="text1"/>
          <w:lang w:val="kk-KZ"/>
        </w:rPr>
        <w:t>ода</w:t>
      </w:r>
      <w:r w:rsidR="00273D14" w:rsidRPr="005E7131">
        <w:rPr>
          <w:rFonts w:asciiTheme="minorHAnsi" w:hAnsiTheme="minorHAnsi"/>
          <w:color w:val="000000" w:themeColor="text1"/>
        </w:rPr>
        <w:t xml:space="preserve"> по мнению предпринимателей, ожидается </w:t>
      </w:r>
      <w:r w:rsidR="0074759F" w:rsidRPr="005E7131">
        <w:rPr>
          <w:rFonts w:asciiTheme="minorHAnsi" w:hAnsiTheme="minorHAnsi"/>
          <w:color w:val="000000" w:themeColor="text1"/>
          <w:lang w:val="kk-KZ"/>
        </w:rPr>
        <w:t>повышение</w:t>
      </w:r>
      <w:r w:rsidR="00273D14" w:rsidRPr="005E7131">
        <w:rPr>
          <w:rFonts w:asciiTheme="minorHAnsi" w:hAnsiTheme="minorHAnsi"/>
          <w:color w:val="000000" w:themeColor="text1"/>
        </w:rPr>
        <w:t xml:space="preserve"> спроса на услуги туристских организаций.</w:t>
      </w: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621C24" w:rsidRPr="005E7131" w:rsidRDefault="00621C24"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p w:rsidR="00DE4090" w:rsidRPr="005E7131" w:rsidRDefault="00DE4090" w:rsidP="00B122C8">
      <w:pPr>
        <w:tabs>
          <w:tab w:val="left" w:pos="1365"/>
        </w:tabs>
        <w:rPr>
          <w:rFonts w:asciiTheme="minorHAnsi" w:hAnsiTheme="minorHAnsi"/>
          <w:color w:val="000000" w:themeColor="text1"/>
        </w:rPr>
      </w:pPr>
    </w:p>
    <w:tbl>
      <w:tblPr>
        <w:tblpPr w:leftFromText="180" w:rightFromText="180" w:vertAnchor="text" w:horzAnchor="margin" w:tblpY="12"/>
        <w:tblW w:w="10206" w:type="dxa"/>
        <w:tblBorders>
          <w:top w:val="single" w:sz="4" w:space="0" w:color="auto"/>
          <w:bottom w:val="single" w:sz="4" w:space="0" w:color="auto"/>
          <w:insideH w:val="single" w:sz="4" w:space="0" w:color="auto"/>
          <w:insideV w:val="single" w:sz="4" w:space="0" w:color="auto"/>
        </w:tblBorders>
        <w:tblLayout w:type="fixed"/>
        <w:tblLook w:val="04A0"/>
      </w:tblPr>
      <w:tblGrid>
        <w:gridCol w:w="3402"/>
        <w:gridCol w:w="3402"/>
        <w:gridCol w:w="3402"/>
      </w:tblGrid>
      <w:tr w:rsidR="00ED4452" w:rsidRPr="005E7131" w:rsidTr="00830F64">
        <w:trPr>
          <w:trHeight w:val="837"/>
        </w:trPr>
        <w:tc>
          <w:tcPr>
            <w:tcW w:w="3402" w:type="dxa"/>
            <w:shd w:val="clear" w:color="auto" w:fill="auto"/>
            <w:noWrap/>
            <w:hideMark/>
          </w:tcPr>
          <w:p w:rsidR="00ED4452" w:rsidRPr="005E7131" w:rsidRDefault="00ED4452" w:rsidP="00ED4452">
            <w:pPr>
              <w:rPr>
                <w:rFonts w:asciiTheme="minorHAnsi" w:hAnsiTheme="minorHAnsi"/>
                <w:b/>
                <w:color w:val="000000" w:themeColor="text1"/>
                <w:sz w:val="16"/>
                <w:szCs w:val="16"/>
                <w:lang w:val="kk-KZ"/>
              </w:rPr>
            </w:pPr>
            <w:r w:rsidRPr="005E7131">
              <w:rPr>
                <w:rFonts w:asciiTheme="minorHAnsi" w:hAnsiTheme="minorHAnsi"/>
                <w:b/>
                <w:color w:val="000000" w:themeColor="text1"/>
                <w:sz w:val="16"/>
                <w:szCs w:val="16"/>
                <w:lang w:val="kk-KZ"/>
              </w:rPr>
              <w:t>Жауапты шығарушы:</w:t>
            </w:r>
          </w:p>
          <w:p w:rsidR="00ED4452" w:rsidRDefault="00FA1C4C" w:rsidP="00ED4452">
            <w:pPr>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Ұлттық шоттар департаменті</w:t>
            </w:r>
          </w:p>
          <w:p w:rsidR="00146031" w:rsidRDefault="00146031" w:rsidP="00146031">
            <w:pPr>
              <w:rPr>
                <w:rFonts w:asciiTheme="minorHAnsi" w:hAnsiTheme="minorHAnsi"/>
                <w:color w:val="000000" w:themeColor="text1"/>
                <w:sz w:val="16"/>
                <w:szCs w:val="16"/>
                <w:lang w:val="en-US"/>
              </w:rPr>
            </w:pPr>
            <w:r w:rsidRPr="005E7131">
              <w:rPr>
                <w:rFonts w:asciiTheme="minorHAnsi" w:hAnsiTheme="minorHAnsi"/>
                <w:color w:val="000000" w:themeColor="text1"/>
                <w:sz w:val="16"/>
                <w:szCs w:val="16"/>
                <w:lang w:val="kk-KZ"/>
              </w:rPr>
              <w:t>202</w:t>
            </w:r>
            <w:r w:rsidRPr="005E7131">
              <w:rPr>
                <w:rFonts w:asciiTheme="minorHAnsi" w:hAnsiTheme="minorHAnsi"/>
                <w:color w:val="000000" w:themeColor="text1"/>
                <w:sz w:val="16"/>
                <w:szCs w:val="16"/>
              </w:rPr>
              <w:t>3</w:t>
            </w:r>
            <w:r w:rsidRPr="005E7131">
              <w:rPr>
                <w:rFonts w:asciiTheme="minorHAnsi" w:hAnsiTheme="minorHAnsi"/>
                <w:color w:val="000000" w:themeColor="text1"/>
                <w:sz w:val="16"/>
                <w:szCs w:val="16"/>
                <w:lang w:val="kk-KZ"/>
              </w:rPr>
              <w:t xml:space="preserve"> жылғы </w:t>
            </w:r>
            <w:r w:rsidRPr="005E7131">
              <w:rPr>
                <w:rFonts w:asciiTheme="minorHAnsi" w:hAnsiTheme="minorHAnsi"/>
                <w:color w:val="000000" w:themeColor="text1"/>
                <w:sz w:val="16"/>
                <w:szCs w:val="16"/>
              </w:rPr>
              <w:t>31</w:t>
            </w:r>
            <w:r w:rsidRPr="005E7131">
              <w:rPr>
                <w:rFonts w:asciiTheme="minorHAnsi" w:hAnsiTheme="minorHAnsi"/>
                <w:color w:val="000000" w:themeColor="text1"/>
                <w:sz w:val="16"/>
                <w:szCs w:val="16"/>
                <w:lang w:val="kk-KZ"/>
              </w:rPr>
              <w:t xml:space="preserve"> қаңтар</w:t>
            </w:r>
          </w:p>
          <w:p w:rsidR="00146031" w:rsidRPr="00146031" w:rsidRDefault="00146031" w:rsidP="00146031">
            <w:pPr>
              <w:rPr>
                <w:rFonts w:asciiTheme="minorHAnsi" w:hAnsiTheme="minorHAnsi"/>
                <w:color w:val="000000" w:themeColor="text1"/>
                <w:sz w:val="16"/>
                <w:szCs w:val="16"/>
              </w:rPr>
            </w:pPr>
            <w:r w:rsidRPr="00610B67">
              <w:rPr>
                <w:rFonts w:asciiTheme="minorHAnsi" w:hAnsiTheme="minorHAnsi"/>
                <w:color w:val="000000" w:themeColor="text1"/>
                <w:sz w:val="16"/>
                <w:szCs w:val="16"/>
                <w:lang w:val="kk-KZ"/>
              </w:rPr>
              <w:t>№</w:t>
            </w:r>
            <w:r w:rsidRPr="00A84982">
              <w:rPr>
                <w:rFonts w:asciiTheme="minorHAnsi" w:hAnsiTheme="minorHAnsi"/>
                <w:color w:val="000000" w:themeColor="text1"/>
                <w:sz w:val="16"/>
                <w:szCs w:val="16"/>
                <w:lang w:val="kk-KZ"/>
              </w:rPr>
              <w:t xml:space="preserve"> 3-30/690</w:t>
            </w:r>
          </w:p>
        </w:tc>
        <w:tc>
          <w:tcPr>
            <w:tcW w:w="3402" w:type="dxa"/>
            <w:shd w:val="clear" w:color="auto" w:fill="auto"/>
            <w:noWrap/>
            <w:hideMark/>
          </w:tcPr>
          <w:p w:rsidR="00A3794F" w:rsidRPr="005E7131" w:rsidRDefault="00ED4452" w:rsidP="00ED4452">
            <w:pPr>
              <w:rPr>
                <w:rFonts w:asciiTheme="minorHAnsi" w:hAnsiTheme="minorHAnsi"/>
                <w:b/>
                <w:color w:val="000000" w:themeColor="text1"/>
                <w:sz w:val="16"/>
                <w:szCs w:val="16"/>
                <w:lang w:val="kk-KZ"/>
              </w:rPr>
            </w:pPr>
            <w:r w:rsidRPr="005E7131">
              <w:rPr>
                <w:rFonts w:asciiTheme="minorHAnsi" w:hAnsiTheme="minorHAnsi"/>
                <w:b/>
                <w:color w:val="000000" w:themeColor="text1"/>
                <w:sz w:val="16"/>
                <w:szCs w:val="16"/>
                <w:lang w:val="kk-KZ"/>
              </w:rPr>
              <w:t>Орын</w:t>
            </w:r>
            <w:r w:rsidR="00667EFF" w:rsidRPr="005E7131">
              <w:rPr>
                <w:rFonts w:asciiTheme="minorHAnsi" w:hAnsiTheme="minorHAnsi"/>
                <w:b/>
                <w:color w:val="000000" w:themeColor="text1"/>
                <w:sz w:val="16"/>
                <w:szCs w:val="16"/>
                <w:lang w:val="kk-KZ"/>
              </w:rPr>
              <w:t>д</w:t>
            </w:r>
            <w:r w:rsidR="00A3794F" w:rsidRPr="005E7131">
              <w:rPr>
                <w:rFonts w:asciiTheme="minorHAnsi" w:hAnsiTheme="minorHAnsi"/>
                <w:b/>
                <w:color w:val="000000" w:themeColor="text1"/>
                <w:sz w:val="16"/>
                <w:szCs w:val="16"/>
                <w:lang w:val="kk-KZ"/>
              </w:rPr>
              <w:t>аушы:</w:t>
            </w:r>
          </w:p>
          <w:p w:rsidR="00ED4452" w:rsidRPr="005E7131" w:rsidRDefault="00183855" w:rsidP="00ED4452">
            <w:pPr>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Ж</w:t>
            </w:r>
            <w:r w:rsidR="00ED4452" w:rsidRPr="005E7131">
              <w:rPr>
                <w:rFonts w:asciiTheme="minorHAnsi" w:hAnsiTheme="minorHAnsi"/>
                <w:color w:val="000000" w:themeColor="text1"/>
                <w:sz w:val="16"/>
                <w:szCs w:val="16"/>
                <w:lang w:val="kk-KZ"/>
              </w:rPr>
              <w:t>.</w:t>
            </w:r>
            <w:r w:rsidR="00BD59D4" w:rsidRPr="005E7131">
              <w:rPr>
                <w:rFonts w:asciiTheme="minorHAnsi" w:hAnsiTheme="minorHAnsi"/>
                <w:color w:val="000000" w:themeColor="text1"/>
                <w:sz w:val="16"/>
                <w:szCs w:val="16"/>
                <w:lang w:val="kk-KZ"/>
              </w:rPr>
              <w:t>Т. Ә</w:t>
            </w:r>
            <w:r w:rsidRPr="005E7131">
              <w:rPr>
                <w:rFonts w:asciiTheme="minorHAnsi" w:hAnsiTheme="minorHAnsi"/>
                <w:color w:val="000000" w:themeColor="text1"/>
                <w:sz w:val="16"/>
                <w:szCs w:val="16"/>
                <w:lang w:val="kk-KZ"/>
              </w:rPr>
              <w:t>бдал</w:t>
            </w:r>
            <w:r w:rsidR="00BD59D4" w:rsidRPr="005E7131">
              <w:rPr>
                <w:rFonts w:asciiTheme="minorHAnsi" w:hAnsiTheme="minorHAnsi"/>
                <w:color w:val="000000" w:themeColor="text1"/>
                <w:sz w:val="16"/>
                <w:szCs w:val="16"/>
                <w:lang w:val="kk-KZ"/>
              </w:rPr>
              <w:t>і</w:t>
            </w:r>
            <w:r w:rsidRPr="005E7131">
              <w:rPr>
                <w:rFonts w:asciiTheme="minorHAnsi" w:hAnsiTheme="minorHAnsi"/>
                <w:color w:val="000000" w:themeColor="text1"/>
                <w:sz w:val="16"/>
                <w:szCs w:val="16"/>
                <w:lang w:val="kk-KZ"/>
              </w:rPr>
              <w:t>мова</w:t>
            </w:r>
          </w:p>
          <w:p w:rsidR="00ED4452" w:rsidRPr="005E7131" w:rsidRDefault="0073279A" w:rsidP="00ED4452">
            <w:pPr>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Т</w:t>
            </w:r>
            <w:r w:rsidR="00ED4452" w:rsidRPr="005E7131">
              <w:rPr>
                <w:rFonts w:asciiTheme="minorHAnsi" w:hAnsiTheme="minorHAnsi"/>
                <w:color w:val="000000" w:themeColor="text1"/>
                <w:sz w:val="16"/>
                <w:szCs w:val="16"/>
                <w:lang w:val="kk-KZ"/>
              </w:rPr>
              <w:t xml:space="preserve">ел. </w:t>
            </w:r>
            <w:r w:rsidRPr="005E7131">
              <w:rPr>
                <w:rFonts w:asciiTheme="minorHAnsi" w:hAnsiTheme="minorHAnsi"/>
                <w:color w:val="000000" w:themeColor="text1"/>
                <w:sz w:val="16"/>
                <w:szCs w:val="16"/>
                <w:lang w:val="kk-KZ"/>
              </w:rPr>
              <w:t>+7</w:t>
            </w:r>
            <w:r w:rsidR="00ED4452" w:rsidRPr="005E7131">
              <w:rPr>
                <w:rFonts w:asciiTheme="minorHAnsi" w:hAnsiTheme="minorHAnsi"/>
                <w:color w:val="000000" w:themeColor="text1"/>
                <w:sz w:val="16"/>
                <w:szCs w:val="16"/>
                <w:lang w:val="kk-KZ"/>
              </w:rPr>
              <w:t>7172 74</w:t>
            </w:r>
            <w:r w:rsidR="00183855" w:rsidRPr="005E7131">
              <w:rPr>
                <w:rFonts w:asciiTheme="minorHAnsi" w:hAnsiTheme="minorHAnsi"/>
                <w:color w:val="000000" w:themeColor="text1"/>
                <w:sz w:val="16"/>
                <w:szCs w:val="16"/>
                <w:lang w:val="kk-KZ"/>
              </w:rPr>
              <w:t>9814</w:t>
            </w:r>
          </w:p>
          <w:p w:rsidR="00ED4452" w:rsidRPr="005E7131" w:rsidRDefault="002D753F" w:rsidP="00183855">
            <w:pPr>
              <w:rPr>
                <w:rFonts w:asciiTheme="minorHAnsi" w:hAnsiTheme="minorHAnsi"/>
                <w:color w:val="000000" w:themeColor="text1"/>
                <w:sz w:val="16"/>
                <w:szCs w:val="16"/>
                <w:lang w:val="kk-KZ"/>
              </w:rPr>
            </w:pPr>
            <w:r w:rsidRPr="005E7131">
              <w:rPr>
                <w:rFonts w:asciiTheme="minorHAnsi" w:hAnsiTheme="minorHAnsi"/>
                <w:color w:val="000000" w:themeColor="text1"/>
                <w:sz w:val="16"/>
                <w:szCs w:val="16"/>
                <w:lang w:val="kk-KZ"/>
              </w:rPr>
              <w:t>E</w:t>
            </w:r>
            <w:r w:rsidR="00ED4452" w:rsidRPr="005E7131">
              <w:rPr>
                <w:rFonts w:asciiTheme="minorHAnsi" w:hAnsiTheme="minorHAnsi"/>
                <w:color w:val="000000" w:themeColor="text1"/>
                <w:sz w:val="16"/>
                <w:szCs w:val="16"/>
                <w:lang w:val="kk-KZ"/>
              </w:rPr>
              <w:t>-ma</w:t>
            </w:r>
            <w:r w:rsidR="004600C8" w:rsidRPr="005E7131">
              <w:rPr>
                <w:rFonts w:asciiTheme="minorHAnsi" w:hAnsiTheme="minorHAnsi"/>
                <w:color w:val="000000" w:themeColor="text1"/>
                <w:sz w:val="16"/>
                <w:szCs w:val="16"/>
                <w:lang w:val="kk-KZ"/>
              </w:rPr>
              <w:t>III</w:t>
            </w:r>
            <w:r w:rsidR="00ED4452" w:rsidRPr="005E7131">
              <w:rPr>
                <w:rFonts w:asciiTheme="minorHAnsi" w:hAnsiTheme="minorHAnsi"/>
                <w:color w:val="000000" w:themeColor="text1"/>
                <w:sz w:val="16"/>
                <w:szCs w:val="16"/>
                <w:lang w:val="kk-KZ"/>
              </w:rPr>
              <w:t xml:space="preserve">l: </w:t>
            </w:r>
            <w:r w:rsidR="00183855" w:rsidRPr="005E7131">
              <w:rPr>
                <w:rFonts w:asciiTheme="minorHAnsi" w:hAnsiTheme="minorHAnsi"/>
                <w:color w:val="000000" w:themeColor="text1"/>
                <w:sz w:val="16"/>
                <w:szCs w:val="16"/>
                <w:lang w:val="kk-KZ"/>
              </w:rPr>
              <w:t>zh</w:t>
            </w:r>
            <w:r w:rsidR="00ED4452" w:rsidRPr="005E7131">
              <w:rPr>
                <w:rFonts w:asciiTheme="minorHAnsi" w:hAnsiTheme="minorHAnsi"/>
                <w:color w:val="000000" w:themeColor="text1"/>
                <w:sz w:val="16"/>
                <w:szCs w:val="16"/>
                <w:lang w:val="kk-KZ"/>
              </w:rPr>
              <w:t>.</w:t>
            </w:r>
            <w:r w:rsidR="00183855" w:rsidRPr="005E7131">
              <w:rPr>
                <w:rFonts w:asciiTheme="minorHAnsi" w:hAnsiTheme="minorHAnsi"/>
                <w:color w:val="000000" w:themeColor="text1"/>
                <w:sz w:val="16"/>
                <w:szCs w:val="16"/>
                <w:lang w:val="kk-KZ"/>
              </w:rPr>
              <w:t>abdal</w:t>
            </w:r>
            <w:r w:rsidR="004600C8" w:rsidRPr="005E7131">
              <w:rPr>
                <w:rFonts w:asciiTheme="minorHAnsi" w:hAnsiTheme="minorHAnsi"/>
                <w:color w:val="000000" w:themeColor="text1"/>
                <w:sz w:val="16"/>
                <w:szCs w:val="16"/>
                <w:lang w:val="kk-KZ"/>
              </w:rPr>
              <w:t>III</w:t>
            </w:r>
            <w:r w:rsidR="00183855" w:rsidRPr="005E7131">
              <w:rPr>
                <w:rFonts w:asciiTheme="minorHAnsi" w:hAnsiTheme="minorHAnsi"/>
                <w:color w:val="000000" w:themeColor="text1"/>
                <w:sz w:val="16"/>
                <w:szCs w:val="16"/>
                <w:lang w:val="kk-KZ"/>
              </w:rPr>
              <w:t>mova</w:t>
            </w:r>
            <w:r w:rsidR="00ED4452" w:rsidRPr="005E7131">
              <w:rPr>
                <w:rFonts w:asciiTheme="minorHAnsi" w:hAnsiTheme="minorHAnsi"/>
                <w:color w:val="000000" w:themeColor="text1"/>
                <w:sz w:val="16"/>
                <w:szCs w:val="16"/>
                <w:lang w:val="kk-KZ"/>
              </w:rPr>
              <w:t>@</w:t>
            </w:r>
            <w:r w:rsidR="00A3794F" w:rsidRPr="005E7131">
              <w:rPr>
                <w:rFonts w:asciiTheme="minorHAnsi" w:hAnsiTheme="minorHAnsi"/>
                <w:color w:val="000000" w:themeColor="text1"/>
                <w:sz w:val="16"/>
                <w:szCs w:val="16"/>
                <w:lang w:val="kk-KZ"/>
              </w:rPr>
              <w:t>asp</w:t>
            </w:r>
            <w:r w:rsidR="004600C8" w:rsidRPr="005E7131">
              <w:rPr>
                <w:rFonts w:asciiTheme="minorHAnsi" w:hAnsiTheme="minorHAnsi"/>
                <w:color w:val="000000" w:themeColor="text1"/>
                <w:sz w:val="16"/>
                <w:szCs w:val="16"/>
                <w:lang w:val="kk-KZ"/>
              </w:rPr>
              <w:t>III</w:t>
            </w:r>
            <w:r w:rsidR="00A3794F" w:rsidRPr="005E7131">
              <w:rPr>
                <w:rFonts w:asciiTheme="minorHAnsi" w:hAnsiTheme="minorHAnsi"/>
                <w:color w:val="000000" w:themeColor="text1"/>
                <w:sz w:val="16"/>
                <w:szCs w:val="16"/>
                <w:lang w:val="kk-KZ"/>
              </w:rPr>
              <w:t>re</w:t>
            </w:r>
            <w:r w:rsidR="00ED4452" w:rsidRPr="005E7131">
              <w:rPr>
                <w:rFonts w:asciiTheme="minorHAnsi" w:hAnsiTheme="minorHAnsi"/>
                <w:color w:val="000000" w:themeColor="text1"/>
                <w:sz w:val="16"/>
                <w:szCs w:val="16"/>
                <w:lang w:val="kk-KZ"/>
              </w:rPr>
              <w:t>.gov.kz</w:t>
            </w:r>
          </w:p>
        </w:tc>
        <w:tc>
          <w:tcPr>
            <w:tcW w:w="3402" w:type="dxa"/>
            <w:shd w:val="clear" w:color="auto" w:fill="auto"/>
            <w:noWrap/>
            <w:hideMark/>
          </w:tcPr>
          <w:p w:rsidR="00A3794F" w:rsidRPr="005E7131" w:rsidRDefault="004153C6" w:rsidP="00A3794F">
            <w:pPr>
              <w:tabs>
                <w:tab w:val="left" w:pos="828"/>
              </w:tabs>
              <w:rPr>
                <w:rFonts w:asciiTheme="minorHAnsi" w:hAnsiTheme="minorHAnsi" w:cs="Arial"/>
                <w:bCs/>
                <w:color w:val="000000" w:themeColor="text1"/>
                <w:sz w:val="16"/>
                <w:szCs w:val="16"/>
                <w:lang w:val="kk-KZ"/>
              </w:rPr>
            </w:pPr>
            <w:r w:rsidRPr="005E7131">
              <w:rPr>
                <w:rFonts w:asciiTheme="minorHAnsi" w:hAnsiTheme="minorHAnsi" w:cs="Arial"/>
                <w:bCs/>
                <w:color w:val="000000" w:themeColor="text1"/>
                <w:sz w:val="16"/>
                <w:szCs w:val="16"/>
                <w:lang w:val="kk-KZ"/>
              </w:rPr>
              <w:t>Департамент директоры</w:t>
            </w:r>
            <w:r w:rsidR="007268F3" w:rsidRPr="005E7131">
              <w:rPr>
                <w:rFonts w:asciiTheme="minorHAnsi" w:hAnsiTheme="minorHAnsi" w:cs="Arial"/>
                <w:bCs/>
                <w:color w:val="000000" w:themeColor="text1"/>
                <w:sz w:val="16"/>
                <w:szCs w:val="16"/>
                <w:lang w:val="kk-KZ"/>
              </w:rPr>
              <w:t>ның орынбасары</w:t>
            </w:r>
            <w:r w:rsidR="00FA1C4C" w:rsidRPr="005E7131">
              <w:rPr>
                <w:rFonts w:asciiTheme="minorHAnsi" w:hAnsiTheme="minorHAnsi"/>
                <w:color w:val="000000" w:themeColor="text1"/>
                <w:sz w:val="16"/>
                <w:szCs w:val="16"/>
                <w:lang w:val="kk-KZ"/>
              </w:rPr>
              <w:t>:</w:t>
            </w:r>
          </w:p>
          <w:p w:rsidR="00A3794F" w:rsidRPr="005E7131" w:rsidRDefault="00A3794F" w:rsidP="00A3794F">
            <w:pPr>
              <w:tabs>
                <w:tab w:val="left" w:pos="828"/>
              </w:tabs>
              <w:rPr>
                <w:rFonts w:asciiTheme="minorHAnsi" w:hAnsiTheme="minorHAnsi" w:cs="Arial"/>
                <w:color w:val="000000" w:themeColor="text1"/>
                <w:sz w:val="16"/>
                <w:szCs w:val="16"/>
                <w:lang w:val="kk-KZ"/>
              </w:rPr>
            </w:pPr>
            <w:r w:rsidRPr="005E7131">
              <w:rPr>
                <w:rFonts w:asciiTheme="minorHAnsi" w:hAnsiTheme="minorHAnsi"/>
                <w:color w:val="000000" w:themeColor="text1"/>
                <w:sz w:val="16"/>
                <w:szCs w:val="16"/>
                <w:lang w:val="kk-KZ"/>
              </w:rPr>
              <w:t>Ә.</w:t>
            </w:r>
            <w:r w:rsidR="007268F3" w:rsidRPr="005E7131">
              <w:rPr>
                <w:rFonts w:asciiTheme="minorHAnsi" w:hAnsiTheme="minorHAnsi"/>
                <w:color w:val="000000" w:themeColor="text1"/>
                <w:sz w:val="16"/>
                <w:szCs w:val="16"/>
                <w:lang w:val="kk-KZ"/>
              </w:rPr>
              <w:t>Қ</w:t>
            </w:r>
            <w:r w:rsidRPr="005E7131">
              <w:rPr>
                <w:rFonts w:asciiTheme="minorHAnsi" w:hAnsiTheme="minorHAnsi"/>
                <w:color w:val="000000" w:themeColor="text1"/>
                <w:sz w:val="16"/>
                <w:szCs w:val="16"/>
                <w:lang w:val="kk-KZ"/>
              </w:rPr>
              <w:t>.</w:t>
            </w:r>
            <w:r w:rsidR="007268F3" w:rsidRPr="005E7131">
              <w:rPr>
                <w:rFonts w:asciiTheme="minorHAnsi" w:hAnsiTheme="minorHAnsi"/>
                <w:color w:val="000000" w:themeColor="text1"/>
                <w:sz w:val="16"/>
                <w:szCs w:val="16"/>
                <w:lang w:val="kk-KZ"/>
              </w:rPr>
              <w:t>Торғауытова</w:t>
            </w:r>
          </w:p>
          <w:p w:rsidR="00ED4452" w:rsidRPr="005E7131" w:rsidRDefault="00A3794F" w:rsidP="007268F3">
            <w:pPr>
              <w:rPr>
                <w:rFonts w:asciiTheme="minorHAnsi" w:hAnsiTheme="minorHAnsi"/>
                <w:color w:val="000000" w:themeColor="text1"/>
                <w:sz w:val="16"/>
                <w:szCs w:val="16"/>
              </w:rPr>
            </w:pPr>
            <w:r w:rsidRPr="005E7131">
              <w:rPr>
                <w:rFonts w:asciiTheme="minorHAnsi" w:hAnsiTheme="minorHAnsi" w:cs="Arial"/>
                <w:color w:val="000000" w:themeColor="text1"/>
                <w:sz w:val="16"/>
                <w:szCs w:val="16"/>
              </w:rPr>
              <w:t xml:space="preserve">Тел. +7 </w:t>
            </w:r>
            <w:r w:rsidRPr="005E7131">
              <w:rPr>
                <w:rFonts w:asciiTheme="minorHAnsi" w:hAnsiTheme="minorHAnsi"/>
                <w:color w:val="000000" w:themeColor="text1"/>
                <w:sz w:val="16"/>
                <w:szCs w:val="16"/>
              </w:rPr>
              <w:t>7172 7</w:t>
            </w:r>
            <w:r w:rsidR="004153C6" w:rsidRPr="005E7131">
              <w:rPr>
                <w:rFonts w:asciiTheme="minorHAnsi" w:hAnsiTheme="minorHAnsi"/>
                <w:color w:val="000000" w:themeColor="text1"/>
                <w:sz w:val="16"/>
                <w:szCs w:val="16"/>
              </w:rPr>
              <w:t>59</w:t>
            </w:r>
            <w:r w:rsidR="007268F3" w:rsidRPr="005E7131">
              <w:rPr>
                <w:rFonts w:asciiTheme="minorHAnsi" w:hAnsiTheme="minorHAnsi"/>
                <w:color w:val="000000" w:themeColor="text1"/>
                <w:sz w:val="16"/>
                <w:szCs w:val="16"/>
                <w:lang w:val="kk-KZ"/>
              </w:rPr>
              <w:t>52</w:t>
            </w:r>
            <w:r w:rsidR="004153C6" w:rsidRPr="005E7131">
              <w:rPr>
                <w:rFonts w:asciiTheme="minorHAnsi" w:hAnsiTheme="minorHAnsi"/>
                <w:color w:val="000000" w:themeColor="text1"/>
                <w:sz w:val="16"/>
                <w:szCs w:val="16"/>
              </w:rPr>
              <w:t>7</w:t>
            </w:r>
          </w:p>
        </w:tc>
      </w:tr>
    </w:tbl>
    <w:p w:rsidR="00BA6AD9" w:rsidRPr="005E7131" w:rsidRDefault="00BA6AD9" w:rsidP="00C86D9B">
      <w:pPr>
        <w:tabs>
          <w:tab w:val="left" w:pos="1365"/>
        </w:tabs>
        <w:rPr>
          <w:rFonts w:asciiTheme="minorHAnsi" w:hAnsiTheme="minorHAnsi"/>
          <w:color w:val="000000" w:themeColor="text1"/>
        </w:rPr>
        <w:sectPr w:rsidR="00BA6AD9" w:rsidRPr="005E7131" w:rsidSect="008673A9">
          <w:footerReference w:type="default" r:id="rId25"/>
          <w:footerReference w:type="first" r:id="rId26"/>
          <w:pgSz w:w="11906" w:h="16838"/>
          <w:pgMar w:top="567" w:right="566" w:bottom="567" w:left="1134" w:header="720" w:footer="720" w:gutter="0"/>
          <w:pgNumType w:start="3"/>
          <w:cols w:space="720"/>
          <w:titlePg/>
          <w:docGrid w:linePitch="272"/>
        </w:sectPr>
      </w:pPr>
    </w:p>
    <w:p w:rsidR="00BA6AD9" w:rsidRPr="005E7131" w:rsidRDefault="004600C8" w:rsidP="00BA6AD9">
      <w:pPr>
        <w:pStyle w:val="11"/>
        <w:rPr>
          <w:rFonts w:ascii="Calibri" w:hAnsi="Calibri"/>
          <w:color w:val="000000" w:themeColor="text1"/>
          <w:lang w:val="kk-KZ"/>
        </w:rPr>
      </w:pPr>
      <w:r w:rsidRPr="005E7131">
        <w:rPr>
          <w:rFonts w:ascii="Calibri" w:hAnsi="Calibri"/>
          <w:color w:val="000000" w:themeColor="text1"/>
          <w:sz w:val="28"/>
          <w:szCs w:val="28"/>
          <w:lang w:val="en-US"/>
        </w:rPr>
        <w:lastRenderedPageBreak/>
        <w:t>III</w:t>
      </w:r>
      <w:r w:rsidR="00BA6AD9" w:rsidRPr="005E7131">
        <w:rPr>
          <w:rFonts w:ascii="Calibri" w:hAnsi="Calibri"/>
          <w:color w:val="000000" w:themeColor="text1"/>
          <w:sz w:val="28"/>
          <w:szCs w:val="28"/>
          <w:lang w:val="kk-KZ"/>
        </w:rPr>
        <w:t>.</w:t>
      </w:r>
      <w:r w:rsidR="003616A2" w:rsidRPr="005E7131">
        <w:rPr>
          <w:rFonts w:ascii="Calibri" w:hAnsi="Calibri"/>
          <w:color w:val="000000" w:themeColor="text1"/>
          <w:sz w:val="28"/>
          <w:szCs w:val="28"/>
          <w:lang w:val="kk-KZ"/>
        </w:rPr>
        <w:t xml:space="preserve"> </w:t>
      </w:r>
      <w:r w:rsidR="00BA6AD9" w:rsidRPr="005E7131">
        <w:rPr>
          <w:rFonts w:ascii="Calibri" w:hAnsi="Calibri"/>
          <w:color w:val="000000" w:themeColor="text1"/>
          <w:sz w:val="28"/>
          <w:szCs w:val="28"/>
          <w:lang w:val="kk-KZ"/>
        </w:rPr>
        <w:t>НЕГІЗГІ СТАТИСТИКАЛЫҚ КӨРСЕТКІШТЕР СЕРПІНІ</w:t>
      </w:r>
      <w:r w:rsidR="00BA6AD9" w:rsidRPr="005E7131">
        <w:rPr>
          <w:rFonts w:ascii="Calibri" w:hAnsi="Calibri"/>
          <w:color w:val="000000" w:themeColor="text1"/>
          <w:sz w:val="28"/>
          <w:szCs w:val="28"/>
          <w:lang w:val="kk-KZ"/>
        </w:rPr>
        <w:br/>
        <w:t>ДИНАМИКА ОСНОВНЫХ СТАТИСТИЧЕСКИХ ПОКАЗАТЕЛЕЙ</w:t>
      </w:r>
    </w:p>
    <w:p w:rsidR="00BA6AD9" w:rsidRPr="005E7131" w:rsidRDefault="00BA6AD9" w:rsidP="00BA6AD9">
      <w:pPr>
        <w:pStyle w:val="23"/>
        <w:spacing w:before="240"/>
        <w:ind w:left="227" w:hanging="227"/>
        <w:rPr>
          <w:rFonts w:ascii="Calibri" w:hAnsi="Calibri"/>
          <w:color w:val="000000" w:themeColor="text1"/>
          <w:lang w:val="kk-KZ"/>
        </w:rPr>
      </w:pPr>
      <w:r w:rsidRPr="005E7131">
        <w:rPr>
          <w:rFonts w:ascii="Calibri" w:hAnsi="Calibri"/>
          <w:color w:val="000000" w:themeColor="text1"/>
          <w:lang w:val="kk-KZ"/>
        </w:rPr>
        <w:t>1. НЕГІЗГІ КӨРСЕТКІШТЕР</w:t>
      </w:r>
      <w:r w:rsidRPr="005E7131">
        <w:rPr>
          <w:rFonts w:ascii="Calibri" w:hAnsi="Calibri"/>
          <w:color w:val="000000" w:themeColor="text1"/>
          <w:lang w:val="kk-KZ"/>
        </w:rPr>
        <w:br/>
        <w:t>ОСНОВНЫЕ ПОКАЗАТЕЛИ</w:t>
      </w:r>
    </w:p>
    <w:p w:rsidR="00BA6AD9" w:rsidRPr="005E7131" w:rsidRDefault="00BA6AD9" w:rsidP="00BA6AD9">
      <w:pPr>
        <w:pStyle w:val="aa"/>
        <w:rPr>
          <w:rFonts w:ascii="Calibri" w:hAnsi="Calibri"/>
          <w:color w:val="000000" w:themeColor="text1"/>
          <w:sz w:val="20"/>
          <w:lang w:val="kk-KZ"/>
        </w:rPr>
      </w:pPr>
      <w:r w:rsidRPr="005E7131">
        <w:rPr>
          <w:rFonts w:ascii="Calibri" w:hAnsi="Calibri"/>
          <w:b/>
          <w:color w:val="000000" w:themeColor="text1"/>
          <w:sz w:val="20"/>
          <w:lang w:val="kk-KZ"/>
        </w:rPr>
        <w:t xml:space="preserve">В – </w:t>
      </w:r>
      <w:r w:rsidRPr="005E7131">
        <w:rPr>
          <w:rFonts w:ascii="Calibri" w:hAnsi="Calibri"/>
          <w:color w:val="000000" w:themeColor="text1"/>
          <w:sz w:val="20"/>
          <w:lang w:val="kk-KZ"/>
        </w:rPr>
        <w:t>Бұл жерде және бұдан әрі - баланс, пайызбен (баланс – зерттелетін кәсіпорынның шаруашылық қызметінің сол немесе өзге көрсеткішін «өсуі» («жақсаруы») және «кемуі» («нашарлауы») деп белгілеген респонденттер үлесінің айырмашылығы);</w:t>
      </w:r>
    </w:p>
    <w:p w:rsidR="00BA6AD9" w:rsidRPr="005E7131" w:rsidRDefault="00BA6AD9" w:rsidP="00BA6AD9">
      <w:pPr>
        <w:pStyle w:val="aa"/>
        <w:rPr>
          <w:rFonts w:ascii="Calibri" w:hAnsi="Calibri"/>
          <w:color w:val="000000" w:themeColor="text1"/>
          <w:sz w:val="20"/>
        </w:rPr>
      </w:pPr>
      <w:r w:rsidRPr="005E7131">
        <w:rPr>
          <w:rFonts w:ascii="Calibri" w:hAnsi="Calibri"/>
          <w:b/>
          <w:color w:val="000000" w:themeColor="text1"/>
          <w:sz w:val="20"/>
        </w:rPr>
        <w:t>В –</w:t>
      </w:r>
      <w:r w:rsidRPr="005E7131">
        <w:rPr>
          <w:rFonts w:ascii="Calibri" w:hAnsi="Calibri"/>
          <w:color w:val="000000" w:themeColor="text1"/>
          <w:sz w:val="20"/>
          <w:lang w:val="kk-KZ"/>
        </w:rPr>
        <w:t>Здесь</w:t>
      </w:r>
      <w:r w:rsidRPr="005E7131">
        <w:rPr>
          <w:rFonts w:ascii="Calibri" w:hAnsi="Calibri"/>
          <w:color w:val="000000" w:themeColor="text1"/>
          <w:sz w:val="20"/>
        </w:rPr>
        <w:t xml:space="preserve"> и далее</w:t>
      </w:r>
      <w:r w:rsidRPr="005E7131">
        <w:rPr>
          <w:rFonts w:ascii="Calibri" w:hAnsi="Calibri"/>
          <w:b/>
          <w:color w:val="000000" w:themeColor="text1"/>
          <w:sz w:val="20"/>
        </w:rPr>
        <w:t xml:space="preserve"> - </w:t>
      </w:r>
      <w:r w:rsidRPr="005E7131">
        <w:rPr>
          <w:rFonts w:ascii="Calibri" w:hAnsi="Calibri"/>
          <w:color w:val="000000" w:themeColor="text1"/>
          <w:sz w:val="20"/>
        </w:rPr>
        <w:t>баланс, в процентах (баланс - разность долей респондентов, отметивших «увеличение» («улучшение») и «уменьшение» («ухудшение») того или иного показателя хозяйственной деятельности обследуемого предприятия);</w:t>
      </w:r>
    </w:p>
    <w:p w:rsidR="00BA6AD9" w:rsidRPr="005E7131" w:rsidRDefault="00BA6AD9" w:rsidP="00BA6AD9">
      <w:pPr>
        <w:pStyle w:val="aa"/>
        <w:rPr>
          <w:rFonts w:ascii="Calibri" w:hAnsi="Calibri"/>
          <w:color w:val="000000" w:themeColor="text1"/>
          <w:sz w:val="20"/>
          <w:lang w:val="kk-KZ"/>
        </w:rPr>
      </w:pPr>
      <w:r w:rsidRPr="005E7131">
        <w:rPr>
          <w:rFonts w:ascii="Calibri" w:hAnsi="Calibri"/>
          <w:b/>
          <w:color w:val="000000" w:themeColor="text1"/>
          <w:sz w:val="20"/>
          <w:lang w:val="kk-KZ"/>
        </w:rPr>
        <w:t>С</w:t>
      </w:r>
      <w:r w:rsidRPr="005E7131">
        <w:rPr>
          <w:rFonts w:ascii="Calibri" w:hAnsi="Calibri"/>
          <w:color w:val="000000" w:themeColor="text1"/>
          <w:sz w:val="20"/>
          <w:lang w:val="kk-KZ"/>
        </w:rPr>
        <w:t xml:space="preserve"> – Бұл жерде және бұдан әрі – көрсеткіштің өзгермегендігін немесе осы көрсеткіштің қалыпты деңгейін белгілеген респонденттер үлесі, пайызбен.</w:t>
      </w:r>
    </w:p>
    <w:p w:rsidR="00BA6AD9" w:rsidRPr="005E7131" w:rsidRDefault="00BA6AD9" w:rsidP="00BA6AD9">
      <w:pPr>
        <w:pStyle w:val="aa"/>
        <w:rPr>
          <w:rFonts w:ascii="Calibri" w:hAnsi="Calibri"/>
          <w:color w:val="000000" w:themeColor="text1"/>
          <w:sz w:val="20"/>
        </w:rPr>
      </w:pPr>
      <w:r w:rsidRPr="005E7131">
        <w:rPr>
          <w:rFonts w:ascii="Calibri" w:hAnsi="Calibri"/>
          <w:b/>
          <w:color w:val="000000" w:themeColor="text1"/>
          <w:sz w:val="20"/>
        </w:rPr>
        <w:t>С</w:t>
      </w:r>
      <w:r w:rsidRPr="005E7131">
        <w:rPr>
          <w:rFonts w:ascii="Calibri" w:hAnsi="Calibri"/>
          <w:color w:val="000000" w:themeColor="text1"/>
          <w:sz w:val="20"/>
        </w:rPr>
        <w:t xml:space="preserve"> – </w:t>
      </w:r>
      <w:r w:rsidRPr="005E7131">
        <w:rPr>
          <w:rFonts w:ascii="Calibri" w:hAnsi="Calibri"/>
          <w:color w:val="000000" w:themeColor="text1"/>
          <w:sz w:val="20"/>
          <w:lang w:val="kk-KZ"/>
        </w:rPr>
        <w:t>З</w:t>
      </w:r>
      <w:r w:rsidRPr="005E7131">
        <w:rPr>
          <w:rFonts w:ascii="Calibri" w:hAnsi="Calibri"/>
          <w:color w:val="000000" w:themeColor="text1"/>
          <w:sz w:val="20"/>
        </w:rPr>
        <w:t>десь и далее - доля респондентов, отметивших неизменность показателя либо нормальный уровень этого показателя, в процентах.</w:t>
      </w:r>
    </w:p>
    <w:p w:rsidR="00796D62" w:rsidRPr="005E7131" w:rsidRDefault="00796D62" w:rsidP="00796D62">
      <w:pPr>
        <w:pStyle w:val="aff7"/>
        <w:jc w:val="center"/>
        <w:rPr>
          <w:rFonts w:asciiTheme="minorHAnsi" w:hAnsiTheme="minorHAnsi"/>
          <w:b/>
          <w:color w:val="000000" w:themeColor="text1"/>
          <w:sz w:val="24"/>
          <w:szCs w:val="24"/>
        </w:rPr>
      </w:pPr>
    </w:p>
    <w:p w:rsidR="00BA6AD9" w:rsidRPr="005E7131" w:rsidRDefault="00BA6AD9" w:rsidP="00796D62">
      <w:pPr>
        <w:pStyle w:val="aff7"/>
        <w:jc w:val="center"/>
        <w:rPr>
          <w:rFonts w:asciiTheme="minorHAnsi" w:hAnsiTheme="minorHAnsi"/>
          <w:b/>
          <w:color w:val="000000" w:themeColor="text1"/>
          <w:sz w:val="24"/>
          <w:szCs w:val="24"/>
        </w:rPr>
      </w:pPr>
      <w:r w:rsidRPr="005E7131">
        <w:rPr>
          <w:rFonts w:asciiTheme="minorHAnsi" w:hAnsiTheme="minorHAnsi"/>
          <w:b/>
          <w:color w:val="000000" w:themeColor="text1"/>
          <w:sz w:val="24"/>
          <w:szCs w:val="24"/>
        </w:rPr>
        <w:t>Іскерлік белсенділігінің негізгі көрсеткіштерінің серпіні</w:t>
      </w:r>
      <w:r w:rsidRPr="005E7131">
        <w:rPr>
          <w:rFonts w:asciiTheme="minorHAnsi" w:hAnsiTheme="minorHAnsi"/>
          <w:b/>
          <w:color w:val="000000" w:themeColor="text1"/>
          <w:sz w:val="24"/>
          <w:szCs w:val="24"/>
        </w:rPr>
        <w:br/>
        <w:t>Динамика основных показателей деловой активности</w:t>
      </w:r>
    </w:p>
    <w:p w:rsidR="00BA6AD9" w:rsidRPr="005E7131" w:rsidRDefault="00BA6AD9" w:rsidP="00BA6AD9">
      <w:pPr>
        <w:pStyle w:val="af0"/>
        <w:rPr>
          <w:rFonts w:ascii="Calibri" w:hAnsi="Calibri"/>
          <w:color w:val="000000" w:themeColor="text1"/>
          <w:sz w:val="20"/>
          <w:lang w:val="kk-KZ"/>
        </w:rPr>
      </w:pPr>
      <w:r w:rsidRPr="005E7131">
        <w:rPr>
          <w:rFonts w:ascii="Calibri" w:hAnsi="Calibri"/>
          <w:color w:val="000000" w:themeColor="text1"/>
          <w:sz w:val="20"/>
        </w:rPr>
        <w:t>(Экономиканың</w:t>
      </w:r>
      <w:r w:rsidR="00802BE5" w:rsidRPr="005E7131">
        <w:rPr>
          <w:rFonts w:ascii="Calibri" w:hAnsi="Calibri"/>
          <w:color w:val="000000" w:themeColor="text1"/>
          <w:sz w:val="20"/>
        </w:rPr>
        <w:t xml:space="preserve"> </w:t>
      </w:r>
      <w:r w:rsidRPr="005E7131">
        <w:rPr>
          <w:rFonts w:ascii="Calibri" w:hAnsi="Calibri"/>
          <w:color w:val="000000" w:themeColor="text1"/>
          <w:sz w:val="20"/>
        </w:rPr>
        <w:t>түрлі</w:t>
      </w:r>
      <w:r w:rsidR="00802BE5" w:rsidRPr="005E7131">
        <w:rPr>
          <w:rFonts w:ascii="Calibri" w:hAnsi="Calibri"/>
          <w:color w:val="000000" w:themeColor="text1"/>
          <w:sz w:val="20"/>
        </w:rPr>
        <w:t xml:space="preserve"> </w:t>
      </w:r>
      <w:r w:rsidRPr="005E7131">
        <w:rPr>
          <w:rFonts w:ascii="Calibri" w:hAnsi="Calibri"/>
          <w:color w:val="000000" w:themeColor="text1"/>
          <w:sz w:val="20"/>
        </w:rPr>
        <w:t>секторларындағы</w:t>
      </w:r>
      <w:r w:rsidR="00802BE5" w:rsidRPr="005E7131">
        <w:rPr>
          <w:rFonts w:ascii="Calibri" w:hAnsi="Calibri"/>
          <w:color w:val="000000" w:themeColor="text1"/>
          <w:sz w:val="20"/>
        </w:rPr>
        <w:t xml:space="preserve"> </w:t>
      </w:r>
      <w:r w:rsidRPr="005E7131">
        <w:rPr>
          <w:rFonts w:ascii="Calibri" w:hAnsi="Calibri"/>
          <w:color w:val="000000" w:themeColor="text1"/>
          <w:sz w:val="20"/>
        </w:rPr>
        <w:t>кәсіпорындар мен ұйымдардың</w:t>
      </w:r>
      <w:r w:rsidR="00802BE5" w:rsidRPr="005E7131">
        <w:rPr>
          <w:rFonts w:ascii="Calibri" w:hAnsi="Calibri"/>
          <w:color w:val="000000" w:themeColor="text1"/>
          <w:sz w:val="20"/>
        </w:rPr>
        <w:t xml:space="preserve"> </w:t>
      </w:r>
      <w:r w:rsidRPr="005E7131">
        <w:rPr>
          <w:rFonts w:ascii="Calibri" w:hAnsi="Calibri"/>
          <w:color w:val="000000" w:themeColor="text1"/>
          <w:sz w:val="20"/>
        </w:rPr>
        <w:t>басшылар</w:t>
      </w:r>
      <w:r w:rsidRPr="005E7131">
        <w:rPr>
          <w:rFonts w:ascii="Calibri" w:hAnsi="Calibri"/>
          <w:color w:val="000000" w:themeColor="text1"/>
          <w:sz w:val="20"/>
          <w:lang w:val="kk-KZ"/>
        </w:rPr>
        <w:t>ын</w:t>
      </w:r>
      <w:r w:rsidRPr="005E7131">
        <w:rPr>
          <w:rFonts w:ascii="Calibri" w:hAnsi="Calibri"/>
          <w:color w:val="000000" w:themeColor="text1"/>
          <w:sz w:val="20"/>
        </w:rPr>
        <w:t>ан сауалдама</w:t>
      </w:r>
      <w:r w:rsidR="00802BE5" w:rsidRPr="005E7131">
        <w:rPr>
          <w:rFonts w:ascii="Calibri" w:hAnsi="Calibri"/>
          <w:color w:val="000000" w:themeColor="text1"/>
          <w:sz w:val="20"/>
        </w:rPr>
        <w:t xml:space="preserve"> </w:t>
      </w:r>
      <w:r w:rsidRPr="005E7131">
        <w:rPr>
          <w:rFonts w:ascii="Calibri" w:hAnsi="Calibri"/>
          <w:color w:val="000000" w:themeColor="text1"/>
          <w:sz w:val="20"/>
        </w:rPr>
        <w:t>алу</w:t>
      </w:r>
      <w:r w:rsidR="00802BE5" w:rsidRPr="005E7131">
        <w:rPr>
          <w:rFonts w:ascii="Calibri" w:hAnsi="Calibri"/>
          <w:color w:val="000000" w:themeColor="text1"/>
          <w:sz w:val="20"/>
        </w:rPr>
        <w:t xml:space="preserve"> </w:t>
      </w:r>
      <w:r w:rsidRPr="005E7131">
        <w:rPr>
          <w:rFonts w:ascii="Calibri" w:hAnsi="Calibri"/>
          <w:color w:val="000000" w:themeColor="text1"/>
          <w:sz w:val="20"/>
        </w:rPr>
        <w:t>нәтижелері</w:t>
      </w:r>
      <w:r w:rsidR="00802BE5" w:rsidRPr="005E7131">
        <w:rPr>
          <w:rFonts w:ascii="Calibri" w:hAnsi="Calibri"/>
          <w:color w:val="000000" w:themeColor="text1"/>
          <w:sz w:val="20"/>
        </w:rPr>
        <w:t xml:space="preserve"> </w:t>
      </w:r>
      <w:r w:rsidRPr="005E7131">
        <w:rPr>
          <w:rFonts w:ascii="Calibri" w:hAnsi="Calibri"/>
          <w:color w:val="000000" w:themeColor="text1"/>
          <w:sz w:val="20"/>
        </w:rPr>
        <w:t>бойынша)</w:t>
      </w:r>
      <w:r w:rsidRPr="005E7131">
        <w:rPr>
          <w:rFonts w:ascii="Calibri" w:hAnsi="Calibri"/>
          <w:color w:val="000000" w:themeColor="text1"/>
          <w:sz w:val="20"/>
        </w:rPr>
        <w:br/>
        <w:t>(По результатам опроса руководителей</w:t>
      </w:r>
      <w:r w:rsidRPr="005E7131">
        <w:rPr>
          <w:rFonts w:ascii="Calibri" w:hAnsi="Calibri"/>
          <w:color w:val="000000" w:themeColor="text1"/>
          <w:sz w:val="20"/>
          <w:lang w:val="kk-KZ"/>
        </w:rPr>
        <w:t xml:space="preserve"> предприятий и организаций различных секторов экономики</w:t>
      </w:r>
      <w:r w:rsidRPr="005E7131">
        <w:rPr>
          <w:rFonts w:ascii="Calibri" w:hAnsi="Calibri"/>
          <w:color w:val="000000" w:themeColor="text1"/>
          <w:sz w:val="20"/>
        </w:rPr>
        <w:t>)</w:t>
      </w:r>
    </w:p>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Өнеркәсіп</w:t>
      </w:r>
      <w:r w:rsidRPr="005E7131">
        <w:rPr>
          <w:rFonts w:asciiTheme="minorHAnsi" w:hAnsiTheme="minorHAnsi"/>
          <w:b/>
          <w:color w:val="000000" w:themeColor="text1"/>
        </w:rPr>
        <w:br/>
        <w:t>Промышленность</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951"/>
        <w:gridCol w:w="567"/>
        <w:gridCol w:w="425"/>
        <w:gridCol w:w="1169"/>
        <w:gridCol w:w="1170"/>
        <w:gridCol w:w="1169"/>
        <w:gridCol w:w="1136"/>
        <w:gridCol w:w="34"/>
        <w:gridCol w:w="2126"/>
        <w:gridCol w:w="567"/>
        <w:gridCol w:w="425"/>
        <w:gridCol w:w="1135"/>
        <w:gridCol w:w="1134"/>
        <w:gridCol w:w="1134"/>
        <w:gridCol w:w="391"/>
        <w:gridCol w:w="743"/>
      </w:tblGrid>
      <w:tr w:rsidR="00BA6AD9" w:rsidRPr="005E7131" w:rsidTr="001B215D">
        <w:trPr>
          <w:gridAfter w:val="1"/>
          <w:wAfter w:w="743" w:type="dxa"/>
          <w:cantSplit/>
          <w:trHeight w:val="20"/>
        </w:trPr>
        <w:tc>
          <w:tcPr>
            <w:tcW w:w="7621" w:type="dxa"/>
            <w:gridSpan w:val="8"/>
            <w:tcBorders>
              <w:top w:val="nil"/>
              <w:left w:val="nil"/>
              <w:bottom w:val="single" w:sz="4" w:space="0" w:color="auto"/>
              <w:right w:val="nil"/>
            </w:tcBorders>
            <w:vAlign w:val="center"/>
          </w:tcPr>
          <w:p w:rsidR="00BA6AD9" w:rsidRPr="005E7131" w:rsidRDefault="008F3730" w:rsidP="001B215D">
            <w:pPr>
              <w:pStyle w:val="ac"/>
              <w:spacing w:after="60"/>
              <w:jc w:val="left"/>
              <w:rPr>
                <w:rFonts w:ascii="Calibri" w:hAnsi="Calibri"/>
                <w:color w:val="000000" w:themeColor="text1"/>
              </w:rPr>
            </w:pPr>
            <w:r w:rsidRPr="005E7131">
              <w:rPr>
                <w:rFonts w:ascii="Calibri" w:hAnsi="Calibri"/>
                <w:color w:val="000000" w:themeColor="text1"/>
              </w:rPr>
              <w:t>ж</w:t>
            </w:r>
            <w:r w:rsidR="00BA6AD9" w:rsidRPr="005E7131">
              <w:rPr>
                <w:rFonts w:ascii="Calibri" w:hAnsi="Calibri"/>
                <w:color w:val="000000" w:themeColor="text1"/>
              </w:rPr>
              <w:t>ауаптардың</w:t>
            </w:r>
            <w:r w:rsidRPr="005E7131">
              <w:rPr>
                <w:rFonts w:ascii="Calibri" w:hAnsi="Calibri"/>
                <w:color w:val="000000" w:themeColor="text1"/>
              </w:rPr>
              <w:t xml:space="preserve"> </w:t>
            </w:r>
            <w:r w:rsidR="00BA6AD9" w:rsidRPr="005E7131">
              <w:rPr>
                <w:rFonts w:ascii="Calibri" w:hAnsi="Calibri"/>
                <w:color w:val="000000" w:themeColor="text1"/>
              </w:rPr>
              <w:t>жалпы</w:t>
            </w:r>
            <w:r w:rsidRPr="005E7131">
              <w:rPr>
                <w:rFonts w:ascii="Calibri" w:hAnsi="Calibri"/>
                <w:color w:val="000000" w:themeColor="text1"/>
              </w:rPr>
              <w:t xml:space="preserve"> </w:t>
            </w:r>
            <w:r w:rsidR="00BA6AD9" w:rsidRPr="005E7131">
              <w:rPr>
                <w:rFonts w:ascii="Calibri" w:hAnsi="Calibri"/>
                <w:color w:val="000000" w:themeColor="text1"/>
              </w:rPr>
              <w:t>санына</w:t>
            </w:r>
            <w:r w:rsidRPr="005E7131">
              <w:rPr>
                <w:rFonts w:ascii="Calibri" w:hAnsi="Calibri"/>
                <w:color w:val="000000" w:themeColor="text1"/>
              </w:rPr>
              <w:t xml:space="preserve"> </w:t>
            </w:r>
            <w:r w:rsidR="00BA6AD9" w:rsidRPr="005E7131">
              <w:rPr>
                <w:rFonts w:ascii="Calibri" w:hAnsi="Calibri"/>
                <w:color w:val="000000" w:themeColor="text1"/>
              </w:rPr>
              <w:t>пайызбен</w:t>
            </w:r>
          </w:p>
        </w:tc>
        <w:tc>
          <w:tcPr>
            <w:tcW w:w="6946" w:type="dxa"/>
            <w:gridSpan w:val="8"/>
            <w:tcBorders>
              <w:top w:val="nil"/>
              <w:left w:val="nil"/>
              <w:bottom w:val="single" w:sz="4" w:space="0" w:color="auto"/>
              <w:right w:val="nil"/>
            </w:tcBorders>
            <w:vAlign w:val="center"/>
          </w:tcPr>
          <w:p w:rsidR="00BA6AD9" w:rsidRPr="005E7131" w:rsidRDefault="00BA6AD9" w:rsidP="001B215D">
            <w:pPr>
              <w:pStyle w:val="ac"/>
              <w:spacing w:after="60"/>
              <w:jc w:val="right"/>
              <w:rPr>
                <w:rFonts w:ascii="Calibri" w:hAnsi="Calibri"/>
                <w:color w:val="000000" w:themeColor="text1"/>
              </w:rPr>
            </w:pPr>
            <w:r w:rsidRPr="005E7131">
              <w:rPr>
                <w:rFonts w:ascii="Calibri" w:hAnsi="Calibri"/>
                <w:color w:val="000000" w:themeColor="text1"/>
              </w:rPr>
              <w:t>в процентах к общему числу ответов</w:t>
            </w:r>
          </w:p>
        </w:tc>
      </w:tr>
      <w:tr w:rsidR="00602967" w:rsidRPr="005E7131" w:rsidTr="000E1C6C">
        <w:trPr>
          <w:gridBefore w:val="1"/>
          <w:wBefore w:w="34" w:type="dxa"/>
          <w:cantSplit/>
          <w:trHeight w:val="20"/>
        </w:trPr>
        <w:tc>
          <w:tcPr>
            <w:tcW w:w="1951" w:type="dxa"/>
            <w:vMerge w:val="restart"/>
            <w:tcBorders>
              <w:top w:val="single" w:sz="4" w:space="0" w:color="auto"/>
            </w:tcBorders>
            <w:vAlign w:val="center"/>
          </w:tcPr>
          <w:p w:rsidR="00602967" w:rsidRPr="005E7131" w:rsidRDefault="00602967" w:rsidP="001B215D">
            <w:pPr>
              <w:pStyle w:val="ad"/>
              <w:rPr>
                <w:rFonts w:ascii="Calibri" w:hAnsi="Calibri"/>
                <w:color w:val="000000" w:themeColor="text1"/>
                <w:lang w:val="kk-KZ"/>
              </w:rPr>
            </w:pPr>
            <w:r w:rsidRPr="005E7131">
              <w:rPr>
                <w:rFonts w:ascii="Calibri" w:hAnsi="Calibri"/>
                <w:color w:val="000000" w:themeColor="text1"/>
                <w:lang w:val="kk-KZ"/>
              </w:rPr>
              <w:t>Өнімнің негізгі түрін заттай көрінісінде шығару</w:t>
            </w:r>
          </w:p>
          <w:p w:rsidR="00602967" w:rsidRPr="005E7131" w:rsidRDefault="00602967" w:rsidP="001B215D">
            <w:pPr>
              <w:pStyle w:val="ad"/>
              <w:rPr>
                <w:rFonts w:ascii="Calibri" w:hAnsi="Calibri"/>
                <w:color w:val="000000" w:themeColor="text1"/>
                <w:lang w:val="kk-KZ"/>
              </w:rPr>
            </w:pPr>
          </w:p>
          <w:p w:rsidR="00602967" w:rsidRPr="005E7131" w:rsidRDefault="00602967" w:rsidP="001B215D">
            <w:pPr>
              <w:rPr>
                <w:rFonts w:ascii="Calibri" w:hAnsi="Calibri"/>
                <w:color w:val="000000" w:themeColor="text1"/>
                <w:sz w:val="16"/>
                <w:szCs w:val="16"/>
                <w:lang w:val="kk-KZ"/>
              </w:rPr>
            </w:pPr>
            <w:r w:rsidRPr="005E7131">
              <w:rPr>
                <w:rFonts w:ascii="Calibri" w:hAnsi="Calibri"/>
                <w:color w:val="000000" w:themeColor="text1"/>
                <w:sz w:val="16"/>
                <w:szCs w:val="16"/>
                <w:lang w:val="kk-KZ"/>
              </w:rPr>
              <w:t>Выпуск основного вида продукции в натуральном выражении</w:t>
            </w:r>
          </w:p>
        </w:tc>
        <w:tc>
          <w:tcPr>
            <w:tcW w:w="567" w:type="dxa"/>
            <w:tcBorders>
              <w:top w:val="single" w:sz="4" w:space="0" w:color="auto"/>
            </w:tcBorders>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25" w:type="dxa"/>
            <w:tcBorders>
              <w:top w:val="single" w:sz="4" w:space="0" w:color="auto"/>
            </w:tcBorders>
            <w:vAlign w:val="center"/>
          </w:tcPr>
          <w:p w:rsidR="00602967" w:rsidRPr="005E7131" w:rsidRDefault="00602967" w:rsidP="001B215D">
            <w:pPr>
              <w:pStyle w:val="ac"/>
              <w:rPr>
                <w:rFonts w:ascii="Calibri" w:hAnsi="Calibri"/>
                <w:b/>
                <w:color w:val="000000" w:themeColor="text1"/>
              </w:rPr>
            </w:pPr>
          </w:p>
        </w:tc>
        <w:tc>
          <w:tcPr>
            <w:tcW w:w="1169" w:type="dxa"/>
            <w:tcBorders>
              <w:top w:val="single" w:sz="4" w:space="0" w:color="auto"/>
            </w:tcBorders>
            <w:vAlign w:val="center"/>
          </w:tcPr>
          <w:p w:rsidR="00602967" w:rsidRPr="005E7131" w:rsidRDefault="00602967" w:rsidP="001E0416">
            <w:pPr>
              <w:pStyle w:val="ac"/>
              <w:rPr>
                <w:rFonts w:ascii="Calibri" w:hAnsi="Calibri"/>
                <w:color w:val="000000" w:themeColor="text1"/>
              </w:rPr>
            </w:pPr>
            <w:r w:rsidRPr="005E7131">
              <w:rPr>
                <w:rFonts w:ascii="Calibri" w:hAnsi="Calibri"/>
                <w:color w:val="000000" w:themeColor="text1"/>
              </w:rPr>
              <w:t>I</w:t>
            </w:r>
          </w:p>
        </w:tc>
        <w:tc>
          <w:tcPr>
            <w:tcW w:w="1170" w:type="dxa"/>
            <w:tcBorders>
              <w:top w:val="single" w:sz="4" w:space="0" w:color="auto"/>
            </w:tcBorders>
            <w:vAlign w:val="center"/>
          </w:tcPr>
          <w:p w:rsidR="00602967" w:rsidRPr="005E7131" w:rsidRDefault="00602967" w:rsidP="00602967">
            <w:pPr>
              <w:pStyle w:val="ac"/>
              <w:rPr>
                <w:rFonts w:ascii="Calibri" w:hAnsi="Calibri"/>
                <w:color w:val="000000" w:themeColor="text1"/>
              </w:rPr>
            </w:pPr>
            <w:r w:rsidRPr="005E7131">
              <w:rPr>
                <w:rFonts w:ascii="Calibri" w:hAnsi="Calibri"/>
                <w:color w:val="000000" w:themeColor="text1"/>
              </w:rPr>
              <w:t>II</w:t>
            </w:r>
          </w:p>
        </w:tc>
        <w:tc>
          <w:tcPr>
            <w:tcW w:w="1169" w:type="dxa"/>
            <w:tcBorders>
              <w:top w:val="single" w:sz="4" w:space="0" w:color="auto"/>
            </w:tcBorders>
            <w:vAlign w:val="center"/>
          </w:tcPr>
          <w:p w:rsidR="00602967" w:rsidRPr="005E7131" w:rsidRDefault="00602967" w:rsidP="00602967">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70" w:type="dxa"/>
            <w:gridSpan w:val="2"/>
            <w:tcBorders>
              <w:top w:val="single" w:sz="4" w:space="0" w:color="auto"/>
            </w:tcBorders>
            <w:vAlign w:val="center"/>
          </w:tcPr>
          <w:p w:rsidR="00602967" w:rsidRPr="005E7131" w:rsidRDefault="00602967" w:rsidP="001E0416">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tcBorders>
              <w:top w:val="single" w:sz="4" w:space="0" w:color="auto"/>
            </w:tcBorders>
            <w:vAlign w:val="center"/>
          </w:tcPr>
          <w:p w:rsidR="00602967" w:rsidRPr="005E7131" w:rsidRDefault="00602967" w:rsidP="001B215D">
            <w:pPr>
              <w:rPr>
                <w:rFonts w:ascii="Calibri" w:hAnsi="Calibri"/>
                <w:color w:val="000000" w:themeColor="text1"/>
                <w:sz w:val="16"/>
                <w:szCs w:val="16"/>
                <w:lang w:val="kk-KZ"/>
              </w:rPr>
            </w:pPr>
            <w:r w:rsidRPr="005E7131">
              <w:rPr>
                <w:rFonts w:ascii="Calibri" w:hAnsi="Calibri"/>
                <w:color w:val="000000" w:themeColor="text1"/>
                <w:sz w:val="16"/>
                <w:szCs w:val="16"/>
                <w:lang w:val="kk-KZ"/>
              </w:rPr>
              <w:t>Дайын өнім қорлары</w:t>
            </w:r>
          </w:p>
          <w:p w:rsidR="00602967" w:rsidRPr="005E7131" w:rsidRDefault="00602967" w:rsidP="001B215D">
            <w:pPr>
              <w:rPr>
                <w:rFonts w:ascii="Calibri" w:hAnsi="Calibri"/>
                <w:color w:val="000000" w:themeColor="text1"/>
                <w:sz w:val="16"/>
                <w:szCs w:val="16"/>
                <w:lang w:val="kk-KZ"/>
              </w:rPr>
            </w:pPr>
          </w:p>
          <w:p w:rsidR="00602967" w:rsidRPr="005E7131" w:rsidRDefault="00602967" w:rsidP="001B215D">
            <w:pPr>
              <w:rPr>
                <w:rFonts w:ascii="Calibri" w:hAnsi="Calibri"/>
                <w:color w:val="000000" w:themeColor="text1"/>
                <w:sz w:val="16"/>
                <w:szCs w:val="16"/>
                <w:lang w:val="kk-KZ"/>
              </w:rPr>
            </w:pPr>
            <w:r w:rsidRPr="005E7131">
              <w:rPr>
                <w:rFonts w:ascii="Calibri" w:hAnsi="Calibri"/>
                <w:color w:val="000000" w:themeColor="text1"/>
                <w:sz w:val="16"/>
                <w:szCs w:val="16"/>
                <w:lang w:val="kk-KZ"/>
              </w:rPr>
              <w:t>Запасы готовой продукции</w:t>
            </w:r>
          </w:p>
        </w:tc>
        <w:tc>
          <w:tcPr>
            <w:tcW w:w="567" w:type="dxa"/>
            <w:tcBorders>
              <w:top w:val="single" w:sz="4" w:space="0" w:color="auto"/>
            </w:tcBorders>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25" w:type="dxa"/>
            <w:tcBorders>
              <w:top w:val="single" w:sz="4" w:space="0" w:color="auto"/>
            </w:tcBorders>
            <w:vAlign w:val="center"/>
          </w:tcPr>
          <w:p w:rsidR="00602967" w:rsidRPr="005E7131" w:rsidRDefault="00602967" w:rsidP="001B215D">
            <w:pPr>
              <w:pStyle w:val="ac"/>
              <w:rPr>
                <w:rFonts w:ascii="Calibri" w:hAnsi="Calibri"/>
                <w:b/>
                <w:color w:val="000000" w:themeColor="text1"/>
              </w:rPr>
            </w:pPr>
          </w:p>
        </w:tc>
        <w:tc>
          <w:tcPr>
            <w:tcW w:w="1135" w:type="dxa"/>
            <w:tcBorders>
              <w:top w:val="single" w:sz="4" w:space="0" w:color="auto"/>
            </w:tcBorders>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tcBorders>
              <w:top w:val="single" w:sz="4" w:space="0" w:color="auto"/>
            </w:tcBorders>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tcBorders>
              <w:top w:val="single" w:sz="4" w:space="0" w:color="auto"/>
            </w:tcBorders>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gridSpan w:val="2"/>
            <w:tcBorders>
              <w:top w:val="single" w:sz="4" w:space="0" w:color="auto"/>
            </w:tcBorders>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BA6AD9" w:rsidRPr="005E7131" w:rsidTr="000E1C6C">
        <w:trPr>
          <w:gridBefore w:val="1"/>
          <w:wBefore w:w="34" w:type="dxa"/>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BA6AD9" w:rsidRPr="005E7131" w:rsidRDefault="00BA6AD9" w:rsidP="001B215D">
            <w:pPr>
              <w:jc w:val="cente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380F9E" w:rsidRPr="005E7131" w:rsidTr="000E1C6C">
        <w:trPr>
          <w:gridBefore w:val="1"/>
          <w:wBefore w:w="34" w:type="dxa"/>
          <w:cantSplit/>
          <w:trHeight w:val="53"/>
        </w:trPr>
        <w:tc>
          <w:tcPr>
            <w:tcW w:w="1951" w:type="dxa"/>
            <w:vMerge/>
            <w:vAlign w:val="center"/>
          </w:tcPr>
          <w:p w:rsidR="00380F9E" w:rsidRPr="005E7131" w:rsidRDefault="00380F9E" w:rsidP="00C821DC">
            <w:pPr>
              <w:rPr>
                <w:rFonts w:ascii="Calibri" w:hAnsi="Calibri"/>
                <w:color w:val="000000" w:themeColor="text1"/>
                <w:sz w:val="16"/>
                <w:szCs w:val="16"/>
              </w:rPr>
            </w:pPr>
          </w:p>
        </w:tc>
        <w:tc>
          <w:tcPr>
            <w:tcW w:w="567" w:type="dxa"/>
            <w:vMerge w:val="restart"/>
            <w:vAlign w:val="center"/>
          </w:tcPr>
          <w:p w:rsidR="00380F9E" w:rsidRPr="005E7131" w:rsidRDefault="00380F9E" w:rsidP="003B1793">
            <w:pPr>
              <w:rPr>
                <w:rFonts w:ascii="Calibri" w:hAnsi="Calibri"/>
                <w:color w:val="000000" w:themeColor="text1"/>
                <w:sz w:val="16"/>
                <w:szCs w:val="16"/>
              </w:rPr>
            </w:pPr>
            <w:r w:rsidRPr="005E7131">
              <w:rPr>
                <w:rFonts w:ascii="Calibri" w:hAnsi="Calibri"/>
                <w:color w:val="000000" w:themeColor="text1"/>
                <w:sz w:val="16"/>
                <w:szCs w:val="16"/>
              </w:rPr>
              <w:t>2020</w:t>
            </w:r>
          </w:p>
        </w:tc>
        <w:tc>
          <w:tcPr>
            <w:tcW w:w="425" w:type="dxa"/>
            <w:vAlign w:val="center"/>
          </w:tcPr>
          <w:p w:rsidR="00380F9E" w:rsidRPr="005E7131" w:rsidRDefault="00380F9E"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70" w:type="dxa"/>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-7</w:t>
            </w:r>
          </w:p>
        </w:tc>
        <w:tc>
          <w:tcPr>
            <w:tcW w:w="1169" w:type="dxa"/>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3</w:t>
            </w:r>
          </w:p>
        </w:tc>
        <w:tc>
          <w:tcPr>
            <w:tcW w:w="1170" w:type="dxa"/>
            <w:gridSpan w:val="2"/>
            <w:vAlign w:val="center"/>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380F9E" w:rsidRPr="005E7131" w:rsidRDefault="00380F9E" w:rsidP="00C821DC">
            <w:pPr>
              <w:jc w:val="center"/>
              <w:rPr>
                <w:rFonts w:ascii="Calibri" w:hAnsi="Calibri"/>
                <w:color w:val="000000" w:themeColor="text1"/>
                <w:sz w:val="16"/>
                <w:szCs w:val="16"/>
              </w:rPr>
            </w:pPr>
          </w:p>
        </w:tc>
        <w:tc>
          <w:tcPr>
            <w:tcW w:w="567" w:type="dxa"/>
            <w:vMerge w:val="restart"/>
            <w:vAlign w:val="center"/>
          </w:tcPr>
          <w:p w:rsidR="00380F9E" w:rsidRPr="005E7131" w:rsidRDefault="00380F9E" w:rsidP="003B1793">
            <w:pPr>
              <w:pStyle w:val="ad"/>
              <w:jc w:val="center"/>
              <w:rPr>
                <w:rFonts w:ascii="Calibri" w:hAnsi="Calibri"/>
                <w:color w:val="000000" w:themeColor="text1"/>
              </w:rPr>
            </w:pPr>
            <w:r w:rsidRPr="005E7131">
              <w:rPr>
                <w:rFonts w:ascii="Calibri" w:hAnsi="Calibri"/>
                <w:color w:val="000000" w:themeColor="text1"/>
              </w:rPr>
              <w:t>2020</w:t>
            </w:r>
          </w:p>
        </w:tc>
        <w:tc>
          <w:tcPr>
            <w:tcW w:w="425" w:type="dxa"/>
            <w:vAlign w:val="center"/>
          </w:tcPr>
          <w:p w:rsidR="00380F9E" w:rsidRPr="005E7131" w:rsidRDefault="00380F9E"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0</w:t>
            </w:r>
          </w:p>
        </w:tc>
        <w:tc>
          <w:tcPr>
            <w:tcW w:w="1134"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gridSpan w:val="2"/>
            <w:tcBorders>
              <w:bottom w:val="single" w:sz="4" w:space="0" w:color="auto"/>
            </w:tcBorders>
            <w:vAlign w:val="center"/>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-4</w:t>
            </w:r>
          </w:p>
        </w:tc>
      </w:tr>
      <w:tr w:rsidR="00380F9E" w:rsidRPr="005E7131" w:rsidTr="000E1C6C">
        <w:trPr>
          <w:gridBefore w:val="1"/>
          <w:wBefore w:w="34" w:type="dxa"/>
          <w:cantSplit/>
          <w:trHeight w:val="20"/>
        </w:trPr>
        <w:tc>
          <w:tcPr>
            <w:tcW w:w="1951" w:type="dxa"/>
            <w:vMerge/>
            <w:vAlign w:val="center"/>
          </w:tcPr>
          <w:p w:rsidR="00380F9E" w:rsidRPr="005E7131" w:rsidRDefault="00380F9E" w:rsidP="00C821DC">
            <w:pPr>
              <w:rPr>
                <w:rFonts w:ascii="Calibri" w:hAnsi="Calibri"/>
                <w:color w:val="000000" w:themeColor="text1"/>
                <w:sz w:val="16"/>
                <w:szCs w:val="16"/>
              </w:rPr>
            </w:pPr>
          </w:p>
        </w:tc>
        <w:tc>
          <w:tcPr>
            <w:tcW w:w="567" w:type="dxa"/>
            <w:vMerge/>
            <w:vAlign w:val="center"/>
          </w:tcPr>
          <w:p w:rsidR="00380F9E" w:rsidRPr="005E7131" w:rsidRDefault="00380F9E" w:rsidP="00C821DC">
            <w:pPr>
              <w:rPr>
                <w:rFonts w:ascii="Calibri" w:hAnsi="Calibri"/>
                <w:color w:val="000000" w:themeColor="text1"/>
                <w:sz w:val="16"/>
                <w:szCs w:val="16"/>
              </w:rPr>
            </w:pPr>
          </w:p>
        </w:tc>
        <w:tc>
          <w:tcPr>
            <w:tcW w:w="425" w:type="dxa"/>
            <w:vAlign w:val="center"/>
          </w:tcPr>
          <w:p w:rsidR="00380F9E" w:rsidRPr="005E7131" w:rsidRDefault="00380F9E"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80F9E" w:rsidRPr="005E7131" w:rsidRDefault="00380F9E" w:rsidP="00C821DC">
            <w:pPr>
              <w:pStyle w:val="af2"/>
              <w:jc w:val="center"/>
              <w:rPr>
                <w:rFonts w:ascii="Calibri" w:hAnsi="Calibri"/>
                <w:color w:val="000000" w:themeColor="text1"/>
                <w:lang w:val="kk-KZ"/>
              </w:rPr>
            </w:pPr>
            <w:r w:rsidRPr="005E7131">
              <w:rPr>
                <w:rFonts w:ascii="Calibri" w:hAnsi="Calibri"/>
                <w:color w:val="000000" w:themeColor="text1"/>
                <w:lang w:val="en-US"/>
              </w:rPr>
              <w:t>45</w:t>
            </w:r>
          </w:p>
        </w:tc>
        <w:tc>
          <w:tcPr>
            <w:tcW w:w="1170"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37</w:t>
            </w:r>
          </w:p>
        </w:tc>
        <w:tc>
          <w:tcPr>
            <w:tcW w:w="1169"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45</w:t>
            </w:r>
          </w:p>
        </w:tc>
        <w:tc>
          <w:tcPr>
            <w:tcW w:w="1170" w:type="dxa"/>
            <w:gridSpan w:val="2"/>
            <w:vAlign w:val="center"/>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41</w:t>
            </w:r>
          </w:p>
        </w:tc>
        <w:tc>
          <w:tcPr>
            <w:tcW w:w="2126" w:type="dxa"/>
            <w:vMerge/>
            <w:vAlign w:val="center"/>
          </w:tcPr>
          <w:p w:rsidR="00380F9E" w:rsidRPr="005E7131" w:rsidRDefault="00380F9E" w:rsidP="00C821DC">
            <w:pPr>
              <w:jc w:val="center"/>
              <w:rPr>
                <w:rFonts w:ascii="Calibri" w:hAnsi="Calibri"/>
                <w:color w:val="000000" w:themeColor="text1"/>
                <w:sz w:val="16"/>
                <w:szCs w:val="16"/>
              </w:rPr>
            </w:pPr>
          </w:p>
        </w:tc>
        <w:tc>
          <w:tcPr>
            <w:tcW w:w="567" w:type="dxa"/>
            <w:vMerge/>
            <w:vAlign w:val="center"/>
          </w:tcPr>
          <w:p w:rsidR="00380F9E" w:rsidRPr="005E7131" w:rsidRDefault="00380F9E" w:rsidP="00C821DC">
            <w:pPr>
              <w:pStyle w:val="ad"/>
              <w:jc w:val="center"/>
              <w:rPr>
                <w:rFonts w:ascii="Calibri" w:hAnsi="Calibri"/>
                <w:color w:val="000000" w:themeColor="text1"/>
              </w:rPr>
            </w:pPr>
          </w:p>
        </w:tc>
        <w:tc>
          <w:tcPr>
            <w:tcW w:w="425" w:type="dxa"/>
            <w:vAlign w:val="center"/>
          </w:tcPr>
          <w:p w:rsidR="00380F9E" w:rsidRPr="005E7131" w:rsidRDefault="00380F9E"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80F9E" w:rsidRPr="005E7131" w:rsidRDefault="00380F9E" w:rsidP="00C821DC">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34"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50</w:t>
            </w:r>
          </w:p>
        </w:tc>
        <w:tc>
          <w:tcPr>
            <w:tcW w:w="1134"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gridSpan w:val="2"/>
            <w:vAlign w:val="center"/>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50</w:t>
            </w:r>
          </w:p>
        </w:tc>
      </w:tr>
      <w:tr w:rsidR="00380F9E" w:rsidRPr="005E7131" w:rsidTr="000E1C6C">
        <w:trPr>
          <w:gridBefore w:val="1"/>
          <w:wBefore w:w="34" w:type="dxa"/>
          <w:cantSplit/>
          <w:trHeight w:val="20"/>
        </w:trPr>
        <w:tc>
          <w:tcPr>
            <w:tcW w:w="1951" w:type="dxa"/>
            <w:vMerge/>
            <w:vAlign w:val="center"/>
          </w:tcPr>
          <w:p w:rsidR="00380F9E" w:rsidRPr="005E7131" w:rsidRDefault="00380F9E" w:rsidP="00C821DC">
            <w:pPr>
              <w:rPr>
                <w:rFonts w:ascii="Calibri" w:hAnsi="Calibri"/>
                <w:color w:val="000000" w:themeColor="text1"/>
                <w:sz w:val="16"/>
                <w:szCs w:val="16"/>
              </w:rPr>
            </w:pPr>
          </w:p>
        </w:tc>
        <w:tc>
          <w:tcPr>
            <w:tcW w:w="567" w:type="dxa"/>
            <w:vMerge w:val="restart"/>
            <w:vAlign w:val="center"/>
          </w:tcPr>
          <w:p w:rsidR="00380F9E" w:rsidRPr="005E7131" w:rsidRDefault="00380F9E" w:rsidP="003B1793">
            <w:pPr>
              <w:rPr>
                <w:rFonts w:ascii="Calibri" w:hAnsi="Calibri"/>
                <w:color w:val="000000" w:themeColor="text1"/>
                <w:sz w:val="16"/>
                <w:szCs w:val="16"/>
              </w:rPr>
            </w:pPr>
            <w:r w:rsidRPr="005E7131">
              <w:rPr>
                <w:rFonts w:ascii="Calibri" w:hAnsi="Calibri"/>
                <w:color w:val="000000" w:themeColor="text1"/>
                <w:sz w:val="16"/>
                <w:szCs w:val="16"/>
              </w:rPr>
              <w:t>2021</w:t>
            </w:r>
          </w:p>
        </w:tc>
        <w:tc>
          <w:tcPr>
            <w:tcW w:w="425" w:type="dxa"/>
            <w:vAlign w:val="center"/>
          </w:tcPr>
          <w:p w:rsidR="00380F9E" w:rsidRPr="005E7131" w:rsidRDefault="00380F9E"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-8</w:t>
            </w:r>
          </w:p>
        </w:tc>
        <w:tc>
          <w:tcPr>
            <w:tcW w:w="1170"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69"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70" w:type="dxa"/>
            <w:gridSpan w:val="2"/>
            <w:vAlign w:val="center"/>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380F9E" w:rsidRPr="005E7131" w:rsidRDefault="00380F9E" w:rsidP="00C821DC">
            <w:pPr>
              <w:jc w:val="center"/>
              <w:rPr>
                <w:rFonts w:ascii="Calibri" w:hAnsi="Calibri"/>
                <w:color w:val="000000" w:themeColor="text1"/>
                <w:sz w:val="16"/>
                <w:szCs w:val="16"/>
              </w:rPr>
            </w:pPr>
          </w:p>
        </w:tc>
        <w:tc>
          <w:tcPr>
            <w:tcW w:w="567" w:type="dxa"/>
            <w:vMerge w:val="restart"/>
            <w:vAlign w:val="center"/>
          </w:tcPr>
          <w:p w:rsidR="00380F9E" w:rsidRPr="005E7131" w:rsidRDefault="00380F9E" w:rsidP="003B1793">
            <w:pPr>
              <w:pStyle w:val="ad"/>
              <w:jc w:val="center"/>
              <w:rPr>
                <w:rFonts w:ascii="Calibri" w:hAnsi="Calibri"/>
                <w:color w:val="000000" w:themeColor="text1"/>
              </w:rPr>
            </w:pPr>
            <w:r w:rsidRPr="005E7131">
              <w:rPr>
                <w:rFonts w:ascii="Calibri" w:hAnsi="Calibri"/>
                <w:color w:val="000000" w:themeColor="text1"/>
              </w:rPr>
              <w:t>2021</w:t>
            </w:r>
          </w:p>
        </w:tc>
        <w:tc>
          <w:tcPr>
            <w:tcW w:w="425" w:type="dxa"/>
            <w:vAlign w:val="center"/>
          </w:tcPr>
          <w:p w:rsidR="00380F9E" w:rsidRPr="005E7131" w:rsidRDefault="00380F9E"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Pr>
          <w:p w:rsidR="00380F9E" w:rsidRPr="005E7131" w:rsidRDefault="00380F9E" w:rsidP="003B1793">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gridSpan w:val="2"/>
            <w:vAlign w:val="center"/>
          </w:tcPr>
          <w:p w:rsidR="00380F9E" w:rsidRPr="005E7131" w:rsidRDefault="00380F9E" w:rsidP="003B1793">
            <w:pPr>
              <w:pStyle w:val="af2"/>
              <w:jc w:val="center"/>
              <w:rPr>
                <w:rFonts w:ascii="Calibri" w:hAnsi="Calibri"/>
                <w:color w:val="000000" w:themeColor="text1"/>
              </w:rPr>
            </w:pPr>
            <w:r w:rsidRPr="005E7131">
              <w:rPr>
                <w:rFonts w:ascii="Calibri" w:hAnsi="Calibri"/>
                <w:color w:val="000000" w:themeColor="text1"/>
              </w:rPr>
              <w:t>-1</w:t>
            </w:r>
          </w:p>
        </w:tc>
      </w:tr>
      <w:tr w:rsidR="00380F9E" w:rsidRPr="005E7131" w:rsidTr="000E1C6C">
        <w:trPr>
          <w:gridBefore w:val="1"/>
          <w:wBefore w:w="34" w:type="dxa"/>
          <w:cantSplit/>
          <w:trHeight w:val="20"/>
        </w:trPr>
        <w:tc>
          <w:tcPr>
            <w:tcW w:w="1951" w:type="dxa"/>
            <w:vMerge/>
            <w:vAlign w:val="center"/>
          </w:tcPr>
          <w:p w:rsidR="00380F9E" w:rsidRPr="005E7131" w:rsidRDefault="00380F9E" w:rsidP="00C821DC">
            <w:pPr>
              <w:rPr>
                <w:rFonts w:ascii="Calibri" w:hAnsi="Calibri"/>
                <w:color w:val="000000" w:themeColor="text1"/>
                <w:sz w:val="16"/>
                <w:szCs w:val="16"/>
              </w:rPr>
            </w:pPr>
          </w:p>
        </w:tc>
        <w:tc>
          <w:tcPr>
            <w:tcW w:w="567" w:type="dxa"/>
            <w:vMerge/>
            <w:vAlign w:val="center"/>
          </w:tcPr>
          <w:p w:rsidR="00380F9E" w:rsidRPr="005E7131" w:rsidRDefault="00380F9E" w:rsidP="00C821DC">
            <w:pPr>
              <w:rPr>
                <w:rFonts w:ascii="Calibri" w:hAnsi="Calibri"/>
                <w:color w:val="000000" w:themeColor="text1"/>
                <w:sz w:val="16"/>
                <w:szCs w:val="16"/>
              </w:rPr>
            </w:pPr>
          </w:p>
        </w:tc>
        <w:tc>
          <w:tcPr>
            <w:tcW w:w="425" w:type="dxa"/>
            <w:vAlign w:val="center"/>
          </w:tcPr>
          <w:p w:rsidR="00380F9E" w:rsidRPr="005E7131" w:rsidRDefault="00380F9E"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80F9E" w:rsidRPr="005E7131" w:rsidRDefault="00380F9E" w:rsidP="00C821DC">
            <w:pPr>
              <w:pStyle w:val="af2"/>
              <w:jc w:val="center"/>
              <w:rPr>
                <w:rFonts w:ascii="Calibri" w:hAnsi="Calibri"/>
                <w:color w:val="000000" w:themeColor="text1"/>
                <w:lang w:val="kk-KZ"/>
              </w:rPr>
            </w:pPr>
            <w:r w:rsidRPr="005E7131">
              <w:rPr>
                <w:rFonts w:ascii="Calibri" w:hAnsi="Calibri"/>
                <w:color w:val="000000" w:themeColor="text1"/>
              </w:rPr>
              <w:t>46</w:t>
            </w:r>
          </w:p>
        </w:tc>
        <w:tc>
          <w:tcPr>
            <w:tcW w:w="1170"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lang w:val="en-US"/>
              </w:rPr>
              <w:t>42</w:t>
            </w:r>
          </w:p>
        </w:tc>
        <w:tc>
          <w:tcPr>
            <w:tcW w:w="1169"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lang w:val="en-US"/>
              </w:rPr>
              <w:t>49</w:t>
            </w:r>
          </w:p>
        </w:tc>
        <w:tc>
          <w:tcPr>
            <w:tcW w:w="1170" w:type="dxa"/>
            <w:gridSpan w:val="2"/>
            <w:vAlign w:val="center"/>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44</w:t>
            </w:r>
          </w:p>
        </w:tc>
        <w:tc>
          <w:tcPr>
            <w:tcW w:w="2126" w:type="dxa"/>
            <w:vMerge/>
            <w:vAlign w:val="center"/>
          </w:tcPr>
          <w:p w:rsidR="00380F9E" w:rsidRPr="005E7131" w:rsidRDefault="00380F9E" w:rsidP="00C821DC">
            <w:pPr>
              <w:jc w:val="center"/>
              <w:rPr>
                <w:rFonts w:ascii="Calibri" w:hAnsi="Calibri"/>
                <w:color w:val="000000" w:themeColor="text1"/>
                <w:sz w:val="16"/>
                <w:szCs w:val="16"/>
              </w:rPr>
            </w:pPr>
          </w:p>
        </w:tc>
        <w:tc>
          <w:tcPr>
            <w:tcW w:w="567" w:type="dxa"/>
            <w:vMerge/>
            <w:vAlign w:val="center"/>
          </w:tcPr>
          <w:p w:rsidR="00380F9E" w:rsidRPr="005E7131" w:rsidRDefault="00380F9E" w:rsidP="00C821DC">
            <w:pPr>
              <w:pStyle w:val="ad"/>
              <w:jc w:val="center"/>
              <w:rPr>
                <w:rFonts w:ascii="Calibri" w:hAnsi="Calibri"/>
                <w:color w:val="000000" w:themeColor="text1"/>
              </w:rPr>
            </w:pPr>
          </w:p>
        </w:tc>
        <w:tc>
          <w:tcPr>
            <w:tcW w:w="425" w:type="dxa"/>
            <w:vAlign w:val="center"/>
          </w:tcPr>
          <w:p w:rsidR="00380F9E" w:rsidRPr="005E7131" w:rsidRDefault="00380F9E"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80F9E" w:rsidRPr="005E7131" w:rsidRDefault="00380F9E" w:rsidP="00C821DC">
            <w:pPr>
              <w:pStyle w:val="af2"/>
              <w:jc w:val="center"/>
              <w:rPr>
                <w:rFonts w:ascii="Calibri" w:hAnsi="Calibri"/>
                <w:color w:val="000000" w:themeColor="text1"/>
                <w:lang w:val="kk-KZ"/>
              </w:rPr>
            </w:pPr>
            <w:r w:rsidRPr="005E7131">
              <w:rPr>
                <w:rFonts w:ascii="Calibri" w:hAnsi="Calibri"/>
                <w:color w:val="000000" w:themeColor="text1"/>
              </w:rPr>
              <w:t>54</w:t>
            </w:r>
          </w:p>
        </w:tc>
        <w:tc>
          <w:tcPr>
            <w:tcW w:w="1134"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lang w:val="en-US"/>
              </w:rPr>
              <w:t>50</w:t>
            </w:r>
          </w:p>
        </w:tc>
        <w:tc>
          <w:tcPr>
            <w:tcW w:w="1134" w:type="dxa"/>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gridSpan w:val="2"/>
            <w:vAlign w:val="center"/>
          </w:tcPr>
          <w:p w:rsidR="00380F9E" w:rsidRPr="005E7131" w:rsidRDefault="00380F9E" w:rsidP="00C821DC">
            <w:pPr>
              <w:pStyle w:val="af2"/>
              <w:jc w:val="center"/>
              <w:rPr>
                <w:rFonts w:ascii="Calibri" w:hAnsi="Calibri"/>
                <w:color w:val="000000" w:themeColor="text1"/>
              </w:rPr>
            </w:pPr>
            <w:r w:rsidRPr="005E7131">
              <w:rPr>
                <w:rFonts w:ascii="Calibri" w:hAnsi="Calibri"/>
                <w:color w:val="000000" w:themeColor="text1"/>
              </w:rPr>
              <w:t>52</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rPr>
                <w:rFonts w:ascii="Calibri" w:hAnsi="Calibri"/>
                <w:color w:val="000000" w:themeColor="text1"/>
                <w:sz w:val="16"/>
                <w:szCs w:val="16"/>
              </w:rPr>
            </w:pPr>
            <w:r w:rsidRPr="005E7131">
              <w:rPr>
                <w:rFonts w:ascii="Calibri" w:hAnsi="Calibri"/>
                <w:color w:val="000000" w:themeColor="text1"/>
                <w:sz w:val="16"/>
                <w:szCs w:val="16"/>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-10</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2</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jc w:val="center"/>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-4</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-3</w:t>
            </w:r>
          </w:p>
        </w:tc>
        <w:tc>
          <w:tcPr>
            <w:tcW w:w="1134"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-3</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rPr>
                <w:rFonts w:ascii="Calibri" w:hAnsi="Calibri"/>
                <w:color w:val="000000" w:themeColor="text1"/>
                <w:sz w:val="16"/>
                <w:szCs w:val="16"/>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48</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43</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50</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47</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ign w:val="center"/>
          </w:tcPr>
          <w:p w:rsidR="007A5BCA" w:rsidRPr="005E7131" w:rsidRDefault="007A5BCA" w:rsidP="00CC1417">
            <w:pPr>
              <w:pStyle w:val="ad"/>
              <w:jc w:val="center"/>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54</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52</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54</w:t>
            </w:r>
          </w:p>
        </w:tc>
        <w:tc>
          <w:tcPr>
            <w:tcW w:w="1134"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53</w:t>
            </w:r>
          </w:p>
        </w:tc>
      </w:tr>
      <w:tr w:rsidR="00BA6AD9" w:rsidRPr="005E7131" w:rsidTr="000E1C6C">
        <w:trPr>
          <w:gridBefore w:val="1"/>
          <w:wBefore w:w="34" w:type="dxa"/>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 тоқсанмен салыстырғанда</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70"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7</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70" w:type="dxa"/>
            <w:gridSpan w:val="2"/>
            <w:vAlign w:val="center"/>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jc w:val="center"/>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-2</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gridSpan w:val="2"/>
            <w:tcBorders>
              <w:bottom w:val="single" w:sz="4" w:space="0" w:color="auto"/>
            </w:tcBorders>
            <w:vAlign w:val="center"/>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-5</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47</w:t>
            </w:r>
          </w:p>
        </w:tc>
        <w:tc>
          <w:tcPr>
            <w:tcW w:w="1170"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52</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49</w:t>
            </w:r>
          </w:p>
        </w:tc>
        <w:tc>
          <w:tcPr>
            <w:tcW w:w="1170" w:type="dxa"/>
            <w:gridSpan w:val="2"/>
            <w:vAlign w:val="center"/>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ign w:val="center"/>
          </w:tcPr>
          <w:p w:rsidR="003B1793" w:rsidRPr="005E7131" w:rsidRDefault="003B1793" w:rsidP="00C821DC">
            <w:pPr>
              <w:pStyle w:val="ad"/>
              <w:jc w:val="center"/>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56</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54</w:t>
            </w:r>
          </w:p>
        </w:tc>
        <w:tc>
          <w:tcPr>
            <w:tcW w:w="1134" w:type="dxa"/>
            <w:gridSpan w:val="2"/>
            <w:tcBorders>
              <w:bottom w:val="single" w:sz="4" w:space="0" w:color="auto"/>
            </w:tcBorders>
            <w:vAlign w:val="center"/>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55</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15</w:t>
            </w:r>
          </w:p>
        </w:tc>
        <w:tc>
          <w:tcPr>
            <w:tcW w:w="1170"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70" w:type="dxa"/>
            <w:gridSpan w:val="2"/>
            <w:vAlign w:val="center"/>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jc w:val="center"/>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gridSpan w:val="2"/>
            <w:tcBorders>
              <w:bottom w:val="single" w:sz="4" w:space="0" w:color="auto"/>
            </w:tcBorders>
            <w:vAlign w:val="center"/>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-2</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AA397A" w:rsidP="00C821D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70" w:type="dxa"/>
          </w:tcPr>
          <w:p w:rsidR="003B1793" w:rsidRPr="005E7131" w:rsidRDefault="003B1793" w:rsidP="00616C8E">
            <w:pPr>
              <w:pStyle w:val="af2"/>
              <w:jc w:val="center"/>
              <w:rPr>
                <w:rFonts w:ascii="Calibri" w:hAnsi="Calibri"/>
                <w:color w:val="000000" w:themeColor="text1"/>
              </w:rPr>
            </w:pPr>
            <w:r w:rsidRPr="005E7131">
              <w:rPr>
                <w:rFonts w:ascii="Calibri" w:hAnsi="Calibri"/>
                <w:color w:val="000000" w:themeColor="text1"/>
                <w:lang w:val="en-US"/>
              </w:rPr>
              <w:t>55</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48</w:t>
            </w:r>
          </w:p>
        </w:tc>
        <w:tc>
          <w:tcPr>
            <w:tcW w:w="1170" w:type="dxa"/>
            <w:gridSpan w:val="2"/>
            <w:vAlign w:val="center"/>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ign w:val="center"/>
          </w:tcPr>
          <w:p w:rsidR="003B1793" w:rsidRPr="005E7131" w:rsidRDefault="003B1793" w:rsidP="00C821DC">
            <w:pPr>
              <w:pStyle w:val="ad"/>
              <w:jc w:val="center"/>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53</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56</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gridSpan w:val="2"/>
            <w:vAlign w:val="center"/>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57</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-10</w:t>
            </w:r>
          </w:p>
        </w:tc>
        <w:tc>
          <w:tcPr>
            <w:tcW w:w="1170" w:type="dxa"/>
          </w:tcPr>
          <w:p w:rsidR="007A5BCA" w:rsidRPr="005E7131" w:rsidRDefault="00DC776F" w:rsidP="00616C8E">
            <w:pPr>
              <w:pStyle w:val="af2"/>
              <w:jc w:val="center"/>
              <w:rPr>
                <w:rFonts w:ascii="Calibri" w:hAnsi="Calibri"/>
                <w:color w:val="000000" w:themeColor="text1"/>
              </w:rPr>
            </w:pPr>
            <w:r w:rsidRPr="005E7131">
              <w:rPr>
                <w:rFonts w:ascii="Calibri" w:hAnsi="Calibri"/>
                <w:color w:val="000000" w:themeColor="text1"/>
              </w:rPr>
              <w:t>5</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jc w:val="center"/>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2</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48</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43</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50</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54</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ign w:val="center"/>
          </w:tcPr>
          <w:p w:rsidR="007A5BCA" w:rsidRPr="005E7131" w:rsidRDefault="007A5BCA" w:rsidP="00CC1417">
            <w:pPr>
              <w:pStyle w:val="ad"/>
              <w:jc w:val="center"/>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56</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54</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55</w:t>
            </w:r>
          </w:p>
        </w:tc>
        <w:tc>
          <w:tcPr>
            <w:tcW w:w="1134"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54</w:t>
            </w:r>
          </w:p>
        </w:tc>
      </w:tr>
      <w:tr w:rsidR="00BA6AD9" w:rsidRPr="005E7131" w:rsidTr="000E1C6C">
        <w:trPr>
          <w:gridBefore w:val="1"/>
          <w:wBefore w:w="34" w:type="dxa"/>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Дайын</w:t>
            </w:r>
            <w:r w:rsidR="00322113" w:rsidRPr="005E7131">
              <w:rPr>
                <w:rFonts w:ascii="Calibri" w:hAnsi="Calibri"/>
                <w:color w:val="000000" w:themeColor="text1"/>
              </w:rPr>
              <w:t xml:space="preserve"> </w:t>
            </w:r>
            <w:r w:rsidRPr="005E7131">
              <w:rPr>
                <w:rFonts w:ascii="Calibri" w:hAnsi="Calibri"/>
                <w:color w:val="000000" w:themeColor="text1"/>
              </w:rPr>
              <w:t>өнімге</w:t>
            </w:r>
            <w:r w:rsidR="00802BE5" w:rsidRPr="005E7131">
              <w:rPr>
                <w:rFonts w:ascii="Calibri" w:hAnsi="Calibri"/>
                <w:color w:val="000000" w:themeColor="text1"/>
              </w:rPr>
              <w:t xml:space="preserve"> </w:t>
            </w:r>
            <w:r w:rsidRPr="005E7131">
              <w:rPr>
                <w:rFonts w:ascii="Calibri" w:hAnsi="Calibri"/>
                <w:color w:val="000000" w:themeColor="text1"/>
              </w:rPr>
              <w:t>деген</w:t>
            </w:r>
            <w:r w:rsidR="00322113" w:rsidRPr="005E7131">
              <w:rPr>
                <w:rFonts w:ascii="Calibri" w:hAnsi="Calibri"/>
                <w:color w:val="000000" w:themeColor="text1"/>
              </w:rPr>
              <w:t xml:space="preserve"> </w:t>
            </w:r>
            <w:r w:rsidRPr="005E7131">
              <w:rPr>
                <w:rFonts w:ascii="Calibri" w:hAnsi="Calibri"/>
                <w:color w:val="000000" w:themeColor="text1"/>
              </w:rPr>
              <w:t>сұраныс</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Спрос на готовую продукцию</w:t>
            </w: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Дайын</w:t>
            </w:r>
            <w:r w:rsidR="00322113" w:rsidRPr="005E7131">
              <w:rPr>
                <w:rFonts w:ascii="Calibri" w:hAnsi="Calibri"/>
                <w:color w:val="000000" w:themeColor="text1"/>
              </w:rPr>
              <w:t xml:space="preserve"> </w:t>
            </w:r>
            <w:r w:rsidRPr="005E7131">
              <w:rPr>
                <w:rFonts w:ascii="Calibri" w:hAnsi="Calibri"/>
                <w:color w:val="000000" w:themeColor="text1"/>
              </w:rPr>
              <w:t>өнімді</w:t>
            </w:r>
            <w:r w:rsidR="00322113" w:rsidRPr="005E7131">
              <w:rPr>
                <w:rFonts w:ascii="Calibri" w:hAnsi="Calibri"/>
                <w:color w:val="000000" w:themeColor="text1"/>
              </w:rPr>
              <w:t xml:space="preserve"> </w:t>
            </w:r>
            <w:r w:rsidRPr="005E7131">
              <w:rPr>
                <w:rFonts w:ascii="Calibri" w:hAnsi="Calibri"/>
                <w:color w:val="000000" w:themeColor="text1"/>
              </w:rPr>
              <w:t>өткізу</w:t>
            </w:r>
            <w:r w:rsidR="00322113" w:rsidRPr="005E7131">
              <w:rPr>
                <w:rFonts w:ascii="Calibri" w:hAnsi="Calibri"/>
                <w:color w:val="000000" w:themeColor="text1"/>
              </w:rPr>
              <w:t xml:space="preserve"> </w:t>
            </w:r>
            <w:r w:rsidRPr="005E7131">
              <w:rPr>
                <w:rFonts w:ascii="Calibri" w:hAnsi="Calibri"/>
                <w:color w:val="000000" w:themeColor="text1"/>
              </w:rPr>
              <w:t>бағасы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b/>
                <w:color w:val="000000" w:themeColor="text1"/>
              </w:rPr>
            </w:pPr>
            <w:r w:rsidRPr="005E7131">
              <w:rPr>
                <w:rFonts w:ascii="Calibri" w:hAnsi="Calibri"/>
                <w:color w:val="000000" w:themeColor="text1"/>
              </w:rPr>
              <w:t>Цены реализации готовой продукции</w:t>
            </w: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3B1793" w:rsidRPr="005E7131" w:rsidTr="003B1793">
        <w:trPr>
          <w:gridBefore w:val="1"/>
          <w:wBefore w:w="34" w:type="dxa"/>
          <w:cantSplit/>
          <w:trHeight w:val="254"/>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70"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-8</w:t>
            </w:r>
          </w:p>
        </w:tc>
        <w:tc>
          <w:tcPr>
            <w:tcW w:w="1169" w:type="dxa"/>
          </w:tcPr>
          <w:p w:rsidR="003B1793" w:rsidRPr="005E7131" w:rsidRDefault="003B1793" w:rsidP="003B1793">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70" w:type="dxa"/>
            <w:gridSpan w:val="2"/>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jc w:val="center"/>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1134" w:type="dxa"/>
          </w:tcPr>
          <w:p w:rsidR="003B1793" w:rsidRPr="005E7131" w:rsidRDefault="003B1793" w:rsidP="003B1793">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8</w:t>
            </w:r>
          </w:p>
        </w:tc>
        <w:tc>
          <w:tcPr>
            <w:tcW w:w="1134" w:type="dxa"/>
            <w:gridSpan w:val="2"/>
            <w:tcBorders>
              <w:bottom w:val="single" w:sz="4" w:space="0" w:color="auto"/>
            </w:tcBorders>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8</w:t>
            </w:r>
          </w:p>
        </w:tc>
      </w:tr>
      <w:tr w:rsidR="003B1793" w:rsidRPr="005E7131" w:rsidTr="001B3B9F">
        <w:trPr>
          <w:gridBefore w:val="1"/>
          <w:wBefore w:w="34" w:type="dxa"/>
          <w:cantSplit/>
          <w:trHeight w:val="108"/>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70"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47</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kk-KZ"/>
              </w:rPr>
              <w:t>52</w:t>
            </w:r>
          </w:p>
        </w:tc>
        <w:tc>
          <w:tcPr>
            <w:tcW w:w="1170"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50</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ign w:val="center"/>
          </w:tcPr>
          <w:p w:rsidR="003B1793" w:rsidRPr="005E7131" w:rsidRDefault="003B1793" w:rsidP="00C821DC">
            <w:pPr>
              <w:pStyle w:val="ad"/>
              <w:jc w:val="center"/>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69</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kk-KZ"/>
              </w:rPr>
              <w:t>71</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75</w:t>
            </w:r>
          </w:p>
        </w:tc>
        <w:tc>
          <w:tcPr>
            <w:tcW w:w="1134" w:type="dxa"/>
            <w:gridSpan w:val="2"/>
            <w:tcBorders>
              <w:bottom w:val="single" w:sz="4" w:space="0" w:color="auto"/>
            </w:tcBorders>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77</w:t>
            </w:r>
          </w:p>
        </w:tc>
      </w:tr>
      <w:tr w:rsidR="003B1793" w:rsidRPr="005E7131" w:rsidTr="00C821D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-5</w:t>
            </w:r>
          </w:p>
        </w:tc>
        <w:tc>
          <w:tcPr>
            <w:tcW w:w="1170"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70" w:type="dxa"/>
            <w:gridSpan w:val="2"/>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jc w:val="center"/>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19</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39</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34" w:type="dxa"/>
            <w:gridSpan w:val="2"/>
            <w:tcBorders>
              <w:bottom w:val="single" w:sz="4" w:space="0" w:color="auto"/>
            </w:tcBorders>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21</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54</w:t>
            </w:r>
          </w:p>
        </w:tc>
        <w:tc>
          <w:tcPr>
            <w:tcW w:w="1170"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50</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55</w:t>
            </w:r>
          </w:p>
        </w:tc>
        <w:tc>
          <w:tcPr>
            <w:tcW w:w="1170"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53</w:t>
            </w:r>
          </w:p>
        </w:tc>
        <w:tc>
          <w:tcPr>
            <w:tcW w:w="2126" w:type="dxa"/>
            <w:vMerge/>
            <w:vAlign w:val="center"/>
          </w:tcPr>
          <w:p w:rsidR="003B1793" w:rsidRPr="005E7131" w:rsidRDefault="003B1793" w:rsidP="00C821DC">
            <w:pPr>
              <w:jc w:val="center"/>
              <w:rPr>
                <w:rFonts w:ascii="Calibri" w:hAnsi="Calibri"/>
                <w:color w:val="000000" w:themeColor="text1"/>
                <w:sz w:val="16"/>
                <w:szCs w:val="16"/>
              </w:rPr>
            </w:pPr>
          </w:p>
        </w:tc>
        <w:tc>
          <w:tcPr>
            <w:tcW w:w="567" w:type="dxa"/>
            <w:vMerge/>
            <w:vAlign w:val="center"/>
          </w:tcPr>
          <w:p w:rsidR="003B1793" w:rsidRPr="005E7131" w:rsidRDefault="003B1793" w:rsidP="00C821DC">
            <w:pPr>
              <w:pStyle w:val="ad"/>
              <w:jc w:val="center"/>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65</w:t>
            </w:r>
          </w:p>
        </w:tc>
        <w:tc>
          <w:tcPr>
            <w:tcW w:w="1134"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50</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70</w:t>
            </w:r>
          </w:p>
        </w:tc>
        <w:tc>
          <w:tcPr>
            <w:tcW w:w="1134"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64</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-7</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3</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jc w:val="center"/>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32</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23</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21</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14</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55</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51</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57</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55</w:t>
            </w:r>
          </w:p>
        </w:tc>
        <w:tc>
          <w:tcPr>
            <w:tcW w:w="2126" w:type="dxa"/>
            <w:vMerge/>
            <w:vAlign w:val="center"/>
          </w:tcPr>
          <w:p w:rsidR="007A5BCA" w:rsidRPr="005E7131" w:rsidRDefault="007A5BCA" w:rsidP="00CC1417">
            <w:pPr>
              <w:jc w:val="center"/>
              <w:rPr>
                <w:rFonts w:ascii="Calibri" w:hAnsi="Calibri"/>
                <w:color w:val="000000" w:themeColor="text1"/>
                <w:sz w:val="16"/>
                <w:szCs w:val="16"/>
              </w:rPr>
            </w:pPr>
          </w:p>
        </w:tc>
        <w:tc>
          <w:tcPr>
            <w:tcW w:w="567" w:type="dxa"/>
            <w:vMerge/>
            <w:vAlign w:val="center"/>
          </w:tcPr>
          <w:p w:rsidR="007A5BCA" w:rsidRPr="005E7131" w:rsidRDefault="007A5BCA" w:rsidP="00CC1417">
            <w:pPr>
              <w:pStyle w:val="ad"/>
              <w:jc w:val="center"/>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56</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62</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61</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66</w:t>
            </w:r>
          </w:p>
        </w:tc>
      </w:tr>
      <w:tr w:rsidR="00BA6AD9" w:rsidRPr="005E7131" w:rsidTr="000E1C6C">
        <w:trPr>
          <w:gridBefore w:val="1"/>
          <w:wBefore w:w="34" w:type="dxa"/>
          <w:cantSplit/>
          <w:trHeight w:val="289"/>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70"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3</w:t>
            </w:r>
          </w:p>
        </w:tc>
        <w:tc>
          <w:tcPr>
            <w:tcW w:w="1169" w:type="dxa"/>
          </w:tcPr>
          <w:p w:rsidR="003B1793" w:rsidRPr="005E7131" w:rsidRDefault="003B1793" w:rsidP="003B1793">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70" w:type="dxa"/>
            <w:gridSpan w:val="2"/>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34" w:type="dxa"/>
          </w:tcPr>
          <w:p w:rsidR="003B1793" w:rsidRPr="005E7131" w:rsidRDefault="003B1793" w:rsidP="003B1793">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4</w:t>
            </w:r>
          </w:p>
        </w:tc>
        <w:tc>
          <w:tcPr>
            <w:tcW w:w="1134" w:type="dxa"/>
            <w:gridSpan w:val="2"/>
            <w:tcBorders>
              <w:bottom w:val="single" w:sz="4" w:space="0" w:color="auto"/>
            </w:tcBorders>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13</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70"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55</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kk-KZ"/>
              </w:rPr>
              <w:t>53</w:t>
            </w:r>
          </w:p>
        </w:tc>
        <w:tc>
          <w:tcPr>
            <w:tcW w:w="1170"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54</w:t>
            </w:r>
          </w:p>
        </w:tc>
        <w:tc>
          <w:tcPr>
            <w:tcW w:w="2126"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71</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kk-KZ"/>
              </w:rPr>
              <w:t>78</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79</w:t>
            </w:r>
          </w:p>
        </w:tc>
        <w:tc>
          <w:tcPr>
            <w:tcW w:w="1134" w:type="dxa"/>
            <w:gridSpan w:val="2"/>
            <w:tcBorders>
              <w:bottom w:val="single" w:sz="4" w:space="0" w:color="auto"/>
            </w:tcBorders>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70</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10</w:t>
            </w:r>
          </w:p>
        </w:tc>
        <w:tc>
          <w:tcPr>
            <w:tcW w:w="1170"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69"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70" w:type="dxa"/>
            <w:gridSpan w:val="2"/>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3B1793" w:rsidRPr="005E7131" w:rsidRDefault="003B1793" w:rsidP="00C821DC">
            <w:pPr>
              <w:rPr>
                <w:rFonts w:ascii="Calibri" w:hAnsi="Calibri"/>
                <w:color w:val="000000" w:themeColor="text1"/>
                <w:sz w:val="16"/>
                <w:szCs w:val="16"/>
              </w:rPr>
            </w:pPr>
          </w:p>
        </w:tc>
        <w:tc>
          <w:tcPr>
            <w:tcW w:w="567" w:type="dxa"/>
            <w:vMerge w:val="restart"/>
            <w:vAlign w:val="center"/>
          </w:tcPr>
          <w:p w:rsidR="003B1793" w:rsidRPr="005E7131" w:rsidRDefault="003B1793" w:rsidP="003B1793">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3B1793" w:rsidRPr="005E7131" w:rsidRDefault="003B1793"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11</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27</w:t>
            </w:r>
          </w:p>
        </w:tc>
        <w:tc>
          <w:tcPr>
            <w:tcW w:w="1134" w:type="dxa"/>
          </w:tcPr>
          <w:p w:rsidR="003B1793" w:rsidRPr="005E7131" w:rsidRDefault="003B1793" w:rsidP="003B1793">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gridSpan w:val="2"/>
            <w:tcBorders>
              <w:bottom w:val="single" w:sz="4" w:space="0" w:color="auto"/>
            </w:tcBorders>
          </w:tcPr>
          <w:p w:rsidR="003B1793" w:rsidRPr="005E7131" w:rsidRDefault="003B1793" w:rsidP="003B1793">
            <w:pPr>
              <w:pStyle w:val="af2"/>
              <w:jc w:val="center"/>
              <w:rPr>
                <w:rFonts w:ascii="Calibri" w:hAnsi="Calibri"/>
                <w:color w:val="000000" w:themeColor="text1"/>
              </w:rPr>
            </w:pPr>
            <w:r w:rsidRPr="005E7131">
              <w:rPr>
                <w:rFonts w:ascii="Calibri" w:hAnsi="Calibri"/>
                <w:color w:val="000000" w:themeColor="text1"/>
              </w:rPr>
              <w:t>18</w:t>
            </w:r>
          </w:p>
        </w:tc>
      </w:tr>
      <w:tr w:rsidR="003B1793" w:rsidRPr="005E7131" w:rsidTr="000E1C6C">
        <w:trPr>
          <w:gridBefore w:val="1"/>
          <w:wBefore w:w="34" w:type="dxa"/>
          <w:cantSplit/>
          <w:trHeight w:val="20"/>
        </w:trPr>
        <w:tc>
          <w:tcPr>
            <w:tcW w:w="1951"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51</w:t>
            </w:r>
          </w:p>
        </w:tc>
        <w:tc>
          <w:tcPr>
            <w:tcW w:w="1170"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57</w:t>
            </w:r>
          </w:p>
        </w:tc>
        <w:tc>
          <w:tcPr>
            <w:tcW w:w="1169"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52</w:t>
            </w:r>
          </w:p>
        </w:tc>
        <w:tc>
          <w:tcPr>
            <w:tcW w:w="1170"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56</w:t>
            </w:r>
          </w:p>
        </w:tc>
        <w:tc>
          <w:tcPr>
            <w:tcW w:w="2126" w:type="dxa"/>
            <w:vMerge/>
            <w:vAlign w:val="center"/>
          </w:tcPr>
          <w:p w:rsidR="003B1793" w:rsidRPr="005E7131" w:rsidRDefault="003B1793" w:rsidP="00C821DC">
            <w:pPr>
              <w:rPr>
                <w:rFonts w:ascii="Calibri" w:hAnsi="Calibri"/>
                <w:color w:val="000000" w:themeColor="text1"/>
                <w:sz w:val="16"/>
                <w:szCs w:val="16"/>
              </w:rPr>
            </w:pPr>
          </w:p>
        </w:tc>
        <w:tc>
          <w:tcPr>
            <w:tcW w:w="567" w:type="dxa"/>
            <w:vMerge/>
            <w:vAlign w:val="center"/>
          </w:tcPr>
          <w:p w:rsidR="003B1793" w:rsidRPr="005E7131" w:rsidRDefault="003B1793" w:rsidP="00C821DC">
            <w:pPr>
              <w:pStyle w:val="ad"/>
              <w:rPr>
                <w:rFonts w:ascii="Calibri" w:hAnsi="Calibri"/>
                <w:color w:val="000000" w:themeColor="text1"/>
              </w:rPr>
            </w:pPr>
          </w:p>
        </w:tc>
        <w:tc>
          <w:tcPr>
            <w:tcW w:w="425" w:type="dxa"/>
            <w:vAlign w:val="center"/>
          </w:tcPr>
          <w:p w:rsidR="003B1793" w:rsidRPr="005E7131" w:rsidRDefault="003B1793"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rPr>
              <w:t>73</w:t>
            </w:r>
          </w:p>
        </w:tc>
        <w:tc>
          <w:tcPr>
            <w:tcW w:w="1134" w:type="dxa"/>
          </w:tcPr>
          <w:p w:rsidR="003B1793" w:rsidRPr="005E7131" w:rsidRDefault="003B1793" w:rsidP="00C821DC">
            <w:pPr>
              <w:pStyle w:val="af2"/>
              <w:jc w:val="center"/>
              <w:rPr>
                <w:rFonts w:ascii="Calibri" w:hAnsi="Calibri"/>
                <w:color w:val="000000" w:themeColor="text1"/>
                <w:lang w:val="kk-KZ"/>
              </w:rPr>
            </w:pPr>
            <w:r w:rsidRPr="005E7131">
              <w:rPr>
                <w:rFonts w:ascii="Calibri" w:hAnsi="Calibri"/>
                <w:color w:val="000000" w:themeColor="text1"/>
                <w:lang w:val="en-US"/>
              </w:rPr>
              <w:t>55</w:t>
            </w:r>
          </w:p>
        </w:tc>
        <w:tc>
          <w:tcPr>
            <w:tcW w:w="1134" w:type="dxa"/>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lang w:val="en-US"/>
              </w:rPr>
              <w:t>74</w:t>
            </w:r>
          </w:p>
        </w:tc>
        <w:tc>
          <w:tcPr>
            <w:tcW w:w="1134" w:type="dxa"/>
            <w:gridSpan w:val="2"/>
          </w:tcPr>
          <w:p w:rsidR="003B1793" w:rsidRPr="005E7131" w:rsidRDefault="003B1793" w:rsidP="00C821DC">
            <w:pPr>
              <w:pStyle w:val="af2"/>
              <w:jc w:val="center"/>
              <w:rPr>
                <w:rFonts w:ascii="Calibri" w:hAnsi="Calibri"/>
                <w:color w:val="000000" w:themeColor="text1"/>
              </w:rPr>
            </w:pPr>
            <w:r w:rsidRPr="005E7131">
              <w:rPr>
                <w:rFonts w:ascii="Calibri" w:hAnsi="Calibri"/>
                <w:color w:val="000000" w:themeColor="text1"/>
              </w:rPr>
              <w:t>63</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3</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18</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12</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11</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18</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53</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56</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53</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55</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64</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68</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71</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61</w:t>
            </w:r>
          </w:p>
        </w:tc>
      </w:tr>
      <w:tr w:rsidR="00BA6AD9" w:rsidRPr="005E7131" w:rsidTr="000E1C6C">
        <w:trPr>
          <w:gridBefore w:val="1"/>
          <w:wBefore w:w="34" w:type="dxa"/>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Жұмыс</w:t>
            </w:r>
            <w:r w:rsidR="00322113" w:rsidRPr="005E7131">
              <w:rPr>
                <w:rFonts w:ascii="Calibri" w:hAnsi="Calibri"/>
                <w:color w:val="000000" w:themeColor="text1"/>
              </w:rPr>
              <w:t xml:space="preserve"> </w:t>
            </w:r>
            <w:r w:rsidRPr="005E7131">
              <w:rPr>
                <w:rFonts w:ascii="Calibri" w:hAnsi="Calibri"/>
                <w:color w:val="000000" w:themeColor="text1"/>
              </w:rPr>
              <w:t>істейтіндер саны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Численность занятых</w:t>
            </w: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Қаржы-экономикалық</w:t>
            </w:r>
            <w:r w:rsidR="00322113" w:rsidRPr="005E7131">
              <w:rPr>
                <w:rFonts w:ascii="Calibri" w:hAnsi="Calibri"/>
                <w:color w:val="000000" w:themeColor="text1"/>
              </w:rPr>
              <w:t xml:space="preserve"> </w:t>
            </w:r>
            <w:r w:rsidRPr="005E7131">
              <w:rPr>
                <w:rFonts w:ascii="Calibri" w:hAnsi="Calibri"/>
                <w:color w:val="000000" w:themeColor="text1"/>
              </w:rPr>
              <w:t>ахуал</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b/>
                <w:color w:val="000000" w:themeColor="text1"/>
              </w:rPr>
            </w:pPr>
            <w:r w:rsidRPr="005E7131">
              <w:rPr>
                <w:rFonts w:ascii="Calibri" w:hAnsi="Calibri"/>
                <w:color w:val="000000" w:themeColor="text1"/>
              </w:rPr>
              <w:t>Финансово-экономическая ситуация</w:t>
            </w: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3B1793">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3B1793">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BC299C" w:rsidRPr="005E7131" w:rsidRDefault="00BC299C" w:rsidP="003B1793">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70" w:type="dxa"/>
          </w:tcPr>
          <w:p w:rsidR="00BC299C" w:rsidRPr="005E7131" w:rsidRDefault="00BC299C" w:rsidP="003B1793">
            <w:pPr>
              <w:pStyle w:val="af2"/>
              <w:jc w:val="center"/>
              <w:rPr>
                <w:rFonts w:ascii="Calibri" w:hAnsi="Calibri"/>
                <w:color w:val="000000" w:themeColor="text1"/>
              </w:rPr>
            </w:pPr>
            <w:r w:rsidRPr="005E7131">
              <w:rPr>
                <w:rFonts w:ascii="Calibri" w:hAnsi="Calibri"/>
                <w:color w:val="000000" w:themeColor="text1"/>
              </w:rPr>
              <w:t>-9</w:t>
            </w:r>
          </w:p>
        </w:tc>
        <w:tc>
          <w:tcPr>
            <w:tcW w:w="1169" w:type="dxa"/>
          </w:tcPr>
          <w:p w:rsidR="00BC299C" w:rsidRPr="005E7131" w:rsidRDefault="00BC299C" w:rsidP="003B1793">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70" w:type="dxa"/>
            <w:gridSpan w:val="2"/>
            <w:vAlign w:val="center"/>
          </w:tcPr>
          <w:p w:rsidR="00BC299C" w:rsidRPr="005E7131" w:rsidRDefault="00BC299C" w:rsidP="003B1793">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34" w:type="dxa"/>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c>
          <w:tcPr>
            <w:tcW w:w="1134" w:type="dxa"/>
            <w:gridSpan w:val="2"/>
            <w:tcBorders>
              <w:bottom w:val="single" w:sz="4" w:space="0" w:color="auto"/>
            </w:tcBorders>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-4</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66</w:t>
            </w:r>
          </w:p>
        </w:tc>
        <w:tc>
          <w:tcPr>
            <w:tcW w:w="1170"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63</w:t>
            </w:r>
          </w:p>
        </w:tc>
        <w:tc>
          <w:tcPr>
            <w:tcW w:w="1169"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63</w:t>
            </w:r>
          </w:p>
        </w:tc>
        <w:tc>
          <w:tcPr>
            <w:tcW w:w="1170" w:type="dxa"/>
            <w:gridSpan w:val="2"/>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66</w:t>
            </w:r>
          </w:p>
        </w:tc>
        <w:tc>
          <w:tcPr>
            <w:tcW w:w="1134"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57</w:t>
            </w:r>
          </w:p>
        </w:tc>
        <w:tc>
          <w:tcPr>
            <w:tcW w:w="1134"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61</w:t>
            </w:r>
          </w:p>
        </w:tc>
        <w:tc>
          <w:tcPr>
            <w:tcW w:w="1134" w:type="dxa"/>
            <w:gridSpan w:val="2"/>
            <w:tcBorders>
              <w:bottom w:val="single" w:sz="4" w:space="0" w:color="auto"/>
            </w:tcBorders>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63</w:t>
            </w:r>
          </w:p>
        </w:tc>
      </w:tr>
      <w:tr w:rsidR="00BC299C" w:rsidRPr="005E7131" w:rsidTr="00C821D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3B1793">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3B1793">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BC299C" w:rsidRPr="005E7131" w:rsidRDefault="00BC299C" w:rsidP="003B1793">
            <w:pPr>
              <w:pStyle w:val="af2"/>
              <w:jc w:val="center"/>
              <w:rPr>
                <w:rFonts w:ascii="Calibri" w:hAnsi="Calibri"/>
                <w:color w:val="000000" w:themeColor="text1"/>
              </w:rPr>
            </w:pPr>
            <w:r w:rsidRPr="005E7131">
              <w:rPr>
                <w:rFonts w:ascii="Calibri" w:hAnsi="Calibri"/>
                <w:color w:val="000000" w:themeColor="text1"/>
              </w:rPr>
              <w:t>-6</w:t>
            </w:r>
          </w:p>
        </w:tc>
        <w:tc>
          <w:tcPr>
            <w:tcW w:w="1170" w:type="dxa"/>
          </w:tcPr>
          <w:p w:rsidR="00BC299C" w:rsidRPr="005E7131" w:rsidRDefault="00BC299C" w:rsidP="003B1793">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69" w:type="dxa"/>
          </w:tcPr>
          <w:p w:rsidR="00BC299C" w:rsidRPr="005E7131" w:rsidRDefault="00BC299C" w:rsidP="003B1793">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70" w:type="dxa"/>
            <w:gridSpan w:val="2"/>
            <w:vAlign w:val="center"/>
          </w:tcPr>
          <w:p w:rsidR="00BC299C" w:rsidRPr="005E7131" w:rsidRDefault="00BC299C" w:rsidP="003B1793">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-10</w:t>
            </w:r>
          </w:p>
        </w:tc>
        <w:tc>
          <w:tcPr>
            <w:tcW w:w="1134"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gridSpan w:val="2"/>
            <w:tcBorders>
              <w:bottom w:val="single" w:sz="4" w:space="0" w:color="auto"/>
            </w:tcBorders>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rPr>
              <w:t>66</w:t>
            </w:r>
          </w:p>
        </w:tc>
        <w:tc>
          <w:tcPr>
            <w:tcW w:w="1170"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69"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64</w:t>
            </w:r>
          </w:p>
        </w:tc>
        <w:tc>
          <w:tcPr>
            <w:tcW w:w="1170" w:type="dxa"/>
            <w:gridSpan w:val="2"/>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64</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rPr>
              <w:t>64</w:t>
            </w:r>
          </w:p>
        </w:tc>
        <w:tc>
          <w:tcPr>
            <w:tcW w:w="1134"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65</w:t>
            </w:r>
          </w:p>
        </w:tc>
        <w:tc>
          <w:tcPr>
            <w:tcW w:w="1134"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gridSpan w:val="2"/>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0</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-3</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-14</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0</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66</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63</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67</w:t>
            </w:r>
          </w:p>
        </w:tc>
        <w:tc>
          <w:tcPr>
            <w:tcW w:w="1170" w:type="dxa"/>
            <w:gridSpan w:val="2"/>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65</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64</w:t>
            </w:r>
          </w:p>
        </w:tc>
        <w:tc>
          <w:tcPr>
            <w:tcW w:w="1134"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66</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67</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69</w:t>
            </w:r>
          </w:p>
        </w:tc>
      </w:tr>
      <w:tr w:rsidR="00BA6AD9" w:rsidRPr="005E7131" w:rsidTr="000E1C6C">
        <w:trPr>
          <w:gridBefore w:val="1"/>
          <w:wBefore w:w="34" w:type="dxa"/>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70" w:type="dxa"/>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69"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70" w:type="dxa"/>
            <w:gridSpan w:val="2"/>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tcBorders>
              <w:bottom w:val="single" w:sz="4" w:space="0" w:color="auto"/>
            </w:tcBorders>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69</w:t>
            </w:r>
          </w:p>
        </w:tc>
        <w:tc>
          <w:tcPr>
            <w:tcW w:w="1170"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71</w:t>
            </w:r>
          </w:p>
        </w:tc>
        <w:tc>
          <w:tcPr>
            <w:tcW w:w="1169"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69</w:t>
            </w:r>
          </w:p>
        </w:tc>
        <w:tc>
          <w:tcPr>
            <w:tcW w:w="1170" w:type="dxa"/>
            <w:gridSpan w:val="2"/>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70</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66</w:t>
            </w:r>
          </w:p>
        </w:tc>
        <w:tc>
          <w:tcPr>
            <w:tcW w:w="1134"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66</w:t>
            </w:r>
          </w:p>
        </w:tc>
        <w:tc>
          <w:tcPr>
            <w:tcW w:w="1134" w:type="dxa"/>
            <w:gridSpan w:val="2"/>
            <w:tcBorders>
              <w:bottom w:val="single" w:sz="4" w:space="0" w:color="auto"/>
            </w:tcBorders>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69</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c>
          <w:tcPr>
            <w:tcW w:w="1170"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69"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70" w:type="dxa"/>
            <w:gridSpan w:val="2"/>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12</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34" w:type="dxa"/>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gridSpan w:val="2"/>
            <w:tcBorders>
              <w:bottom w:val="single" w:sz="4" w:space="0" w:color="auto"/>
            </w:tcBorders>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r>
      <w:tr w:rsidR="00BC299C" w:rsidRPr="005E7131" w:rsidTr="000E1C6C">
        <w:trPr>
          <w:gridBefore w:val="1"/>
          <w:wBefore w:w="34" w:type="dxa"/>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rPr>
              <w:t>69</w:t>
            </w:r>
          </w:p>
        </w:tc>
        <w:tc>
          <w:tcPr>
            <w:tcW w:w="1170"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70</w:t>
            </w:r>
          </w:p>
        </w:tc>
        <w:tc>
          <w:tcPr>
            <w:tcW w:w="1169"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69</w:t>
            </w:r>
          </w:p>
        </w:tc>
        <w:tc>
          <w:tcPr>
            <w:tcW w:w="1170" w:type="dxa"/>
            <w:gridSpan w:val="2"/>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rPr>
              <w:t>64</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69</w:t>
            </w:r>
          </w:p>
        </w:tc>
        <w:tc>
          <w:tcPr>
            <w:tcW w:w="1134" w:type="dxa"/>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70</w:t>
            </w:r>
          </w:p>
        </w:tc>
        <w:tc>
          <w:tcPr>
            <w:tcW w:w="1134" w:type="dxa"/>
            <w:gridSpan w:val="2"/>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71</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3</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3</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2</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0E1C6C">
        <w:trPr>
          <w:gridBefore w:val="1"/>
          <w:wBefore w:w="34" w:type="dxa"/>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68</w:t>
            </w:r>
          </w:p>
        </w:tc>
        <w:tc>
          <w:tcPr>
            <w:tcW w:w="1170" w:type="dxa"/>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69</w:t>
            </w:r>
          </w:p>
        </w:tc>
        <w:tc>
          <w:tcPr>
            <w:tcW w:w="1169"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67</w:t>
            </w:r>
          </w:p>
        </w:tc>
        <w:tc>
          <w:tcPr>
            <w:tcW w:w="1170"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69</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68</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68</w:t>
            </w:r>
          </w:p>
        </w:tc>
        <w:tc>
          <w:tcPr>
            <w:tcW w:w="1134" w:type="dxa"/>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69</w:t>
            </w:r>
          </w:p>
        </w:tc>
        <w:tc>
          <w:tcPr>
            <w:tcW w:w="1134" w:type="dxa"/>
            <w:gridSpan w:val="2"/>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69</w:t>
            </w:r>
          </w:p>
        </w:tc>
      </w:tr>
    </w:tbl>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Ауылшаруашылығы</w:t>
      </w:r>
      <w:r w:rsidRPr="005E7131">
        <w:rPr>
          <w:rFonts w:asciiTheme="minorHAnsi" w:hAnsiTheme="minorHAnsi"/>
          <w:b/>
          <w:color w:val="000000" w:themeColor="text1"/>
        </w:rPr>
        <w:br/>
        <w:t>Сельское хозяйство</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67"/>
        <w:gridCol w:w="425"/>
        <w:gridCol w:w="1169"/>
        <w:gridCol w:w="1170"/>
        <w:gridCol w:w="1169"/>
        <w:gridCol w:w="1170"/>
        <w:gridCol w:w="2126"/>
        <w:gridCol w:w="567"/>
        <w:gridCol w:w="425"/>
        <w:gridCol w:w="1135"/>
        <w:gridCol w:w="1134"/>
        <w:gridCol w:w="1134"/>
        <w:gridCol w:w="1134"/>
      </w:tblGrid>
      <w:tr w:rsidR="00602967" w:rsidRPr="005E7131" w:rsidTr="000E1C6C">
        <w:trPr>
          <w:cantSplit/>
          <w:trHeight w:val="20"/>
        </w:trPr>
        <w:tc>
          <w:tcPr>
            <w:tcW w:w="1951"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Өнімнің негізгі түрін заттай көрінісінде өндіру</w:t>
            </w: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мал мен құс, тірілей салмағында</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Производство основного вида продукции в натуральном выражении</w:t>
            </w: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скот и птица в живой массе</w:t>
            </w:r>
          </w:p>
        </w:tc>
        <w:tc>
          <w:tcPr>
            <w:tcW w:w="567"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25" w:type="dxa"/>
            <w:vAlign w:val="center"/>
          </w:tcPr>
          <w:p w:rsidR="00602967" w:rsidRPr="005E7131" w:rsidRDefault="00602967" w:rsidP="001B215D">
            <w:pPr>
              <w:pStyle w:val="ac"/>
              <w:rPr>
                <w:rFonts w:ascii="Calibri" w:hAnsi="Calibri"/>
                <w:color w:val="000000" w:themeColor="text1"/>
              </w:rPr>
            </w:pPr>
          </w:p>
        </w:tc>
        <w:tc>
          <w:tcPr>
            <w:tcW w:w="1169"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70"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69"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70"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Қызметкерлерге еңбекақы төлеу бойынша берешек</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Задолженность по оплате труда работников</w:t>
            </w:r>
          </w:p>
        </w:tc>
        <w:tc>
          <w:tcPr>
            <w:tcW w:w="567"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25" w:type="dxa"/>
            <w:vAlign w:val="center"/>
          </w:tcPr>
          <w:p w:rsidR="00602967" w:rsidRPr="005E7131" w:rsidRDefault="00602967" w:rsidP="001B215D">
            <w:pPr>
              <w:pStyle w:val="ac"/>
              <w:rPr>
                <w:rFonts w:ascii="Calibri" w:hAnsi="Calibri"/>
                <w:b/>
                <w:color w:val="000000" w:themeColor="text1"/>
              </w:rPr>
            </w:pPr>
          </w:p>
        </w:tc>
        <w:tc>
          <w:tcPr>
            <w:tcW w:w="1135"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rPr>
                <w:rFonts w:ascii="Calibri" w:hAnsi="Calibri"/>
                <w:color w:val="000000" w:themeColor="text1"/>
                <w:sz w:val="16"/>
                <w:szCs w:val="16"/>
              </w:rPr>
            </w:pPr>
            <w:r w:rsidRPr="005E7131">
              <w:rPr>
                <w:rFonts w:ascii="Calibri" w:hAnsi="Calibri"/>
                <w:color w:val="000000" w:themeColor="text1"/>
                <w:sz w:val="16"/>
                <w:szCs w:val="16"/>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-18</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rPr>
                <w:rFonts w:ascii="Calibri" w:hAnsi="Calibri"/>
                <w:color w:val="000000" w:themeColor="text1"/>
                <w:sz w:val="16"/>
                <w:szCs w:val="16"/>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67</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67</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69</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72</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74</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rPr>
                <w:rFonts w:ascii="Calibri" w:hAnsi="Calibri"/>
                <w:color w:val="000000" w:themeColor="text1"/>
                <w:sz w:val="16"/>
                <w:szCs w:val="16"/>
              </w:rPr>
            </w:pPr>
            <w:r w:rsidRPr="005E7131">
              <w:rPr>
                <w:rFonts w:ascii="Calibri" w:hAnsi="Calibri"/>
                <w:color w:val="000000" w:themeColor="text1"/>
                <w:sz w:val="16"/>
                <w:szCs w:val="16"/>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17</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-17</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rPr>
                <w:rFonts w:ascii="Calibri" w:hAnsi="Calibri"/>
                <w:color w:val="000000" w:themeColor="text1"/>
                <w:sz w:val="16"/>
                <w:szCs w:val="16"/>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66</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68</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78</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72</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75</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rPr>
                <w:rFonts w:ascii="Calibri" w:hAnsi="Calibri"/>
                <w:color w:val="000000" w:themeColor="text1"/>
                <w:sz w:val="16"/>
                <w:szCs w:val="16"/>
              </w:rPr>
            </w:pPr>
            <w:r w:rsidRPr="005E7131">
              <w:rPr>
                <w:rFonts w:ascii="Calibri" w:hAnsi="Calibri"/>
                <w:color w:val="000000" w:themeColor="text1"/>
                <w:sz w:val="16"/>
                <w:szCs w:val="16"/>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15</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-9</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-13</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rPr>
                <w:rFonts w:ascii="Calibri" w:hAnsi="Calibri"/>
                <w:color w:val="000000" w:themeColor="text1"/>
                <w:sz w:val="16"/>
                <w:szCs w:val="16"/>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67</w:t>
            </w:r>
          </w:p>
        </w:tc>
        <w:tc>
          <w:tcPr>
            <w:tcW w:w="1169" w:type="dxa"/>
            <w:vAlign w:val="center"/>
          </w:tcPr>
          <w:p w:rsidR="007A5BCA" w:rsidRPr="005E7131" w:rsidRDefault="006E01D9" w:rsidP="00CC1417">
            <w:pPr>
              <w:pStyle w:val="af2"/>
              <w:jc w:val="center"/>
              <w:rPr>
                <w:rFonts w:ascii="Calibri" w:hAnsi="Calibri"/>
                <w:color w:val="000000" w:themeColor="text1"/>
                <w:lang w:val="kk-KZ"/>
              </w:rPr>
            </w:pPr>
            <w:r w:rsidRPr="005E7131">
              <w:rPr>
                <w:rFonts w:ascii="Calibri" w:hAnsi="Calibri"/>
                <w:color w:val="000000" w:themeColor="text1"/>
                <w:lang w:val="kk-KZ"/>
              </w:rPr>
              <w:t>72</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73</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80</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81</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78</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80</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20</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-16</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-20</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-17</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70</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75</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75</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23</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69</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76</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76</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79</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76</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77</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20</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13</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-11</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-9</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-13</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69</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74</w:t>
            </w:r>
          </w:p>
        </w:tc>
        <w:tc>
          <w:tcPr>
            <w:tcW w:w="1169" w:type="dxa"/>
            <w:vAlign w:val="center"/>
          </w:tcPr>
          <w:p w:rsidR="007A5BCA" w:rsidRPr="005E7131" w:rsidRDefault="006E01D9" w:rsidP="00AC4F7F">
            <w:pPr>
              <w:pStyle w:val="af2"/>
              <w:jc w:val="center"/>
              <w:rPr>
                <w:rFonts w:ascii="Calibri" w:hAnsi="Calibri"/>
                <w:color w:val="000000" w:themeColor="text1"/>
              </w:rPr>
            </w:pPr>
            <w:r w:rsidRPr="005E7131">
              <w:rPr>
                <w:rFonts w:ascii="Calibri" w:hAnsi="Calibri"/>
                <w:color w:val="000000" w:themeColor="text1"/>
              </w:rPr>
              <w:t>7</w:t>
            </w:r>
            <w:r w:rsidR="00AC4F7F" w:rsidRPr="005E7131">
              <w:rPr>
                <w:rFonts w:ascii="Calibri" w:hAnsi="Calibri"/>
                <w:color w:val="000000" w:themeColor="text1"/>
              </w:rPr>
              <w:t>4</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75</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83</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81</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82</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81</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Мал мен құс саны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Численность скота и птицы</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Пайда (демеу</w:t>
            </w:r>
            <w:r w:rsidR="00322113" w:rsidRPr="005E7131">
              <w:rPr>
                <w:rFonts w:ascii="Calibri" w:hAnsi="Calibri"/>
                <w:color w:val="000000" w:themeColor="text1"/>
              </w:rPr>
              <w:t xml:space="preserve"> </w:t>
            </w:r>
            <w:r w:rsidRPr="005E7131">
              <w:rPr>
                <w:rFonts w:ascii="Calibri" w:hAnsi="Calibri"/>
                <w:color w:val="000000" w:themeColor="text1"/>
              </w:rPr>
              <w:t>қаржы</w:t>
            </w:r>
            <w:r w:rsidR="00322113" w:rsidRPr="005E7131">
              <w:rPr>
                <w:rFonts w:ascii="Calibri" w:hAnsi="Calibri"/>
                <w:color w:val="000000" w:themeColor="text1"/>
              </w:rPr>
              <w:t xml:space="preserve"> </w:t>
            </w:r>
            <w:r w:rsidRPr="005E7131">
              <w:rPr>
                <w:rFonts w:ascii="Calibri" w:hAnsi="Calibri"/>
                <w:color w:val="000000" w:themeColor="text1"/>
              </w:rPr>
              <w:t>және өтемақысыз)</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b/>
                <w:color w:val="000000" w:themeColor="text1"/>
              </w:rPr>
            </w:pPr>
            <w:r w:rsidRPr="005E7131">
              <w:rPr>
                <w:rFonts w:ascii="Calibri" w:hAnsi="Calibri"/>
                <w:color w:val="000000" w:themeColor="text1"/>
              </w:rPr>
              <w:t>Прибыль (без дотаций и компенсаций)</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19</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55</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68</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67</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72</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62</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58</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65</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65</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77</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80</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72</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72</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10</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25</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66</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57</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68</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64</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80</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79</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76</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72</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c"/>
              <w:rPr>
                <w:rFonts w:ascii="Calibri" w:hAnsi="Calibri"/>
                <w:color w:val="000000" w:themeColor="text1"/>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22</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14</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64</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71</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72</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68</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82</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77</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80</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27</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15</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62</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73</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81</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73</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81</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26</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0</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13</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72</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72</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70</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83</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77</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76</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79</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Өндірілетін</w:t>
            </w:r>
            <w:r w:rsidR="00322113" w:rsidRPr="005E7131">
              <w:rPr>
                <w:rFonts w:ascii="Calibri" w:hAnsi="Calibri"/>
                <w:color w:val="000000" w:themeColor="text1"/>
              </w:rPr>
              <w:t xml:space="preserve"> </w:t>
            </w:r>
            <w:r w:rsidRPr="005E7131">
              <w:rPr>
                <w:rFonts w:ascii="Calibri" w:hAnsi="Calibri"/>
                <w:color w:val="000000" w:themeColor="text1"/>
              </w:rPr>
              <w:t>өнімді</w:t>
            </w:r>
            <w:r w:rsidR="00322113" w:rsidRPr="005E7131">
              <w:rPr>
                <w:rFonts w:ascii="Calibri" w:hAnsi="Calibri"/>
                <w:color w:val="000000" w:themeColor="text1"/>
              </w:rPr>
              <w:t xml:space="preserve"> </w:t>
            </w:r>
            <w:r w:rsidRPr="005E7131">
              <w:rPr>
                <w:rFonts w:ascii="Calibri" w:hAnsi="Calibri"/>
                <w:color w:val="000000" w:themeColor="text1"/>
              </w:rPr>
              <w:t>сатып</w:t>
            </w:r>
            <w:r w:rsidR="00322113" w:rsidRPr="005E7131">
              <w:rPr>
                <w:rFonts w:ascii="Calibri" w:hAnsi="Calibri"/>
                <w:color w:val="000000" w:themeColor="text1"/>
              </w:rPr>
              <w:t xml:space="preserve"> </w:t>
            </w:r>
            <w:r w:rsidRPr="005E7131">
              <w:rPr>
                <w:rFonts w:ascii="Calibri" w:hAnsi="Calibri"/>
                <w:color w:val="000000" w:themeColor="text1"/>
              </w:rPr>
              <w:t>алу</w:t>
            </w:r>
            <w:r w:rsidR="00322113" w:rsidRPr="005E7131">
              <w:rPr>
                <w:rFonts w:ascii="Calibri" w:hAnsi="Calibri"/>
                <w:color w:val="000000" w:themeColor="text1"/>
              </w:rPr>
              <w:t xml:space="preserve"> </w:t>
            </w:r>
            <w:r w:rsidRPr="005E7131">
              <w:rPr>
                <w:rFonts w:ascii="Calibri" w:hAnsi="Calibri"/>
                <w:color w:val="000000" w:themeColor="text1"/>
              </w:rPr>
              <w:t>бағасы</w:t>
            </w:r>
            <w:r w:rsidR="00322113" w:rsidRPr="005E7131">
              <w:rPr>
                <w:rFonts w:ascii="Calibri" w:hAnsi="Calibri"/>
                <w:color w:val="000000" w:themeColor="text1"/>
              </w:rPr>
              <w:t xml:space="preserve"> </w:t>
            </w:r>
            <w:r w:rsidRPr="005E7131">
              <w:rPr>
                <w:rFonts w:ascii="Calibri" w:hAnsi="Calibri"/>
                <w:color w:val="000000" w:themeColor="text1"/>
              </w:rPr>
              <w:t>қалай</w:t>
            </w:r>
            <w:r w:rsidR="00322113" w:rsidRPr="005E7131">
              <w:rPr>
                <w:rFonts w:ascii="Calibri" w:hAnsi="Calibri"/>
                <w:color w:val="000000" w:themeColor="text1"/>
              </w:rPr>
              <w:t xml:space="preserve"> </w:t>
            </w:r>
            <w:r w:rsidRPr="005E7131">
              <w:rPr>
                <w:rFonts w:ascii="Calibri" w:hAnsi="Calibri"/>
                <w:color w:val="000000" w:themeColor="text1"/>
              </w:rPr>
              <w:t>өзгерді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Как изменились закупочные цены на производимую продукцию</w:t>
            </w:r>
          </w:p>
        </w:tc>
        <w:tc>
          <w:tcPr>
            <w:tcW w:w="5670" w:type="dxa"/>
            <w:gridSpan w:val="6"/>
            <w:vAlign w:val="center"/>
          </w:tcPr>
          <w:p w:rsidR="00BA6AD9" w:rsidRPr="005E7131" w:rsidRDefault="00BA6AD9"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shd w:val="clear" w:color="auto" w:fill="auto"/>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Мерзімі</w:t>
            </w:r>
            <w:r w:rsidR="00322113" w:rsidRPr="005E7131">
              <w:rPr>
                <w:rFonts w:ascii="Calibri" w:hAnsi="Calibri"/>
                <w:color w:val="000000" w:themeColor="text1"/>
              </w:rPr>
              <w:t xml:space="preserve"> </w:t>
            </w:r>
            <w:r w:rsidRPr="005E7131">
              <w:rPr>
                <w:rFonts w:ascii="Calibri" w:hAnsi="Calibri"/>
                <w:color w:val="000000" w:themeColor="text1"/>
              </w:rPr>
              <w:t>өткен</w:t>
            </w:r>
            <w:r w:rsidR="00322113" w:rsidRPr="005E7131">
              <w:rPr>
                <w:rFonts w:ascii="Calibri" w:hAnsi="Calibri"/>
                <w:color w:val="000000" w:themeColor="text1"/>
              </w:rPr>
              <w:t xml:space="preserve"> </w:t>
            </w:r>
            <w:r w:rsidRPr="005E7131">
              <w:rPr>
                <w:rFonts w:ascii="Calibri" w:hAnsi="Calibri"/>
                <w:color w:val="000000" w:themeColor="text1"/>
              </w:rPr>
              <w:t>кредиторлық</w:t>
            </w:r>
            <w:r w:rsidR="00322113" w:rsidRPr="005E7131">
              <w:rPr>
                <w:rFonts w:ascii="Calibri" w:hAnsi="Calibri"/>
                <w:color w:val="000000" w:themeColor="text1"/>
              </w:rPr>
              <w:t xml:space="preserve"> </w:t>
            </w:r>
            <w:r w:rsidRPr="005E7131">
              <w:rPr>
                <w:rFonts w:ascii="Calibri" w:hAnsi="Calibri"/>
                <w:color w:val="000000" w:themeColor="text1"/>
              </w:rPr>
              <w:t>берешек</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b/>
                <w:color w:val="000000" w:themeColor="text1"/>
              </w:rPr>
            </w:pPr>
            <w:r w:rsidRPr="005E7131">
              <w:rPr>
                <w:rFonts w:ascii="Calibri" w:hAnsi="Calibri"/>
                <w:color w:val="000000" w:themeColor="text1"/>
              </w:rPr>
              <w:t>Просроченная  кредиторская задолженность</w:t>
            </w:r>
          </w:p>
        </w:tc>
        <w:tc>
          <w:tcPr>
            <w:tcW w:w="5529" w:type="dxa"/>
            <w:gridSpan w:val="6"/>
            <w:tcBorders>
              <w:bottom w:val="single" w:sz="4" w:space="0" w:color="auto"/>
            </w:tcBorders>
            <w:shd w:val="clear" w:color="auto" w:fill="auto"/>
            <w:vAlign w:val="center"/>
          </w:tcPr>
          <w:p w:rsidR="00BA6AD9" w:rsidRPr="005E7131" w:rsidRDefault="00BA6AD9"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21</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20</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-10</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lang w:val="en-US"/>
              </w:rPr>
              <w:t>-1</w:t>
            </w:r>
            <w:r w:rsidRPr="005E7131">
              <w:rPr>
                <w:rFonts w:ascii="Calibri" w:hAnsi="Calibri"/>
                <w:color w:val="000000" w:themeColor="text1"/>
              </w:rPr>
              <w:t>1</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-18</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en-US"/>
              </w:rPr>
            </w:pPr>
            <w:r w:rsidRPr="005E7131">
              <w:rPr>
                <w:rFonts w:ascii="Calibri" w:hAnsi="Calibri"/>
                <w:color w:val="000000" w:themeColor="text1"/>
              </w:rPr>
              <w:t>83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83</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75</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75</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73</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72</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w:t>
            </w:r>
            <w:r w:rsidRPr="005E7131">
              <w:rPr>
                <w:rFonts w:ascii="Calibri" w:hAnsi="Calibri"/>
                <w:color w:val="000000" w:themeColor="text1"/>
              </w:rPr>
              <w:t>1</w:t>
            </w:r>
          </w:p>
        </w:tc>
        <w:tc>
          <w:tcPr>
            <w:tcW w:w="1134" w:type="dxa"/>
            <w:tcBorders>
              <w:bottom w:val="single" w:sz="4" w:space="0" w:color="auto"/>
            </w:tcBorders>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68</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21</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81</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79</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75</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72</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77</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65</w:t>
            </w:r>
          </w:p>
        </w:tc>
        <w:tc>
          <w:tcPr>
            <w:tcW w:w="1134" w:type="dxa"/>
            <w:tcBorders>
              <w:bottom w:val="single" w:sz="4" w:space="0" w:color="auto"/>
            </w:tcBorders>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18</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22</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17</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val="restart"/>
            <w:shd w:val="clear" w:color="auto" w:fill="auto"/>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-9</w:t>
            </w:r>
          </w:p>
        </w:tc>
        <w:tc>
          <w:tcPr>
            <w:tcW w:w="1134" w:type="dxa"/>
            <w:tcBorders>
              <w:bottom w:val="single" w:sz="4" w:space="0" w:color="auto"/>
            </w:tcBorders>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-15</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76</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74</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73</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76</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shd w:val="clear" w:color="auto" w:fill="auto"/>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76</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78</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75</w:t>
            </w:r>
          </w:p>
        </w:tc>
        <w:tc>
          <w:tcPr>
            <w:tcW w:w="1134" w:type="dxa"/>
            <w:tcBorders>
              <w:bottom w:val="single" w:sz="4" w:space="0" w:color="auto"/>
            </w:tcBorders>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75</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shd w:val="clear" w:color="auto" w:fill="auto"/>
            <w:vAlign w:val="center"/>
          </w:tcPr>
          <w:p w:rsidR="00BA6AD9" w:rsidRPr="005E7131" w:rsidRDefault="00BA6AD9" w:rsidP="001B215D">
            <w:pPr>
              <w:rPr>
                <w:rFonts w:ascii="Calibri" w:hAnsi="Calibri"/>
                <w:color w:val="000000" w:themeColor="text1"/>
                <w:sz w:val="16"/>
                <w:szCs w:val="16"/>
              </w:rPr>
            </w:pPr>
          </w:p>
        </w:tc>
        <w:tc>
          <w:tcPr>
            <w:tcW w:w="5529" w:type="dxa"/>
            <w:gridSpan w:val="6"/>
            <w:shd w:val="clear" w:color="auto" w:fill="auto"/>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10</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lang w:val="en-US"/>
              </w:rPr>
              <w:t>-1</w:t>
            </w:r>
            <w:r w:rsidRPr="005E7131">
              <w:rPr>
                <w:rFonts w:ascii="Calibri" w:hAnsi="Calibri"/>
                <w:color w:val="000000" w:themeColor="text1"/>
              </w:rPr>
              <w:t>7</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en-US"/>
              </w:rPr>
            </w:pPr>
            <w:r w:rsidRPr="005E7131">
              <w:rPr>
                <w:rFonts w:ascii="Calibri" w:hAnsi="Calibri"/>
                <w:color w:val="000000" w:themeColor="text1"/>
              </w:rPr>
              <w:t>84</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82</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80</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83</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72</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74</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w:t>
            </w:r>
            <w:r w:rsidRPr="005E7131">
              <w:rPr>
                <w:rFonts w:ascii="Calibri" w:hAnsi="Calibri"/>
                <w:color w:val="000000" w:themeColor="text1"/>
              </w:rPr>
              <w:t>3</w:t>
            </w:r>
          </w:p>
        </w:tc>
        <w:tc>
          <w:tcPr>
            <w:tcW w:w="1134" w:type="dxa"/>
            <w:tcBorders>
              <w:bottom w:val="single" w:sz="4" w:space="0" w:color="auto"/>
            </w:tcBorders>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13</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18</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-18</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82</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80</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78</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81</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75</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81</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71</w:t>
            </w:r>
          </w:p>
        </w:tc>
        <w:tc>
          <w:tcPr>
            <w:tcW w:w="1134" w:type="dxa"/>
            <w:tcBorders>
              <w:bottom w:val="single" w:sz="4" w:space="0" w:color="auto"/>
            </w:tcBorders>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72</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18</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20</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14</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val="restart"/>
            <w:shd w:val="clear" w:color="auto" w:fill="auto"/>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-10</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-14</w:t>
            </w:r>
          </w:p>
        </w:tc>
        <w:tc>
          <w:tcPr>
            <w:tcW w:w="1134" w:type="dxa"/>
            <w:tcBorders>
              <w:bottom w:val="single" w:sz="4" w:space="0" w:color="auto"/>
            </w:tcBorders>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-15</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rPr>
            </w:pPr>
            <w:r w:rsidRPr="005E7131">
              <w:rPr>
                <w:rFonts w:ascii="Calibri" w:hAnsi="Calibri"/>
                <w:color w:val="000000" w:themeColor="text1"/>
              </w:rPr>
              <w:t>77</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76</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79</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82</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shd w:val="clear" w:color="auto" w:fill="auto"/>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78</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80</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78</w:t>
            </w:r>
          </w:p>
        </w:tc>
        <w:tc>
          <w:tcPr>
            <w:tcW w:w="1134" w:type="dxa"/>
            <w:tcBorders>
              <w:bottom w:val="single" w:sz="4" w:space="0" w:color="auto"/>
            </w:tcBorders>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80</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Ауылшаруашылығы</w:t>
            </w:r>
            <w:r w:rsidR="00322113" w:rsidRPr="005E7131">
              <w:rPr>
                <w:rFonts w:ascii="Calibri" w:hAnsi="Calibri"/>
                <w:color w:val="000000" w:themeColor="text1"/>
              </w:rPr>
              <w:t xml:space="preserve"> </w:t>
            </w:r>
            <w:r w:rsidRPr="005E7131">
              <w:rPr>
                <w:rFonts w:ascii="Calibri" w:hAnsi="Calibri"/>
                <w:color w:val="000000" w:themeColor="text1"/>
              </w:rPr>
              <w:t>техникасының</w:t>
            </w:r>
            <w:r w:rsidR="00322113" w:rsidRPr="005E7131">
              <w:rPr>
                <w:rFonts w:ascii="Calibri" w:hAnsi="Calibri"/>
                <w:color w:val="000000" w:themeColor="text1"/>
              </w:rPr>
              <w:t xml:space="preserve"> </w:t>
            </w:r>
            <w:r w:rsidRPr="005E7131">
              <w:rPr>
                <w:rFonts w:ascii="Calibri" w:hAnsi="Calibri"/>
                <w:color w:val="000000" w:themeColor="text1"/>
              </w:rPr>
              <w:t>нақты бары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Наличие сельскохозяйственной техники</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Өнімнің</w:t>
            </w:r>
            <w:r w:rsidR="00322113" w:rsidRPr="005E7131">
              <w:rPr>
                <w:rFonts w:ascii="Calibri" w:hAnsi="Calibri"/>
                <w:color w:val="000000" w:themeColor="text1"/>
              </w:rPr>
              <w:t xml:space="preserve"> </w:t>
            </w:r>
            <w:r w:rsidRPr="005E7131">
              <w:rPr>
                <w:rFonts w:ascii="Calibri" w:hAnsi="Calibri"/>
                <w:color w:val="000000" w:themeColor="text1"/>
              </w:rPr>
              <w:t>негізгі</w:t>
            </w:r>
            <w:r w:rsidR="00322113" w:rsidRPr="005E7131">
              <w:rPr>
                <w:rFonts w:ascii="Calibri" w:hAnsi="Calibri"/>
                <w:color w:val="000000" w:themeColor="text1"/>
              </w:rPr>
              <w:t xml:space="preserve"> </w:t>
            </w:r>
            <w:r w:rsidRPr="005E7131">
              <w:rPr>
                <w:rFonts w:ascii="Calibri" w:hAnsi="Calibri"/>
                <w:color w:val="000000" w:themeColor="text1"/>
              </w:rPr>
              <w:t>түрін</w:t>
            </w:r>
            <w:r w:rsidR="00322113" w:rsidRPr="005E7131">
              <w:rPr>
                <w:rFonts w:ascii="Calibri" w:hAnsi="Calibri"/>
                <w:color w:val="000000" w:themeColor="text1"/>
              </w:rPr>
              <w:t xml:space="preserve"> </w:t>
            </w:r>
            <w:r w:rsidRPr="005E7131">
              <w:rPr>
                <w:rFonts w:ascii="Calibri" w:hAnsi="Calibri"/>
                <w:color w:val="000000" w:themeColor="text1"/>
              </w:rPr>
              <w:t>заттай</w:t>
            </w:r>
            <w:r w:rsidR="00322113" w:rsidRPr="005E7131">
              <w:rPr>
                <w:rFonts w:ascii="Calibri" w:hAnsi="Calibri"/>
                <w:color w:val="000000" w:themeColor="text1"/>
              </w:rPr>
              <w:t xml:space="preserve"> </w:t>
            </w:r>
            <w:r w:rsidRPr="005E7131">
              <w:rPr>
                <w:rFonts w:ascii="Calibri" w:hAnsi="Calibri"/>
                <w:color w:val="000000" w:themeColor="text1"/>
              </w:rPr>
              <w:t>көрінісінде</w:t>
            </w:r>
            <w:r w:rsidR="00322113" w:rsidRPr="005E7131">
              <w:rPr>
                <w:rFonts w:ascii="Calibri" w:hAnsi="Calibri"/>
                <w:color w:val="000000" w:themeColor="text1"/>
              </w:rPr>
              <w:t xml:space="preserve"> </w:t>
            </w:r>
            <w:r w:rsidRPr="005E7131">
              <w:rPr>
                <w:rFonts w:ascii="Calibri" w:hAnsi="Calibri"/>
                <w:color w:val="000000" w:themeColor="text1"/>
              </w:rPr>
              <w:t>өндіру</w:t>
            </w: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Сүт</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Производство основного вида продукции в натуральном выражении Молоко</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26</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-13</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93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87</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90</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88</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71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66</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65</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26</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-13</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89</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85</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87</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67</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71</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9</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26</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-16</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88</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85</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86</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88</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64</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63</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70</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70</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24</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0</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91</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90</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94</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92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70</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73</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26</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-15</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92</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93</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94</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87</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77</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69</w:t>
            </w:r>
          </w:p>
        </w:tc>
        <w:tc>
          <w:tcPr>
            <w:tcW w:w="1134" w:type="dxa"/>
            <w:tcBorders>
              <w:bottom w:val="single" w:sz="4" w:space="0" w:color="auto"/>
            </w:tcBorders>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71</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-28</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-11</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91</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92</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94</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91</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67</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72</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73</w:t>
            </w:r>
          </w:p>
        </w:tc>
        <w:tc>
          <w:tcPr>
            <w:tcW w:w="1134" w:type="dxa"/>
            <w:tcBorders>
              <w:bottom w:val="single" w:sz="4" w:space="0" w:color="auto"/>
            </w:tcBorders>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76</w:t>
            </w:r>
          </w:p>
        </w:tc>
      </w:tr>
      <w:tr w:rsidR="00BA6AD9" w:rsidRPr="005E7131" w:rsidTr="000E1C6C">
        <w:trPr>
          <w:cantSplit/>
          <w:trHeight w:val="20"/>
        </w:trPr>
        <w:tc>
          <w:tcPr>
            <w:tcW w:w="1951" w:type="dxa"/>
            <w:vMerge w:val="restart"/>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lastRenderedPageBreak/>
              <w:t>Меншікті</w:t>
            </w:r>
            <w:r w:rsidR="00322113" w:rsidRPr="005E7131">
              <w:rPr>
                <w:rFonts w:ascii="Calibri" w:hAnsi="Calibri"/>
                <w:color w:val="000000" w:themeColor="text1"/>
              </w:rPr>
              <w:t xml:space="preserve"> </w:t>
            </w:r>
            <w:r w:rsidRPr="005E7131">
              <w:rPr>
                <w:rFonts w:ascii="Calibri" w:hAnsi="Calibri"/>
                <w:color w:val="000000" w:themeColor="text1"/>
              </w:rPr>
              <w:t>қаржы</w:t>
            </w:r>
            <w:r w:rsidR="00802BE5" w:rsidRPr="005E7131">
              <w:rPr>
                <w:rFonts w:ascii="Calibri" w:hAnsi="Calibri"/>
                <w:color w:val="000000" w:themeColor="text1"/>
              </w:rPr>
              <w:t xml:space="preserve"> </w:t>
            </w:r>
            <w:r w:rsidRPr="005E7131">
              <w:rPr>
                <w:rFonts w:ascii="Calibri" w:hAnsi="Calibri"/>
                <w:color w:val="000000" w:themeColor="text1"/>
              </w:rPr>
              <w:t>қаражатымен</w:t>
            </w:r>
            <w:r w:rsidR="00322113" w:rsidRPr="005E7131">
              <w:rPr>
                <w:rFonts w:ascii="Calibri" w:hAnsi="Calibri"/>
                <w:color w:val="000000" w:themeColor="text1"/>
              </w:rPr>
              <w:t xml:space="preserve"> </w:t>
            </w:r>
            <w:r w:rsidRPr="005E7131">
              <w:rPr>
                <w:rFonts w:ascii="Calibri" w:hAnsi="Calibri"/>
                <w:color w:val="000000" w:themeColor="text1"/>
              </w:rPr>
              <w:t>қамтамасыз</w:t>
            </w:r>
            <w:r w:rsidR="00322113" w:rsidRPr="005E7131">
              <w:rPr>
                <w:rFonts w:ascii="Calibri" w:hAnsi="Calibri"/>
                <w:color w:val="000000" w:themeColor="text1"/>
              </w:rPr>
              <w:t xml:space="preserve"> </w:t>
            </w:r>
            <w:r w:rsidRPr="005E7131">
              <w:rPr>
                <w:rFonts w:ascii="Calibri" w:hAnsi="Calibri"/>
                <w:color w:val="000000" w:themeColor="text1"/>
              </w:rPr>
              <w:t>етілуі</w:t>
            </w:r>
          </w:p>
        </w:tc>
        <w:tc>
          <w:tcPr>
            <w:tcW w:w="5670" w:type="dxa"/>
            <w:gridSpan w:val="6"/>
            <w:vAlign w:val="center"/>
          </w:tcPr>
          <w:p w:rsidR="00BA6AD9" w:rsidRPr="005E7131" w:rsidRDefault="00BA6AD9" w:rsidP="001B215D">
            <w:pPr>
              <w:pStyle w:val="ac"/>
              <w:pageBreakBefore/>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shd w:val="clear" w:color="auto" w:fill="auto"/>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Обеспеченность собственными финансовыми средствами</w:t>
            </w:r>
          </w:p>
        </w:tc>
        <w:tc>
          <w:tcPr>
            <w:tcW w:w="5529" w:type="dxa"/>
            <w:gridSpan w:val="6"/>
            <w:tcBorders>
              <w:bottom w:val="single" w:sz="4" w:space="0" w:color="auto"/>
            </w:tcBorders>
            <w:shd w:val="clear" w:color="auto" w:fill="auto"/>
            <w:vAlign w:val="center"/>
          </w:tcPr>
          <w:p w:rsidR="00BA6AD9" w:rsidRPr="005E7131" w:rsidRDefault="00BA6AD9" w:rsidP="001B215D">
            <w:pPr>
              <w:pStyle w:val="ac"/>
              <w:pageBreakBefore/>
              <w:rPr>
                <w:rFonts w:ascii="Calibri" w:hAnsi="Calibri"/>
                <w:b/>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70"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shd w:val="clear" w:color="auto" w:fill="auto"/>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86</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85</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83</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81</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87</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84</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85</w:t>
            </w:r>
          </w:p>
        </w:tc>
        <w:tc>
          <w:tcPr>
            <w:tcW w:w="1134" w:type="dxa"/>
            <w:tcBorders>
              <w:bottom w:val="single" w:sz="4" w:space="0" w:color="auto"/>
            </w:tcBorders>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70"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69"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70"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tcBorders>
              <w:bottom w:val="single" w:sz="4" w:space="0" w:color="auto"/>
            </w:tcBorders>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0</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85</w:t>
            </w:r>
          </w:p>
        </w:tc>
        <w:tc>
          <w:tcPr>
            <w:tcW w:w="1170"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87</w:t>
            </w:r>
          </w:p>
        </w:tc>
        <w:tc>
          <w:tcPr>
            <w:tcW w:w="1169"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82</w:t>
            </w:r>
          </w:p>
        </w:tc>
        <w:tc>
          <w:tcPr>
            <w:tcW w:w="1170"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82</w:t>
            </w:r>
          </w:p>
        </w:tc>
        <w:tc>
          <w:tcPr>
            <w:tcW w:w="2126" w:type="dxa"/>
            <w:vMerge/>
            <w:shd w:val="clear" w:color="auto" w:fill="auto"/>
            <w:vAlign w:val="center"/>
          </w:tcPr>
          <w:p w:rsidR="00BC299C" w:rsidRPr="005E7131" w:rsidRDefault="00BC299C" w:rsidP="00C821DC">
            <w:pPr>
              <w:rPr>
                <w:rFonts w:ascii="Calibri" w:hAnsi="Calibri"/>
                <w:color w:val="000000" w:themeColor="text1"/>
                <w:sz w:val="16"/>
                <w:szCs w:val="16"/>
              </w:rPr>
            </w:pPr>
          </w:p>
        </w:tc>
        <w:tc>
          <w:tcPr>
            <w:tcW w:w="567" w:type="dxa"/>
            <w:vMerge/>
            <w:shd w:val="clear" w:color="auto" w:fill="auto"/>
            <w:vAlign w:val="center"/>
          </w:tcPr>
          <w:p w:rsidR="00BC299C" w:rsidRPr="005E7131" w:rsidRDefault="00BC299C" w:rsidP="00C821DC">
            <w:pPr>
              <w:pStyle w:val="ad"/>
              <w:rPr>
                <w:rFonts w:ascii="Calibri" w:hAnsi="Calibri"/>
                <w:color w:val="000000" w:themeColor="text1"/>
              </w:rPr>
            </w:pPr>
          </w:p>
        </w:tc>
        <w:tc>
          <w:tcPr>
            <w:tcW w:w="425" w:type="dxa"/>
            <w:shd w:val="clear" w:color="auto" w:fill="auto"/>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87</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86</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84</w:t>
            </w:r>
          </w:p>
        </w:tc>
        <w:tc>
          <w:tcPr>
            <w:tcW w:w="1134" w:type="dxa"/>
            <w:shd w:val="clear" w:color="auto" w:fill="auto"/>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87</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10</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val="restart"/>
            <w:shd w:val="clear" w:color="auto" w:fill="auto"/>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6</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11</w:t>
            </w:r>
          </w:p>
        </w:tc>
        <w:tc>
          <w:tcPr>
            <w:tcW w:w="1134" w:type="dxa"/>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69"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86</w:t>
            </w:r>
          </w:p>
        </w:tc>
        <w:tc>
          <w:tcPr>
            <w:tcW w:w="1170"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85</w:t>
            </w:r>
          </w:p>
        </w:tc>
        <w:tc>
          <w:tcPr>
            <w:tcW w:w="1169"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82</w:t>
            </w:r>
          </w:p>
        </w:tc>
        <w:tc>
          <w:tcPr>
            <w:tcW w:w="1170"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82</w:t>
            </w:r>
          </w:p>
        </w:tc>
        <w:tc>
          <w:tcPr>
            <w:tcW w:w="2126" w:type="dxa"/>
            <w:vMerge/>
            <w:shd w:val="clear" w:color="auto" w:fill="auto"/>
            <w:vAlign w:val="center"/>
          </w:tcPr>
          <w:p w:rsidR="007A5BCA" w:rsidRPr="005E7131" w:rsidRDefault="007A5BCA" w:rsidP="00CC1417">
            <w:pPr>
              <w:rPr>
                <w:rFonts w:ascii="Calibri" w:hAnsi="Calibri"/>
                <w:color w:val="000000" w:themeColor="text1"/>
                <w:sz w:val="16"/>
                <w:szCs w:val="16"/>
              </w:rPr>
            </w:pPr>
          </w:p>
        </w:tc>
        <w:tc>
          <w:tcPr>
            <w:tcW w:w="567" w:type="dxa"/>
            <w:vMerge/>
            <w:shd w:val="clear" w:color="auto" w:fill="auto"/>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shd w:val="clear" w:color="auto" w:fill="auto"/>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87</w:t>
            </w:r>
          </w:p>
        </w:tc>
        <w:tc>
          <w:tcPr>
            <w:tcW w:w="1134" w:type="dxa"/>
            <w:shd w:val="clear" w:color="auto" w:fill="auto"/>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85</w:t>
            </w:r>
          </w:p>
        </w:tc>
        <w:tc>
          <w:tcPr>
            <w:tcW w:w="1134" w:type="dxa"/>
            <w:shd w:val="clear" w:color="auto" w:fill="auto"/>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83</w:t>
            </w:r>
          </w:p>
        </w:tc>
        <w:tc>
          <w:tcPr>
            <w:tcW w:w="1134" w:type="dxa"/>
            <w:tcBorders>
              <w:bottom w:val="single" w:sz="4" w:space="0" w:color="auto"/>
            </w:tcBorders>
            <w:shd w:val="clear" w:color="auto" w:fill="auto"/>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87</w:t>
            </w:r>
          </w:p>
        </w:tc>
      </w:tr>
    </w:tbl>
    <w:p w:rsidR="00BA6AD9" w:rsidRPr="005E7131" w:rsidRDefault="00BA6AD9" w:rsidP="00796D62">
      <w:pPr>
        <w:pStyle w:val="aff7"/>
        <w:jc w:val="center"/>
        <w:rPr>
          <w:rFonts w:asciiTheme="minorHAnsi" w:hAnsiTheme="minorHAnsi"/>
          <w:b/>
          <w:color w:val="000000" w:themeColor="text1"/>
          <w:lang w:val="kk-KZ"/>
        </w:rPr>
      </w:pPr>
      <w:r w:rsidRPr="005E7131">
        <w:rPr>
          <w:rFonts w:asciiTheme="minorHAnsi" w:hAnsiTheme="minorHAnsi"/>
          <w:b/>
          <w:color w:val="000000" w:themeColor="text1"/>
          <w:lang w:val="kk-KZ"/>
        </w:rPr>
        <w:t>Құрылыс</w:t>
      </w:r>
    </w:p>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Строительство</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567"/>
        <w:gridCol w:w="567"/>
        <w:gridCol w:w="1134"/>
        <w:gridCol w:w="1134"/>
        <w:gridCol w:w="1134"/>
        <w:gridCol w:w="1134"/>
        <w:gridCol w:w="2126"/>
        <w:gridCol w:w="567"/>
        <w:gridCol w:w="425"/>
        <w:gridCol w:w="1135"/>
        <w:gridCol w:w="1134"/>
        <w:gridCol w:w="1134"/>
        <w:gridCol w:w="1134"/>
      </w:tblGrid>
      <w:tr w:rsidR="00602967" w:rsidRPr="005E7131" w:rsidTr="000E1C6C">
        <w:trPr>
          <w:cantSplit/>
          <w:trHeight w:val="20"/>
        </w:trPr>
        <w:tc>
          <w:tcPr>
            <w:tcW w:w="1951"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Жұмыстардың нақты көлемі</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Физический объем работ</w:t>
            </w:r>
          </w:p>
        </w:tc>
        <w:tc>
          <w:tcPr>
            <w:tcW w:w="567"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567" w:type="dxa"/>
            <w:vAlign w:val="center"/>
          </w:tcPr>
          <w:p w:rsidR="00602967" w:rsidRPr="005E7131" w:rsidRDefault="00602967" w:rsidP="001B215D">
            <w:pPr>
              <w:pStyle w:val="ac"/>
              <w:rPr>
                <w:rFonts w:ascii="Calibri" w:hAnsi="Calibri"/>
                <w:b/>
                <w:color w:val="000000" w:themeColor="text1"/>
              </w:rPr>
            </w:pP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Мерзімі өткен кредиторлық берешек</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b/>
                <w:color w:val="000000" w:themeColor="text1"/>
              </w:rPr>
            </w:pPr>
            <w:r w:rsidRPr="005E7131">
              <w:rPr>
                <w:rFonts w:ascii="Calibri" w:hAnsi="Calibri"/>
                <w:color w:val="000000" w:themeColor="text1"/>
              </w:rPr>
              <w:t>Просроченная кредиторская задолженность</w:t>
            </w:r>
          </w:p>
        </w:tc>
        <w:tc>
          <w:tcPr>
            <w:tcW w:w="567"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25" w:type="dxa"/>
            <w:vAlign w:val="center"/>
          </w:tcPr>
          <w:p w:rsidR="00602967" w:rsidRPr="005E7131" w:rsidRDefault="00602967" w:rsidP="001B215D">
            <w:pPr>
              <w:pStyle w:val="ac"/>
              <w:rPr>
                <w:rFonts w:ascii="Calibri" w:hAnsi="Calibri"/>
                <w:b/>
                <w:color w:val="000000" w:themeColor="text1"/>
              </w:rPr>
            </w:pPr>
          </w:p>
        </w:tc>
        <w:tc>
          <w:tcPr>
            <w:tcW w:w="1135"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39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44</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40</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55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54</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44</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-29</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-8</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-13</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48</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49</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51</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42</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43</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41</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38</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16</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-27</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-10</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-10</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49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50</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40</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kk-KZ"/>
              </w:rPr>
              <w:t>44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44</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-20</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48</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59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56</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50</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45</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42</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43</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12</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-27</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restart"/>
            <w:vAlign w:val="center"/>
          </w:tcPr>
          <w:p w:rsidR="007A5BCA" w:rsidRPr="005E7131" w:rsidRDefault="007A5BCA" w:rsidP="00CC141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-11</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-12</w:t>
            </w:r>
          </w:p>
        </w:tc>
      </w:tr>
      <w:tr w:rsidR="007A5BCA" w:rsidRPr="005E7131" w:rsidTr="000E1C6C">
        <w:trPr>
          <w:cantSplit/>
          <w:trHeight w:val="20"/>
        </w:trPr>
        <w:tc>
          <w:tcPr>
            <w:tcW w:w="1951"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48</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54</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53</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48</w:t>
            </w:r>
          </w:p>
        </w:tc>
        <w:tc>
          <w:tcPr>
            <w:tcW w:w="2126" w:type="dxa"/>
            <w:vMerge/>
            <w:vAlign w:val="center"/>
          </w:tcPr>
          <w:p w:rsidR="007A5BCA" w:rsidRPr="005E7131" w:rsidRDefault="007A5BCA" w:rsidP="00CC1417">
            <w:pPr>
              <w:rPr>
                <w:rFonts w:ascii="Calibri" w:hAnsi="Calibri"/>
                <w:color w:val="000000" w:themeColor="text1"/>
                <w:sz w:val="16"/>
                <w:szCs w:val="16"/>
              </w:rPr>
            </w:pPr>
          </w:p>
        </w:tc>
        <w:tc>
          <w:tcPr>
            <w:tcW w:w="567" w:type="dxa"/>
            <w:vMerge/>
            <w:vAlign w:val="center"/>
          </w:tcPr>
          <w:p w:rsidR="007A5BCA" w:rsidRPr="005E7131" w:rsidRDefault="007A5BCA" w:rsidP="00CC141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C1417">
            <w:pPr>
              <w:pStyle w:val="af2"/>
              <w:jc w:val="center"/>
              <w:rPr>
                <w:rFonts w:ascii="Calibri" w:hAnsi="Calibri"/>
                <w:color w:val="000000" w:themeColor="text1"/>
                <w:lang w:val="kk-KZ"/>
              </w:rPr>
            </w:pPr>
            <w:r w:rsidRPr="005E7131">
              <w:rPr>
                <w:rFonts w:ascii="Calibri" w:hAnsi="Calibri"/>
                <w:color w:val="000000" w:themeColor="text1"/>
                <w:lang w:val="kk-KZ"/>
              </w:rPr>
              <w:t>39</w:t>
            </w:r>
          </w:p>
        </w:tc>
        <w:tc>
          <w:tcPr>
            <w:tcW w:w="1134" w:type="dxa"/>
            <w:vAlign w:val="center"/>
          </w:tcPr>
          <w:p w:rsidR="007A5BCA" w:rsidRPr="005E7131" w:rsidRDefault="00DC776F" w:rsidP="00CC1417">
            <w:pPr>
              <w:pStyle w:val="af2"/>
              <w:jc w:val="center"/>
              <w:rPr>
                <w:rFonts w:ascii="Calibri" w:hAnsi="Calibri"/>
                <w:color w:val="000000" w:themeColor="text1"/>
              </w:rPr>
            </w:pPr>
            <w:r w:rsidRPr="005E7131">
              <w:rPr>
                <w:rFonts w:ascii="Calibri" w:hAnsi="Calibri"/>
                <w:color w:val="000000" w:themeColor="text1"/>
              </w:rPr>
              <w:t>42</w:t>
            </w:r>
          </w:p>
        </w:tc>
        <w:tc>
          <w:tcPr>
            <w:tcW w:w="1134" w:type="dxa"/>
            <w:vAlign w:val="center"/>
          </w:tcPr>
          <w:p w:rsidR="007A5BCA" w:rsidRPr="005E7131" w:rsidRDefault="006E01D9" w:rsidP="00CC1417">
            <w:pPr>
              <w:pStyle w:val="af2"/>
              <w:jc w:val="center"/>
              <w:rPr>
                <w:rFonts w:ascii="Calibri" w:hAnsi="Calibri"/>
                <w:color w:val="000000" w:themeColor="text1"/>
              </w:rPr>
            </w:pPr>
            <w:r w:rsidRPr="005E7131">
              <w:rPr>
                <w:rFonts w:ascii="Calibri" w:hAnsi="Calibri"/>
                <w:color w:val="000000" w:themeColor="text1"/>
              </w:rPr>
              <w:t>40</w:t>
            </w:r>
          </w:p>
        </w:tc>
        <w:tc>
          <w:tcPr>
            <w:tcW w:w="1134" w:type="dxa"/>
            <w:vAlign w:val="center"/>
          </w:tcPr>
          <w:p w:rsidR="007A5BCA" w:rsidRPr="005E7131" w:rsidRDefault="004B43AD" w:rsidP="00CC1417">
            <w:pPr>
              <w:pStyle w:val="af2"/>
              <w:jc w:val="center"/>
              <w:rPr>
                <w:rFonts w:ascii="Calibri" w:hAnsi="Calibri"/>
                <w:color w:val="000000" w:themeColor="text1"/>
                <w:lang w:val="en-US"/>
              </w:rPr>
            </w:pPr>
            <w:r w:rsidRPr="005E7131">
              <w:rPr>
                <w:rFonts w:ascii="Calibri" w:hAnsi="Calibri"/>
                <w:color w:val="000000" w:themeColor="text1"/>
                <w:lang w:val="en-US"/>
              </w:rPr>
              <w:t>39</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Жұмыс</w:t>
            </w:r>
            <w:r w:rsidR="00322113" w:rsidRPr="005E7131">
              <w:rPr>
                <w:rFonts w:ascii="Calibri" w:hAnsi="Calibri"/>
                <w:color w:val="000000" w:themeColor="text1"/>
              </w:rPr>
              <w:t xml:space="preserve"> </w:t>
            </w:r>
            <w:r w:rsidRPr="005E7131">
              <w:rPr>
                <w:rFonts w:ascii="Calibri" w:hAnsi="Calibri"/>
                <w:color w:val="000000" w:themeColor="text1"/>
              </w:rPr>
              <w:t>істейтіндер саны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Численность занятых</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Тапсырыс</w:t>
            </w:r>
            <w:r w:rsidR="00322113" w:rsidRPr="005E7131">
              <w:rPr>
                <w:rFonts w:ascii="Calibri" w:hAnsi="Calibri"/>
                <w:color w:val="000000" w:themeColor="text1"/>
              </w:rPr>
              <w:t xml:space="preserve"> </w:t>
            </w:r>
            <w:r w:rsidRPr="005E7131">
              <w:rPr>
                <w:rFonts w:ascii="Calibri" w:hAnsi="Calibri"/>
                <w:color w:val="000000" w:themeColor="text1"/>
              </w:rPr>
              <w:t>берушілердің</w:t>
            </w:r>
            <w:r w:rsidR="00322113" w:rsidRPr="005E7131">
              <w:rPr>
                <w:rFonts w:ascii="Calibri" w:hAnsi="Calibri"/>
                <w:color w:val="000000" w:themeColor="text1"/>
              </w:rPr>
              <w:t xml:space="preserve"> </w:t>
            </w:r>
            <w:r w:rsidRPr="005E7131">
              <w:rPr>
                <w:rFonts w:ascii="Calibri" w:hAnsi="Calibri"/>
                <w:color w:val="000000" w:themeColor="text1"/>
              </w:rPr>
              <w:t>орындалған</w:t>
            </w:r>
            <w:r w:rsidR="00322113" w:rsidRPr="005E7131">
              <w:rPr>
                <w:rFonts w:ascii="Calibri" w:hAnsi="Calibri"/>
                <w:color w:val="000000" w:themeColor="text1"/>
              </w:rPr>
              <w:t xml:space="preserve"> </w:t>
            </w:r>
            <w:r w:rsidRPr="005E7131">
              <w:rPr>
                <w:rFonts w:ascii="Calibri" w:hAnsi="Calibri"/>
                <w:color w:val="000000" w:themeColor="text1"/>
              </w:rPr>
              <w:t>жұмыстарға</w:t>
            </w:r>
            <w:r w:rsidR="00322113" w:rsidRPr="005E7131">
              <w:rPr>
                <w:rFonts w:ascii="Calibri" w:hAnsi="Calibri"/>
                <w:color w:val="000000" w:themeColor="text1"/>
              </w:rPr>
              <w:t xml:space="preserve"> </w:t>
            </w:r>
            <w:r w:rsidRPr="005E7131">
              <w:rPr>
                <w:rFonts w:ascii="Calibri" w:hAnsi="Calibri"/>
                <w:color w:val="000000" w:themeColor="text1"/>
              </w:rPr>
              <w:t>жалпы</w:t>
            </w:r>
            <w:r w:rsidR="00322113" w:rsidRPr="005E7131">
              <w:rPr>
                <w:rFonts w:ascii="Calibri" w:hAnsi="Calibri"/>
                <w:color w:val="000000" w:themeColor="text1"/>
              </w:rPr>
              <w:t xml:space="preserve"> </w:t>
            </w:r>
            <w:r w:rsidRPr="005E7131">
              <w:rPr>
                <w:rFonts w:ascii="Calibri" w:hAnsi="Calibri"/>
                <w:color w:val="000000" w:themeColor="text1"/>
              </w:rPr>
              <w:t>берешегі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Общая задолженность заказчиков за выполненные работы</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-20</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-20</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-15</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58</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55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58</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44</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-11</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58</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65</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46</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48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47</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-16</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-8</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-10</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61</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64</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65</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42</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-17</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60</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65</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62</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60</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46</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46</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48</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-14</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60</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69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69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62</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47</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-15</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57</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63</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46</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43</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Тапсырыстар</w:t>
            </w:r>
            <w:r w:rsidR="00322113" w:rsidRPr="005E7131">
              <w:rPr>
                <w:rFonts w:ascii="Calibri" w:hAnsi="Calibri"/>
                <w:color w:val="000000" w:themeColor="text1"/>
              </w:rPr>
              <w:t xml:space="preserve"> </w:t>
            </w:r>
            <w:r w:rsidRPr="005E7131">
              <w:rPr>
                <w:rFonts w:ascii="Calibri" w:hAnsi="Calibri"/>
                <w:color w:val="000000" w:themeColor="text1"/>
              </w:rPr>
              <w:t>портфелі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Портфель заказов</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Табыс</w:t>
            </w:r>
            <w:r w:rsidR="00322113" w:rsidRPr="005E7131">
              <w:rPr>
                <w:rFonts w:ascii="Calibri" w:hAnsi="Calibri"/>
                <w:color w:val="000000" w:themeColor="text1"/>
              </w:rPr>
              <w:t xml:space="preserve"> </w:t>
            </w:r>
            <w:r w:rsidRPr="005E7131">
              <w:rPr>
                <w:rFonts w:ascii="Calibri" w:hAnsi="Calibri"/>
                <w:color w:val="000000" w:themeColor="text1"/>
              </w:rPr>
              <w:t>(салықтар мен алымдар</w:t>
            </w:r>
            <w:r w:rsidR="00322113" w:rsidRPr="005E7131">
              <w:rPr>
                <w:rFonts w:ascii="Calibri" w:hAnsi="Calibri"/>
                <w:color w:val="000000" w:themeColor="text1"/>
              </w:rPr>
              <w:t xml:space="preserve"> </w:t>
            </w:r>
            <w:r w:rsidRPr="005E7131">
              <w:rPr>
                <w:rFonts w:ascii="Calibri" w:hAnsi="Calibri"/>
                <w:color w:val="000000" w:themeColor="text1"/>
              </w:rPr>
              <w:t>төлегеннен</w:t>
            </w:r>
            <w:r w:rsidR="00322113" w:rsidRPr="005E7131">
              <w:rPr>
                <w:rFonts w:ascii="Calibri" w:hAnsi="Calibri"/>
                <w:color w:val="000000" w:themeColor="text1"/>
              </w:rPr>
              <w:t xml:space="preserve"> </w:t>
            </w:r>
            <w:r w:rsidRPr="005E7131">
              <w:rPr>
                <w:rFonts w:ascii="Calibri" w:hAnsi="Calibri"/>
                <w:color w:val="000000" w:themeColor="text1"/>
              </w:rPr>
              <w:t>кейінгі)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Доход (после уплаты налогов, сборов)</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-23</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-29</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-16</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32</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31</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34</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33</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38</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37</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37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-7</w:t>
            </w:r>
          </w:p>
        </w:tc>
      </w:tr>
      <w:tr w:rsidR="00BC299C" w:rsidRPr="005E7131" w:rsidTr="000E1C6C">
        <w:trPr>
          <w:cantSplit/>
          <w:trHeight w:val="20"/>
        </w:trPr>
        <w:tc>
          <w:tcPr>
            <w:tcW w:w="1951"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567"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30</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38</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39</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36</w:t>
            </w:r>
          </w:p>
        </w:tc>
        <w:tc>
          <w:tcPr>
            <w:tcW w:w="2126" w:type="dxa"/>
            <w:vMerge/>
            <w:vAlign w:val="center"/>
          </w:tcPr>
          <w:p w:rsidR="00BC299C" w:rsidRPr="005E7131" w:rsidRDefault="00BC299C" w:rsidP="00C821DC">
            <w:pPr>
              <w:rPr>
                <w:rFonts w:ascii="Calibri" w:hAnsi="Calibri"/>
                <w:color w:val="000000" w:themeColor="text1"/>
                <w:sz w:val="16"/>
                <w:szCs w:val="16"/>
              </w:rPr>
            </w:pPr>
          </w:p>
        </w:tc>
        <w:tc>
          <w:tcPr>
            <w:tcW w:w="567" w:type="dxa"/>
            <w:vMerge/>
            <w:vAlign w:val="center"/>
          </w:tcPr>
          <w:p w:rsidR="00BC299C" w:rsidRPr="005E7131" w:rsidRDefault="00BC299C" w:rsidP="00C821DC">
            <w:pPr>
              <w:pStyle w:val="ad"/>
              <w:rPr>
                <w:rFonts w:ascii="Calibri" w:hAnsi="Calibri"/>
                <w:color w:val="000000" w:themeColor="text1"/>
              </w:rPr>
            </w:pPr>
          </w:p>
        </w:tc>
        <w:tc>
          <w:tcPr>
            <w:tcW w:w="425" w:type="dxa"/>
            <w:vAlign w:val="center"/>
          </w:tcPr>
          <w:p w:rsidR="00BC299C" w:rsidRPr="005E7131" w:rsidRDefault="00BC299C" w:rsidP="00C821DC">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kk-KZ"/>
              </w:rPr>
              <w:t>33</w:t>
            </w:r>
          </w:p>
        </w:tc>
        <w:tc>
          <w:tcPr>
            <w:tcW w:w="1134" w:type="dxa"/>
            <w:vAlign w:val="center"/>
          </w:tcPr>
          <w:p w:rsidR="00BC299C" w:rsidRPr="005E7131" w:rsidRDefault="00BC299C" w:rsidP="00C821DC">
            <w:pPr>
              <w:pStyle w:val="af2"/>
              <w:jc w:val="center"/>
              <w:rPr>
                <w:rFonts w:ascii="Calibri" w:hAnsi="Calibri"/>
                <w:color w:val="000000" w:themeColor="text1"/>
                <w:lang w:val="kk-KZ"/>
              </w:rPr>
            </w:pPr>
            <w:r w:rsidRPr="005E7131">
              <w:rPr>
                <w:rFonts w:ascii="Calibri" w:hAnsi="Calibri"/>
                <w:color w:val="000000" w:themeColor="text1"/>
                <w:lang w:val="en-US"/>
              </w:rPr>
              <w:t>40</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vAlign w:val="center"/>
          </w:tcPr>
          <w:p w:rsidR="00BC299C" w:rsidRPr="005E7131" w:rsidRDefault="00BC299C" w:rsidP="00C821DC">
            <w:pPr>
              <w:pStyle w:val="af2"/>
              <w:jc w:val="center"/>
              <w:rPr>
                <w:rFonts w:ascii="Calibri" w:hAnsi="Calibri"/>
                <w:color w:val="000000" w:themeColor="text1"/>
              </w:rPr>
            </w:pPr>
            <w:r w:rsidRPr="005E7131">
              <w:rPr>
                <w:rFonts w:ascii="Calibri" w:hAnsi="Calibri"/>
                <w:color w:val="000000" w:themeColor="text1"/>
              </w:rPr>
              <w:t>41</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-23</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-12</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29</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34</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38</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37</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38</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Тапсырыстар</w:t>
            </w:r>
            <w:r w:rsidR="00322113" w:rsidRPr="005E7131">
              <w:rPr>
                <w:rFonts w:ascii="Calibri" w:hAnsi="Calibri"/>
                <w:color w:val="000000" w:themeColor="text1"/>
              </w:rPr>
              <w:t xml:space="preserve"> </w:t>
            </w:r>
            <w:r w:rsidRPr="005E7131">
              <w:rPr>
                <w:rFonts w:ascii="Calibri" w:hAnsi="Calibri"/>
                <w:color w:val="000000" w:themeColor="text1"/>
              </w:rPr>
              <w:t>портфелі</w:t>
            </w:r>
          </w:p>
          <w:p w:rsidR="00BA6AD9" w:rsidRPr="005E7131" w:rsidRDefault="00BA6AD9" w:rsidP="001B215D">
            <w:pPr>
              <w:pStyle w:val="ad"/>
              <w:rPr>
                <w:rFonts w:ascii="Calibri" w:hAnsi="Calibri"/>
                <w:color w:val="000000" w:themeColor="text1"/>
              </w:rPr>
            </w:pPr>
          </w:p>
          <w:p w:rsidR="00BA6AD9" w:rsidRPr="005E7131" w:rsidRDefault="00BA6AD9" w:rsidP="001B215D">
            <w:pPr>
              <w:rPr>
                <w:rFonts w:ascii="Calibri" w:hAnsi="Calibri"/>
                <w:color w:val="000000" w:themeColor="text1"/>
                <w:sz w:val="16"/>
                <w:szCs w:val="16"/>
              </w:rPr>
            </w:pPr>
            <w:r w:rsidRPr="005E7131">
              <w:rPr>
                <w:rFonts w:ascii="Calibri" w:hAnsi="Calibri"/>
                <w:color w:val="000000" w:themeColor="text1"/>
                <w:sz w:val="16"/>
                <w:szCs w:val="16"/>
              </w:rPr>
              <w:t>Портфель заказов</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Табыс (салықтар мен алымдар</w:t>
            </w:r>
            <w:r w:rsidR="00322113" w:rsidRPr="005E7131">
              <w:rPr>
                <w:rFonts w:ascii="Calibri" w:hAnsi="Calibri"/>
                <w:color w:val="000000" w:themeColor="text1"/>
              </w:rPr>
              <w:t xml:space="preserve"> </w:t>
            </w:r>
            <w:r w:rsidRPr="005E7131">
              <w:rPr>
                <w:rFonts w:ascii="Calibri" w:hAnsi="Calibri"/>
                <w:color w:val="000000" w:themeColor="text1"/>
              </w:rPr>
              <w:t>төлегеннен</w:t>
            </w:r>
            <w:r w:rsidR="00322113" w:rsidRPr="005E7131">
              <w:rPr>
                <w:rFonts w:ascii="Calibri" w:hAnsi="Calibri"/>
                <w:color w:val="000000" w:themeColor="text1"/>
              </w:rPr>
              <w:t xml:space="preserve"> </w:t>
            </w:r>
            <w:r w:rsidRPr="005E7131">
              <w:rPr>
                <w:rFonts w:ascii="Calibri" w:hAnsi="Calibri"/>
                <w:color w:val="000000" w:themeColor="text1"/>
              </w:rPr>
              <w:t>кейінгі)</w:t>
            </w:r>
          </w:p>
          <w:p w:rsidR="00BA6AD9" w:rsidRPr="005E7131" w:rsidRDefault="00BA6AD9" w:rsidP="001B215D">
            <w:pPr>
              <w:pStyle w:val="ad"/>
              <w:rPr>
                <w:rFonts w:ascii="Calibri" w:hAnsi="Calibri"/>
                <w:color w:val="000000" w:themeColor="text1"/>
              </w:rPr>
            </w:pPr>
          </w:p>
          <w:p w:rsidR="00BA6AD9" w:rsidRPr="005E7131" w:rsidRDefault="00BA6AD9" w:rsidP="001B215D">
            <w:pPr>
              <w:rPr>
                <w:rFonts w:ascii="Calibri" w:hAnsi="Calibri"/>
                <w:color w:val="000000" w:themeColor="text1"/>
                <w:sz w:val="16"/>
                <w:szCs w:val="16"/>
              </w:rPr>
            </w:pPr>
            <w:r w:rsidRPr="005E7131">
              <w:rPr>
                <w:rFonts w:ascii="Calibri" w:hAnsi="Calibri"/>
                <w:color w:val="000000" w:themeColor="text1"/>
                <w:sz w:val="16"/>
                <w:szCs w:val="16"/>
              </w:rPr>
              <w:t>Доход (после уплаты налогов, сборов</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lang w:val="en-US"/>
              </w:rPr>
              <w:t>-1</w:t>
            </w:r>
            <w:r w:rsidRPr="005E7131">
              <w:rPr>
                <w:rFonts w:ascii="Calibri" w:hAnsi="Calibri"/>
                <w:color w:val="000000" w:themeColor="text1"/>
              </w:rPr>
              <w:t>0</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-23</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33</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36</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37</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36</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41</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45</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w:t>
            </w:r>
            <w:r w:rsidRPr="005E7131">
              <w:rPr>
                <w:rFonts w:ascii="Calibri" w:hAnsi="Calibri"/>
                <w:color w:val="000000" w:themeColor="text1"/>
              </w:rPr>
              <w:t>4</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40</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-18</w:t>
            </w:r>
          </w:p>
        </w:tc>
      </w:tr>
      <w:tr w:rsidR="00BC299C" w:rsidRPr="005E7131" w:rsidTr="000E1C6C">
        <w:trPr>
          <w:cantSplit/>
          <w:trHeight w:val="53"/>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34</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42</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42</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35</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42</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48</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47</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41</w:t>
            </w:r>
          </w:p>
        </w:tc>
      </w:tr>
      <w:tr w:rsidR="007A5BCA" w:rsidRPr="005E7131" w:rsidTr="000E1C6C">
        <w:trPr>
          <w:cantSplit/>
          <w:trHeight w:val="53"/>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-8</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-15</w:t>
            </w:r>
          </w:p>
        </w:tc>
      </w:tr>
      <w:tr w:rsidR="007A5BCA" w:rsidRPr="005E7131" w:rsidTr="000E1C6C">
        <w:trPr>
          <w:cantSplit/>
          <w:trHeight w:val="53"/>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34</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37</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38</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35</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37</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44</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40</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41</w:t>
            </w:r>
          </w:p>
        </w:tc>
      </w:tr>
      <w:tr w:rsidR="00BA6AD9" w:rsidRPr="005E7131" w:rsidTr="000E1C6C">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Құрылыс-монтаж жұмыстарының құны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Стоимость строительно-монтажных работ</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Қаржы-экономикалық</w:t>
            </w:r>
            <w:r w:rsidR="00322113" w:rsidRPr="005E7131">
              <w:rPr>
                <w:rFonts w:ascii="Calibri" w:hAnsi="Calibri"/>
                <w:color w:val="000000" w:themeColor="text1"/>
              </w:rPr>
              <w:t xml:space="preserve"> </w:t>
            </w:r>
            <w:r w:rsidRPr="005E7131">
              <w:rPr>
                <w:rFonts w:ascii="Calibri" w:hAnsi="Calibri"/>
                <w:color w:val="000000" w:themeColor="text1"/>
              </w:rPr>
              <w:t>ахуал</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Финансово-экономическая ситуация</w:t>
            </w: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-20</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-4</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52</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48</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52</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57</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61</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72</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50</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70</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64</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66</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11</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-16</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3450B8">
            <w:pPr>
              <w:pStyle w:val="af2"/>
              <w:jc w:val="center"/>
              <w:rPr>
                <w:rFonts w:ascii="Calibri" w:hAnsi="Calibri"/>
                <w:color w:val="000000" w:themeColor="text1"/>
                <w:lang w:val="kk-KZ"/>
              </w:rPr>
            </w:pPr>
            <w:r w:rsidRPr="005E7131">
              <w:rPr>
                <w:rFonts w:ascii="Calibri" w:hAnsi="Calibri"/>
                <w:color w:val="000000" w:themeColor="text1"/>
                <w:lang w:val="kk-KZ"/>
              </w:rPr>
              <w:t>45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48</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48</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63</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67</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64</w:t>
            </w:r>
          </w:p>
        </w:tc>
      </w:tr>
      <w:tr w:rsidR="00BA6AD9" w:rsidRPr="005E7131" w:rsidTr="000E1C6C">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67"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2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-12</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53</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51</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48</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57</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60</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64</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62</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67"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11</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2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18</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r>
      <w:tr w:rsidR="00BC299C" w:rsidRPr="005E7131" w:rsidTr="000E1C6C">
        <w:trPr>
          <w:cantSplit/>
          <w:trHeight w:val="20"/>
        </w:trPr>
        <w:tc>
          <w:tcPr>
            <w:tcW w:w="1951"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567"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51</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55</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55</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50</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67" w:type="dxa"/>
            <w:vMerge/>
            <w:vAlign w:val="center"/>
          </w:tcPr>
          <w:p w:rsidR="00BC299C" w:rsidRPr="005E7131" w:rsidRDefault="00BC299C" w:rsidP="00D810E5">
            <w:pPr>
              <w:pStyle w:val="ad"/>
              <w:rPr>
                <w:rFonts w:ascii="Calibri" w:hAnsi="Calibri"/>
                <w:color w:val="000000" w:themeColor="text1"/>
              </w:rPr>
            </w:pPr>
          </w:p>
        </w:tc>
        <w:tc>
          <w:tcPr>
            <w:tcW w:w="42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57</w:t>
            </w:r>
          </w:p>
        </w:tc>
        <w:tc>
          <w:tcPr>
            <w:tcW w:w="1134"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66</w:t>
            </w:r>
          </w:p>
        </w:tc>
        <w:tc>
          <w:tcPr>
            <w:tcW w:w="1134"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65</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67"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2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10</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-9</w:t>
            </w:r>
          </w:p>
        </w:tc>
      </w:tr>
      <w:tr w:rsidR="007A5BCA" w:rsidRPr="005E7131" w:rsidTr="000E1C6C">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567"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41</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49</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51</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48</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2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58</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66</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67</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60</w:t>
            </w:r>
          </w:p>
        </w:tc>
      </w:tr>
    </w:tbl>
    <w:p w:rsidR="00BA6AD9" w:rsidRPr="005E7131" w:rsidRDefault="00BA6AD9" w:rsidP="00796D62">
      <w:pPr>
        <w:pStyle w:val="aff7"/>
        <w:jc w:val="center"/>
        <w:rPr>
          <w:rFonts w:asciiTheme="minorHAnsi" w:hAnsiTheme="minorHAnsi"/>
          <w:b/>
          <w:color w:val="000000" w:themeColor="text1"/>
          <w:lang w:val="kk-KZ"/>
        </w:rPr>
      </w:pPr>
      <w:r w:rsidRPr="005E7131">
        <w:rPr>
          <w:rFonts w:asciiTheme="minorHAnsi" w:hAnsiTheme="minorHAnsi"/>
          <w:b/>
          <w:color w:val="000000" w:themeColor="text1"/>
          <w:lang w:val="kk-KZ"/>
        </w:rPr>
        <w:t>Көлік</w:t>
      </w:r>
      <w:r w:rsidRPr="005E7131">
        <w:rPr>
          <w:rFonts w:asciiTheme="minorHAnsi" w:hAnsiTheme="minorHAnsi"/>
          <w:b/>
          <w:color w:val="000000" w:themeColor="text1"/>
          <w:lang w:val="kk-KZ"/>
        </w:rPr>
        <w:br/>
        <w:t>Транспорт</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0"/>
        <w:gridCol w:w="584"/>
        <w:gridCol w:w="76"/>
        <w:gridCol w:w="520"/>
        <w:gridCol w:w="19"/>
        <w:gridCol w:w="1050"/>
        <w:gridCol w:w="53"/>
        <w:gridCol w:w="1122"/>
        <w:gridCol w:w="10"/>
        <w:gridCol w:w="1112"/>
        <w:gridCol w:w="1125"/>
        <w:gridCol w:w="2126"/>
        <w:gridCol w:w="540"/>
        <w:gridCol w:w="15"/>
        <w:gridCol w:w="415"/>
        <w:gridCol w:w="50"/>
        <w:gridCol w:w="1107"/>
        <w:gridCol w:w="1023"/>
        <w:gridCol w:w="111"/>
        <w:gridCol w:w="1059"/>
        <w:gridCol w:w="75"/>
        <w:gridCol w:w="1134"/>
      </w:tblGrid>
      <w:tr w:rsidR="00602967" w:rsidRPr="005E7131" w:rsidTr="00796D62">
        <w:trPr>
          <w:cantSplit/>
          <w:trHeight w:val="316"/>
        </w:trPr>
        <w:tc>
          <w:tcPr>
            <w:tcW w:w="1950"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Жүк айналымының көлемі</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 xml:space="preserve">Объем грузооборота </w:t>
            </w:r>
          </w:p>
        </w:tc>
        <w:tc>
          <w:tcPr>
            <w:tcW w:w="584" w:type="dxa"/>
            <w:vAlign w:val="center"/>
          </w:tcPr>
          <w:p w:rsidR="00602967" w:rsidRPr="005E7131" w:rsidRDefault="00602967" w:rsidP="00796D62">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796D62">
            <w:pPr>
              <w:pStyle w:val="ac"/>
              <w:rPr>
                <w:rFonts w:ascii="Calibri" w:hAnsi="Calibri"/>
                <w:color w:val="000000" w:themeColor="text1"/>
              </w:rPr>
            </w:pPr>
            <w:r w:rsidRPr="005E7131">
              <w:rPr>
                <w:rFonts w:ascii="Calibri" w:hAnsi="Calibri"/>
                <w:color w:val="000000" w:themeColor="text1"/>
              </w:rPr>
              <w:t>Год</w:t>
            </w:r>
          </w:p>
        </w:tc>
        <w:tc>
          <w:tcPr>
            <w:tcW w:w="615" w:type="dxa"/>
            <w:gridSpan w:val="3"/>
            <w:vAlign w:val="center"/>
          </w:tcPr>
          <w:p w:rsidR="00602967" w:rsidRPr="005E7131" w:rsidRDefault="00602967" w:rsidP="00796D62">
            <w:pPr>
              <w:pStyle w:val="ac"/>
              <w:rPr>
                <w:rFonts w:ascii="Calibri" w:hAnsi="Calibri"/>
                <w:b/>
                <w:color w:val="000000" w:themeColor="text1"/>
              </w:rPr>
            </w:pPr>
          </w:p>
        </w:tc>
        <w:tc>
          <w:tcPr>
            <w:tcW w:w="1050"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85" w:type="dxa"/>
            <w:gridSpan w:val="3"/>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12"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25"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Жолаушылар айналымының көлемі</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Объем пассажирооборота</w:t>
            </w:r>
          </w:p>
        </w:tc>
        <w:tc>
          <w:tcPr>
            <w:tcW w:w="540" w:type="dxa"/>
            <w:vAlign w:val="center"/>
          </w:tcPr>
          <w:p w:rsidR="00602967" w:rsidRPr="005E7131" w:rsidRDefault="00602967" w:rsidP="00796D62">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796D62">
            <w:pPr>
              <w:pStyle w:val="ac"/>
              <w:rPr>
                <w:rFonts w:ascii="Calibri" w:hAnsi="Calibri"/>
                <w:color w:val="000000" w:themeColor="text1"/>
              </w:rPr>
            </w:pPr>
            <w:r w:rsidRPr="005E7131">
              <w:rPr>
                <w:rFonts w:ascii="Calibri" w:hAnsi="Calibri"/>
                <w:color w:val="000000" w:themeColor="text1"/>
              </w:rPr>
              <w:t>Год</w:t>
            </w:r>
          </w:p>
        </w:tc>
        <w:tc>
          <w:tcPr>
            <w:tcW w:w="480" w:type="dxa"/>
            <w:gridSpan w:val="3"/>
            <w:vAlign w:val="center"/>
          </w:tcPr>
          <w:p w:rsidR="00602967" w:rsidRPr="005E7131" w:rsidRDefault="00602967" w:rsidP="00796D62">
            <w:pPr>
              <w:pStyle w:val="ac"/>
              <w:rPr>
                <w:rFonts w:ascii="Calibri" w:hAnsi="Calibri"/>
                <w:b/>
                <w:color w:val="000000" w:themeColor="text1"/>
              </w:rPr>
            </w:pPr>
          </w:p>
        </w:tc>
        <w:tc>
          <w:tcPr>
            <w:tcW w:w="1107"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023"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70" w:type="dxa"/>
            <w:gridSpan w:val="2"/>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209" w:type="dxa"/>
            <w:gridSpan w:val="2"/>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796D62" w:rsidRPr="005E7131" w:rsidTr="00796D62">
        <w:trPr>
          <w:cantSplit/>
          <w:trHeight w:val="450"/>
        </w:trPr>
        <w:tc>
          <w:tcPr>
            <w:tcW w:w="1950" w:type="dxa"/>
            <w:vMerge/>
            <w:vAlign w:val="center"/>
          </w:tcPr>
          <w:p w:rsidR="00796D62" w:rsidRPr="005E7131" w:rsidRDefault="00796D62" w:rsidP="001B215D">
            <w:pPr>
              <w:pStyle w:val="ad"/>
              <w:rPr>
                <w:rFonts w:ascii="Calibri" w:hAnsi="Calibri"/>
                <w:color w:val="000000" w:themeColor="text1"/>
              </w:rPr>
            </w:pPr>
          </w:p>
        </w:tc>
        <w:tc>
          <w:tcPr>
            <w:tcW w:w="5671" w:type="dxa"/>
            <w:gridSpan w:val="10"/>
            <w:vAlign w:val="center"/>
          </w:tcPr>
          <w:p w:rsidR="00796D62" w:rsidRPr="005E7131" w:rsidRDefault="00796D62"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796D62" w:rsidRPr="005E7131" w:rsidRDefault="00796D62" w:rsidP="001B215D">
            <w:pPr>
              <w:pStyle w:val="ad"/>
              <w:rPr>
                <w:rFonts w:ascii="Calibri" w:hAnsi="Calibri"/>
                <w:color w:val="000000" w:themeColor="text1"/>
              </w:rPr>
            </w:pPr>
          </w:p>
        </w:tc>
        <w:tc>
          <w:tcPr>
            <w:tcW w:w="5529" w:type="dxa"/>
            <w:gridSpan w:val="10"/>
            <w:vAlign w:val="center"/>
          </w:tcPr>
          <w:p w:rsidR="00796D62" w:rsidRPr="005E7131" w:rsidRDefault="00796D62"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-17</w:t>
            </w:r>
          </w:p>
        </w:tc>
        <w:tc>
          <w:tcPr>
            <w:tcW w:w="1122"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-19</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-7</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28</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25</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30</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29</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19</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11</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14</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22"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32</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36</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35</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18</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17</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20</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19</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30</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36</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36</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33</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12</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14</w:t>
            </w:r>
          </w:p>
        </w:tc>
      </w:tr>
      <w:tr w:rsidR="00BA6AD9" w:rsidRPr="005E7131" w:rsidTr="00796D62">
        <w:trPr>
          <w:cantSplit/>
          <w:trHeight w:val="20"/>
        </w:trPr>
        <w:tc>
          <w:tcPr>
            <w:tcW w:w="1950" w:type="dxa"/>
            <w:vMerge/>
            <w:vAlign w:val="center"/>
          </w:tcPr>
          <w:p w:rsidR="00BA6AD9" w:rsidRPr="005E7131" w:rsidRDefault="00BA6AD9" w:rsidP="001B215D">
            <w:pPr>
              <w:rPr>
                <w:rFonts w:ascii="Calibri" w:hAnsi="Calibri"/>
                <w:color w:val="000000" w:themeColor="text1"/>
                <w:sz w:val="16"/>
                <w:szCs w:val="16"/>
              </w:rPr>
            </w:pPr>
          </w:p>
        </w:tc>
        <w:tc>
          <w:tcPr>
            <w:tcW w:w="5671"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pStyle w:val="ad"/>
              <w:rPr>
                <w:rFonts w:ascii="Calibri" w:hAnsi="Calibri"/>
                <w:color w:val="000000" w:themeColor="text1"/>
              </w:rPr>
            </w:pP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22"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33</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33</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18</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18</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20</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22"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35</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39</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38</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22</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21</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19</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20</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33</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38</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40</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36</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13</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15</w:t>
            </w:r>
          </w:p>
        </w:tc>
      </w:tr>
      <w:tr w:rsidR="00BA6AD9" w:rsidRPr="005E7131" w:rsidTr="00796D62">
        <w:trPr>
          <w:cantSplit/>
          <w:trHeight w:val="20"/>
        </w:trPr>
        <w:tc>
          <w:tcPr>
            <w:tcW w:w="1950" w:type="dxa"/>
            <w:vMerge w:val="restart"/>
            <w:shd w:val="clear" w:color="auto" w:fill="auto"/>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lastRenderedPageBreak/>
              <w:t>Меншікті</w:t>
            </w:r>
            <w:r w:rsidR="00322113" w:rsidRPr="005E7131">
              <w:rPr>
                <w:rFonts w:ascii="Calibri" w:hAnsi="Calibri"/>
                <w:color w:val="000000" w:themeColor="text1"/>
              </w:rPr>
              <w:t xml:space="preserve"> </w:t>
            </w:r>
            <w:r w:rsidRPr="005E7131">
              <w:rPr>
                <w:rFonts w:ascii="Calibri" w:hAnsi="Calibri"/>
                <w:color w:val="000000" w:themeColor="text1"/>
              </w:rPr>
              <w:t>қаржы</w:t>
            </w:r>
            <w:r w:rsidR="00322113" w:rsidRPr="005E7131">
              <w:rPr>
                <w:rFonts w:ascii="Calibri" w:hAnsi="Calibri"/>
                <w:color w:val="000000" w:themeColor="text1"/>
              </w:rPr>
              <w:t xml:space="preserve"> </w:t>
            </w:r>
            <w:r w:rsidRPr="005E7131">
              <w:rPr>
                <w:rFonts w:ascii="Calibri" w:hAnsi="Calibri"/>
                <w:color w:val="000000" w:themeColor="text1"/>
              </w:rPr>
              <w:t>ресурстарымен</w:t>
            </w:r>
            <w:r w:rsidR="00322113" w:rsidRPr="005E7131">
              <w:rPr>
                <w:rFonts w:ascii="Calibri" w:hAnsi="Calibri"/>
                <w:color w:val="000000" w:themeColor="text1"/>
              </w:rPr>
              <w:t xml:space="preserve"> </w:t>
            </w:r>
            <w:r w:rsidRPr="005E7131">
              <w:rPr>
                <w:rFonts w:ascii="Calibri" w:hAnsi="Calibri"/>
                <w:color w:val="000000" w:themeColor="text1"/>
              </w:rPr>
              <w:t>қамтамасыз</w:t>
            </w:r>
            <w:r w:rsidR="00322113" w:rsidRPr="005E7131">
              <w:rPr>
                <w:rFonts w:ascii="Calibri" w:hAnsi="Calibri"/>
                <w:color w:val="000000" w:themeColor="text1"/>
              </w:rPr>
              <w:t xml:space="preserve"> </w:t>
            </w:r>
            <w:r w:rsidRPr="005E7131">
              <w:rPr>
                <w:rFonts w:ascii="Calibri" w:hAnsi="Calibri"/>
                <w:color w:val="000000" w:themeColor="text1"/>
              </w:rPr>
              <w:t>етілуі</w:t>
            </w:r>
          </w:p>
          <w:p w:rsidR="00BA6AD9" w:rsidRPr="005E7131" w:rsidRDefault="00BA6AD9" w:rsidP="001B215D">
            <w:pPr>
              <w:pStyle w:val="ad"/>
              <w:pageBreakBefore/>
              <w:rPr>
                <w:rFonts w:ascii="Calibri" w:hAnsi="Calibri"/>
                <w:color w:val="000000" w:themeColor="text1"/>
              </w:rPr>
            </w:pPr>
          </w:p>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Обеспеченность</w:t>
            </w:r>
            <w:r w:rsidR="00322113" w:rsidRPr="005E7131">
              <w:rPr>
                <w:rFonts w:ascii="Calibri" w:hAnsi="Calibri"/>
                <w:color w:val="000000" w:themeColor="text1"/>
              </w:rPr>
              <w:t xml:space="preserve"> </w:t>
            </w:r>
            <w:r w:rsidRPr="005E7131">
              <w:rPr>
                <w:rFonts w:ascii="Calibri" w:hAnsi="Calibri"/>
                <w:color w:val="000000" w:themeColor="text1"/>
              </w:rPr>
              <w:t>собственными финансовыми ресурсами</w:t>
            </w:r>
          </w:p>
        </w:tc>
        <w:tc>
          <w:tcPr>
            <w:tcW w:w="5671" w:type="dxa"/>
            <w:gridSpan w:val="10"/>
            <w:shd w:val="clear" w:color="auto" w:fill="auto"/>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Жұмыс</w:t>
            </w:r>
            <w:r w:rsidR="00322113" w:rsidRPr="005E7131">
              <w:rPr>
                <w:rFonts w:ascii="Calibri" w:hAnsi="Calibri"/>
                <w:color w:val="000000" w:themeColor="text1"/>
              </w:rPr>
              <w:t xml:space="preserve"> </w:t>
            </w:r>
            <w:r w:rsidRPr="005E7131">
              <w:rPr>
                <w:rFonts w:ascii="Calibri" w:hAnsi="Calibri"/>
                <w:color w:val="000000" w:themeColor="text1"/>
              </w:rPr>
              <w:t>істейтіндер саны</w:t>
            </w:r>
          </w:p>
          <w:p w:rsidR="00BA6AD9" w:rsidRPr="005E7131" w:rsidRDefault="00BA6AD9" w:rsidP="001B215D">
            <w:pPr>
              <w:pStyle w:val="ad"/>
              <w:pageBreakBefore/>
              <w:rPr>
                <w:rFonts w:ascii="Calibri" w:hAnsi="Calibri"/>
                <w:color w:val="000000" w:themeColor="text1"/>
              </w:rPr>
            </w:pPr>
          </w:p>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Численность занятых</w:t>
            </w:r>
          </w:p>
        </w:tc>
        <w:tc>
          <w:tcPr>
            <w:tcW w:w="5529" w:type="dxa"/>
            <w:gridSpan w:val="10"/>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shd w:val="clear" w:color="auto" w:fill="auto"/>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22"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-17</w:t>
            </w:r>
          </w:p>
        </w:tc>
        <w:tc>
          <w:tcPr>
            <w:tcW w:w="1122" w:type="dxa"/>
            <w:gridSpan w:val="2"/>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25"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-19</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-15</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-14</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shd w:val="clear" w:color="auto" w:fill="auto"/>
            <w:vAlign w:val="center"/>
          </w:tcPr>
          <w:p w:rsidR="00BC299C" w:rsidRPr="005E7131" w:rsidRDefault="00BC299C" w:rsidP="00D810E5">
            <w:pPr>
              <w:pStyle w:val="ad"/>
              <w:rPr>
                <w:rFonts w:ascii="Calibri" w:hAnsi="Calibri"/>
                <w:color w:val="000000" w:themeColor="text1"/>
              </w:rPr>
            </w:pPr>
          </w:p>
        </w:tc>
        <w:tc>
          <w:tcPr>
            <w:tcW w:w="520" w:type="dxa"/>
            <w:shd w:val="clear" w:color="auto" w:fill="auto"/>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49</w:t>
            </w:r>
          </w:p>
        </w:tc>
        <w:tc>
          <w:tcPr>
            <w:tcW w:w="1122" w:type="dxa"/>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22" w:type="dxa"/>
            <w:gridSpan w:val="2"/>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49</w:t>
            </w:r>
          </w:p>
        </w:tc>
        <w:tc>
          <w:tcPr>
            <w:tcW w:w="1125" w:type="dxa"/>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50</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71</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63</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67</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22"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gridSpan w:val="2"/>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5"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shd w:val="clear" w:color="auto" w:fill="auto"/>
            <w:vAlign w:val="center"/>
          </w:tcPr>
          <w:p w:rsidR="00BC299C" w:rsidRPr="005E7131" w:rsidRDefault="00BC299C" w:rsidP="00D810E5">
            <w:pPr>
              <w:pStyle w:val="ad"/>
              <w:rPr>
                <w:rFonts w:ascii="Calibri" w:hAnsi="Calibri"/>
                <w:color w:val="000000" w:themeColor="text1"/>
              </w:rPr>
            </w:pPr>
          </w:p>
        </w:tc>
        <w:tc>
          <w:tcPr>
            <w:tcW w:w="520" w:type="dxa"/>
            <w:shd w:val="clear" w:color="auto" w:fill="auto"/>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53</w:t>
            </w:r>
          </w:p>
        </w:tc>
        <w:tc>
          <w:tcPr>
            <w:tcW w:w="1122" w:type="dxa"/>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58</w:t>
            </w:r>
          </w:p>
        </w:tc>
        <w:tc>
          <w:tcPr>
            <w:tcW w:w="1122" w:type="dxa"/>
            <w:gridSpan w:val="2"/>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25" w:type="dxa"/>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59</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72</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75</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74</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75</w:t>
            </w:r>
          </w:p>
        </w:tc>
      </w:tr>
      <w:tr w:rsidR="007A5BCA" w:rsidRPr="005E7131" w:rsidTr="00796D62">
        <w:trPr>
          <w:cantSplit/>
          <w:trHeight w:val="20"/>
        </w:trPr>
        <w:tc>
          <w:tcPr>
            <w:tcW w:w="1950"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shd w:val="clear" w:color="auto" w:fill="auto"/>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-7</w:t>
            </w:r>
          </w:p>
        </w:tc>
        <w:tc>
          <w:tcPr>
            <w:tcW w:w="1122" w:type="dxa"/>
            <w:shd w:val="clear" w:color="auto" w:fill="auto"/>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gridSpan w:val="2"/>
            <w:shd w:val="clear" w:color="auto" w:fill="auto"/>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5" w:type="dxa"/>
            <w:shd w:val="clear" w:color="auto" w:fill="auto"/>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0"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0" w:type="dxa"/>
            <w:gridSpan w:val="2"/>
            <w:vMerge/>
            <w:shd w:val="clear" w:color="auto" w:fill="auto"/>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50</w:t>
            </w:r>
          </w:p>
        </w:tc>
        <w:tc>
          <w:tcPr>
            <w:tcW w:w="1122" w:type="dxa"/>
            <w:shd w:val="clear" w:color="auto" w:fill="auto"/>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56</w:t>
            </w:r>
          </w:p>
        </w:tc>
        <w:tc>
          <w:tcPr>
            <w:tcW w:w="1122" w:type="dxa"/>
            <w:gridSpan w:val="2"/>
            <w:shd w:val="clear" w:color="auto" w:fill="auto"/>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55</w:t>
            </w:r>
          </w:p>
        </w:tc>
        <w:tc>
          <w:tcPr>
            <w:tcW w:w="1125" w:type="dxa"/>
            <w:shd w:val="clear" w:color="auto" w:fill="auto"/>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58</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71</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77</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78</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79</w:t>
            </w:r>
          </w:p>
        </w:tc>
      </w:tr>
      <w:tr w:rsidR="00BA6AD9" w:rsidRPr="005E7131" w:rsidTr="00796D62">
        <w:trPr>
          <w:cantSplit/>
          <w:trHeight w:val="20"/>
        </w:trPr>
        <w:tc>
          <w:tcPr>
            <w:tcW w:w="1950" w:type="dxa"/>
            <w:vMerge/>
            <w:shd w:val="clear" w:color="auto" w:fill="auto"/>
            <w:vAlign w:val="center"/>
          </w:tcPr>
          <w:p w:rsidR="00BA6AD9" w:rsidRPr="005E7131" w:rsidRDefault="00BA6AD9" w:rsidP="001B215D">
            <w:pPr>
              <w:rPr>
                <w:rFonts w:ascii="Calibri" w:hAnsi="Calibri"/>
                <w:color w:val="000000" w:themeColor="text1"/>
                <w:sz w:val="16"/>
                <w:szCs w:val="16"/>
              </w:rPr>
            </w:pPr>
          </w:p>
        </w:tc>
        <w:tc>
          <w:tcPr>
            <w:tcW w:w="5671" w:type="dxa"/>
            <w:gridSpan w:val="10"/>
            <w:shd w:val="clear" w:color="auto" w:fill="auto"/>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shd w:val="clear" w:color="auto" w:fill="auto"/>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22" w:type="dxa"/>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22" w:type="dxa"/>
            <w:gridSpan w:val="2"/>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lang w:val="en-US"/>
              </w:rPr>
              <w:t>-</w:t>
            </w:r>
            <w:r w:rsidRPr="005E7131">
              <w:rPr>
                <w:rFonts w:ascii="Calibri" w:hAnsi="Calibri"/>
                <w:color w:val="000000" w:themeColor="text1"/>
              </w:rPr>
              <w:t>5</w:t>
            </w:r>
          </w:p>
        </w:tc>
        <w:tc>
          <w:tcPr>
            <w:tcW w:w="1125"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-7</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shd w:val="clear" w:color="auto" w:fill="auto"/>
            <w:vAlign w:val="center"/>
          </w:tcPr>
          <w:p w:rsidR="00BC299C" w:rsidRPr="005E7131" w:rsidRDefault="00BC299C" w:rsidP="00D810E5">
            <w:pPr>
              <w:pStyle w:val="ad"/>
              <w:rPr>
                <w:rFonts w:ascii="Calibri" w:hAnsi="Calibri"/>
                <w:color w:val="000000" w:themeColor="text1"/>
              </w:rPr>
            </w:pPr>
          </w:p>
        </w:tc>
        <w:tc>
          <w:tcPr>
            <w:tcW w:w="520" w:type="dxa"/>
            <w:shd w:val="clear" w:color="auto" w:fill="auto"/>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53</w:t>
            </w:r>
          </w:p>
        </w:tc>
        <w:tc>
          <w:tcPr>
            <w:tcW w:w="1122" w:type="dxa"/>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22" w:type="dxa"/>
            <w:gridSpan w:val="2"/>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51</w:t>
            </w:r>
          </w:p>
        </w:tc>
        <w:tc>
          <w:tcPr>
            <w:tcW w:w="1125" w:type="dxa"/>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74</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70</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77</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72</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shd w:val="clear" w:color="auto" w:fill="auto"/>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shd w:val="clear" w:color="auto" w:fill="auto"/>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22" w:type="dxa"/>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gridSpan w:val="2"/>
            <w:shd w:val="clear" w:color="auto" w:fill="auto"/>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5" w:type="dxa"/>
            <w:shd w:val="clear" w:color="auto" w:fill="auto"/>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0</w:t>
            </w:r>
          </w:p>
        </w:tc>
      </w:tr>
      <w:tr w:rsidR="00BC299C" w:rsidRPr="005E7131" w:rsidTr="00796D62">
        <w:trPr>
          <w:cantSplit/>
          <w:trHeight w:val="20"/>
        </w:trPr>
        <w:tc>
          <w:tcPr>
            <w:tcW w:w="1950" w:type="dxa"/>
            <w:vMerge/>
            <w:shd w:val="clear" w:color="auto" w:fill="auto"/>
            <w:vAlign w:val="center"/>
          </w:tcPr>
          <w:p w:rsidR="00BC299C" w:rsidRPr="005E7131" w:rsidRDefault="00BC299C" w:rsidP="00D810E5">
            <w:pPr>
              <w:rPr>
                <w:rFonts w:ascii="Calibri" w:hAnsi="Calibri"/>
                <w:color w:val="000000" w:themeColor="text1"/>
                <w:sz w:val="16"/>
                <w:szCs w:val="16"/>
              </w:rPr>
            </w:pPr>
          </w:p>
        </w:tc>
        <w:tc>
          <w:tcPr>
            <w:tcW w:w="660" w:type="dxa"/>
            <w:gridSpan w:val="2"/>
            <w:vMerge/>
            <w:shd w:val="clear" w:color="auto" w:fill="auto"/>
            <w:vAlign w:val="center"/>
          </w:tcPr>
          <w:p w:rsidR="00BC299C" w:rsidRPr="005E7131" w:rsidRDefault="00BC299C" w:rsidP="00D810E5">
            <w:pPr>
              <w:pStyle w:val="ad"/>
              <w:rPr>
                <w:rFonts w:ascii="Calibri" w:hAnsi="Calibri"/>
                <w:color w:val="000000" w:themeColor="text1"/>
              </w:rPr>
            </w:pPr>
          </w:p>
        </w:tc>
        <w:tc>
          <w:tcPr>
            <w:tcW w:w="520" w:type="dxa"/>
            <w:shd w:val="clear" w:color="auto" w:fill="auto"/>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53</w:t>
            </w:r>
          </w:p>
        </w:tc>
        <w:tc>
          <w:tcPr>
            <w:tcW w:w="1122" w:type="dxa"/>
            <w:shd w:val="clear" w:color="auto" w:fill="auto"/>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58</w:t>
            </w:r>
          </w:p>
        </w:tc>
        <w:tc>
          <w:tcPr>
            <w:tcW w:w="1122" w:type="dxa"/>
            <w:gridSpan w:val="2"/>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52</w:t>
            </w:r>
          </w:p>
        </w:tc>
        <w:tc>
          <w:tcPr>
            <w:tcW w:w="1125" w:type="dxa"/>
            <w:shd w:val="clear" w:color="auto" w:fill="auto"/>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75</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76</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76</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74</w:t>
            </w:r>
          </w:p>
        </w:tc>
      </w:tr>
      <w:tr w:rsidR="007A5BCA" w:rsidRPr="005E7131" w:rsidTr="00796D62">
        <w:trPr>
          <w:cantSplit/>
          <w:trHeight w:val="20"/>
        </w:trPr>
        <w:tc>
          <w:tcPr>
            <w:tcW w:w="1950"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shd w:val="clear" w:color="auto" w:fill="auto"/>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shd w:val="clear" w:color="auto" w:fill="auto"/>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22" w:type="dxa"/>
            <w:shd w:val="clear" w:color="auto" w:fill="auto"/>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22" w:type="dxa"/>
            <w:gridSpan w:val="2"/>
            <w:shd w:val="clear" w:color="auto" w:fill="auto"/>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25" w:type="dxa"/>
            <w:shd w:val="clear" w:color="auto" w:fill="auto"/>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796D62">
        <w:trPr>
          <w:cantSplit/>
          <w:trHeight w:val="20"/>
        </w:trPr>
        <w:tc>
          <w:tcPr>
            <w:tcW w:w="1950"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0" w:type="dxa"/>
            <w:gridSpan w:val="2"/>
            <w:vMerge/>
            <w:shd w:val="clear" w:color="auto" w:fill="auto"/>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shd w:val="clear" w:color="auto" w:fill="auto"/>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80</w:t>
            </w:r>
          </w:p>
        </w:tc>
        <w:tc>
          <w:tcPr>
            <w:tcW w:w="1122" w:type="dxa"/>
            <w:shd w:val="clear" w:color="auto" w:fill="auto"/>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55</w:t>
            </w:r>
          </w:p>
        </w:tc>
        <w:tc>
          <w:tcPr>
            <w:tcW w:w="1122" w:type="dxa"/>
            <w:gridSpan w:val="2"/>
            <w:shd w:val="clear" w:color="auto" w:fill="auto"/>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52</w:t>
            </w:r>
          </w:p>
        </w:tc>
        <w:tc>
          <w:tcPr>
            <w:tcW w:w="1125" w:type="dxa"/>
            <w:shd w:val="clear" w:color="auto" w:fill="auto"/>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56</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lang w:val="kk-KZ"/>
              </w:rPr>
            </w:pPr>
            <w:r w:rsidRPr="005E7131">
              <w:rPr>
                <w:rFonts w:ascii="Calibri" w:hAnsi="Calibri"/>
                <w:color w:val="000000" w:themeColor="text1"/>
                <w:lang w:val="kk-KZ"/>
              </w:rPr>
              <w:t>73</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70</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75</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78</w:t>
            </w:r>
          </w:p>
        </w:tc>
      </w:tr>
      <w:tr w:rsidR="00BA6AD9" w:rsidRPr="005E7131" w:rsidTr="00796D62">
        <w:trPr>
          <w:cantSplit/>
          <w:trHeight w:val="20"/>
        </w:trPr>
        <w:tc>
          <w:tcPr>
            <w:tcW w:w="1950"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Кәсіпорынның</w:t>
            </w:r>
            <w:r w:rsidR="00322113" w:rsidRPr="005E7131">
              <w:rPr>
                <w:rFonts w:ascii="Calibri" w:hAnsi="Calibri"/>
                <w:color w:val="000000" w:themeColor="text1"/>
              </w:rPr>
              <w:t xml:space="preserve"> </w:t>
            </w:r>
            <w:r w:rsidRPr="005E7131">
              <w:rPr>
                <w:rFonts w:ascii="Calibri" w:hAnsi="Calibri"/>
                <w:color w:val="000000" w:themeColor="text1"/>
              </w:rPr>
              <w:t>қызметтеріне</w:t>
            </w:r>
            <w:r w:rsidR="00322113" w:rsidRPr="005E7131">
              <w:rPr>
                <w:rFonts w:ascii="Calibri" w:hAnsi="Calibri"/>
                <w:color w:val="000000" w:themeColor="text1"/>
              </w:rPr>
              <w:t xml:space="preserve"> </w:t>
            </w:r>
            <w:r w:rsidRPr="005E7131">
              <w:rPr>
                <w:rFonts w:ascii="Calibri" w:hAnsi="Calibri"/>
                <w:color w:val="000000" w:themeColor="text1"/>
              </w:rPr>
              <w:t>деген</w:t>
            </w:r>
            <w:r w:rsidR="00322113" w:rsidRPr="005E7131">
              <w:rPr>
                <w:rFonts w:ascii="Calibri" w:hAnsi="Calibri"/>
                <w:color w:val="000000" w:themeColor="text1"/>
              </w:rPr>
              <w:t xml:space="preserve"> </w:t>
            </w:r>
            <w:r w:rsidRPr="005E7131">
              <w:rPr>
                <w:rFonts w:ascii="Calibri" w:hAnsi="Calibri"/>
                <w:color w:val="000000" w:themeColor="text1"/>
              </w:rPr>
              <w:t>жалпы</w:t>
            </w:r>
            <w:r w:rsidR="00322113" w:rsidRPr="005E7131">
              <w:rPr>
                <w:rFonts w:ascii="Calibri" w:hAnsi="Calibri"/>
                <w:color w:val="000000" w:themeColor="text1"/>
              </w:rPr>
              <w:t xml:space="preserve"> </w:t>
            </w:r>
            <w:r w:rsidRPr="005E7131">
              <w:rPr>
                <w:rFonts w:ascii="Calibri" w:hAnsi="Calibri"/>
                <w:color w:val="000000" w:themeColor="text1"/>
              </w:rPr>
              <w:t>сұраныс</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Общий спрос на услуги предприятия</w:t>
            </w:r>
          </w:p>
        </w:tc>
        <w:tc>
          <w:tcPr>
            <w:tcW w:w="5671"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Міндеттемелер</w:t>
            </w:r>
            <w:r w:rsidR="00322113" w:rsidRPr="005E7131">
              <w:rPr>
                <w:rFonts w:ascii="Calibri" w:hAnsi="Calibri"/>
                <w:color w:val="000000" w:themeColor="text1"/>
              </w:rPr>
              <w:t xml:space="preserve"> </w:t>
            </w:r>
            <w:r w:rsidRPr="005E7131">
              <w:rPr>
                <w:rFonts w:ascii="Calibri" w:hAnsi="Calibri"/>
                <w:color w:val="000000" w:themeColor="text1"/>
              </w:rPr>
              <w:t>бойынша</w:t>
            </w:r>
            <w:r w:rsidR="00322113" w:rsidRPr="005E7131">
              <w:rPr>
                <w:rFonts w:ascii="Calibri" w:hAnsi="Calibri"/>
                <w:color w:val="000000" w:themeColor="text1"/>
              </w:rPr>
              <w:t xml:space="preserve"> </w:t>
            </w:r>
            <w:r w:rsidRPr="005E7131">
              <w:rPr>
                <w:rFonts w:ascii="Calibri" w:hAnsi="Calibri"/>
                <w:color w:val="000000" w:themeColor="text1"/>
              </w:rPr>
              <w:t>мерзімі</w:t>
            </w:r>
            <w:r w:rsidR="00322113" w:rsidRPr="005E7131">
              <w:rPr>
                <w:rFonts w:ascii="Calibri" w:hAnsi="Calibri"/>
                <w:color w:val="000000" w:themeColor="text1"/>
              </w:rPr>
              <w:t xml:space="preserve"> </w:t>
            </w:r>
            <w:r w:rsidRPr="005E7131">
              <w:rPr>
                <w:rFonts w:ascii="Calibri" w:hAnsi="Calibri"/>
                <w:color w:val="000000" w:themeColor="text1"/>
              </w:rPr>
              <w:t>өткен</w:t>
            </w:r>
            <w:r w:rsidR="00322113" w:rsidRPr="005E7131">
              <w:rPr>
                <w:rFonts w:ascii="Calibri" w:hAnsi="Calibri"/>
                <w:color w:val="000000" w:themeColor="text1"/>
              </w:rPr>
              <w:t xml:space="preserve"> </w:t>
            </w:r>
            <w:r w:rsidRPr="005E7131">
              <w:rPr>
                <w:rFonts w:ascii="Calibri" w:hAnsi="Calibri"/>
                <w:color w:val="000000" w:themeColor="text1"/>
              </w:rPr>
              <w:t>берешек</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Просроченная задолженность по обязательствам</w:t>
            </w: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22"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38</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33</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35</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36</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37</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35</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39</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-9</w:t>
            </w:r>
          </w:p>
        </w:tc>
        <w:tc>
          <w:tcPr>
            <w:tcW w:w="1122"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37</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40</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39</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41</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38</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42</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41</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39</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-9</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31</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35</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36</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36</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42</w:t>
            </w:r>
          </w:p>
        </w:tc>
        <w:tc>
          <w:tcPr>
            <w:tcW w:w="1134" w:type="dxa"/>
            <w:gridSpan w:val="2"/>
            <w:vAlign w:val="center"/>
          </w:tcPr>
          <w:p w:rsidR="007A5BCA" w:rsidRPr="005E7131" w:rsidRDefault="00DC776F" w:rsidP="00F4143F">
            <w:pPr>
              <w:pStyle w:val="af2"/>
              <w:jc w:val="center"/>
              <w:rPr>
                <w:rFonts w:ascii="Calibri" w:hAnsi="Calibri"/>
                <w:color w:val="000000" w:themeColor="text1"/>
              </w:rPr>
            </w:pPr>
            <w:r w:rsidRPr="005E7131">
              <w:rPr>
                <w:rFonts w:ascii="Calibri" w:hAnsi="Calibri"/>
                <w:color w:val="000000" w:themeColor="text1"/>
              </w:rPr>
              <w:t>42</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44</w:t>
            </w:r>
          </w:p>
        </w:tc>
      </w:tr>
      <w:tr w:rsidR="00BA6AD9" w:rsidRPr="005E7131" w:rsidTr="00796D62">
        <w:trPr>
          <w:cantSplit/>
          <w:trHeight w:val="20"/>
        </w:trPr>
        <w:tc>
          <w:tcPr>
            <w:tcW w:w="1950" w:type="dxa"/>
            <w:vMerge/>
            <w:vAlign w:val="center"/>
          </w:tcPr>
          <w:p w:rsidR="00BA6AD9" w:rsidRPr="005E7131" w:rsidRDefault="00BA6AD9" w:rsidP="001B215D">
            <w:pPr>
              <w:rPr>
                <w:rFonts w:ascii="Calibri" w:hAnsi="Calibri"/>
                <w:color w:val="000000" w:themeColor="text1"/>
                <w:sz w:val="16"/>
                <w:szCs w:val="16"/>
              </w:rPr>
            </w:pPr>
          </w:p>
        </w:tc>
        <w:tc>
          <w:tcPr>
            <w:tcW w:w="5671"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2020</w:t>
            </w:r>
          </w:p>
        </w:tc>
        <w:tc>
          <w:tcPr>
            <w:tcW w:w="520"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lang w:val="en-US"/>
              </w:rPr>
            </w:pPr>
            <w:r w:rsidRPr="005E7131">
              <w:rPr>
                <w:rFonts w:ascii="Calibri" w:hAnsi="Calibri"/>
                <w:color w:val="000000" w:themeColor="text1"/>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-3</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42</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38</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40</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38</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37</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37</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37</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40</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0</w:t>
            </w:r>
          </w:p>
        </w:tc>
        <w:tc>
          <w:tcPr>
            <w:tcW w:w="1122"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-6</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40</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43</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39</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41</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39</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40</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41</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38</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33</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34</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36</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39</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39</w:t>
            </w:r>
          </w:p>
        </w:tc>
        <w:tc>
          <w:tcPr>
            <w:tcW w:w="1134" w:type="dxa"/>
            <w:gridSpan w:val="2"/>
            <w:vAlign w:val="center"/>
          </w:tcPr>
          <w:p w:rsidR="007A5BCA" w:rsidRPr="005E7131" w:rsidRDefault="00DC776F" w:rsidP="00F4143F">
            <w:pPr>
              <w:pStyle w:val="af2"/>
              <w:jc w:val="center"/>
              <w:rPr>
                <w:rFonts w:ascii="Calibri" w:hAnsi="Calibri"/>
                <w:color w:val="000000" w:themeColor="text1"/>
              </w:rPr>
            </w:pPr>
            <w:r w:rsidRPr="005E7131">
              <w:rPr>
                <w:rFonts w:ascii="Calibri" w:hAnsi="Calibri"/>
                <w:color w:val="000000" w:themeColor="text1"/>
              </w:rPr>
              <w:t>38</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42</w:t>
            </w:r>
          </w:p>
        </w:tc>
      </w:tr>
      <w:tr w:rsidR="00BA6AD9" w:rsidRPr="005E7131" w:rsidTr="00796D62">
        <w:trPr>
          <w:cantSplit/>
          <w:trHeight w:val="20"/>
        </w:trPr>
        <w:tc>
          <w:tcPr>
            <w:tcW w:w="1950"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Қызметкерлерге</w:t>
            </w:r>
            <w:r w:rsidR="00322113" w:rsidRPr="005E7131">
              <w:rPr>
                <w:rFonts w:ascii="Calibri" w:hAnsi="Calibri"/>
                <w:color w:val="000000" w:themeColor="text1"/>
              </w:rPr>
              <w:t xml:space="preserve"> </w:t>
            </w:r>
            <w:r w:rsidRPr="005E7131">
              <w:rPr>
                <w:rFonts w:ascii="Calibri" w:hAnsi="Calibri"/>
                <w:color w:val="000000" w:themeColor="text1"/>
              </w:rPr>
              <w:t>еңбекақы</w:t>
            </w:r>
            <w:r w:rsidR="00322113" w:rsidRPr="005E7131">
              <w:rPr>
                <w:rFonts w:ascii="Calibri" w:hAnsi="Calibri"/>
                <w:color w:val="000000" w:themeColor="text1"/>
              </w:rPr>
              <w:t xml:space="preserve"> </w:t>
            </w:r>
            <w:r w:rsidRPr="005E7131">
              <w:rPr>
                <w:rFonts w:ascii="Calibri" w:hAnsi="Calibri"/>
                <w:color w:val="000000" w:themeColor="text1"/>
              </w:rPr>
              <w:t>төлеу</w:t>
            </w:r>
            <w:r w:rsidR="00322113" w:rsidRPr="005E7131">
              <w:rPr>
                <w:rFonts w:ascii="Calibri" w:hAnsi="Calibri"/>
                <w:color w:val="000000" w:themeColor="text1"/>
              </w:rPr>
              <w:t xml:space="preserve"> </w:t>
            </w:r>
            <w:r w:rsidRPr="005E7131">
              <w:rPr>
                <w:rFonts w:ascii="Calibri" w:hAnsi="Calibri"/>
                <w:color w:val="000000" w:themeColor="text1"/>
              </w:rPr>
              <w:t>бойынша</w:t>
            </w:r>
            <w:r w:rsidR="00322113" w:rsidRPr="005E7131">
              <w:rPr>
                <w:rFonts w:ascii="Calibri" w:hAnsi="Calibri"/>
                <w:color w:val="000000" w:themeColor="text1"/>
              </w:rPr>
              <w:t xml:space="preserve"> </w:t>
            </w:r>
            <w:r w:rsidRPr="005E7131">
              <w:rPr>
                <w:rFonts w:ascii="Calibri" w:hAnsi="Calibri"/>
                <w:color w:val="000000" w:themeColor="text1"/>
              </w:rPr>
              <w:t>берешек</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Задолженность по оплате труда работников</w:t>
            </w:r>
          </w:p>
        </w:tc>
        <w:tc>
          <w:tcPr>
            <w:tcW w:w="5671"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Пайда (салықтар мен алымдар</w:t>
            </w:r>
            <w:r w:rsidR="00322113" w:rsidRPr="005E7131">
              <w:rPr>
                <w:rFonts w:ascii="Calibri" w:hAnsi="Calibri"/>
                <w:color w:val="000000" w:themeColor="text1"/>
              </w:rPr>
              <w:t xml:space="preserve"> </w:t>
            </w:r>
            <w:r w:rsidRPr="005E7131">
              <w:rPr>
                <w:rFonts w:ascii="Calibri" w:hAnsi="Calibri"/>
                <w:color w:val="000000" w:themeColor="text1"/>
              </w:rPr>
              <w:t>төлегеннен</w:t>
            </w:r>
            <w:r w:rsidR="00322113" w:rsidRPr="005E7131">
              <w:rPr>
                <w:rFonts w:ascii="Calibri" w:hAnsi="Calibri"/>
                <w:color w:val="000000" w:themeColor="text1"/>
              </w:rPr>
              <w:t xml:space="preserve"> </w:t>
            </w:r>
            <w:r w:rsidRPr="005E7131">
              <w:rPr>
                <w:rFonts w:ascii="Calibri" w:hAnsi="Calibri"/>
                <w:color w:val="000000" w:themeColor="text1"/>
              </w:rPr>
              <w:t>кейінгі)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Прибыль (после уплаты налогов, сборов)</w:t>
            </w: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2" w:type="dxa"/>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-4</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BC299C" w:rsidRPr="005E7131" w:rsidRDefault="00BC299C" w:rsidP="00BC299C">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-23</w:t>
            </w:r>
          </w:p>
        </w:tc>
        <w:tc>
          <w:tcPr>
            <w:tcW w:w="1134" w:type="dxa"/>
            <w:gridSpan w:val="2"/>
            <w:vAlign w:val="center"/>
          </w:tcPr>
          <w:p w:rsidR="00BC299C" w:rsidRPr="005E7131" w:rsidRDefault="00BC299C" w:rsidP="00BC299C">
            <w:pPr>
              <w:pStyle w:val="af2"/>
              <w:jc w:val="center"/>
              <w:rPr>
                <w:rFonts w:ascii="Calibri" w:hAnsi="Calibri"/>
                <w:color w:val="000000" w:themeColor="text1"/>
                <w:lang w:val="kk-KZ"/>
              </w:rPr>
            </w:pPr>
            <w:r w:rsidRPr="005E7131">
              <w:rPr>
                <w:rFonts w:ascii="Calibri" w:hAnsi="Calibri"/>
                <w:color w:val="000000" w:themeColor="text1"/>
                <w:lang w:val="kk-KZ"/>
              </w:rPr>
              <w:t>-21</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-13</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48</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49</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50</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51</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35</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kk-KZ"/>
              </w:rPr>
              <w:t>31</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35</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37</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-5</w:t>
            </w:r>
          </w:p>
        </w:tc>
        <w:tc>
          <w:tcPr>
            <w:tcW w:w="1122" w:type="dxa"/>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5" w:type="dxa"/>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restart"/>
            <w:vAlign w:val="center"/>
          </w:tcPr>
          <w:p w:rsidR="00BC299C" w:rsidRPr="005E7131" w:rsidRDefault="00BC299C" w:rsidP="00BC299C">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BC299C" w:rsidRPr="005E7131" w:rsidRDefault="00BC299C" w:rsidP="00BC299C">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-14</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gridSpan w:val="2"/>
            <w:vAlign w:val="center"/>
          </w:tcPr>
          <w:p w:rsidR="00BC299C" w:rsidRPr="005E7131" w:rsidRDefault="00BC299C" w:rsidP="00BC299C">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tcBorders>
              <w:bottom w:val="single" w:sz="4" w:space="0" w:color="auto"/>
            </w:tcBorders>
            <w:vAlign w:val="center"/>
          </w:tcPr>
          <w:p w:rsidR="00BC299C" w:rsidRPr="005E7131" w:rsidRDefault="00BC299C" w:rsidP="00BC299C">
            <w:pPr>
              <w:pStyle w:val="af2"/>
              <w:jc w:val="center"/>
              <w:rPr>
                <w:rFonts w:ascii="Calibri" w:hAnsi="Calibri"/>
                <w:color w:val="000000" w:themeColor="text1"/>
              </w:rPr>
            </w:pPr>
            <w:r w:rsidRPr="005E7131">
              <w:rPr>
                <w:rFonts w:ascii="Calibri" w:hAnsi="Calibri"/>
                <w:color w:val="000000" w:themeColor="text1"/>
              </w:rPr>
              <w:t>-7</w:t>
            </w:r>
          </w:p>
        </w:tc>
      </w:tr>
      <w:tr w:rsidR="00BC299C" w:rsidRPr="005E7131" w:rsidTr="00796D62">
        <w:trPr>
          <w:cantSplit/>
          <w:trHeight w:val="20"/>
        </w:trPr>
        <w:tc>
          <w:tcPr>
            <w:tcW w:w="1950" w:type="dxa"/>
            <w:vMerge/>
            <w:vAlign w:val="center"/>
          </w:tcPr>
          <w:p w:rsidR="00BC299C" w:rsidRPr="005E7131" w:rsidRDefault="00BC299C" w:rsidP="00D810E5">
            <w:pPr>
              <w:rPr>
                <w:rFonts w:ascii="Calibri" w:hAnsi="Calibri"/>
                <w:color w:val="000000" w:themeColor="text1"/>
                <w:sz w:val="16"/>
                <w:szCs w:val="16"/>
              </w:rPr>
            </w:pPr>
          </w:p>
        </w:tc>
        <w:tc>
          <w:tcPr>
            <w:tcW w:w="660" w:type="dxa"/>
            <w:gridSpan w:val="2"/>
            <w:vMerge/>
            <w:vAlign w:val="center"/>
          </w:tcPr>
          <w:p w:rsidR="00BC299C" w:rsidRPr="005E7131" w:rsidRDefault="00BC299C" w:rsidP="00D810E5">
            <w:pPr>
              <w:pStyle w:val="ad"/>
              <w:rPr>
                <w:rFonts w:ascii="Calibri" w:hAnsi="Calibri"/>
                <w:color w:val="000000" w:themeColor="text1"/>
              </w:rPr>
            </w:pPr>
          </w:p>
        </w:tc>
        <w:tc>
          <w:tcPr>
            <w:tcW w:w="520"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49</w:t>
            </w:r>
          </w:p>
        </w:tc>
        <w:tc>
          <w:tcPr>
            <w:tcW w:w="1122" w:type="dxa"/>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54</w:t>
            </w:r>
          </w:p>
        </w:tc>
        <w:tc>
          <w:tcPr>
            <w:tcW w:w="1122"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25" w:type="dxa"/>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53</w:t>
            </w:r>
          </w:p>
        </w:tc>
        <w:tc>
          <w:tcPr>
            <w:tcW w:w="2126" w:type="dxa"/>
            <w:vMerge/>
            <w:vAlign w:val="center"/>
          </w:tcPr>
          <w:p w:rsidR="00BC299C" w:rsidRPr="005E7131" w:rsidRDefault="00BC299C" w:rsidP="00D810E5">
            <w:pPr>
              <w:rPr>
                <w:rFonts w:ascii="Calibri" w:hAnsi="Calibri"/>
                <w:color w:val="000000" w:themeColor="text1"/>
                <w:sz w:val="16"/>
                <w:szCs w:val="16"/>
              </w:rPr>
            </w:pPr>
          </w:p>
        </w:tc>
        <w:tc>
          <w:tcPr>
            <w:tcW w:w="555" w:type="dxa"/>
            <w:gridSpan w:val="2"/>
            <w:vMerge/>
            <w:vAlign w:val="center"/>
          </w:tcPr>
          <w:p w:rsidR="00BC299C" w:rsidRPr="005E7131" w:rsidRDefault="00BC299C" w:rsidP="00D810E5">
            <w:pPr>
              <w:pStyle w:val="ad"/>
              <w:rPr>
                <w:rFonts w:ascii="Calibri" w:hAnsi="Calibri"/>
                <w:color w:val="000000" w:themeColor="text1"/>
              </w:rPr>
            </w:pPr>
          </w:p>
        </w:tc>
        <w:tc>
          <w:tcPr>
            <w:tcW w:w="415" w:type="dxa"/>
            <w:vAlign w:val="center"/>
          </w:tcPr>
          <w:p w:rsidR="00BC299C" w:rsidRPr="005E7131" w:rsidRDefault="00BC299C"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rPr>
              <w:t>40</w:t>
            </w:r>
          </w:p>
        </w:tc>
        <w:tc>
          <w:tcPr>
            <w:tcW w:w="1134" w:type="dxa"/>
            <w:gridSpan w:val="2"/>
            <w:vAlign w:val="center"/>
          </w:tcPr>
          <w:p w:rsidR="00BC299C" w:rsidRPr="005E7131" w:rsidRDefault="00BC299C" w:rsidP="00D810E5">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34" w:type="dxa"/>
            <w:gridSpan w:val="2"/>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tcBorders>
              <w:bottom w:val="single" w:sz="4" w:space="0" w:color="auto"/>
            </w:tcBorders>
            <w:vAlign w:val="center"/>
          </w:tcPr>
          <w:p w:rsidR="00BC299C" w:rsidRPr="005E7131" w:rsidRDefault="00BC299C" w:rsidP="00D810E5">
            <w:pPr>
              <w:pStyle w:val="af2"/>
              <w:jc w:val="center"/>
              <w:rPr>
                <w:rFonts w:ascii="Calibri" w:hAnsi="Calibri"/>
                <w:color w:val="000000" w:themeColor="text1"/>
              </w:rPr>
            </w:pPr>
            <w:r w:rsidRPr="005E7131">
              <w:rPr>
                <w:rFonts w:ascii="Calibri" w:hAnsi="Calibri"/>
                <w:color w:val="000000" w:themeColor="text1"/>
              </w:rPr>
              <w:t>44</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-13</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-9</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54</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54</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54</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57</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36</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45</w:t>
            </w:r>
          </w:p>
        </w:tc>
      </w:tr>
      <w:tr w:rsidR="00BA6AD9" w:rsidRPr="005E7131" w:rsidTr="00796D62">
        <w:trPr>
          <w:cantSplit/>
          <w:trHeight w:val="20"/>
        </w:trPr>
        <w:tc>
          <w:tcPr>
            <w:tcW w:w="1950" w:type="dxa"/>
            <w:vMerge/>
            <w:vAlign w:val="center"/>
          </w:tcPr>
          <w:p w:rsidR="00BA6AD9" w:rsidRPr="005E7131" w:rsidRDefault="00BA6AD9" w:rsidP="001B215D">
            <w:pPr>
              <w:rPr>
                <w:rFonts w:ascii="Calibri" w:hAnsi="Calibri"/>
                <w:color w:val="000000" w:themeColor="text1"/>
                <w:sz w:val="16"/>
                <w:szCs w:val="16"/>
              </w:rPr>
            </w:pPr>
          </w:p>
        </w:tc>
        <w:tc>
          <w:tcPr>
            <w:tcW w:w="5671"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10"/>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0" w:type="dxa"/>
            <w:vMerge/>
            <w:vAlign w:val="center"/>
          </w:tcPr>
          <w:p w:rsidR="00A72E4A" w:rsidRPr="005E7131" w:rsidRDefault="00A72E4A" w:rsidP="00D810E5">
            <w:pPr>
              <w:rPr>
                <w:rFonts w:ascii="Calibri" w:hAnsi="Calibri"/>
                <w:color w:val="000000" w:themeColor="text1"/>
                <w:sz w:val="16"/>
                <w:szCs w:val="16"/>
              </w:rPr>
            </w:pPr>
          </w:p>
        </w:tc>
        <w:tc>
          <w:tcPr>
            <w:tcW w:w="660" w:type="dxa"/>
            <w:gridSpan w:val="2"/>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22"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5"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gridSpan w:val="2"/>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gridSpan w:val="2"/>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r>
      <w:tr w:rsidR="00A72E4A" w:rsidRPr="005E7131" w:rsidTr="00796D62">
        <w:trPr>
          <w:cantSplit/>
          <w:trHeight w:val="20"/>
        </w:trPr>
        <w:tc>
          <w:tcPr>
            <w:tcW w:w="1950" w:type="dxa"/>
            <w:vMerge/>
            <w:vAlign w:val="center"/>
          </w:tcPr>
          <w:p w:rsidR="00A72E4A" w:rsidRPr="005E7131" w:rsidRDefault="00A72E4A" w:rsidP="00D810E5">
            <w:pPr>
              <w:rPr>
                <w:rFonts w:ascii="Calibri" w:hAnsi="Calibri"/>
                <w:color w:val="000000" w:themeColor="text1"/>
                <w:sz w:val="16"/>
                <w:szCs w:val="16"/>
              </w:rPr>
            </w:pPr>
          </w:p>
        </w:tc>
        <w:tc>
          <w:tcPr>
            <w:tcW w:w="660" w:type="dxa"/>
            <w:gridSpan w:val="2"/>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22"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48</w:t>
            </w:r>
          </w:p>
        </w:tc>
        <w:tc>
          <w:tcPr>
            <w:tcW w:w="1125"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49</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gridSpan w:val="2"/>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43</w:t>
            </w:r>
          </w:p>
        </w:tc>
        <w:tc>
          <w:tcPr>
            <w:tcW w:w="1134"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37</w:t>
            </w:r>
          </w:p>
        </w:tc>
        <w:tc>
          <w:tcPr>
            <w:tcW w:w="1134"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39</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43</w:t>
            </w:r>
          </w:p>
        </w:tc>
      </w:tr>
      <w:tr w:rsidR="00A72E4A" w:rsidRPr="005E7131" w:rsidTr="00796D62">
        <w:trPr>
          <w:cantSplit/>
          <w:trHeight w:val="20"/>
        </w:trPr>
        <w:tc>
          <w:tcPr>
            <w:tcW w:w="1950" w:type="dxa"/>
            <w:vMerge/>
            <w:vAlign w:val="center"/>
          </w:tcPr>
          <w:p w:rsidR="00A72E4A" w:rsidRPr="005E7131" w:rsidRDefault="00A72E4A" w:rsidP="00D810E5">
            <w:pPr>
              <w:rPr>
                <w:rFonts w:ascii="Calibri" w:hAnsi="Calibri"/>
                <w:color w:val="000000" w:themeColor="text1"/>
                <w:sz w:val="16"/>
                <w:szCs w:val="16"/>
              </w:rPr>
            </w:pPr>
          </w:p>
        </w:tc>
        <w:tc>
          <w:tcPr>
            <w:tcW w:w="660" w:type="dxa"/>
            <w:gridSpan w:val="2"/>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5"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gridSpan w:val="2"/>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r>
      <w:tr w:rsidR="00A72E4A" w:rsidRPr="005E7131" w:rsidTr="00796D62">
        <w:trPr>
          <w:cantSplit/>
          <w:trHeight w:val="20"/>
        </w:trPr>
        <w:tc>
          <w:tcPr>
            <w:tcW w:w="1950" w:type="dxa"/>
            <w:vMerge/>
            <w:vAlign w:val="center"/>
          </w:tcPr>
          <w:p w:rsidR="00A72E4A" w:rsidRPr="005E7131" w:rsidRDefault="00A72E4A" w:rsidP="00D810E5">
            <w:pPr>
              <w:rPr>
                <w:rFonts w:ascii="Calibri" w:hAnsi="Calibri"/>
                <w:color w:val="000000" w:themeColor="text1"/>
                <w:sz w:val="16"/>
                <w:szCs w:val="16"/>
              </w:rPr>
            </w:pPr>
          </w:p>
        </w:tc>
        <w:tc>
          <w:tcPr>
            <w:tcW w:w="660" w:type="dxa"/>
            <w:gridSpan w:val="2"/>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50</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22"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52</w:t>
            </w:r>
          </w:p>
        </w:tc>
        <w:tc>
          <w:tcPr>
            <w:tcW w:w="1125"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49</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gridSpan w:val="2"/>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44</w:t>
            </w:r>
          </w:p>
        </w:tc>
        <w:tc>
          <w:tcPr>
            <w:tcW w:w="1134"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50</w:t>
            </w:r>
          </w:p>
        </w:tc>
        <w:tc>
          <w:tcPr>
            <w:tcW w:w="1134"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44</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45</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-8</w:t>
            </w:r>
          </w:p>
        </w:tc>
      </w:tr>
      <w:tr w:rsidR="007A5BCA" w:rsidRPr="005E7131" w:rsidTr="00796D62">
        <w:trPr>
          <w:cantSplit/>
          <w:trHeight w:val="20"/>
        </w:trPr>
        <w:tc>
          <w:tcPr>
            <w:tcW w:w="1950" w:type="dxa"/>
            <w:vMerge/>
            <w:vAlign w:val="center"/>
          </w:tcPr>
          <w:p w:rsidR="007A5BCA" w:rsidRPr="005E7131" w:rsidRDefault="007A5BCA" w:rsidP="00C759E7">
            <w:pP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51</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49</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50</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53</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42</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44</w:t>
            </w:r>
          </w:p>
        </w:tc>
      </w:tr>
      <w:tr w:rsidR="00BA6AD9" w:rsidRPr="005E7131" w:rsidTr="00796D62">
        <w:trPr>
          <w:cantSplit/>
          <w:trHeight w:val="20"/>
        </w:trPr>
        <w:tc>
          <w:tcPr>
            <w:tcW w:w="1950" w:type="dxa"/>
            <w:vMerge w:val="restart"/>
            <w:vAlign w:val="center"/>
          </w:tcPr>
          <w:p w:rsidR="009B026F" w:rsidRPr="005E7131" w:rsidRDefault="009B026F" w:rsidP="009B026F">
            <w:pPr>
              <w:pStyle w:val="ad"/>
              <w:rPr>
                <w:rFonts w:ascii="Calibri" w:hAnsi="Calibri"/>
                <w:color w:val="000000" w:themeColor="text1"/>
                <w:lang w:val="en-US"/>
              </w:rPr>
            </w:pPr>
          </w:p>
          <w:p w:rsidR="009B026F" w:rsidRPr="005E7131" w:rsidRDefault="009B026F" w:rsidP="009B026F">
            <w:pPr>
              <w:pStyle w:val="ad"/>
              <w:rPr>
                <w:rFonts w:ascii="Calibri" w:hAnsi="Calibri"/>
                <w:color w:val="000000" w:themeColor="text1"/>
                <w:lang w:val="en-US"/>
              </w:rPr>
            </w:pPr>
          </w:p>
          <w:p w:rsidR="009B026F" w:rsidRPr="005E7131" w:rsidRDefault="009B026F" w:rsidP="009B026F">
            <w:pPr>
              <w:pStyle w:val="ad"/>
              <w:rPr>
                <w:rFonts w:ascii="Calibri" w:hAnsi="Calibri"/>
                <w:color w:val="000000" w:themeColor="text1"/>
                <w:lang w:val="en-US"/>
              </w:rPr>
            </w:pPr>
          </w:p>
          <w:p w:rsidR="009B026F" w:rsidRPr="005E7131" w:rsidRDefault="009B026F" w:rsidP="009B026F">
            <w:pPr>
              <w:pStyle w:val="ad"/>
              <w:rPr>
                <w:rFonts w:ascii="Calibri" w:hAnsi="Calibri"/>
                <w:color w:val="000000" w:themeColor="text1"/>
              </w:rPr>
            </w:pPr>
            <w:r w:rsidRPr="005E7131">
              <w:rPr>
                <w:rFonts w:ascii="Calibri" w:hAnsi="Calibri"/>
                <w:color w:val="000000" w:themeColor="text1"/>
              </w:rPr>
              <w:lastRenderedPageBreak/>
              <w:t>Қаржы-экономикалық ахуал</w:t>
            </w:r>
          </w:p>
          <w:p w:rsidR="00BA6AD9" w:rsidRPr="005E7131" w:rsidRDefault="00BA6AD9" w:rsidP="001B215D">
            <w:pPr>
              <w:pStyle w:val="ad"/>
              <w:pageBreakBefore/>
              <w:rPr>
                <w:rFonts w:ascii="Calibri" w:hAnsi="Calibri"/>
                <w:color w:val="000000" w:themeColor="text1"/>
              </w:rPr>
            </w:pPr>
          </w:p>
        </w:tc>
        <w:tc>
          <w:tcPr>
            <w:tcW w:w="5671" w:type="dxa"/>
            <w:gridSpan w:val="10"/>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lastRenderedPageBreak/>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9B026F" w:rsidRPr="005E7131" w:rsidRDefault="009B026F" w:rsidP="009B026F">
            <w:pPr>
              <w:pStyle w:val="ad"/>
              <w:rPr>
                <w:rFonts w:ascii="Calibri" w:hAnsi="Calibri"/>
                <w:color w:val="000000" w:themeColor="text1"/>
              </w:rPr>
            </w:pPr>
          </w:p>
          <w:p w:rsidR="009B026F" w:rsidRPr="005E7131" w:rsidRDefault="009B026F" w:rsidP="009B026F">
            <w:pPr>
              <w:pStyle w:val="ad"/>
              <w:pageBreakBefore/>
              <w:rPr>
                <w:rFonts w:ascii="Calibri" w:hAnsi="Calibri"/>
                <w:color w:val="000000" w:themeColor="text1"/>
              </w:rPr>
            </w:pPr>
          </w:p>
          <w:p w:rsidR="009B026F" w:rsidRPr="005E7131" w:rsidRDefault="009B026F" w:rsidP="009B026F">
            <w:pPr>
              <w:pStyle w:val="ad"/>
              <w:pageBreakBefore/>
              <w:rPr>
                <w:rFonts w:ascii="Calibri" w:hAnsi="Calibri"/>
                <w:color w:val="000000" w:themeColor="text1"/>
              </w:rPr>
            </w:pPr>
          </w:p>
          <w:p w:rsidR="00BA6AD9" w:rsidRPr="005E7131" w:rsidRDefault="009B026F" w:rsidP="009B026F">
            <w:pPr>
              <w:pStyle w:val="ad"/>
              <w:pageBreakBefore/>
              <w:rPr>
                <w:rFonts w:ascii="Calibri" w:hAnsi="Calibri"/>
                <w:color w:val="000000" w:themeColor="text1"/>
              </w:rPr>
            </w:pPr>
            <w:r w:rsidRPr="005E7131">
              <w:rPr>
                <w:rFonts w:ascii="Calibri" w:hAnsi="Calibri"/>
                <w:color w:val="000000" w:themeColor="text1"/>
              </w:rPr>
              <w:lastRenderedPageBreak/>
              <w:t>Финансово-экономическая ситуация</w:t>
            </w:r>
          </w:p>
        </w:tc>
        <w:tc>
          <w:tcPr>
            <w:tcW w:w="5529" w:type="dxa"/>
            <w:gridSpan w:val="10"/>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lastRenderedPageBreak/>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0" w:type="dxa"/>
            <w:vMerge/>
            <w:vAlign w:val="center"/>
          </w:tcPr>
          <w:p w:rsidR="00A72E4A" w:rsidRPr="005E7131" w:rsidRDefault="00A72E4A" w:rsidP="00D810E5">
            <w:pPr>
              <w:jc w:val="center"/>
              <w:rPr>
                <w:rFonts w:ascii="Calibri" w:hAnsi="Calibri"/>
                <w:color w:val="000000" w:themeColor="text1"/>
                <w:sz w:val="16"/>
                <w:szCs w:val="16"/>
              </w:rPr>
            </w:pPr>
          </w:p>
        </w:tc>
        <w:tc>
          <w:tcPr>
            <w:tcW w:w="660" w:type="dxa"/>
            <w:gridSpan w:val="2"/>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-24</w:t>
            </w:r>
          </w:p>
        </w:tc>
        <w:tc>
          <w:tcPr>
            <w:tcW w:w="1122"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25"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-27</w:t>
            </w:r>
          </w:p>
        </w:tc>
        <w:tc>
          <w:tcPr>
            <w:tcW w:w="2126" w:type="dxa"/>
            <w:vMerge/>
            <w:vAlign w:val="center"/>
          </w:tcPr>
          <w:p w:rsidR="00A72E4A" w:rsidRPr="005E7131" w:rsidRDefault="00A72E4A" w:rsidP="00D810E5">
            <w:pPr>
              <w:jc w:val="center"/>
              <w:rPr>
                <w:rFonts w:ascii="Calibri" w:hAnsi="Calibri"/>
                <w:color w:val="000000" w:themeColor="text1"/>
                <w:sz w:val="16"/>
                <w:szCs w:val="16"/>
              </w:rPr>
            </w:pPr>
          </w:p>
        </w:tc>
        <w:tc>
          <w:tcPr>
            <w:tcW w:w="555" w:type="dxa"/>
            <w:gridSpan w:val="2"/>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gridSpan w:val="2"/>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r>
      <w:tr w:rsidR="00A72E4A" w:rsidRPr="005E7131" w:rsidTr="00796D62">
        <w:trPr>
          <w:cantSplit/>
          <w:trHeight w:val="20"/>
        </w:trPr>
        <w:tc>
          <w:tcPr>
            <w:tcW w:w="1950" w:type="dxa"/>
            <w:vMerge/>
            <w:vAlign w:val="center"/>
          </w:tcPr>
          <w:p w:rsidR="00A72E4A" w:rsidRPr="005E7131" w:rsidRDefault="00A72E4A" w:rsidP="00D810E5">
            <w:pPr>
              <w:jc w:val="center"/>
              <w:rPr>
                <w:rFonts w:ascii="Calibri" w:hAnsi="Calibri"/>
                <w:color w:val="000000" w:themeColor="text1"/>
                <w:sz w:val="16"/>
                <w:szCs w:val="16"/>
              </w:rPr>
            </w:pPr>
          </w:p>
        </w:tc>
        <w:tc>
          <w:tcPr>
            <w:tcW w:w="660" w:type="dxa"/>
            <w:gridSpan w:val="2"/>
            <w:vMerge/>
            <w:vAlign w:val="center"/>
          </w:tcPr>
          <w:p w:rsidR="00A72E4A" w:rsidRPr="005E7131" w:rsidRDefault="00A72E4A" w:rsidP="00D810E5">
            <w:pPr>
              <w:pStyle w:val="ad"/>
              <w:jc w:val="center"/>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63</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54</w:t>
            </w:r>
          </w:p>
        </w:tc>
        <w:tc>
          <w:tcPr>
            <w:tcW w:w="1122"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59</w:t>
            </w:r>
          </w:p>
        </w:tc>
        <w:tc>
          <w:tcPr>
            <w:tcW w:w="1125"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61</w:t>
            </w:r>
          </w:p>
        </w:tc>
        <w:tc>
          <w:tcPr>
            <w:tcW w:w="2126" w:type="dxa"/>
            <w:vMerge/>
            <w:vAlign w:val="center"/>
          </w:tcPr>
          <w:p w:rsidR="00A72E4A" w:rsidRPr="005E7131" w:rsidRDefault="00A72E4A" w:rsidP="00D810E5">
            <w:pPr>
              <w:jc w:val="center"/>
              <w:rPr>
                <w:rFonts w:ascii="Calibri" w:hAnsi="Calibri"/>
                <w:color w:val="000000" w:themeColor="text1"/>
                <w:sz w:val="16"/>
                <w:szCs w:val="16"/>
              </w:rPr>
            </w:pPr>
          </w:p>
        </w:tc>
        <w:tc>
          <w:tcPr>
            <w:tcW w:w="555" w:type="dxa"/>
            <w:gridSpan w:val="2"/>
            <w:vMerge/>
            <w:vAlign w:val="center"/>
          </w:tcPr>
          <w:p w:rsidR="00A72E4A" w:rsidRPr="005E7131" w:rsidRDefault="00A72E4A" w:rsidP="00D810E5">
            <w:pPr>
              <w:pStyle w:val="ad"/>
              <w:jc w:val="center"/>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63</w:t>
            </w:r>
          </w:p>
        </w:tc>
        <w:tc>
          <w:tcPr>
            <w:tcW w:w="1134"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59</w:t>
            </w:r>
          </w:p>
        </w:tc>
        <w:tc>
          <w:tcPr>
            <w:tcW w:w="1134"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63</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65</w:t>
            </w:r>
          </w:p>
        </w:tc>
      </w:tr>
      <w:tr w:rsidR="00A72E4A" w:rsidRPr="005E7131" w:rsidTr="00796D62">
        <w:trPr>
          <w:cantSplit/>
          <w:trHeight w:val="20"/>
        </w:trPr>
        <w:tc>
          <w:tcPr>
            <w:tcW w:w="1950" w:type="dxa"/>
            <w:vMerge/>
            <w:vAlign w:val="center"/>
          </w:tcPr>
          <w:p w:rsidR="00A72E4A" w:rsidRPr="005E7131" w:rsidRDefault="00A72E4A" w:rsidP="00D810E5">
            <w:pPr>
              <w:jc w:val="center"/>
              <w:rPr>
                <w:rFonts w:ascii="Calibri" w:hAnsi="Calibri"/>
                <w:color w:val="000000" w:themeColor="text1"/>
                <w:sz w:val="16"/>
                <w:szCs w:val="16"/>
              </w:rPr>
            </w:pPr>
          </w:p>
        </w:tc>
        <w:tc>
          <w:tcPr>
            <w:tcW w:w="660" w:type="dxa"/>
            <w:gridSpan w:val="2"/>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2"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5"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A72E4A" w:rsidRPr="005E7131" w:rsidRDefault="00A72E4A" w:rsidP="00D810E5">
            <w:pPr>
              <w:jc w:val="center"/>
              <w:rPr>
                <w:rFonts w:ascii="Calibri" w:hAnsi="Calibri"/>
                <w:color w:val="000000" w:themeColor="text1"/>
                <w:sz w:val="16"/>
                <w:szCs w:val="16"/>
              </w:rPr>
            </w:pPr>
          </w:p>
        </w:tc>
        <w:tc>
          <w:tcPr>
            <w:tcW w:w="555" w:type="dxa"/>
            <w:gridSpan w:val="2"/>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50" w:type="dxa"/>
            <w:vMerge/>
            <w:vAlign w:val="center"/>
          </w:tcPr>
          <w:p w:rsidR="00A72E4A" w:rsidRPr="005E7131" w:rsidRDefault="00A72E4A" w:rsidP="00D810E5">
            <w:pPr>
              <w:jc w:val="center"/>
              <w:rPr>
                <w:rFonts w:ascii="Calibri" w:hAnsi="Calibri"/>
                <w:color w:val="000000" w:themeColor="text1"/>
                <w:sz w:val="16"/>
                <w:szCs w:val="16"/>
              </w:rPr>
            </w:pPr>
          </w:p>
        </w:tc>
        <w:tc>
          <w:tcPr>
            <w:tcW w:w="660" w:type="dxa"/>
            <w:gridSpan w:val="2"/>
            <w:vMerge/>
            <w:vAlign w:val="center"/>
          </w:tcPr>
          <w:p w:rsidR="00A72E4A" w:rsidRPr="005E7131" w:rsidRDefault="00A72E4A" w:rsidP="00D810E5">
            <w:pPr>
              <w:pStyle w:val="ad"/>
              <w:jc w:val="center"/>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68</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22"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72</w:t>
            </w:r>
          </w:p>
        </w:tc>
        <w:tc>
          <w:tcPr>
            <w:tcW w:w="1125"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68</w:t>
            </w:r>
          </w:p>
        </w:tc>
        <w:tc>
          <w:tcPr>
            <w:tcW w:w="2126" w:type="dxa"/>
            <w:vMerge/>
            <w:vAlign w:val="center"/>
          </w:tcPr>
          <w:p w:rsidR="00A72E4A" w:rsidRPr="005E7131" w:rsidRDefault="00A72E4A" w:rsidP="00D810E5">
            <w:pPr>
              <w:jc w:val="center"/>
              <w:rPr>
                <w:rFonts w:ascii="Calibri" w:hAnsi="Calibri"/>
                <w:color w:val="000000" w:themeColor="text1"/>
                <w:sz w:val="16"/>
                <w:szCs w:val="16"/>
              </w:rPr>
            </w:pPr>
          </w:p>
        </w:tc>
        <w:tc>
          <w:tcPr>
            <w:tcW w:w="555" w:type="dxa"/>
            <w:gridSpan w:val="2"/>
            <w:vMerge/>
            <w:vAlign w:val="center"/>
          </w:tcPr>
          <w:p w:rsidR="00A72E4A" w:rsidRPr="005E7131" w:rsidRDefault="00A72E4A" w:rsidP="00D810E5">
            <w:pPr>
              <w:pStyle w:val="ad"/>
              <w:jc w:val="center"/>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70</w:t>
            </w:r>
          </w:p>
        </w:tc>
        <w:tc>
          <w:tcPr>
            <w:tcW w:w="1134"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69</w:t>
            </w:r>
          </w:p>
        </w:tc>
        <w:tc>
          <w:tcPr>
            <w:tcW w:w="1134" w:type="dxa"/>
            <w:gridSpan w:val="2"/>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796D62">
        <w:trPr>
          <w:cantSplit/>
          <w:trHeight w:val="20"/>
        </w:trPr>
        <w:tc>
          <w:tcPr>
            <w:tcW w:w="1950" w:type="dxa"/>
            <w:vMerge/>
            <w:vAlign w:val="center"/>
          </w:tcPr>
          <w:p w:rsidR="007A5BCA" w:rsidRPr="005E7131" w:rsidRDefault="007A5BCA" w:rsidP="00C759E7">
            <w:pPr>
              <w:jc w:val="center"/>
              <w:rPr>
                <w:rFonts w:ascii="Calibri" w:hAnsi="Calibri"/>
                <w:color w:val="000000" w:themeColor="text1"/>
                <w:sz w:val="16"/>
                <w:szCs w:val="16"/>
              </w:rPr>
            </w:pPr>
          </w:p>
        </w:tc>
        <w:tc>
          <w:tcPr>
            <w:tcW w:w="660" w:type="dxa"/>
            <w:gridSpan w:val="2"/>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gridSpan w:val="3"/>
            <w:vAlign w:val="center"/>
          </w:tcPr>
          <w:p w:rsidR="007A5BCA" w:rsidRPr="005E7131" w:rsidRDefault="007A5BCA" w:rsidP="00031282">
            <w:pPr>
              <w:pStyle w:val="af2"/>
              <w:jc w:val="center"/>
              <w:rPr>
                <w:rFonts w:ascii="Calibri" w:hAnsi="Calibri"/>
                <w:color w:val="000000" w:themeColor="text1"/>
              </w:rPr>
            </w:pPr>
            <w:r w:rsidRPr="005E7131">
              <w:rPr>
                <w:rFonts w:ascii="Calibri" w:hAnsi="Calibri"/>
                <w:color w:val="000000" w:themeColor="text1"/>
              </w:rPr>
              <w:t>-11</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55" w:type="dxa"/>
            <w:gridSpan w:val="2"/>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0</w:t>
            </w:r>
          </w:p>
        </w:tc>
      </w:tr>
      <w:tr w:rsidR="007A5BCA" w:rsidRPr="005E7131" w:rsidTr="00796D62">
        <w:trPr>
          <w:cantSplit/>
          <w:trHeight w:val="20"/>
        </w:trPr>
        <w:tc>
          <w:tcPr>
            <w:tcW w:w="1950" w:type="dxa"/>
            <w:vMerge/>
            <w:vAlign w:val="center"/>
          </w:tcPr>
          <w:p w:rsidR="007A5BCA" w:rsidRPr="005E7131" w:rsidRDefault="007A5BCA" w:rsidP="00C759E7">
            <w:pPr>
              <w:jc w:val="center"/>
              <w:rPr>
                <w:rFonts w:ascii="Calibri" w:hAnsi="Calibri"/>
                <w:color w:val="000000" w:themeColor="text1"/>
                <w:sz w:val="16"/>
                <w:szCs w:val="16"/>
              </w:rPr>
            </w:pPr>
          </w:p>
        </w:tc>
        <w:tc>
          <w:tcPr>
            <w:tcW w:w="660" w:type="dxa"/>
            <w:gridSpan w:val="2"/>
            <w:vMerge/>
            <w:vAlign w:val="center"/>
          </w:tcPr>
          <w:p w:rsidR="007A5BCA" w:rsidRPr="005E7131" w:rsidRDefault="007A5BCA" w:rsidP="00C759E7">
            <w:pPr>
              <w:pStyle w:val="ad"/>
              <w:jc w:val="center"/>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gridSpan w:val="3"/>
            <w:vAlign w:val="center"/>
          </w:tcPr>
          <w:p w:rsidR="007A5BCA" w:rsidRPr="005E7131" w:rsidRDefault="007A5BCA" w:rsidP="00031282">
            <w:pPr>
              <w:pStyle w:val="af2"/>
              <w:jc w:val="center"/>
              <w:rPr>
                <w:rFonts w:ascii="Calibri" w:hAnsi="Calibri"/>
                <w:color w:val="000000" w:themeColor="text1"/>
              </w:rPr>
            </w:pPr>
            <w:r w:rsidRPr="005E7131">
              <w:rPr>
                <w:rFonts w:ascii="Calibri" w:hAnsi="Calibri"/>
                <w:color w:val="000000" w:themeColor="text1"/>
              </w:rPr>
              <w:t>60</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64</w:t>
            </w:r>
          </w:p>
        </w:tc>
        <w:tc>
          <w:tcPr>
            <w:tcW w:w="1122"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62</w:t>
            </w:r>
          </w:p>
        </w:tc>
        <w:tc>
          <w:tcPr>
            <w:tcW w:w="1125"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64</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55" w:type="dxa"/>
            <w:gridSpan w:val="2"/>
            <w:vMerge/>
            <w:vAlign w:val="center"/>
          </w:tcPr>
          <w:p w:rsidR="007A5BCA" w:rsidRPr="005E7131" w:rsidRDefault="007A5BCA" w:rsidP="00C759E7">
            <w:pPr>
              <w:pStyle w:val="ad"/>
              <w:jc w:val="center"/>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60</w:t>
            </w:r>
          </w:p>
        </w:tc>
        <w:tc>
          <w:tcPr>
            <w:tcW w:w="1134" w:type="dxa"/>
            <w:gridSpan w:val="2"/>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60</w:t>
            </w:r>
          </w:p>
        </w:tc>
        <w:tc>
          <w:tcPr>
            <w:tcW w:w="1134" w:type="dxa"/>
            <w:gridSpan w:val="2"/>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62</w:t>
            </w:r>
          </w:p>
        </w:tc>
      </w:tr>
    </w:tbl>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Байланыс</w:t>
      </w:r>
      <w:r w:rsidRPr="005E7131">
        <w:rPr>
          <w:rFonts w:asciiTheme="minorHAnsi" w:hAnsiTheme="minorHAnsi"/>
          <w:b/>
          <w:color w:val="000000" w:themeColor="text1"/>
        </w:rPr>
        <w:br/>
        <w:t>Связь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61"/>
        <w:gridCol w:w="520"/>
        <w:gridCol w:w="1122"/>
        <w:gridCol w:w="1122"/>
        <w:gridCol w:w="1122"/>
        <w:gridCol w:w="1123"/>
        <w:gridCol w:w="2126"/>
        <w:gridCol w:w="555"/>
        <w:gridCol w:w="415"/>
        <w:gridCol w:w="22"/>
        <w:gridCol w:w="1135"/>
        <w:gridCol w:w="1134"/>
        <w:gridCol w:w="1134"/>
        <w:gridCol w:w="1134"/>
      </w:tblGrid>
      <w:tr w:rsidR="00602967" w:rsidRPr="005E7131" w:rsidTr="00796D62">
        <w:trPr>
          <w:cantSplit/>
          <w:trHeight w:val="20"/>
        </w:trPr>
        <w:tc>
          <w:tcPr>
            <w:tcW w:w="1951"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Кәсіпорында жұмыс істейтіндер саны</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Численность занятых</w:t>
            </w:r>
          </w:p>
          <w:p w:rsidR="00602967" w:rsidRPr="005E7131" w:rsidRDefault="00602967" w:rsidP="001B215D">
            <w:pPr>
              <w:pStyle w:val="ad"/>
              <w:rPr>
                <w:rFonts w:ascii="Calibri" w:hAnsi="Calibri"/>
                <w:color w:val="000000" w:themeColor="text1"/>
              </w:rPr>
            </w:pPr>
          </w:p>
        </w:tc>
        <w:tc>
          <w:tcPr>
            <w:tcW w:w="661"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520" w:type="dxa"/>
            <w:vAlign w:val="center"/>
          </w:tcPr>
          <w:p w:rsidR="00602967" w:rsidRPr="005E7131" w:rsidRDefault="00602967" w:rsidP="001B215D">
            <w:pPr>
              <w:pStyle w:val="ac"/>
              <w:rPr>
                <w:rFonts w:ascii="Calibri" w:hAnsi="Calibri"/>
                <w:b/>
                <w:color w:val="000000" w:themeColor="text1"/>
              </w:rPr>
            </w:pP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22"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23"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Байланыс қызметтеріне деген жалпы сұраныс</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b/>
                <w:color w:val="000000" w:themeColor="text1"/>
              </w:rPr>
            </w:pPr>
            <w:r w:rsidRPr="005E7131">
              <w:rPr>
                <w:rFonts w:ascii="Calibri" w:hAnsi="Calibri"/>
                <w:color w:val="000000" w:themeColor="text1"/>
              </w:rPr>
              <w:t>Общий спрос на услуги связи</w:t>
            </w:r>
          </w:p>
        </w:tc>
        <w:tc>
          <w:tcPr>
            <w:tcW w:w="555"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37" w:type="dxa"/>
            <w:gridSpan w:val="2"/>
            <w:vAlign w:val="center"/>
          </w:tcPr>
          <w:p w:rsidR="00602967" w:rsidRPr="005E7131" w:rsidRDefault="00602967" w:rsidP="001B215D">
            <w:pPr>
              <w:pStyle w:val="ac"/>
              <w:rPr>
                <w:rFonts w:ascii="Calibri" w:hAnsi="Calibri"/>
                <w:b/>
                <w:color w:val="000000" w:themeColor="text1"/>
              </w:rPr>
            </w:pPr>
          </w:p>
        </w:tc>
        <w:tc>
          <w:tcPr>
            <w:tcW w:w="1135"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BA6AD9" w:rsidRPr="005E7131" w:rsidTr="00796D62">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-12</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lang w:val="en-US"/>
              </w:rPr>
              <w:t>-</w:t>
            </w:r>
            <w:r w:rsidRPr="005E7131">
              <w:rPr>
                <w:rFonts w:ascii="Calibri" w:hAnsi="Calibri"/>
                <w:color w:val="000000" w:themeColor="text1"/>
              </w:rPr>
              <w:t>4</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37"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-13</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81</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80</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83</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79</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37" w:type="dxa"/>
            <w:gridSpan w:val="2"/>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48</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en-US"/>
              </w:rPr>
              <w:t>-</w:t>
            </w:r>
            <w:r w:rsidRPr="005E7131">
              <w:rPr>
                <w:rFonts w:ascii="Calibri" w:hAnsi="Calibri"/>
                <w:color w:val="000000" w:themeColor="text1"/>
                <w:lang w:val="kk-KZ"/>
              </w:rPr>
              <w:t>3</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37" w:type="dxa"/>
            <w:gridSpan w:val="2"/>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82</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81</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83</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80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37" w:type="dxa"/>
            <w:gridSpan w:val="2"/>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55</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62</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58</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7A5BCA" w:rsidRPr="005E7131" w:rsidRDefault="006E01D9" w:rsidP="0020079F">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37" w:type="dxa"/>
            <w:gridSpan w:val="2"/>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5"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9</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75</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78</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80</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82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37" w:type="dxa"/>
            <w:gridSpan w:val="2"/>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5"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54</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56</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61</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53</w:t>
            </w:r>
          </w:p>
        </w:tc>
      </w:tr>
      <w:tr w:rsidR="00BA6AD9" w:rsidRPr="005E7131" w:rsidTr="00796D62">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14"/>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83</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82</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8</w:t>
            </w:r>
            <w:r w:rsidRPr="005E7131">
              <w:rPr>
                <w:rFonts w:ascii="Calibri" w:hAnsi="Calibri"/>
                <w:color w:val="000000" w:themeColor="text1"/>
              </w:rPr>
              <w:t>6</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83</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53</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80</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82</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82</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80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57</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56</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55</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0</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79</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79</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80</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85</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53</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53</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57</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53</w:t>
            </w:r>
          </w:p>
        </w:tc>
      </w:tr>
      <w:tr w:rsidR="00BA6AD9" w:rsidRPr="005E7131" w:rsidTr="00796D62">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Байланыс</w:t>
            </w:r>
            <w:r w:rsidR="00322113" w:rsidRPr="005E7131">
              <w:rPr>
                <w:rFonts w:ascii="Calibri" w:hAnsi="Calibri"/>
                <w:color w:val="000000" w:themeColor="text1"/>
              </w:rPr>
              <w:t xml:space="preserve"> </w:t>
            </w:r>
            <w:r w:rsidRPr="005E7131">
              <w:rPr>
                <w:rFonts w:ascii="Calibri" w:hAnsi="Calibri"/>
                <w:color w:val="000000" w:themeColor="text1"/>
              </w:rPr>
              <w:t>қызметтерін</w:t>
            </w:r>
            <w:r w:rsidR="00322113" w:rsidRPr="005E7131">
              <w:rPr>
                <w:rFonts w:ascii="Calibri" w:hAnsi="Calibri"/>
                <w:color w:val="000000" w:themeColor="text1"/>
              </w:rPr>
              <w:t xml:space="preserve"> </w:t>
            </w:r>
            <w:r w:rsidRPr="005E7131">
              <w:rPr>
                <w:rFonts w:ascii="Calibri" w:hAnsi="Calibri"/>
                <w:color w:val="000000" w:themeColor="text1"/>
              </w:rPr>
              <w:t>өткізу</w:t>
            </w:r>
            <w:r w:rsidR="00322113" w:rsidRPr="005E7131">
              <w:rPr>
                <w:rFonts w:ascii="Calibri" w:hAnsi="Calibri"/>
                <w:color w:val="000000" w:themeColor="text1"/>
              </w:rPr>
              <w:t xml:space="preserve"> </w:t>
            </w:r>
            <w:r w:rsidRPr="005E7131">
              <w:rPr>
                <w:rFonts w:ascii="Calibri" w:hAnsi="Calibri"/>
                <w:color w:val="000000" w:themeColor="text1"/>
              </w:rPr>
              <w:t>көлемі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Объем реализации услуг связи</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Мерзімі</w:t>
            </w:r>
            <w:r w:rsidR="00B12A1D" w:rsidRPr="005E7131">
              <w:rPr>
                <w:rFonts w:ascii="Calibri" w:hAnsi="Calibri"/>
                <w:color w:val="000000" w:themeColor="text1"/>
              </w:rPr>
              <w:t xml:space="preserve"> </w:t>
            </w:r>
            <w:r w:rsidRPr="005E7131">
              <w:rPr>
                <w:rFonts w:ascii="Calibri" w:hAnsi="Calibri"/>
                <w:color w:val="000000" w:themeColor="text1"/>
              </w:rPr>
              <w:t>өткен</w:t>
            </w:r>
            <w:r w:rsidR="00B12A1D" w:rsidRPr="005E7131">
              <w:rPr>
                <w:rFonts w:ascii="Calibri" w:hAnsi="Calibri"/>
                <w:color w:val="000000" w:themeColor="text1"/>
              </w:rPr>
              <w:t xml:space="preserve"> </w:t>
            </w:r>
            <w:r w:rsidRPr="005E7131">
              <w:rPr>
                <w:rFonts w:ascii="Calibri" w:hAnsi="Calibri"/>
                <w:color w:val="000000" w:themeColor="text1"/>
              </w:rPr>
              <w:t>дебиторлық</w:t>
            </w:r>
            <w:r w:rsidR="00B12A1D" w:rsidRPr="005E7131">
              <w:rPr>
                <w:rFonts w:ascii="Calibri" w:hAnsi="Calibri"/>
                <w:color w:val="000000" w:themeColor="text1"/>
              </w:rPr>
              <w:t xml:space="preserve"> </w:t>
            </w:r>
            <w:r w:rsidRPr="005E7131">
              <w:rPr>
                <w:rFonts w:ascii="Calibri" w:hAnsi="Calibri"/>
                <w:color w:val="000000" w:themeColor="text1"/>
              </w:rPr>
              <w:t>берешек</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Просроченная дебиторская задолженность</w:t>
            </w: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-16</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14</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57</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52</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58</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50</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50</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w:t>
            </w:r>
            <w:r w:rsidRPr="005E7131">
              <w:rPr>
                <w:rFonts w:ascii="Calibri" w:hAnsi="Calibri"/>
                <w:color w:val="000000" w:themeColor="text1"/>
              </w:rPr>
              <w:t>2</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53</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13</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-9</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56</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59</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65</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58</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51</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55</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53</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-10</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7</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53</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59</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63</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54</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55</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57</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56</w:t>
            </w:r>
          </w:p>
        </w:tc>
      </w:tr>
      <w:tr w:rsidR="00BA6AD9" w:rsidRPr="005E7131" w:rsidTr="00796D62">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802BE5" w:rsidRPr="005E7131">
              <w:rPr>
                <w:rFonts w:ascii="Calibri" w:hAnsi="Calibri"/>
                <w:color w:val="000000" w:themeColor="text1"/>
              </w:rPr>
              <w:t xml:space="preserve"> </w:t>
            </w:r>
            <w:r w:rsidRPr="005E7131">
              <w:rPr>
                <w:rFonts w:ascii="Calibri" w:hAnsi="Calibri"/>
                <w:color w:val="000000" w:themeColor="text1"/>
              </w:rPr>
              <w:t>тоқсанда</w:t>
            </w:r>
            <w:r w:rsidR="00802BE5" w:rsidRPr="005E7131">
              <w:rPr>
                <w:rFonts w:ascii="Calibri" w:hAnsi="Calibri"/>
                <w:color w:val="000000" w:themeColor="text1"/>
              </w:rPr>
              <w:t xml:space="preserve"> </w:t>
            </w:r>
            <w:r w:rsidRPr="005E7131">
              <w:rPr>
                <w:rFonts w:ascii="Calibri" w:hAnsi="Calibri"/>
                <w:color w:val="000000" w:themeColor="text1"/>
              </w:rPr>
              <w:t>ағымдағы</w:t>
            </w:r>
            <w:r w:rsidR="00802BE5"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-3</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61</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58</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59</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62</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54</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54</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60</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55</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9</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64</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61</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65</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57</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55</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 xml:space="preserve"> 50</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52</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8</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w:t>
            </w:r>
          </w:p>
        </w:tc>
        <w:tc>
          <w:tcPr>
            <w:tcW w:w="1122" w:type="dxa"/>
            <w:vAlign w:val="center"/>
          </w:tcPr>
          <w:p w:rsidR="007A5BCA" w:rsidRPr="005E7131" w:rsidRDefault="006E01D9" w:rsidP="002F2272">
            <w:pPr>
              <w:pStyle w:val="af2"/>
              <w:jc w:val="center"/>
              <w:rPr>
                <w:rFonts w:ascii="Calibri" w:hAnsi="Calibri"/>
                <w:color w:val="000000" w:themeColor="text1"/>
              </w:rPr>
            </w:pPr>
            <w:r w:rsidRPr="005E7131">
              <w:rPr>
                <w:rFonts w:ascii="Calibri" w:hAnsi="Calibri"/>
                <w:color w:val="000000" w:themeColor="text1"/>
              </w:rPr>
              <w:t>3</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59</w:t>
            </w:r>
          </w:p>
        </w:tc>
        <w:tc>
          <w:tcPr>
            <w:tcW w:w="1122"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62</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61</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56</w:t>
            </w:r>
          </w:p>
        </w:tc>
        <w:tc>
          <w:tcPr>
            <w:tcW w:w="1134" w:type="dxa"/>
            <w:vAlign w:val="center"/>
          </w:tcPr>
          <w:p w:rsidR="007A5BCA" w:rsidRPr="005E7131" w:rsidRDefault="00DC776F" w:rsidP="00C759E7">
            <w:pPr>
              <w:pStyle w:val="af2"/>
              <w:jc w:val="center"/>
              <w:rPr>
                <w:rFonts w:ascii="Calibri" w:hAnsi="Calibri"/>
                <w:color w:val="000000" w:themeColor="text1"/>
              </w:rPr>
            </w:pPr>
            <w:r w:rsidRPr="005E7131">
              <w:rPr>
                <w:rFonts w:ascii="Calibri" w:hAnsi="Calibri"/>
                <w:color w:val="000000" w:themeColor="text1"/>
              </w:rPr>
              <w:t>53</w:t>
            </w:r>
          </w:p>
        </w:tc>
        <w:tc>
          <w:tcPr>
            <w:tcW w:w="1134" w:type="dxa"/>
            <w:vAlign w:val="center"/>
          </w:tcPr>
          <w:p w:rsidR="007A5BCA" w:rsidRPr="005E7131" w:rsidRDefault="006E01D9" w:rsidP="006E01D9">
            <w:pPr>
              <w:pStyle w:val="af2"/>
              <w:jc w:val="center"/>
              <w:rPr>
                <w:rFonts w:ascii="Calibri" w:hAnsi="Calibri"/>
                <w:color w:val="000000" w:themeColor="text1"/>
              </w:rPr>
            </w:pPr>
            <w:r w:rsidRPr="005E7131">
              <w:rPr>
                <w:rFonts w:ascii="Calibri" w:hAnsi="Calibri"/>
                <w:color w:val="000000" w:themeColor="text1"/>
              </w:rPr>
              <w:t>55</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58</w:t>
            </w:r>
          </w:p>
        </w:tc>
      </w:tr>
      <w:tr w:rsidR="00BA6AD9" w:rsidRPr="005E7131" w:rsidTr="00796D62">
        <w:trPr>
          <w:cantSplit/>
          <w:trHeight w:val="20"/>
        </w:trPr>
        <w:tc>
          <w:tcPr>
            <w:tcW w:w="1951" w:type="dxa"/>
            <w:vMerge w:val="restart"/>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lastRenderedPageBreak/>
              <w:t>Меншікті</w:t>
            </w:r>
            <w:r w:rsidR="00322113" w:rsidRPr="005E7131">
              <w:rPr>
                <w:rFonts w:ascii="Calibri" w:hAnsi="Calibri"/>
                <w:color w:val="000000" w:themeColor="text1"/>
              </w:rPr>
              <w:t xml:space="preserve"> </w:t>
            </w:r>
            <w:r w:rsidRPr="005E7131">
              <w:rPr>
                <w:rFonts w:ascii="Calibri" w:hAnsi="Calibri"/>
                <w:color w:val="000000" w:themeColor="text1"/>
              </w:rPr>
              <w:t>қаржы</w:t>
            </w:r>
            <w:r w:rsidR="00322113" w:rsidRPr="005E7131">
              <w:rPr>
                <w:rFonts w:ascii="Calibri" w:hAnsi="Calibri"/>
                <w:color w:val="000000" w:themeColor="text1"/>
              </w:rPr>
              <w:t xml:space="preserve"> </w:t>
            </w:r>
            <w:r w:rsidRPr="005E7131">
              <w:rPr>
                <w:rFonts w:ascii="Calibri" w:hAnsi="Calibri"/>
                <w:color w:val="000000" w:themeColor="text1"/>
              </w:rPr>
              <w:t>ресурстары</w:t>
            </w:r>
            <w:r w:rsidR="00322113" w:rsidRPr="005E7131">
              <w:rPr>
                <w:rFonts w:ascii="Calibri" w:hAnsi="Calibri"/>
                <w:color w:val="000000" w:themeColor="text1"/>
              </w:rPr>
              <w:t xml:space="preserve"> </w:t>
            </w:r>
            <w:r w:rsidRPr="005E7131">
              <w:rPr>
                <w:rFonts w:ascii="Calibri" w:hAnsi="Calibri"/>
                <w:color w:val="000000" w:themeColor="text1"/>
              </w:rPr>
              <w:t>мен</w:t>
            </w:r>
            <w:r w:rsidR="00544DFF" w:rsidRPr="005E7131">
              <w:rPr>
                <w:rFonts w:ascii="Calibri" w:hAnsi="Calibri"/>
                <w:color w:val="000000" w:themeColor="text1"/>
              </w:rPr>
              <w:t xml:space="preserve"> </w:t>
            </w:r>
            <w:r w:rsidRPr="005E7131">
              <w:rPr>
                <w:rFonts w:ascii="Calibri" w:hAnsi="Calibri"/>
                <w:color w:val="000000" w:themeColor="text1"/>
              </w:rPr>
              <w:t>қамтамасыз</w:t>
            </w:r>
            <w:r w:rsidR="00322113" w:rsidRPr="005E7131">
              <w:rPr>
                <w:rFonts w:ascii="Calibri" w:hAnsi="Calibri"/>
                <w:color w:val="000000" w:themeColor="text1"/>
              </w:rPr>
              <w:t xml:space="preserve"> </w:t>
            </w:r>
            <w:r w:rsidRPr="005E7131">
              <w:rPr>
                <w:rFonts w:ascii="Calibri" w:hAnsi="Calibri"/>
                <w:color w:val="000000" w:themeColor="text1"/>
              </w:rPr>
              <w:t>етілуі</w:t>
            </w:r>
          </w:p>
          <w:p w:rsidR="00BA6AD9" w:rsidRPr="005E7131" w:rsidRDefault="00BA6AD9" w:rsidP="001B215D">
            <w:pPr>
              <w:pStyle w:val="ad"/>
              <w:pageBreakBefore/>
              <w:rPr>
                <w:rFonts w:ascii="Calibri" w:hAnsi="Calibri"/>
                <w:color w:val="000000" w:themeColor="text1"/>
              </w:rPr>
            </w:pPr>
          </w:p>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Обеспеченность</w:t>
            </w:r>
          </w:p>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собственными финансовыми ресурсами</w:t>
            </w:r>
          </w:p>
        </w:tc>
        <w:tc>
          <w:tcPr>
            <w:tcW w:w="5670" w:type="dxa"/>
            <w:gridSpan w:val="6"/>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Міндеттемелер</w:t>
            </w:r>
            <w:r w:rsidR="00322113" w:rsidRPr="005E7131">
              <w:rPr>
                <w:rFonts w:ascii="Calibri" w:hAnsi="Calibri"/>
                <w:color w:val="000000" w:themeColor="text1"/>
              </w:rPr>
              <w:t xml:space="preserve"> </w:t>
            </w:r>
            <w:r w:rsidRPr="005E7131">
              <w:rPr>
                <w:rFonts w:ascii="Calibri" w:hAnsi="Calibri"/>
                <w:color w:val="000000" w:themeColor="text1"/>
              </w:rPr>
              <w:t>бойынша</w:t>
            </w:r>
            <w:r w:rsidR="00322113" w:rsidRPr="005E7131">
              <w:rPr>
                <w:rFonts w:ascii="Calibri" w:hAnsi="Calibri"/>
                <w:color w:val="000000" w:themeColor="text1"/>
              </w:rPr>
              <w:t xml:space="preserve"> </w:t>
            </w:r>
            <w:r w:rsidRPr="005E7131">
              <w:rPr>
                <w:rFonts w:ascii="Calibri" w:hAnsi="Calibri"/>
                <w:color w:val="000000" w:themeColor="text1"/>
              </w:rPr>
              <w:t>мерзімі</w:t>
            </w:r>
            <w:r w:rsidR="00322113" w:rsidRPr="005E7131">
              <w:rPr>
                <w:rFonts w:ascii="Calibri" w:hAnsi="Calibri"/>
                <w:color w:val="000000" w:themeColor="text1"/>
              </w:rPr>
              <w:t xml:space="preserve"> </w:t>
            </w:r>
            <w:r w:rsidRPr="005E7131">
              <w:rPr>
                <w:rFonts w:ascii="Calibri" w:hAnsi="Calibri"/>
                <w:color w:val="000000" w:themeColor="text1"/>
              </w:rPr>
              <w:t>өткен</w:t>
            </w:r>
            <w:r w:rsidR="00322113" w:rsidRPr="005E7131">
              <w:rPr>
                <w:rFonts w:ascii="Calibri" w:hAnsi="Calibri"/>
                <w:color w:val="000000" w:themeColor="text1"/>
              </w:rPr>
              <w:t xml:space="preserve"> </w:t>
            </w:r>
            <w:r w:rsidRPr="005E7131">
              <w:rPr>
                <w:rFonts w:ascii="Calibri" w:hAnsi="Calibri"/>
                <w:color w:val="000000" w:themeColor="text1"/>
              </w:rPr>
              <w:t>берешек</w:t>
            </w:r>
          </w:p>
          <w:p w:rsidR="00BA6AD9" w:rsidRPr="005E7131" w:rsidRDefault="00BA6AD9" w:rsidP="001B215D">
            <w:pPr>
              <w:pStyle w:val="ad"/>
              <w:pageBreakBefore/>
              <w:rPr>
                <w:rFonts w:ascii="Calibri" w:hAnsi="Calibri"/>
                <w:color w:val="000000" w:themeColor="text1"/>
              </w:rPr>
            </w:pPr>
          </w:p>
          <w:p w:rsidR="00BA6AD9" w:rsidRPr="005E7131" w:rsidRDefault="00BA6AD9" w:rsidP="001B215D">
            <w:pPr>
              <w:pStyle w:val="ad"/>
              <w:pageBreakBefore/>
              <w:rPr>
                <w:rFonts w:ascii="Calibri" w:hAnsi="Calibri"/>
                <w:color w:val="000000" w:themeColor="text1"/>
              </w:rPr>
            </w:pPr>
            <w:r w:rsidRPr="005E7131">
              <w:rPr>
                <w:rFonts w:ascii="Calibri" w:hAnsi="Calibri"/>
                <w:color w:val="000000" w:themeColor="text1"/>
              </w:rPr>
              <w:t>Просроченная  задолженность по обязательствам</w:t>
            </w:r>
          </w:p>
        </w:tc>
        <w:tc>
          <w:tcPr>
            <w:tcW w:w="5529" w:type="dxa"/>
            <w:gridSpan w:val="7"/>
            <w:vAlign w:val="center"/>
          </w:tcPr>
          <w:p w:rsidR="00BA6AD9" w:rsidRPr="005E7131" w:rsidRDefault="00BA6AD9" w:rsidP="001B215D">
            <w:pPr>
              <w:pStyle w:val="ac"/>
              <w:pageBreakBefore/>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-8</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6</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76</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78</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77</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78</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47</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50</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77</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77</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76</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76</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48</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50</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46</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49</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75</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71</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74</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73</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49</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51</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50</w:t>
            </w:r>
          </w:p>
        </w:tc>
      </w:tr>
      <w:tr w:rsidR="00BA6AD9" w:rsidRPr="005E7131" w:rsidTr="00796D62">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71</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72</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71</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70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48</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51</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52</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50</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72</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70</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72</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69</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48</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43</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47</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69</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67</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68</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70</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51</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49</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50</w:t>
            </w:r>
          </w:p>
        </w:tc>
      </w:tr>
      <w:tr w:rsidR="00BA6AD9" w:rsidRPr="005E7131" w:rsidTr="00796D62">
        <w:trPr>
          <w:cantSplit/>
          <w:trHeight w:val="20"/>
        </w:trPr>
        <w:tc>
          <w:tcPr>
            <w:tcW w:w="1951"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Пайда (салықтар мен алымдар</w:t>
            </w:r>
            <w:r w:rsidR="00B12A1D" w:rsidRPr="005E7131">
              <w:rPr>
                <w:rFonts w:ascii="Calibri" w:hAnsi="Calibri"/>
                <w:color w:val="000000" w:themeColor="text1"/>
              </w:rPr>
              <w:t xml:space="preserve"> </w:t>
            </w:r>
            <w:r w:rsidRPr="005E7131">
              <w:rPr>
                <w:rFonts w:ascii="Calibri" w:hAnsi="Calibri"/>
                <w:color w:val="000000" w:themeColor="text1"/>
              </w:rPr>
              <w:t>төлегеннен</w:t>
            </w:r>
            <w:r w:rsidR="00B12A1D" w:rsidRPr="005E7131">
              <w:rPr>
                <w:rFonts w:ascii="Calibri" w:hAnsi="Calibri"/>
                <w:color w:val="000000" w:themeColor="text1"/>
              </w:rPr>
              <w:t xml:space="preserve"> </w:t>
            </w:r>
            <w:r w:rsidRPr="005E7131">
              <w:rPr>
                <w:rFonts w:ascii="Calibri" w:hAnsi="Calibri"/>
                <w:color w:val="000000" w:themeColor="text1"/>
              </w:rPr>
              <w:t>кейінгі)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b/>
                <w:color w:val="000000" w:themeColor="text1"/>
              </w:rPr>
            </w:pPr>
            <w:r w:rsidRPr="005E7131">
              <w:rPr>
                <w:rFonts w:ascii="Calibri" w:hAnsi="Calibri"/>
                <w:color w:val="000000" w:themeColor="text1"/>
              </w:rPr>
              <w:t>Прибыль (после уплаты налогов, сборов)</w:t>
            </w:r>
          </w:p>
        </w:tc>
        <w:tc>
          <w:tcPr>
            <w:tcW w:w="5670" w:type="dxa"/>
            <w:gridSpan w:val="6"/>
            <w:vAlign w:val="center"/>
          </w:tcPr>
          <w:p w:rsidR="00BA6AD9" w:rsidRPr="005E7131" w:rsidRDefault="00BA6AD9"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Қаржы-экономикалық</w:t>
            </w:r>
            <w:r w:rsidR="00B12A1D" w:rsidRPr="005E7131">
              <w:rPr>
                <w:rFonts w:ascii="Calibri" w:hAnsi="Calibri"/>
                <w:color w:val="000000" w:themeColor="text1"/>
              </w:rPr>
              <w:t xml:space="preserve"> </w:t>
            </w:r>
            <w:r w:rsidRPr="005E7131">
              <w:rPr>
                <w:rFonts w:ascii="Calibri" w:hAnsi="Calibri"/>
                <w:color w:val="000000" w:themeColor="text1"/>
              </w:rPr>
              <w:t>ахуал</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Финансово-экономическая ситуация</w:t>
            </w:r>
          </w:p>
        </w:tc>
        <w:tc>
          <w:tcPr>
            <w:tcW w:w="5529" w:type="dxa"/>
            <w:gridSpan w:val="7"/>
            <w:vAlign w:val="center"/>
          </w:tcPr>
          <w:p w:rsidR="00BA6AD9" w:rsidRPr="005E7131" w:rsidRDefault="00BA6AD9"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-20</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-23</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-15</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44</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50</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76</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61</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68</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67</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-9</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52</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68</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71</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71</w:t>
            </w:r>
          </w:p>
        </w:tc>
        <w:tc>
          <w:tcPr>
            <w:tcW w:w="1134" w:type="dxa"/>
            <w:tcBorders>
              <w:bottom w:val="single" w:sz="4" w:space="0" w:color="auto"/>
            </w:tcBorders>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68</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-13</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48</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54</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55</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63</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69</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72</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72</w:t>
            </w:r>
          </w:p>
        </w:tc>
      </w:tr>
      <w:tr w:rsidR="00BA6AD9" w:rsidRPr="005E7131" w:rsidTr="00796D62">
        <w:trPr>
          <w:cantSplit/>
          <w:trHeight w:val="20"/>
        </w:trPr>
        <w:tc>
          <w:tcPr>
            <w:tcW w:w="1951"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-5</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0</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45</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54</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73</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kk-KZ"/>
              </w:rPr>
              <w:t>65</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71</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51" w:type="dxa"/>
            <w:vMerge/>
            <w:vAlign w:val="center"/>
          </w:tcPr>
          <w:p w:rsidR="00A72E4A" w:rsidRPr="005E7131" w:rsidRDefault="00A72E4A" w:rsidP="00D810E5">
            <w:pPr>
              <w:rPr>
                <w:rFonts w:ascii="Calibri" w:hAnsi="Calibri"/>
                <w:color w:val="000000" w:themeColor="text1"/>
                <w:sz w:val="16"/>
                <w:szCs w:val="16"/>
              </w:rPr>
            </w:pPr>
          </w:p>
        </w:tc>
        <w:tc>
          <w:tcPr>
            <w:tcW w:w="661" w:type="dxa"/>
            <w:vMerge/>
            <w:vAlign w:val="center"/>
          </w:tcPr>
          <w:p w:rsidR="00A72E4A" w:rsidRPr="005E7131" w:rsidRDefault="00A72E4A" w:rsidP="00D810E5">
            <w:pPr>
              <w:pStyle w:val="ad"/>
              <w:rPr>
                <w:rFonts w:ascii="Calibri" w:hAnsi="Calibri"/>
                <w:color w:val="000000" w:themeColor="text1"/>
              </w:rPr>
            </w:pPr>
          </w:p>
        </w:tc>
        <w:tc>
          <w:tcPr>
            <w:tcW w:w="520"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52</w:t>
            </w:r>
          </w:p>
        </w:tc>
        <w:tc>
          <w:tcPr>
            <w:tcW w:w="1122"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22"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53</w:t>
            </w:r>
          </w:p>
        </w:tc>
        <w:tc>
          <w:tcPr>
            <w:tcW w:w="1123"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51</w:t>
            </w:r>
          </w:p>
        </w:tc>
        <w:tc>
          <w:tcPr>
            <w:tcW w:w="2126" w:type="dxa"/>
            <w:vMerge/>
            <w:vAlign w:val="center"/>
          </w:tcPr>
          <w:p w:rsidR="00A72E4A" w:rsidRPr="005E7131" w:rsidRDefault="00A72E4A" w:rsidP="00D810E5">
            <w:pPr>
              <w:rPr>
                <w:rFonts w:ascii="Calibri" w:hAnsi="Calibri"/>
                <w:color w:val="000000" w:themeColor="text1"/>
                <w:sz w:val="16"/>
                <w:szCs w:val="16"/>
              </w:rPr>
            </w:pPr>
          </w:p>
        </w:tc>
        <w:tc>
          <w:tcPr>
            <w:tcW w:w="555" w:type="dxa"/>
            <w:vMerge/>
            <w:vAlign w:val="center"/>
          </w:tcPr>
          <w:p w:rsidR="00A72E4A" w:rsidRPr="005E7131" w:rsidRDefault="00A72E4A" w:rsidP="00D810E5">
            <w:pPr>
              <w:pStyle w:val="ad"/>
              <w:rPr>
                <w:rFonts w:ascii="Calibri" w:hAnsi="Calibri"/>
                <w:color w:val="000000" w:themeColor="text1"/>
              </w:rPr>
            </w:pPr>
          </w:p>
        </w:tc>
        <w:tc>
          <w:tcPr>
            <w:tcW w:w="415" w:type="dxa"/>
            <w:vAlign w:val="center"/>
          </w:tcPr>
          <w:p w:rsidR="00A72E4A" w:rsidRPr="005E7131" w:rsidRDefault="00A72E4A" w:rsidP="00D810E5">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rPr>
              <w:t>73</w:t>
            </w:r>
          </w:p>
        </w:tc>
        <w:tc>
          <w:tcPr>
            <w:tcW w:w="1134" w:type="dxa"/>
            <w:vAlign w:val="center"/>
          </w:tcPr>
          <w:p w:rsidR="00A72E4A" w:rsidRPr="005E7131" w:rsidRDefault="00A72E4A" w:rsidP="00D810E5">
            <w:pPr>
              <w:pStyle w:val="af2"/>
              <w:jc w:val="center"/>
              <w:rPr>
                <w:rFonts w:ascii="Calibri" w:hAnsi="Calibri"/>
                <w:color w:val="000000" w:themeColor="text1"/>
                <w:lang w:val="kk-KZ"/>
              </w:rPr>
            </w:pPr>
            <w:r w:rsidRPr="005E7131">
              <w:rPr>
                <w:rFonts w:ascii="Calibri" w:hAnsi="Calibri"/>
                <w:color w:val="000000" w:themeColor="text1"/>
                <w:lang w:val="en-US"/>
              </w:rPr>
              <w:t>72</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lang w:val="en-US"/>
              </w:rPr>
              <w:t>73</w:t>
            </w:r>
          </w:p>
        </w:tc>
        <w:tc>
          <w:tcPr>
            <w:tcW w:w="1134" w:type="dxa"/>
            <w:vAlign w:val="center"/>
          </w:tcPr>
          <w:p w:rsidR="00A72E4A" w:rsidRPr="005E7131" w:rsidRDefault="00A72E4A" w:rsidP="00D810E5">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-2</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8</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50</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54</w:t>
            </w:r>
          </w:p>
        </w:tc>
        <w:tc>
          <w:tcPr>
            <w:tcW w:w="1122"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51</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67</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68</w:t>
            </w:r>
          </w:p>
        </w:tc>
        <w:tc>
          <w:tcPr>
            <w:tcW w:w="1134" w:type="dxa"/>
            <w:vAlign w:val="center"/>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68</w:t>
            </w:r>
          </w:p>
        </w:tc>
      </w:tr>
    </w:tbl>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Сауда</w:t>
      </w:r>
      <w:r w:rsidRPr="005E7131">
        <w:rPr>
          <w:rFonts w:asciiTheme="minorHAnsi" w:hAnsiTheme="minorHAnsi"/>
          <w:b/>
          <w:color w:val="000000" w:themeColor="text1"/>
        </w:rPr>
        <w:br/>
        <w:t>Торговля</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661"/>
        <w:gridCol w:w="520"/>
        <w:gridCol w:w="1122"/>
        <w:gridCol w:w="1122"/>
        <w:gridCol w:w="1122"/>
        <w:gridCol w:w="1123"/>
        <w:gridCol w:w="2126"/>
        <w:gridCol w:w="555"/>
        <w:gridCol w:w="415"/>
        <w:gridCol w:w="23"/>
        <w:gridCol w:w="1134"/>
        <w:gridCol w:w="1134"/>
        <w:gridCol w:w="1134"/>
        <w:gridCol w:w="1134"/>
      </w:tblGrid>
      <w:tr w:rsidR="00602967" w:rsidRPr="005E7131" w:rsidTr="00796D62">
        <w:trPr>
          <w:cantSplit/>
          <w:trHeight w:val="20"/>
        </w:trPr>
        <w:tc>
          <w:tcPr>
            <w:tcW w:w="1985" w:type="dxa"/>
            <w:vMerge w:val="restart"/>
            <w:vAlign w:val="center"/>
          </w:tcPr>
          <w:p w:rsidR="00602967" w:rsidRPr="005E7131" w:rsidRDefault="00602967" w:rsidP="001B215D">
            <w:pPr>
              <w:pStyle w:val="ad"/>
              <w:rPr>
                <w:rFonts w:ascii="Calibri" w:hAnsi="Calibri"/>
                <w:color w:val="000000" w:themeColor="text1"/>
                <w:lang w:val="en-US"/>
              </w:rPr>
            </w:pPr>
            <w:r w:rsidRPr="005E7131">
              <w:rPr>
                <w:rFonts w:ascii="Calibri" w:hAnsi="Calibri"/>
                <w:color w:val="000000" w:themeColor="text1"/>
              </w:rPr>
              <w:t>Тауар айналымы</w:t>
            </w:r>
          </w:p>
          <w:p w:rsidR="00602967" w:rsidRPr="005E7131" w:rsidRDefault="00602967" w:rsidP="001B215D">
            <w:pPr>
              <w:pStyle w:val="ad"/>
              <w:rPr>
                <w:rFonts w:ascii="Calibri" w:hAnsi="Calibri"/>
                <w:color w:val="000000" w:themeColor="text1"/>
                <w:lang w:val="en-US"/>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Товарооборот</w:t>
            </w:r>
          </w:p>
        </w:tc>
        <w:tc>
          <w:tcPr>
            <w:tcW w:w="661"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520" w:type="dxa"/>
            <w:vAlign w:val="center"/>
          </w:tcPr>
          <w:p w:rsidR="00602967" w:rsidRPr="005E7131" w:rsidRDefault="00602967" w:rsidP="001B215D">
            <w:pPr>
              <w:pStyle w:val="ac"/>
              <w:rPr>
                <w:rFonts w:ascii="Calibri" w:hAnsi="Calibri"/>
                <w:b/>
                <w:color w:val="000000" w:themeColor="text1"/>
              </w:rPr>
            </w:pP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22"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23"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lang w:val="en-US"/>
              </w:rPr>
            </w:pPr>
            <w:r w:rsidRPr="005E7131">
              <w:rPr>
                <w:rFonts w:ascii="Calibri" w:hAnsi="Calibri"/>
                <w:color w:val="000000" w:themeColor="text1"/>
              </w:rPr>
              <w:t>Тауарлардың</w:t>
            </w:r>
            <w:r w:rsidRPr="005E7131">
              <w:rPr>
                <w:rFonts w:ascii="Calibri" w:hAnsi="Calibri"/>
                <w:color w:val="000000" w:themeColor="text1"/>
                <w:lang w:val="en-US"/>
              </w:rPr>
              <w:t xml:space="preserve"> </w:t>
            </w:r>
            <w:r w:rsidRPr="005E7131">
              <w:rPr>
                <w:rFonts w:ascii="Calibri" w:hAnsi="Calibri"/>
                <w:color w:val="000000" w:themeColor="text1"/>
              </w:rPr>
              <w:t>негізгі</w:t>
            </w:r>
            <w:r w:rsidRPr="005E7131">
              <w:rPr>
                <w:rFonts w:ascii="Calibri" w:hAnsi="Calibri"/>
                <w:color w:val="000000" w:themeColor="text1"/>
                <w:lang w:val="en-US"/>
              </w:rPr>
              <w:t xml:space="preserve"> </w:t>
            </w:r>
            <w:r w:rsidRPr="005E7131">
              <w:rPr>
                <w:rFonts w:ascii="Calibri" w:hAnsi="Calibri"/>
                <w:color w:val="000000" w:themeColor="text1"/>
              </w:rPr>
              <w:t>топтары</w:t>
            </w:r>
            <w:r w:rsidRPr="005E7131">
              <w:rPr>
                <w:rFonts w:ascii="Calibri" w:hAnsi="Calibri"/>
                <w:color w:val="000000" w:themeColor="text1"/>
                <w:lang w:val="en-US"/>
              </w:rPr>
              <w:t xml:space="preserve"> </w:t>
            </w:r>
            <w:r w:rsidRPr="005E7131">
              <w:rPr>
                <w:rFonts w:ascii="Calibri" w:hAnsi="Calibri"/>
                <w:color w:val="000000" w:themeColor="text1"/>
              </w:rPr>
              <w:t>бойынша</w:t>
            </w:r>
            <w:r w:rsidRPr="005E7131">
              <w:rPr>
                <w:rFonts w:ascii="Calibri" w:hAnsi="Calibri"/>
                <w:color w:val="000000" w:themeColor="text1"/>
                <w:lang w:val="en-US"/>
              </w:rPr>
              <w:t xml:space="preserve"> </w:t>
            </w:r>
            <w:r w:rsidRPr="005E7131">
              <w:rPr>
                <w:rFonts w:ascii="Calibri" w:hAnsi="Calibri"/>
                <w:color w:val="000000" w:themeColor="text1"/>
              </w:rPr>
              <w:t>орта</w:t>
            </w:r>
            <w:r w:rsidRPr="005E7131">
              <w:rPr>
                <w:rFonts w:ascii="Calibri" w:hAnsi="Calibri"/>
                <w:color w:val="000000" w:themeColor="text1"/>
                <w:lang w:val="en-US"/>
              </w:rPr>
              <w:t xml:space="preserve"> </w:t>
            </w:r>
            <w:r w:rsidRPr="005E7131">
              <w:rPr>
                <w:rFonts w:ascii="Calibri" w:hAnsi="Calibri"/>
                <w:color w:val="000000" w:themeColor="text1"/>
              </w:rPr>
              <w:t>есеппен</w:t>
            </w:r>
            <w:r w:rsidRPr="005E7131">
              <w:rPr>
                <w:rFonts w:ascii="Calibri" w:hAnsi="Calibri"/>
                <w:color w:val="000000" w:themeColor="text1"/>
                <w:lang w:val="en-US"/>
              </w:rPr>
              <w:t xml:space="preserve"> </w:t>
            </w:r>
            <w:r w:rsidRPr="005E7131">
              <w:rPr>
                <w:rFonts w:ascii="Calibri" w:hAnsi="Calibri"/>
                <w:color w:val="000000" w:themeColor="text1"/>
              </w:rPr>
              <w:t>алғандағы</w:t>
            </w:r>
            <w:r w:rsidRPr="005E7131">
              <w:rPr>
                <w:rFonts w:ascii="Calibri" w:hAnsi="Calibri"/>
                <w:color w:val="000000" w:themeColor="text1"/>
                <w:lang w:val="en-US"/>
              </w:rPr>
              <w:t xml:space="preserve"> </w:t>
            </w:r>
            <w:r w:rsidRPr="005E7131">
              <w:rPr>
                <w:rFonts w:ascii="Calibri" w:hAnsi="Calibri"/>
                <w:color w:val="000000" w:themeColor="text1"/>
              </w:rPr>
              <w:t>баға</w:t>
            </w:r>
          </w:p>
          <w:p w:rsidR="00602967" w:rsidRPr="005E7131" w:rsidRDefault="00602967" w:rsidP="001B215D">
            <w:pPr>
              <w:pStyle w:val="ad"/>
              <w:rPr>
                <w:rFonts w:ascii="Calibri" w:hAnsi="Calibri"/>
                <w:color w:val="000000" w:themeColor="text1"/>
                <w:lang w:val="en-US"/>
              </w:rPr>
            </w:pPr>
          </w:p>
          <w:p w:rsidR="00602967" w:rsidRPr="005E7131" w:rsidRDefault="00602967" w:rsidP="001B215D">
            <w:pPr>
              <w:pStyle w:val="ad"/>
              <w:rPr>
                <w:rFonts w:ascii="Calibri" w:hAnsi="Calibri"/>
                <w:b/>
                <w:color w:val="000000" w:themeColor="text1"/>
              </w:rPr>
            </w:pPr>
            <w:r w:rsidRPr="005E7131">
              <w:rPr>
                <w:rFonts w:ascii="Calibri" w:hAnsi="Calibri"/>
                <w:color w:val="000000" w:themeColor="text1"/>
              </w:rPr>
              <w:t>Цены в среднем по основным группам товаров</w:t>
            </w:r>
          </w:p>
        </w:tc>
        <w:tc>
          <w:tcPr>
            <w:tcW w:w="555"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38" w:type="dxa"/>
            <w:gridSpan w:val="2"/>
            <w:vAlign w:val="center"/>
          </w:tcPr>
          <w:p w:rsidR="00602967" w:rsidRPr="005E7131" w:rsidRDefault="00602967" w:rsidP="001B215D">
            <w:pPr>
              <w:pStyle w:val="ac"/>
              <w:rPr>
                <w:rFonts w:ascii="Calibri" w:hAnsi="Calibri"/>
                <w:b/>
                <w:color w:val="000000" w:themeColor="text1"/>
              </w:rPr>
            </w:pP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BA6AD9" w:rsidRPr="005E7131" w:rsidTr="00796D62">
        <w:trPr>
          <w:cantSplit/>
          <w:trHeight w:val="20"/>
        </w:trPr>
        <w:tc>
          <w:tcPr>
            <w:tcW w:w="1985"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-23</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-19</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38"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11</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10</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40</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45</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48</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38"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70</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67</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71</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71</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-25</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0</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38"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17</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22</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20</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23</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47</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45</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51</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48</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38"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68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63</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67</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62</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-22</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0</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38" w:type="dxa"/>
            <w:gridSpan w:val="2"/>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26</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31</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28</w:t>
            </w:r>
          </w:p>
        </w:tc>
        <w:tc>
          <w:tcPr>
            <w:tcW w:w="1134" w:type="dxa"/>
            <w:tcBorders>
              <w:bottom w:val="single" w:sz="4" w:space="0" w:color="auto"/>
            </w:tcBorders>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21</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46</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46</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50</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46</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38" w:type="dxa"/>
            <w:gridSpan w:val="2"/>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54</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52</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57</w:t>
            </w:r>
          </w:p>
        </w:tc>
        <w:tc>
          <w:tcPr>
            <w:tcW w:w="1134" w:type="dxa"/>
            <w:tcBorders>
              <w:bottom w:val="single" w:sz="4" w:space="0" w:color="auto"/>
            </w:tcBorders>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61</w:t>
            </w:r>
          </w:p>
        </w:tc>
      </w:tr>
      <w:tr w:rsidR="00BA6AD9" w:rsidRPr="005E7131" w:rsidTr="00796D62">
        <w:trPr>
          <w:cantSplit/>
          <w:trHeight w:val="20"/>
        </w:trPr>
        <w:tc>
          <w:tcPr>
            <w:tcW w:w="1985"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lang w:val="kk-KZ"/>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lang w:val="kk-KZ"/>
              </w:rPr>
            </w:pPr>
            <w:r w:rsidRPr="005E7131">
              <w:rPr>
                <w:rFonts w:ascii="Calibri" w:hAnsi="Calibri"/>
                <w:color w:val="000000" w:themeColor="text1"/>
              </w:rPr>
              <w:t>Келесі</w:t>
            </w:r>
            <w:r w:rsidR="00544DFF" w:rsidRPr="005E7131">
              <w:rPr>
                <w:rFonts w:ascii="Calibri" w:hAnsi="Calibri"/>
                <w:color w:val="000000" w:themeColor="text1"/>
              </w:rPr>
              <w:t xml:space="preserve"> </w:t>
            </w:r>
            <w:r w:rsidRPr="005E7131">
              <w:rPr>
                <w:rFonts w:ascii="Calibri" w:hAnsi="Calibri"/>
                <w:color w:val="000000" w:themeColor="text1"/>
              </w:rPr>
              <w:t>тоқсанда</w:t>
            </w:r>
            <w:r w:rsidR="00544DFF" w:rsidRPr="005E7131">
              <w:rPr>
                <w:rFonts w:ascii="Calibri" w:hAnsi="Calibri"/>
                <w:color w:val="000000" w:themeColor="text1"/>
              </w:rPr>
              <w:t xml:space="preserve"> </w:t>
            </w:r>
            <w:r w:rsidRPr="005E7131">
              <w:rPr>
                <w:rFonts w:ascii="Calibri" w:hAnsi="Calibri"/>
                <w:color w:val="000000" w:themeColor="text1"/>
              </w:rPr>
              <w:t>ағымдағы</w:t>
            </w:r>
            <w:r w:rsidR="00544DFF"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-11</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38"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13</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51</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53</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54</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54</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38"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64</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69</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70</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69</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14</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-13</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38"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14</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10</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13</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55</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59</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56</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52</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38"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68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69</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67</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9</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38" w:type="dxa"/>
            <w:gridSpan w:val="2"/>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34"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25</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17</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15</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13</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51</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56</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46</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53</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38" w:type="dxa"/>
            <w:gridSpan w:val="2"/>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34"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53</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60</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62</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64</w:t>
            </w:r>
          </w:p>
        </w:tc>
      </w:tr>
      <w:tr w:rsidR="00BA6AD9" w:rsidRPr="005E7131" w:rsidTr="00796D62">
        <w:trPr>
          <w:cantSplit/>
          <w:trHeight w:val="20"/>
        </w:trPr>
        <w:tc>
          <w:tcPr>
            <w:tcW w:w="1985"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Тауар</w:t>
            </w:r>
            <w:r w:rsidR="00B12A1D" w:rsidRPr="005E7131">
              <w:rPr>
                <w:rFonts w:ascii="Calibri" w:hAnsi="Calibri"/>
                <w:color w:val="000000" w:themeColor="text1"/>
              </w:rPr>
              <w:t xml:space="preserve"> </w:t>
            </w:r>
            <w:r w:rsidRPr="005E7131">
              <w:rPr>
                <w:rFonts w:ascii="Calibri" w:hAnsi="Calibri"/>
                <w:color w:val="000000" w:themeColor="text1"/>
              </w:rPr>
              <w:t>қорларының</w:t>
            </w:r>
            <w:r w:rsidR="00B12A1D" w:rsidRPr="005E7131">
              <w:rPr>
                <w:rFonts w:ascii="Calibri" w:hAnsi="Calibri"/>
                <w:color w:val="000000" w:themeColor="text1"/>
              </w:rPr>
              <w:t xml:space="preserve"> </w:t>
            </w:r>
            <w:r w:rsidRPr="005E7131">
              <w:rPr>
                <w:rFonts w:ascii="Calibri" w:hAnsi="Calibri"/>
                <w:color w:val="000000" w:themeColor="text1"/>
              </w:rPr>
              <w:t>деңгейі</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Уровень товарных запасов</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Ағымдағы тоқсанда өткен тоқсанмен салыстырғанда</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Жұмыс</w:t>
            </w:r>
            <w:r w:rsidR="00B12A1D" w:rsidRPr="005E7131">
              <w:rPr>
                <w:rFonts w:ascii="Calibri" w:hAnsi="Calibri"/>
                <w:color w:val="000000" w:themeColor="text1"/>
              </w:rPr>
              <w:t xml:space="preserve"> </w:t>
            </w:r>
            <w:r w:rsidRPr="005E7131">
              <w:rPr>
                <w:rFonts w:ascii="Calibri" w:hAnsi="Calibri"/>
                <w:color w:val="000000" w:themeColor="text1"/>
              </w:rPr>
              <w:t>істейтіндер саны</w:t>
            </w:r>
          </w:p>
          <w:p w:rsidR="00BA6AD9" w:rsidRPr="005E7131" w:rsidRDefault="00BA6AD9" w:rsidP="001B215D">
            <w:pPr>
              <w:pStyle w:val="ad"/>
              <w:rPr>
                <w:rFonts w:ascii="Calibri" w:hAnsi="Calibri"/>
                <w:color w:val="000000" w:themeColor="text1"/>
              </w:rPr>
            </w:pPr>
          </w:p>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Численность занятых</w:t>
            </w: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Ағымдағы тоқсанда өткен тоқсанмен салыстырғанда</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-9</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53</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51</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51</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51</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77</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74</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76</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78</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53</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51</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54</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49</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78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77</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78</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2</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-3</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50</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49</w:t>
            </w:r>
          </w:p>
        </w:tc>
        <w:tc>
          <w:tcPr>
            <w:tcW w:w="1122"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52</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49</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76</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76</w:t>
            </w:r>
          </w:p>
        </w:tc>
        <w:tc>
          <w:tcPr>
            <w:tcW w:w="1134" w:type="dxa"/>
          </w:tcPr>
          <w:p w:rsidR="007A5BCA" w:rsidRPr="005E7131" w:rsidRDefault="006E01D9" w:rsidP="00C759E7">
            <w:pPr>
              <w:pStyle w:val="af2"/>
              <w:jc w:val="center"/>
              <w:rPr>
                <w:rFonts w:ascii="Calibri" w:hAnsi="Calibri"/>
                <w:color w:val="000000" w:themeColor="text1"/>
              </w:rPr>
            </w:pPr>
            <w:r w:rsidRPr="005E7131">
              <w:rPr>
                <w:rFonts w:ascii="Calibri" w:hAnsi="Calibri"/>
                <w:color w:val="000000" w:themeColor="text1"/>
              </w:rPr>
              <w:t>76</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74</w:t>
            </w:r>
          </w:p>
        </w:tc>
      </w:tr>
      <w:tr w:rsidR="00BA6AD9" w:rsidRPr="005E7131" w:rsidTr="00796D62">
        <w:trPr>
          <w:cantSplit/>
          <w:trHeight w:val="20"/>
        </w:trPr>
        <w:tc>
          <w:tcPr>
            <w:tcW w:w="1985" w:type="dxa"/>
            <w:vMerge/>
            <w:vAlign w:val="center"/>
          </w:tcPr>
          <w:p w:rsidR="00BA6AD9" w:rsidRPr="005E7131" w:rsidRDefault="00BA6AD9" w:rsidP="001B215D">
            <w:pPr>
              <w:rPr>
                <w:rFonts w:ascii="Calibri" w:hAnsi="Calibri"/>
                <w:color w:val="000000" w:themeColor="text1"/>
                <w:sz w:val="16"/>
                <w:szCs w:val="16"/>
              </w:rPr>
            </w:pP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3514D6" w:rsidRPr="005E7131">
              <w:rPr>
                <w:rFonts w:ascii="Calibri" w:hAnsi="Calibri"/>
                <w:color w:val="000000" w:themeColor="text1"/>
              </w:rPr>
              <w:t xml:space="preserve"> </w:t>
            </w:r>
            <w:r w:rsidRPr="005E7131">
              <w:rPr>
                <w:rFonts w:ascii="Calibri" w:hAnsi="Calibri"/>
                <w:color w:val="000000" w:themeColor="text1"/>
              </w:rPr>
              <w:t>тоқсанда</w:t>
            </w:r>
            <w:r w:rsidR="003514D6" w:rsidRPr="005E7131">
              <w:rPr>
                <w:rFonts w:ascii="Calibri" w:hAnsi="Calibri"/>
                <w:color w:val="000000" w:themeColor="text1"/>
              </w:rPr>
              <w:t xml:space="preserve"> </w:t>
            </w:r>
            <w:r w:rsidRPr="005E7131">
              <w:rPr>
                <w:rFonts w:ascii="Calibri" w:hAnsi="Calibri"/>
                <w:color w:val="000000" w:themeColor="text1"/>
              </w:rPr>
              <w:t>ағымдағы</w:t>
            </w:r>
            <w:r w:rsidR="003514D6" w:rsidRPr="005E7131">
              <w:rPr>
                <w:rFonts w:ascii="Calibri" w:hAnsi="Calibri"/>
                <w:color w:val="000000" w:themeColor="text1"/>
              </w:rPr>
              <w:t xml:space="preserve"> </w:t>
            </w:r>
            <w:r w:rsidRPr="005E7131">
              <w:rPr>
                <w:rFonts w:ascii="Calibri" w:hAnsi="Calibri"/>
                <w:color w:val="000000" w:themeColor="text1"/>
              </w:rPr>
              <w:t>тоқсанмен салыстырғанда</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BA6AD9" w:rsidRPr="005E7131" w:rsidRDefault="00BA6AD9" w:rsidP="001B215D">
            <w:pPr>
              <w:rPr>
                <w:rFonts w:ascii="Calibri" w:hAnsi="Calibri"/>
                <w:color w:val="000000" w:themeColor="text1"/>
                <w:sz w:val="16"/>
                <w:szCs w:val="16"/>
              </w:rPr>
            </w:pP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3514D6" w:rsidRPr="005E7131">
              <w:rPr>
                <w:rFonts w:ascii="Calibri" w:hAnsi="Calibri"/>
                <w:color w:val="000000" w:themeColor="text1"/>
              </w:rPr>
              <w:t xml:space="preserve"> </w:t>
            </w:r>
            <w:r w:rsidRPr="005E7131">
              <w:rPr>
                <w:rFonts w:ascii="Calibri" w:hAnsi="Calibri"/>
                <w:color w:val="000000" w:themeColor="text1"/>
              </w:rPr>
              <w:t>тоқсанда</w:t>
            </w:r>
            <w:r w:rsidR="003514D6" w:rsidRPr="005E7131">
              <w:rPr>
                <w:rFonts w:ascii="Calibri" w:hAnsi="Calibri"/>
                <w:color w:val="000000" w:themeColor="text1"/>
              </w:rPr>
              <w:t xml:space="preserve"> </w:t>
            </w:r>
            <w:r w:rsidRPr="005E7131">
              <w:rPr>
                <w:rFonts w:ascii="Calibri" w:hAnsi="Calibri"/>
                <w:color w:val="000000" w:themeColor="text1"/>
              </w:rPr>
              <w:t>ағымдағы</w:t>
            </w:r>
            <w:r w:rsidR="003514D6"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54</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55</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54</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55</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75</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74</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76</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77</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0</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85"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56</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58</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58</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55</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78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79</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76</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77</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0</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0</w:t>
            </w:r>
          </w:p>
        </w:tc>
        <w:tc>
          <w:tcPr>
            <w:tcW w:w="1122"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1</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0</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34"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-2</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r>
      <w:tr w:rsidR="007A5BCA" w:rsidRPr="005E7131" w:rsidTr="00796D62">
        <w:trPr>
          <w:cantSplit/>
          <w:trHeight w:val="20"/>
        </w:trPr>
        <w:tc>
          <w:tcPr>
            <w:tcW w:w="1985"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52</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55</w:t>
            </w:r>
          </w:p>
        </w:tc>
        <w:tc>
          <w:tcPr>
            <w:tcW w:w="1122"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49</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52</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74</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75</w:t>
            </w:r>
          </w:p>
        </w:tc>
        <w:tc>
          <w:tcPr>
            <w:tcW w:w="1134"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75</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74</w:t>
            </w:r>
          </w:p>
        </w:tc>
      </w:tr>
      <w:tr w:rsidR="00BA6AD9" w:rsidRPr="005E7131" w:rsidTr="00796D62">
        <w:trPr>
          <w:cantSplit/>
          <w:trHeight w:val="20"/>
        </w:trPr>
        <w:tc>
          <w:tcPr>
            <w:tcW w:w="1985" w:type="dxa"/>
            <w:vMerge w:val="restart"/>
            <w:shd w:val="clear" w:color="auto" w:fill="auto"/>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Қаржы-экономикалық</w:t>
            </w:r>
            <w:r w:rsidR="003514D6" w:rsidRPr="005E7131">
              <w:rPr>
                <w:rFonts w:ascii="Calibri" w:hAnsi="Calibri"/>
                <w:color w:val="000000" w:themeColor="text1"/>
              </w:rPr>
              <w:t xml:space="preserve"> </w:t>
            </w:r>
            <w:r w:rsidRPr="005E7131">
              <w:rPr>
                <w:rFonts w:ascii="Calibri" w:hAnsi="Calibri"/>
                <w:color w:val="000000" w:themeColor="text1"/>
              </w:rPr>
              <w:t>ахуал</w:t>
            </w:r>
          </w:p>
        </w:tc>
        <w:tc>
          <w:tcPr>
            <w:tcW w:w="5670" w:type="dxa"/>
            <w:gridSpan w:val="6"/>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периодом</w:t>
            </w:r>
          </w:p>
        </w:tc>
        <w:tc>
          <w:tcPr>
            <w:tcW w:w="2126" w:type="dxa"/>
            <w:vMerge w:val="restart"/>
            <w:shd w:val="clear" w:color="auto" w:fill="auto"/>
            <w:vAlign w:val="center"/>
          </w:tcPr>
          <w:p w:rsidR="00BA6AD9" w:rsidRPr="005E7131" w:rsidRDefault="00BA6AD9" w:rsidP="001B215D">
            <w:pPr>
              <w:pStyle w:val="ad"/>
              <w:rPr>
                <w:rFonts w:ascii="Calibri" w:hAnsi="Calibri"/>
                <w:color w:val="000000" w:themeColor="text1"/>
              </w:rPr>
            </w:pPr>
            <w:r w:rsidRPr="005E7131">
              <w:rPr>
                <w:rFonts w:ascii="Calibri" w:hAnsi="Calibri"/>
                <w:color w:val="000000" w:themeColor="text1"/>
              </w:rPr>
              <w:t>Финансово-экономическая ситуация</w:t>
            </w:r>
          </w:p>
        </w:tc>
        <w:tc>
          <w:tcPr>
            <w:tcW w:w="5529" w:type="dxa"/>
            <w:gridSpan w:val="7"/>
            <w:vAlign w:val="center"/>
          </w:tcPr>
          <w:p w:rsidR="00BA6AD9" w:rsidRPr="005E7131" w:rsidRDefault="00BA6AD9" w:rsidP="001B215D">
            <w:pPr>
              <w:pStyle w:val="ac"/>
              <w:rPr>
                <w:rFonts w:ascii="Calibri" w:hAnsi="Calibri"/>
                <w:color w:val="000000" w:themeColor="text1"/>
              </w:rPr>
            </w:pPr>
            <w:r w:rsidRPr="005E7131">
              <w:rPr>
                <w:rFonts w:ascii="Calibri" w:hAnsi="Calibri"/>
                <w:color w:val="000000" w:themeColor="text1"/>
              </w:rPr>
              <w:t>Келесі</w:t>
            </w:r>
            <w:r w:rsidR="003514D6" w:rsidRPr="005E7131">
              <w:rPr>
                <w:rFonts w:ascii="Calibri" w:hAnsi="Calibri"/>
                <w:color w:val="000000" w:themeColor="text1"/>
              </w:rPr>
              <w:t xml:space="preserve"> </w:t>
            </w:r>
            <w:r w:rsidRPr="005E7131">
              <w:rPr>
                <w:rFonts w:ascii="Calibri" w:hAnsi="Calibri"/>
                <w:color w:val="000000" w:themeColor="text1"/>
              </w:rPr>
              <w:t>тоқсанда</w:t>
            </w:r>
            <w:r w:rsidR="003514D6" w:rsidRPr="005E7131">
              <w:rPr>
                <w:rFonts w:ascii="Calibri" w:hAnsi="Calibri"/>
                <w:color w:val="000000" w:themeColor="text1"/>
              </w:rPr>
              <w:t xml:space="preserve"> </w:t>
            </w:r>
            <w:r w:rsidRPr="005E7131">
              <w:rPr>
                <w:rFonts w:ascii="Calibri" w:hAnsi="Calibri"/>
                <w:color w:val="000000" w:themeColor="text1"/>
              </w:rPr>
              <w:t>ағымдағы</w:t>
            </w:r>
            <w:r w:rsidR="003514D6" w:rsidRPr="005E7131">
              <w:rPr>
                <w:rFonts w:ascii="Calibri" w:hAnsi="Calibri"/>
                <w:color w:val="000000" w:themeColor="text1"/>
              </w:rPr>
              <w:t xml:space="preserve"> </w:t>
            </w:r>
            <w:r w:rsidRPr="005E7131">
              <w:rPr>
                <w:rFonts w:ascii="Calibri" w:hAnsi="Calibri"/>
                <w:color w:val="000000" w:themeColor="text1"/>
              </w:rPr>
              <w:t xml:space="preserve">тоқсанмен салыстырғанда </w:t>
            </w:r>
            <w:r w:rsidRPr="005E7131">
              <w:rPr>
                <w:rFonts w:ascii="Calibri" w:hAnsi="Calibri"/>
                <w:color w:val="000000" w:themeColor="text1"/>
              </w:rPr>
              <w:br/>
              <w:t>В следующем квартале по сравнению с текущим периодом</w:t>
            </w:r>
          </w:p>
        </w:tc>
      </w:tr>
      <w:tr w:rsidR="00A72E4A" w:rsidRPr="005E7131" w:rsidTr="00796D62">
        <w:trPr>
          <w:cantSplit/>
          <w:trHeight w:val="20"/>
        </w:trPr>
        <w:tc>
          <w:tcPr>
            <w:tcW w:w="1985"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-19</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-24</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c>
          <w:tcPr>
            <w:tcW w:w="2126"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-7</w:t>
            </w:r>
          </w:p>
        </w:tc>
      </w:tr>
      <w:tr w:rsidR="00A72E4A" w:rsidRPr="005E7131" w:rsidTr="00796D62">
        <w:trPr>
          <w:cantSplit/>
          <w:trHeight w:val="20"/>
        </w:trPr>
        <w:tc>
          <w:tcPr>
            <w:tcW w:w="1985"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59</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49</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54</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56</w:t>
            </w:r>
          </w:p>
        </w:tc>
        <w:tc>
          <w:tcPr>
            <w:tcW w:w="2126"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58</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w:t>
            </w:r>
            <w:r w:rsidRPr="005E7131">
              <w:rPr>
                <w:rFonts w:ascii="Calibri" w:hAnsi="Calibri"/>
                <w:color w:val="000000" w:themeColor="text1"/>
                <w:lang w:val="en-US"/>
              </w:rPr>
              <w:t>9</w:t>
            </w:r>
          </w:p>
        </w:tc>
        <w:tc>
          <w:tcPr>
            <w:tcW w:w="1134" w:type="dxa"/>
            <w:tcBorders>
              <w:bottom w:val="single" w:sz="4" w:space="0" w:color="auto"/>
            </w:tcBorders>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61</w:t>
            </w:r>
          </w:p>
        </w:tc>
      </w:tr>
      <w:tr w:rsidR="00A72E4A" w:rsidRPr="005E7131" w:rsidTr="00796D62">
        <w:trPr>
          <w:cantSplit/>
          <w:trHeight w:val="20"/>
        </w:trPr>
        <w:tc>
          <w:tcPr>
            <w:tcW w:w="1985"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-18</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22"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3" w:type="dxa"/>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w:t>
            </w:r>
          </w:p>
        </w:tc>
        <w:tc>
          <w:tcPr>
            <w:tcW w:w="2126"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555"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11</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34" w:type="dxa"/>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tcBorders>
              <w:bottom w:val="single" w:sz="4" w:space="0" w:color="auto"/>
            </w:tcBorders>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r>
      <w:tr w:rsidR="00A72E4A" w:rsidRPr="005E7131" w:rsidTr="00796D62">
        <w:trPr>
          <w:cantSplit/>
          <w:trHeight w:val="20"/>
        </w:trPr>
        <w:tc>
          <w:tcPr>
            <w:tcW w:w="1985"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56</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57</w:t>
            </w:r>
          </w:p>
        </w:tc>
        <w:tc>
          <w:tcPr>
            <w:tcW w:w="1122"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61</w:t>
            </w:r>
          </w:p>
        </w:tc>
        <w:tc>
          <w:tcPr>
            <w:tcW w:w="1123"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60</w:t>
            </w:r>
          </w:p>
        </w:tc>
        <w:tc>
          <w:tcPr>
            <w:tcW w:w="2126" w:type="dxa"/>
            <w:vMerge/>
            <w:shd w:val="clear" w:color="auto" w:fill="auto"/>
            <w:vAlign w:val="center"/>
          </w:tcPr>
          <w:p w:rsidR="00A72E4A" w:rsidRPr="005E7131" w:rsidRDefault="00A72E4A" w:rsidP="00CC1417">
            <w:pPr>
              <w:rPr>
                <w:rFonts w:ascii="Calibri" w:hAnsi="Calibri"/>
                <w:color w:val="000000" w:themeColor="text1"/>
                <w:sz w:val="16"/>
                <w:szCs w:val="16"/>
              </w:rPr>
            </w:pPr>
          </w:p>
        </w:tc>
        <w:tc>
          <w:tcPr>
            <w:tcW w:w="555" w:type="dxa"/>
            <w:vMerge/>
            <w:vAlign w:val="center"/>
          </w:tcPr>
          <w:p w:rsidR="00A72E4A" w:rsidRPr="005E7131" w:rsidRDefault="00A72E4A" w:rsidP="00CC1417">
            <w:pPr>
              <w:pStyle w:val="ad"/>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59</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63</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64</w:t>
            </w:r>
          </w:p>
        </w:tc>
        <w:tc>
          <w:tcPr>
            <w:tcW w:w="1134" w:type="dxa"/>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65</w:t>
            </w:r>
          </w:p>
        </w:tc>
      </w:tr>
      <w:tr w:rsidR="007A5BCA" w:rsidRPr="005E7131" w:rsidTr="00796D62">
        <w:trPr>
          <w:cantSplit/>
          <w:trHeight w:val="20"/>
        </w:trPr>
        <w:tc>
          <w:tcPr>
            <w:tcW w:w="1985"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-21</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w:t>
            </w:r>
          </w:p>
        </w:tc>
        <w:tc>
          <w:tcPr>
            <w:tcW w:w="1122"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555"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3</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w:t>
            </w:r>
          </w:p>
        </w:tc>
      </w:tr>
      <w:tr w:rsidR="007A5BCA" w:rsidRPr="005E7131" w:rsidTr="00796D62">
        <w:trPr>
          <w:cantSplit/>
          <w:trHeight w:val="20"/>
        </w:trPr>
        <w:tc>
          <w:tcPr>
            <w:tcW w:w="1985"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54</w:t>
            </w:r>
          </w:p>
        </w:tc>
        <w:tc>
          <w:tcPr>
            <w:tcW w:w="1122"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56</w:t>
            </w:r>
          </w:p>
        </w:tc>
        <w:tc>
          <w:tcPr>
            <w:tcW w:w="1122"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58</w:t>
            </w:r>
          </w:p>
        </w:tc>
        <w:tc>
          <w:tcPr>
            <w:tcW w:w="1123"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59</w:t>
            </w:r>
          </w:p>
        </w:tc>
        <w:tc>
          <w:tcPr>
            <w:tcW w:w="2126" w:type="dxa"/>
            <w:vMerge/>
            <w:shd w:val="clear" w:color="auto" w:fill="auto"/>
            <w:vAlign w:val="center"/>
          </w:tcPr>
          <w:p w:rsidR="007A5BCA" w:rsidRPr="005E7131" w:rsidRDefault="007A5BCA" w:rsidP="00C759E7">
            <w:pPr>
              <w:rPr>
                <w:rFonts w:ascii="Calibri" w:hAnsi="Calibri"/>
                <w:color w:val="000000" w:themeColor="text1"/>
                <w:sz w:val="16"/>
                <w:szCs w:val="16"/>
              </w:rPr>
            </w:pPr>
          </w:p>
        </w:tc>
        <w:tc>
          <w:tcPr>
            <w:tcW w:w="555" w:type="dxa"/>
            <w:vMerge/>
            <w:vAlign w:val="center"/>
          </w:tcPr>
          <w:p w:rsidR="007A5BCA" w:rsidRPr="005E7131" w:rsidRDefault="007A5BCA" w:rsidP="00C759E7">
            <w:pPr>
              <w:pStyle w:val="ad"/>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57" w:type="dxa"/>
            <w:gridSpan w:val="2"/>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55</w:t>
            </w:r>
          </w:p>
        </w:tc>
        <w:tc>
          <w:tcPr>
            <w:tcW w:w="1134" w:type="dxa"/>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61</w:t>
            </w:r>
          </w:p>
        </w:tc>
        <w:tc>
          <w:tcPr>
            <w:tcW w:w="1134" w:type="dxa"/>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61</w:t>
            </w:r>
          </w:p>
        </w:tc>
        <w:tc>
          <w:tcPr>
            <w:tcW w:w="1134" w:type="dxa"/>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62</w:t>
            </w:r>
          </w:p>
        </w:tc>
      </w:tr>
    </w:tbl>
    <w:p w:rsidR="00BA6AD9" w:rsidRPr="005E7131" w:rsidRDefault="00BA6AD9" w:rsidP="00796D62">
      <w:pPr>
        <w:pStyle w:val="aff7"/>
        <w:jc w:val="center"/>
        <w:rPr>
          <w:rFonts w:asciiTheme="minorHAnsi" w:hAnsiTheme="minorHAnsi"/>
          <w:b/>
          <w:color w:val="000000" w:themeColor="text1"/>
        </w:rPr>
      </w:pPr>
      <w:r w:rsidRPr="005E7131">
        <w:rPr>
          <w:rFonts w:asciiTheme="minorHAnsi" w:hAnsiTheme="minorHAnsi"/>
          <w:b/>
          <w:color w:val="000000" w:themeColor="text1"/>
        </w:rPr>
        <w:t>Туризм</w:t>
      </w:r>
      <w:r w:rsidRPr="005E7131">
        <w:rPr>
          <w:rFonts w:asciiTheme="minorHAnsi" w:hAnsiTheme="minorHAnsi"/>
          <w:b/>
          <w:color w:val="000000" w:themeColor="text1"/>
        </w:rPr>
        <w:br/>
        <w:t>Туризм</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61"/>
        <w:gridCol w:w="520"/>
        <w:gridCol w:w="1122"/>
        <w:gridCol w:w="1122"/>
        <w:gridCol w:w="1122"/>
        <w:gridCol w:w="1123"/>
        <w:gridCol w:w="2126"/>
        <w:gridCol w:w="567"/>
        <w:gridCol w:w="415"/>
        <w:gridCol w:w="22"/>
        <w:gridCol w:w="1123"/>
        <w:gridCol w:w="1134"/>
        <w:gridCol w:w="1134"/>
        <w:gridCol w:w="1134"/>
      </w:tblGrid>
      <w:tr w:rsidR="00602967" w:rsidRPr="005E7131" w:rsidTr="00796D62">
        <w:trPr>
          <w:cantSplit/>
          <w:trHeight w:val="20"/>
        </w:trPr>
        <w:tc>
          <w:tcPr>
            <w:tcW w:w="1951"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Ұйымда жұмыс істейтіндер саны</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Численность занятых в организации</w:t>
            </w:r>
          </w:p>
        </w:tc>
        <w:tc>
          <w:tcPr>
            <w:tcW w:w="661"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520" w:type="dxa"/>
            <w:vAlign w:val="center"/>
          </w:tcPr>
          <w:p w:rsidR="00602967" w:rsidRPr="005E7131" w:rsidRDefault="00602967" w:rsidP="001B215D">
            <w:pPr>
              <w:pStyle w:val="ac"/>
              <w:rPr>
                <w:rFonts w:ascii="Calibri" w:hAnsi="Calibri"/>
                <w:b/>
                <w:color w:val="000000" w:themeColor="text1"/>
              </w:rPr>
            </w:pP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22"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22"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23"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c>
          <w:tcPr>
            <w:tcW w:w="2126" w:type="dxa"/>
            <w:vMerge w:val="restart"/>
            <w:vAlign w:val="center"/>
          </w:tcPr>
          <w:p w:rsidR="00602967" w:rsidRPr="005E7131" w:rsidRDefault="00602967" w:rsidP="001B215D">
            <w:pPr>
              <w:pStyle w:val="ad"/>
              <w:rPr>
                <w:rFonts w:ascii="Calibri" w:hAnsi="Calibri"/>
                <w:color w:val="000000" w:themeColor="text1"/>
              </w:rPr>
            </w:pPr>
            <w:r w:rsidRPr="005E7131">
              <w:rPr>
                <w:rFonts w:ascii="Calibri" w:hAnsi="Calibri"/>
                <w:color w:val="000000" w:themeColor="text1"/>
              </w:rPr>
              <w:t>Қызметтерге деген жалпы сұраныс</w:t>
            </w:r>
          </w:p>
          <w:p w:rsidR="00602967" w:rsidRPr="005E7131" w:rsidRDefault="00602967" w:rsidP="001B215D">
            <w:pPr>
              <w:pStyle w:val="ad"/>
              <w:rPr>
                <w:rFonts w:ascii="Calibri" w:hAnsi="Calibri"/>
                <w:color w:val="000000" w:themeColor="text1"/>
              </w:rPr>
            </w:pPr>
          </w:p>
          <w:p w:rsidR="00602967" w:rsidRPr="005E7131" w:rsidRDefault="00602967" w:rsidP="001B215D">
            <w:pPr>
              <w:pStyle w:val="ad"/>
              <w:rPr>
                <w:rFonts w:ascii="Calibri" w:hAnsi="Calibri"/>
                <w:b/>
                <w:color w:val="000000" w:themeColor="text1"/>
              </w:rPr>
            </w:pPr>
            <w:r w:rsidRPr="005E7131">
              <w:rPr>
                <w:rFonts w:ascii="Calibri" w:hAnsi="Calibri"/>
                <w:color w:val="000000" w:themeColor="text1"/>
              </w:rPr>
              <w:t xml:space="preserve">Общий спрос на услуги </w:t>
            </w:r>
          </w:p>
        </w:tc>
        <w:tc>
          <w:tcPr>
            <w:tcW w:w="567" w:type="dxa"/>
            <w:vAlign w:val="center"/>
          </w:tcPr>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Жыл</w:t>
            </w:r>
          </w:p>
          <w:p w:rsidR="00602967" w:rsidRPr="005E7131" w:rsidRDefault="00602967" w:rsidP="001B215D">
            <w:pPr>
              <w:pStyle w:val="ac"/>
              <w:rPr>
                <w:rFonts w:ascii="Calibri" w:hAnsi="Calibri"/>
                <w:color w:val="000000" w:themeColor="text1"/>
              </w:rPr>
            </w:pPr>
            <w:r w:rsidRPr="005E7131">
              <w:rPr>
                <w:rFonts w:ascii="Calibri" w:hAnsi="Calibri"/>
                <w:color w:val="000000" w:themeColor="text1"/>
              </w:rPr>
              <w:t>Год</w:t>
            </w:r>
          </w:p>
        </w:tc>
        <w:tc>
          <w:tcPr>
            <w:tcW w:w="437" w:type="dxa"/>
            <w:gridSpan w:val="2"/>
            <w:vAlign w:val="center"/>
          </w:tcPr>
          <w:p w:rsidR="00602967" w:rsidRPr="005E7131" w:rsidRDefault="00602967" w:rsidP="001B215D">
            <w:pPr>
              <w:pStyle w:val="ac"/>
              <w:rPr>
                <w:rFonts w:ascii="Calibri" w:hAnsi="Calibri"/>
                <w:b/>
                <w:color w:val="000000" w:themeColor="text1"/>
              </w:rPr>
            </w:pPr>
          </w:p>
        </w:tc>
        <w:tc>
          <w:tcPr>
            <w:tcW w:w="1123"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w:t>
            </w:r>
          </w:p>
        </w:tc>
        <w:tc>
          <w:tcPr>
            <w:tcW w:w="1134" w:type="dxa"/>
            <w:vAlign w:val="center"/>
          </w:tcPr>
          <w:p w:rsidR="00602967" w:rsidRPr="005E7131" w:rsidRDefault="00602967" w:rsidP="00D35411">
            <w:pPr>
              <w:pStyle w:val="ac"/>
              <w:rPr>
                <w:rFonts w:ascii="Calibri" w:hAnsi="Calibri"/>
                <w:color w:val="000000" w:themeColor="text1"/>
              </w:rPr>
            </w:pPr>
            <w:r w:rsidRPr="005E7131">
              <w:rPr>
                <w:rFonts w:ascii="Calibri" w:hAnsi="Calibri"/>
                <w:color w:val="000000" w:themeColor="text1"/>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II</w:t>
            </w:r>
          </w:p>
        </w:tc>
        <w:tc>
          <w:tcPr>
            <w:tcW w:w="1134" w:type="dxa"/>
            <w:vAlign w:val="center"/>
          </w:tcPr>
          <w:p w:rsidR="00602967" w:rsidRPr="005E7131" w:rsidRDefault="00602967" w:rsidP="00D35411">
            <w:pPr>
              <w:pStyle w:val="ac"/>
              <w:rPr>
                <w:rFonts w:ascii="Calibri" w:hAnsi="Calibri"/>
                <w:color w:val="000000" w:themeColor="text1"/>
                <w:lang w:val="en-US"/>
              </w:rPr>
            </w:pPr>
            <w:r w:rsidRPr="005E7131">
              <w:rPr>
                <w:rFonts w:ascii="Calibri" w:hAnsi="Calibri"/>
                <w:color w:val="000000" w:themeColor="text1"/>
              </w:rPr>
              <w:t>I</w:t>
            </w:r>
            <w:r w:rsidRPr="005E7131">
              <w:rPr>
                <w:rFonts w:ascii="Calibri" w:hAnsi="Calibri"/>
                <w:color w:val="000000" w:themeColor="text1"/>
                <w:lang w:val="en-US"/>
              </w:rPr>
              <w:t>V</w:t>
            </w:r>
          </w:p>
        </w:tc>
      </w:tr>
      <w:tr w:rsidR="002A1A41" w:rsidRPr="005E7131" w:rsidTr="00796D62">
        <w:trPr>
          <w:cantSplit/>
          <w:trHeight w:val="20"/>
        </w:trPr>
        <w:tc>
          <w:tcPr>
            <w:tcW w:w="1951" w:type="dxa"/>
            <w:vMerge/>
            <w:vAlign w:val="center"/>
          </w:tcPr>
          <w:p w:rsidR="002A1A41" w:rsidRPr="005E7131" w:rsidRDefault="002A1A41" w:rsidP="001B215D">
            <w:pPr>
              <w:rPr>
                <w:rFonts w:ascii="Calibri" w:hAnsi="Calibri"/>
                <w:color w:val="000000" w:themeColor="text1"/>
                <w:sz w:val="16"/>
                <w:szCs w:val="16"/>
              </w:rPr>
            </w:pPr>
          </w:p>
        </w:tc>
        <w:tc>
          <w:tcPr>
            <w:tcW w:w="5670" w:type="dxa"/>
            <w:gridSpan w:val="6"/>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ign w:val="center"/>
          </w:tcPr>
          <w:p w:rsidR="002A1A41" w:rsidRPr="005E7131" w:rsidRDefault="002A1A41" w:rsidP="001B215D">
            <w:pPr>
              <w:rPr>
                <w:rFonts w:ascii="Calibri" w:hAnsi="Calibri"/>
                <w:color w:val="000000" w:themeColor="text1"/>
                <w:sz w:val="16"/>
                <w:szCs w:val="16"/>
              </w:rPr>
            </w:pPr>
          </w:p>
        </w:tc>
        <w:tc>
          <w:tcPr>
            <w:tcW w:w="5529" w:type="dxa"/>
            <w:gridSpan w:val="7"/>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-12</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-9</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-22</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437"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3"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-47</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-40</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-36</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72</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50</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63</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64</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67" w:type="dxa"/>
            <w:vMerge/>
            <w:vAlign w:val="center"/>
          </w:tcPr>
          <w:p w:rsidR="00A72E4A" w:rsidRPr="005E7131" w:rsidRDefault="00A72E4A" w:rsidP="00CC1417">
            <w:pPr>
              <w:pStyle w:val="ad"/>
              <w:rPr>
                <w:rFonts w:ascii="Calibri" w:hAnsi="Calibri"/>
                <w:color w:val="000000" w:themeColor="text1"/>
              </w:rPr>
            </w:pPr>
          </w:p>
        </w:tc>
        <w:tc>
          <w:tcPr>
            <w:tcW w:w="437"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3"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31</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14</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32</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33</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-14</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-10</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437" w:type="dxa"/>
            <w:gridSpan w:val="2"/>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-26</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67</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76</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74</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75</w:t>
            </w:r>
          </w:p>
        </w:tc>
        <w:tc>
          <w:tcPr>
            <w:tcW w:w="2126" w:type="dxa"/>
            <w:vMerge/>
            <w:vAlign w:val="center"/>
          </w:tcPr>
          <w:p w:rsidR="00A72E4A" w:rsidRPr="005E7131" w:rsidRDefault="00A72E4A" w:rsidP="00CC1417">
            <w:pPr>
              <w:rPr>
                <w:rFonts w:ascii="Calibri" w:hAnsi="Calibri"/>
                <w:color w:val="000000" w:themeColor="text1"/>
                <w:sz w:val="16"/>
                <w:szCs w:val="16"/>
              </w:rPr>
            </w:pPr>
          </w:p>
        </w:tc>
        <w:tc>
          <w:tcPr>
            <w:tcW w:w="567" w:type="dxa"/>
            <w:vMerge/>
            <w:vAlign w:val="center"/>
          </w:tcPr>
          <w:p w:rsidR="00A72E4A" w:rsidRPr="005E7131" w:rsidRDefault="00A72E4A" w:rsidP="00CC1417">
            <w:pPr>
              <w:pStyle w:val="ad"/>
              <w:rPr>
                <w:rFonts w:ascii="Calibri" w:hAnsi="Calibri"/>
                <w:color w:val="000000" w:themeColor="text1"/>
              </w:rPr>
            </w:pPr>
          </w:p>
        </w:tc>
        <w:tc>
          <w:tcPr>
            <w:tcW w:w="437" w:type="dxa"/>
            <w:gridSpan w:val="2"/>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3"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37</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42</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44</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38</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-6</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437" w:type="dxa"/>
            <w:gridSpan w:val="2"/>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3"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-20</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22</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23</w:t>
            </w:r>
          </w:p>
        </w:tc>
        <w:tc>
          <w:tcPr>
            <w:tcW w:w="1134" w:type="dxa"/>
            <w:tcBorders>
              <w:bottom w:val="single" w:sz="4" w:space="0" w:color="auto"/>
            </w:tcBorders>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w:t>
            </w:r>
            <w:r w:rsidR="004B43AD" w:rsidRPr="005E7131">
              <w:rPr>
                <w:rFonts w:ascii="Calibri" w:hAnsi="Calibri"/>
                <w:color w:val="000000" w:themeColor="text1"/>
                <w:lang w:val="en-US"/>
              </w:rPr>
              <w:t>8</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71</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80</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77</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75</w:t>
            </w:r>
          </w:p>
        </w:tc>
        <w:tc>
          <w:tcPr>
            <w:tcW w:w="2126" w:type="dxa"/>
            <w:vMerge/>
            <w:vAlign w:val="center"/>
          </w:tcPr>
          <w:p w:rsidR="007A5BCA" w:rsidRPr="005E7131" w:rsidRDefault="007A5BCA" w:rsidP="00C759E7">
            <w:pPr>
              <w:rPr>
                <w:rFonts w:ascii="Calibri" w:hAnsi="Calibri"/>
                <w:color w:val="000000" w:themeColor="text1"/>
                <w:sz w:val="16"/>
                <w:szCs w:val="16"/>
              </w:rPr>
            </w:pPr>
          </w:p>
        </w:tc>
        <w:tc>
          <w:tcPr>
            <w:tcW w:w="567" w:type="dxa"/>
            <w:vMerge/>
            <w:vAlign w:val="center"/>
          </w:tcPr>
          <w:p w:rsidR="007A5BCA" w:rsidRPr="005E7131" w:rsidRDefault="007A5BCA" w:rsidP="00C759E7">
            <w:pPr>
              <w:pStyle w:val="ad"/>
              <w:rPr>
                <w:rFonts w:ascii="Calibri" w:hAnsi="Calibri"/>
                <w:color w:val="000000" w:themeColor="text1"/>
              </w:rPr>
            </w:pPr>
          </w:p>
        </w:tc>
        <w:tc>
          <w:tcPr>
            <w:tcW w:w="437" w:type="dxa"/>
            <w:gridSpan w:val="2"/>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3"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47</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53</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50</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50</w:t>
            </w:r>
          </w:p>
        </w:tc>
      </w:tr>
      <w:tr w:rsidR="002A1A41" w:rsidRPr="005E7131" w:rsidTr="00796D62">
        <w:trPr>
          <w:cantSplit/>
          <w:trHeight w:val="20"/>
        </w:trPr>
        <w:tc>
          <w:tcPr>
            <w:tcW w:w="1951" w:type="dxa"/>
            <w:vMerge/>
            <w:vAlign w:val="center"/>
          </w:tcPr>
          <w:p w:rsidR="002A1A41" w:rsidRPr="005E7131" w:rsidRDefault="002A1A41" w:rsidP="001B215D">
            <w:pPr>
              <w:rPr>
                <w:rFonts w:ascii="Calibri" w:hAnsi="Calibri"/>
                <w:color w:val="000000" w:themeColor="text1"/>
                <w:sz w:val="16"/>
                <w:szCs w:val="16"/>
              </w:rPr>
            </w:pPr>
          </w:p>
        </w:tc>
        <w:tc>
          <w:tcPr>
            <w:tcW w:w="5670" w:type="dxa"/>
            <w:gridSpan w:val="6"/>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 xml:space="preserve">Келесі тоқсанда ағымдағы тоқсанмен салыстырғанда </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2A1A41" w:rsidRPr="005E7131" w:rsidRDefault="002A1A41" w:rsidP="001B215D">
            <w:pPr>
              <w:rPr>
                <w:rFonts w:ascii="Calibri" w:hAnsi="Calibri"/>
                <w:color w:val="000000" w:themeColor="text1"/>
                <w:sz w:val="16"/>
                <w:szCs w:val="16"/>
              </w:rPr>
            </w:pPr>
          </w:p>
        </w:tc>
        <w:tc>
          <w:tcPr>
            <w:tcW w:w="5529" w:type="dxa"/>
            <w:gridSpan w:val="7"/>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 xml:space="preserve">Келесі тоқсанда ағымдағы 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-21</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lang w:val="en-US"/>
              </w:rPr>
              <w:t>-1</w:t>
            </w:r>
            <w:r w:rsidRPr="005E7131">
              <w:rPr>
                <w:rFonts w:ascii="Calibri" w:hAnsi="Calibri"/>
                <w:color w:val="000000" w:themeColor="text1"/>
              </w:rPr>
              <w:t>9</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-11</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-29</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-20</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61</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52</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6</w:t>
            </w:r>
            <w:r w:rsidRPr="005E7131">
              <w:rPr>
                <w:rFonts w:ascii="Calibri" w:hAnsi="Calibri"/>
                <w:color w:val="000000" w:themeColor="text1"/>
              </w:rPr>
              <w:t>4</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64</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31</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20</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31</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39</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-14</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-14</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66</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66</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70</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70</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40</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45</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47</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42</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-10</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3</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0</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18</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-9</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75</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68</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73</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74</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ign w:val="center"/>
          </w:tcPr>
          <w:p w:rsidR="007A5BCA" w:rsidRPr="005E7131" w:rsidRDefault="007A5BCA" w:rsidP="00C759E7">
            <w:pPr>
              <w:pStyle w:val="ad"/>
              <w:jc w:val="center"/>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41</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49</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tcBorders>
              <w:bottom w:val="single" w:sz="4" w:space="0" w:color="auto"/>
            </w:tcBorders>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52</w:t>
            </w:r>
          </w:p>
        </w:tc>
      </w:tr>
      <w:tr w:rsidR="002A1A41" w:rsidRPr="005E7131" w:rsidTr="00796D62">
        <w:trPr>
          <w:cantSplit/>
          <w:trHeight w:val="20"/>
        </w:trPr>
        <w:tc>
          <w:tcPr>
            <w:tcW w:w="1951" w:type="dxa"/>
            <w:vMerge w:val="restart"/>
            <w:vAlign w:val="center"/>
          </w:tcPr>
          <w:p w:rsidR="002A1A41" w:rsidRPr="005E7131" w:rsidRDefault="002A1A41" w:rsidP="001B215D">
            <w:pPr>
              <w:pStyle w:val="ad"/>
              <w:pageBreakBefore/>
              <w:rPr>
                <w:rFonts w:ascii="Calibri" w:hAnsi="Calibri"/>
                <w:color w:val="000000" w:themeColor="text1"/>
              </w:rPr>
            </w:pPr>
            <w:r w:rsidRPr="005E7131">
              <w:rPr>
                <w:rFonts w:ascii="Calibri" w:hAnsi="Calibri"/>
                <w:color w:val="000000" w:themeColor="text1"/>
              </w:rPr>
              <w:lastRenderedPageBreak/>
              <w:t>Көрсетілген қызметтердің көлемі</w:t>
            </w:r>
          </w:p>
        </w:tc>
        <w:tc>
          <w:tcPr>
            <w:tcW w:w="5670" w:type="dxa"/>
            <w:gridSpan w:val="6"/>
            <w:vAlign w:val="center"/>
          </w:tcPr>
          <w:p w:rsidR="002A1A41" w:rsidRPr="005E7131" w:rsidRDefault="002A1A41" w:rsidP="001B215D">
            <w:pPr>
              <w:pStyle w:val="ac"/>
              <w:pageBreakBefore/>
              <w:rPr>
                <w:rFonts w:ascii="Calibri" w:hAnsi="Calibri"/>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2A1A41" w:rsidRPr="005E7131" w:rsidRDefault="002A1A41" w:rsidP="001B215D">
            <w:pPr>
              <w:pStyle w:val="ad"/>
              <w:pageBreakBefore/>
              <w:rPr>
                <w:rFonts w:ascii="Calibri" w:hAnsi="Calibri"/>
                <w:color w:val="000000" w:themeColor="text1"/>
              </w:rPr>
            </w:pPr>
            <w:r w:rsidRPr="005E7131">
              <w:rPr>
                <w:rFonts w:ascii="Calibri" w:hAnsi="Calibri"/>
                <w:color w:val="000000" w:themeColor="text1"/>
              </w:rPr>
              <w:t>Объем оказанных услуг</w:t>
            </w:r>
          </w:p>
        </w:tc>
        <w:tc>
          <w:tcPr>
            <w:tcW w:w="5529" w:type="dxa"/>
            <w:gridSpan w:val="7"/>
            <w:vAlign w:val="center"/>
          </w:tcPr>
          <w:p w:rsidR="002A1A41" w:rsidRPr="005E7131" w:rsidRDefault="002A1A41" w:rsidP="001B215D">
            <w:pPr>
              <w:pStyle w:val="ac"/>
              <w:pageBreakBefore/>
              <w:rPr>
                <w:rFonts w:ascii="Calibri" w:hAnsi="Calibri"/>
                <w:color w:val="000000" w:themeColor="text1"/>
              </w:rPr>
            </w:pPr>
            <w:r w:rsidRPr="005E7131">
              <w:rPr>
                <w:rFonts w:ascii="Calibri" w:hAnsi="Calibri"/>
                <w:color w:val="000000" w:themeColor="text1"/>
              </w:rPr>
              <w:t xml:space="preserve">Келесі тоқсанда ағымдағы 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-52</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-74</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-34</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-34</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-27</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-24</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-20</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35</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19</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36</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38</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29</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27</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40</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45</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-12</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0</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11</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-26</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5</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5</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-17</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43</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49</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43</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40</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49</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48</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49</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-27</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30</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24</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-17</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15</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24</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-22</w:t>
            </w:r>
          </w:p>
        </w:tc>
        <w:tc>
          <w:tcPr>
            <w:tcW w:w="1134" w:type="dxa"/>
            <w:tcBorders>
              <w:bottom w:val="single" w:sz="4" w:space="0" w:color="auto"/>
            </w:tcBorders>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44</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46</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50</w:t>
            </w:r>
          </w:p>
        </w:tc>
        <w:tc>
          <w:tcPr>
            <w:tcW w:w="1123" w:type="dxa"/>
            <w:vAlign w:val="center"/>
          </w:tcPr>
          <w:p w:rsidR="007A5BCA" w:rsidRPr="005E7131" w:rsidRDefault="004B43AD" w:rsidP="00C759E7">
            <w:pPr>
              <w:pStyle w:val="af2"/>
              <w:jc w:val="center"/>
              <w:rPr>
                <w:rFonts w:ascii="Calibri" w:hAnsi="Calibri"/>
                <w:color w:val="000000" w:themeColor="text1"/>
                <w:lang w:val="en-US"/>
              </w:rPr>
            </w:pPr>
            <w:r w:rsidRPr="005E7131">
              <w:rPr>
                <w:rFonts w:ascii="Calibri" w:hAnsi="Calibri"/>
                <w:color w:val="000000" w:themeColor="text1"/>
                <w:lang w:val="en-US"/>
              </w:rPr>
              <w:t>49</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ign w:val="center"/>
          </w:tcPr>
          <w:p w:rsidR="007A5BCA" w:rsidRPr="005E7131" w:rsidRDefault="007A5BCA" w:rsidP="00C759E7">
            <w:pPr>
              <w:pStyle w:val="ad"/>
              <w:jc w:val="center"/>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42</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46</w:t>
            </w:r>
          </w:p>
        </w:tc>
        <w:tc>
          <w:tcPr>
            <w:tcW w:w="1134" w:type="dxa"/>
            <w:tcBorders>
              <w:bottom w:val="single" w:sz="4" w:space="0" w:color="auto"/>
            </w:tcBorders>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54</w:t>
            </w:r>
          </w:p>
        </w:tc>
      </w:tr>
      <w:tr w:rsidR="002A1A41" w:rsidRPr="005E7131" w:rsidTr="00796D62">
        <w:trPr>
          <w:cantSplit/>
          <w:trHeight w:val="20"/>
        </w:trPr>
        <w:tc>
          <w:tcPr>
            <w:tcW w:w="1951" w:type="dxa"/>
            <w:vMerge w:val="restart"/>
            <w:vAlign w:val="center"/>
          </w:tcPr>
          <w:p w:rsidR="002A1A41" w:rsidRPr="005E7131" w:rsidRDefault="002A1A41" w:rsidP="001B215D">
            <w:pPr>
              <w:pStyle w:val="ad"/>
              <w:rPr>
                <w:rFonts w:ascii="Calibri" w:hAnsi="Calibri"/>
                <w:color w:val="000000" w:themeColor="text1"/>
              </w:rPr>
            </w:pPr>
            <w:r w:rsidRPr="005E7131">
              <w:rPr>
                <w:rFonts w:ascii="Calibri" w:hAnsi="Calibri"/>
                <w:color w:val="000000" w:themeColor="text1"/>
              </w:rPr>
              <w:t>Қаржы-экономикалық ахуал</w:t>
            </w:r>
          </w:p>
          <w:p w:rsidR="002A1A41" w:rsidRPr="005E7131" w:rsidRDefault="002A1A41" w:rsidP="001B215D">
            <w:pPr>
              <w:pStyle w:val="ad"/>
              <w:rPr>
                <w:rFonts w:ascii="Calibri" w:hAnsi="Calibri"/>
                <w:color w:val="000000" w:themeColor="text1"/>
              </w:rPr>
            </w:pPr>
          </w:p>
          <w:p w:rsidR="002A1A41" w:rsidRPr="005E7131" w:rsidRDefault="002A1A41" w:rsidP="001B215D">
            <w:pPr>
              <w:pStyle w:val="ad"/>
              <w:rPr>
                <w:rFonts w:ascii="Calibri" w:hAnsi="Calibri"/>
                <w:color w:val="000000" w:themeColor="text1"/>
              </w:rPr>
            </w:pPr>
            <w:r w:rsidRPr="005E7131">
              <w:rPr>
                <w:rFonts w:ascii="Calibri" w:hAnsi="Calibri"/>
                <w:color w:val="000000" w:themeColor="text1"/>
              </w:rPr>
              <w:t>Финансово-экономическая ситуация</w:t>
            </w:r>
          </w:p>
        </w:tc>
        <w:tc>
          <w:tcPr>
            <w:tcW w:w="5670" w:type="dxa"/>
            <w:gridSpan w:val="6"/>
            <w:vAlign w:val="center"/>
          </w:tcPr>
          <w:p w:rsidR="002A1A41" w:rsidRPr="005E7131" w:rsidRDefault="002A1A41"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c>
          <w:tcPr>
            <w:tcW w:w="2126" w:type="dxa"/>
            <w:vMerge w:val="restart"/>
            <w:vAlign w:val="center"/>
          </w:tcPr>
          <w:p w:rsidR="002A1A41" w:rsidRPr="005E7131" w:rsidRDefault="002A1A41" w:rsidP="001B215D">
            <w:pPr>
              <w:pStyle w:val="ad"/>
              <w:rPr>
                <w:rFonts w:ascii="Calibri" w:hAnsi="Calibri"/>
                <w:snapToGrid w:val="0"/>
                <w:color w:val="000000" w:themeColor="text1"/>
              </w:rPr>
            </w:pPr>
            <w:r w:rsidRPr="005E7131">
              <w:rPr>
                <w:rFonts w:ascii="Calibri" w:hAnsi="Calibri"/>
                <w:color w:val="000000" w:themeColor="text1"/>
              </w:rPr>
              <w:t>Пайда (салықтар мен алымдар төлегеннен кейінгі)</w:t>
            </w:r>
          </w:p>
          <w:p w:rsidR="002A1A41" w:rsidRPr="005E7131" w:rsidRDefault="002A1A41" w:rsidP="001B215D">
            <w:pPr>
              <w:pStyle w:val="ad"/>
              <w:rPr>
                <w:rFonts w:ascii="Calibri" w:hAnsi="Calibri"/>
                <w:snapToGrid w:val="0"/>
                <w:color w:val="000000" w:themeColor="text1"/>
              </w:rPr>
            </w:pPr>
          </w:p>
          <w:p w:rsidR="002A1A41" w:rsidRPr="005E7131" w:rsidRDefault="002A1A41" w:rsidP="001B215D">
            <w:pPr>
              <w:pStyle w:val="ad"/>
              <w:rPr>
                <w:rFonts w:ascii="Calibri" w:hAnsi="Calibri"/>
                <w:b/>
                <w:color w:val="000000" w:themeColor="text1"/>
              </w:rPr>
            </w:pPr>
            <w:r w:rsidRPr="005E7131">
              <w:rPr>
                <w:rFonts w:ascii="Calibri" w:hAnsi="Calibri"/>
                <w:snapToGrid w:val="0"/>
                <w:color w:val="000000" w:themeColor="text1"/>
              </w:rPr>
              <w:t>Прибыль (после уплаты налогов, сборов)</w:t>
            </w:r>
          </w:p>
        </w:tc>
        <w:tc>
          <w:tcPr>
            <w:tcW w:w="5529" w:type="dxa"/>
            <w:gridSpan w:val="7"/>
            <w:vAlign w:val="center"/>
          </w:tcPr>
          <w:p w:rsidR="002A1A41" w:rsidRPr="005E7131" w:rsidRDefault="002A1A41" w:rsidP="001B215D">
            <w:pPr>
              <w:pStyle w:val="ac"/>
              <w:rPr>
                <w:rFonts w:ascii="Calibri" w:hAnsi="Calibri"/>
                <w:b/>
                <w:color w:val="000000" w:themeColor="text1"/>
              </w:rPr>
            </w:pPr>
            <w:r w:rsidRPr="005E7131">
              <w:rPr>
                <w:rFonts w:ascii="Calibri" w:hAnsi="Calibri"/>
                <w:color w:val="000000" w:themeColor="text1"/>
              </w:rPr>
              <w:t xml:space="preserve">Ағымдағы тоқсанда өткен тоқсанмен салыстырғанда </w:t>
            </w:r>
            <w:r w:rsidRPr="005E7131">
              <w:rPr>
                <w:rFonts w:ascii="Calibri" w:hAnsi="Calibri"/>
                <w:color w:val="000000" w:themeColor="text1"/>
              </w:rPr>
              <w:br/>
              <w:t>В текущем квартале по сравнению с предыдущим кварталом</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-43</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-67</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-32</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-34</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-42</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-68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-44</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-40</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36</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17</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29</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38</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25</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12</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23</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28</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-8</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6</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-19</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w:t>
            </w:r>
          </w:p>
        </w:tc>
        <w:tc>
          <w:tcPr>
            <w:tcW w:w="1134" w:type="dxa"/>
            <w:tcBorders>
              <w:bottom w:val="single" w:sz="4" w:space="0" w:color="auto"/>
            </w:tcBorders>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-31</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47</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46</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45</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36</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40</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39</w:t>
            </w:r>
          </w:p>
        </w:tc>
        <w:tc>
          <w:tcPr>
            <w:tcW w:w="1134" w:type="dxa"/>
            <w:tcBorders>
              <w:bottom w:val="single" w:sz="4" w:space="0" w:color="auto"/>
            </w:tcBorders>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31</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-19</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17</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15</w:t>
            </w:r>
          </w:p>
        </w:tc>
        <w:tc>
          <w:tcPr>
            <w:tcW w:w="1123"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-8</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-31</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18</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22</w:t>
            </w:r>
          </w:p>
        </w:tc>
        <w:tc>
          <w:tcPr>
            <w:tcW w:w="1134" w:type="dxa"/>
            <w:tcBorders>
              <w:bottom w:val="single" w:sz="4" w:space="0" w:color="auto"/>
            </w:tcBorders>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-18</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49</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57</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55</w:t>
            </w:r>
          </w:p>
        </w:tc>
        <w:tc>
          <w:tcPr>
            <w:tcW w:w="1123"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58</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ign w:val="center"/>
          </w:tcPr>
          <w:p w:rsidR="007A5BCA" w:rsidRPr="005E7131" w:rsidRDefault="007A5BCA" w:rsidP="00C759E7">
            <w:pPr>
              <w:pStyle w:val="ad"/>
              <w:jc w:val="center"/>
              <w:rPr>
                <w:rFonts w:ascii="Calibri" w:hAnsi="Calibri"/>
                <w:color w:val="000000" w:themeColor="text1"/>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37</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45</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44</w:t>
            </w:r>
          </w:p>
        </w:tc>
        <w:tc>
          <w:tcPr>
            <w:tcW w:w="1134" w:type="dxa"/>
            <w:tcBorders>
              <w:bottom w:val="single" w:sz="4" w:space="0" w:color="auto"/>
            </w:tcBorders>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41</w:t>
            </w:r>
          </w:p>
        </w:tc>
      </w:tr>
      <w:tr w:rsidR="002A1A41" w:rsidRPr="005E7131" w:rsidTr="00796D62">
        <w:trPr>
          <w:cantSplit/>
          <w:trHeight w:val="20"/>
        </w:trPr>
        <w:tc>
          <w:tcPr>
            <w:tcW w:w="1951" w:type="dxa"/>
            <w:vMerge/>
            <w:vAlign w:val="center"/>
          </w:tcPr>
          <w:p w:rsidR="002A1A41" w:rsidRPr="005E7131" w:rsidRDefault="002A1A41" w:rsidP="001B215D">
            <w:pPr>
              <w:rPr>
                <w:rFonts w:ascii="Calibri" w:hAnsi="Calibri"/>
                <w:color w:val="000000" w:themeColor="text1"/>
                <w:sz w:val="16"/>
                <w:szCs w:val="16"/>
              </w:rPr>
            </w:pPr>
          </w:p>
        </w:tc>
        <w:tc>
          <w:tcPr>
            <w:tcW w:w="5670" w:type="dxa"/>
            <w:gridSpan w:val="6"/>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Келесі тоқсанда ағымдағы тоқсанмен салыстырғанда</w:t>
            </w:r>
            <w:r w:rsidRPr="005E7131">
              <w:rPr>
                <w:rFonts w:ascii="Calibri" w:hAnsi="Calibri"/>
                <w:color w:val="000000" w:themeColor="text1"/>
              </w:rPr>
              <w:br/>
              <w:t>В следующем квартале по сравнению с текущим кварталом</w:t>
            </w:r>
          </w:p>
        </w:tc>
        <w:tc>
          <w:tcPr>
            <w:tcW w:w="2126" w:type="dxa"/>
            <w:vMerge/>
            <w:vAlign w:val="center"/>
          </w:tcPr>
          <w:p w:rsidR="002A1A41" w:rsidRPr="005E7131" w:rsidRDefault="002A1A41" w:rsidP="001B215D">
            <w:pPr>
              <w:rPr>
                <w:rFonts w:ascii="Calibri" w:hAnsi="Calibri"/>
                <w:color w:val="000000" w:themeColor="text1"/>
                <w:sz w:val="16"/>
                <w:szCs w:val="16"/>
              </w:rPr>
            </w:pPr>
          </w:p>
        </w:tc>
        <w:tc>
          <w:tcPr>
            <w:tcW w:w="5529" w:type="dxa"/>
            <w:gridSpan w:val="7"/>
            <w:vAlign w:val="center"/>
          </w:tcPr>
          <w:p w:rsidR="002A1A41" w:rsidRPr="005E7131" w:rsidRDefault="002A1A41" w:rsidP="001B215D">
            <w:pPr>
              <w:pStyle w:val="ac"/>
              <w:rPr>
                <w:rFonts w:ascii="Calibri" w:hAnsi="Calibri"/>
                <w:color w:val="000000" w:themeColor="text1"/>
              </w:rPr>
            </w:pPr>
            <w:r w:rsidRPr="005E7131">
              <w:rPr>
                <w:rFonts w:ascii="Calibri" w:hAnsi="Calibri"/>
                <w:color w:val="000000" w:themeColor="text1"/>
              </w:rPr>
              <w:t xml:space="preserve">Келесі тоқсанда ағымдағы тоқсанмен салыстырғанда </w:t>
            </w:r>
            <w:r w:rsidRPr="005E7131">
              <w:rPr>
                <w:rFonts w:ascii="Calibri" w:hAnsi="Calibri"/>
                <w:color w:val="000000" w:themeColor="text1"/>
              </w:rPr>
              <w:br/>
              <w:t>В следующем квартале по сравнению с текущим кварталом</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lang w:val="en-US"/>
              </w:rPr>
            </w:pPr>
            <w:r w:rsidRPr="005E7131">
              <w:rPr>
                <w:rFonts w:ascii="Calibri" w:hAnsi="Calibri"/>
                <w:color w:val="000000" w:themeColor="text1"/>
                <w:lang w:val="en-US"/>
              </w:rPr>
              <w:t>2020</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-19</w:t>
            </w:r>
          </w:p>
        </w:tc>
        <w:tc>
          <w:tcPr>
            <w:tcW w:w="1122"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-26</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-21</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lang w:val="en-US"/>
              </w:rPr>
            </w:pPr>
            <w:r w:rsidRPr="005E7131">
              <w:rPr>
                <w:rFonts w:ascii="Calibri" w:hAnsi="Calibri"/>
                <w:color w:val="000000" w:themeColor="text1"/>
                <w:lang w:val="en-US"/>
              </w:rPr>
              <w:t>2020</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-24</w:t>
            </w:r>
          </w:p>
        </w:tc>
        <w:tc>
          <w:tcPr>
            <w:tcW w:w="1134" w:type="dxa"/>
            <w:vAlign w:val="center"/>
          </w:tcPr>
          <w:p w:rsidR="00A72E4A" w:rsidRPr="005E7131" w:rsidRDefault="00A72E4A" w:rsidP="006F7036">
            <w:pPr>
              <w:pStyle w:val="af2"/>
              <w:jc w:val="center"/>
              <w:rPr>
                <w:rFonts w:ascii="Calibri" w:hAnsi="Calibri"/>
                <w:color w:val="000000" w:themeColor="text1"/>
                <w:lang w:val="kk-KZ"/>
              </w:rPr>
            </w:pPr>
            <w:r w:rsidRPr="005E7131">
              <w:rPr>
                <w:rFonts w:ascii="Calibri" w:hAnsi="Calibri"/>
                <w:color w:val="000000" w:themeColor="text1"/>
                <w:lang w:val="kk-KZ"/>
              </w:rPr>
              <w:t>-27</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-38</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-28</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34</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28</w:t>
            </w:r>
          </w:p>
        </w:tc>
        <w:tc>
          <w:tcPr>
            <w:tcW w:w="1122"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37</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46</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27</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kk-KZ"/>
              </w:rPr>
              <w:t>21</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lang w:val="en-US"/>
              </w:rPr>
              <w:t>25</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36</w:t>
            </w:r>
          </w:p>
        </w:tc>
      </w:tr>
      <w:tr w:rsidR="00A72E4A" w:rsidRPr="005E7131" w:rsidTr="00796D62">
        <w:trPr>
          <w:cantSplit/>
          <w:trHeight w:val="2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restart"/>
            <w:vAlign w:val="center"/>
          </w:tcPr>
          <w:p w:rsidR="00A72E4A" w:rsidRPr="005E7131" w:rsidRDefault="00A72E4A" w:rsidP="006F7036">
            <w:pPr>
              <w:pStyle w:val="ad"/>
              <w:rPr>
                <w:rFonts w:ascii="Calibri" w:hAnsi="Calibri"/>
                <w:color w:val="000000" w:themeColor="text1"/>
              </w:rPr>
            </w:pPr>
            <w:r w:rsidRPr="005E7131">
              <w:rPr>
                <w:rFonts w:ascii="Calibri" w:hAnsi="Calibri"/>
                <w:color w:val="000000" w:themeColor="text1"/>
              </w:rPr>
              <w:t>2021</w:t>
            </w:r>
          </w:p>
        </w:tc>
        <w:tc>
          <w:tcPr>
            <w:tcW w:w="520"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7</w:t>
            </w:r>
          </w:p>
        </w:tc>
        <w:tc>
          <w:tcPr>
            <w:tcW w:w="1122"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-9</w:t>
            </w:r>
          </w:p>
        </w:tc>
        <w:tc>
          <w:tcPr>
            <w:tcW w:w="1123"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restart"/>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rPr>
              <w:t>2021</w:t>
            </w:r>
          </w:p>
        </w:tc>
        <w:tc>
          <w:tcPr>
            <w:tcW w:w="415" w:type="dxa"/>
            <w:vAlign w:val="center"/>
          </w:tcPr>
          <w:p w:rsidR="00A72E4A" w:rsidRPr="005E7131" w:rsidRDefault="00A72E4A" w:rsidP="006F7036">
            <w:pPr>
              <w:pStyle w:val="ad"/>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-6</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1134" w:type="dxa"/>
            <w:vAlign w:val="center"/>
          </w:tcPr>
          <w:p w:rsidR="00A72E4A" w:rsidRPr="005E7131" w:rsidRDefault="00A72E4A" w:rsidP="006F7036">
            <w:pPr>
              <w:pStyle w:val="af2"/>
              <w:jc w:val="center"/>
              <w:rPr>
                <w:rFonts w:ascii="Calibri" w:hAnsi="Calibri"/>
                <w:color w:val="000000" w:themeColor="text1"/>
                <w:lang w:val="en-US"/>
              </w:rPr>
            </w:pPr>
            <w:r w:rsidRPr="005E7131">
              <w:rPr>
                <w:rFonts w:ascii="Calibri" w:hAnsi="Calibri"/>
                <w:color w:val="000000" w:themeColor="text1"/>
                <w:lang w:val="en-US"/>
              </w:rPr>
              <w:t>-25</w:t>
            </w:r>
          </w:p>
        </w:tc>
        <w:tc>
          <w:tcPr>
            <w:tcW w:w="1134" w:type="dxa"/>
            <w:vAlign w:val="center"/>
          </w:tcPr>
          <w:p w:rsidR="00A72E4A" w:rsidRPr="005E7131" w:rsidRDefault="00A72E4A" w:rsidP="006F7036">
            <w:pPr>
              <w:pStyle w:val="af2"/>
              <w:jc w:val="center"/>
              <w:rPr>
                <w:rFonts w:ascii="Calibri" w:hAnsi="Calibri"/>
                <w:color w:val="000000" w:themeColor="text1"/>
              </w:rPr>
            </w:pPr>
            <w:r w:rsidRPr="005E7131">
              <w:rPr>
                <w:rFonts w:ascii="Calibri" w:hAnsi="Calibri"/>
                <w:color w:val="000000" w:themeColor="text1"/>
              </w:rPr>
              <w:t>-14</w:t>
            </w:r>
          </w:p>
        </w:tc>
      </w:tr>
      <w:tr w:rsidR="00A72E4A" w:rsidRPr="005E7131" w:rsidTr="008F3730">
        <w:trPr>
          <w:cantSplit/>
          <w:trHeight w:val="100"/>
        </w:trPr>
        <w:tc>
          <w:tcPr>
            <w:tcW w:w="1951" w:type="dxa"/>
            <w:vMerge/>
            <w:vAlign w:val="center"/>
          </w:tcPr>
          <w:p w:rsidR="00A72E4A" w:rsidRPr="005E7131" w:rsidRDefault="00A72E4A" w:rsidP="00CC1417">
            <w:pPr>
              <w:rPr>
                <w:rFonts w:ascii="Calibri" w:hAnsi="Calibri"/>
                <w:color w:val="000000" w:themeColor="text1"/>
                <w:sz w:val="16"/>
                <w:szCs w:val="16"/>
              </w:rPr>
            </w:pPr>
          </w:p>
        </w:tc>
        <w:tc>
          <w:tcPr>
            <w:tcW w:w="661" w:type="dxa"/>
            <w:vMerge/>
            <w:vAlign w:val="center"/>
          </w:tcPr>
          <w:p w:rsidR="00A72E4A" w:rsidRPr="005E7131" w:rsidRDefault="00A72E4A" w:rsidP="00CC1417">
            <w:pPr>
              <w:pStyle w:val="ad"/>
              <w:rPr>
                <w:rFonts w:ascii="Calibri" w:hAnsi="Calibri"/>
                <w:color w:val="000000" w:themeColor="text1"/>
                <w:lang w:val="en-US"/>
              </w:rPr>
            </w:pPr>
          </w:p>
        </w:tc>
        <w:tc>
          <w:tcPr>
            <w:tcW w:w="520"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48</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49</w:t>
            </w:r>
          </w:p>
        </w:tc>
        <w:tc>
          <w:tcPr>
            <w:tcW w:w="1122"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52</w:t>
            </w:r>
          </w:p>
        </w:tc>
        <w:tc>
          <w:tcPr>
            <w:tcW w:w="1123"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53</w:t>
            </w:r>
          </w:p>
        </w:tc>
        <w:tc>
          <w:tcPr>
            <w:tcW w:w="2126" w:type="dxa"/>
            <w:vMerge/>
            <w:vAlign w:val="center"/>
          </w:tcPr>
          <w:p w:rsidR="00A72E4A" w:rsidRPr="005E7131" w:rsidRDefault="00A72E4A" w:rsidP="00CC1417">
            <w:pPr>
              <w:jc w:val="center"/>
              <w:rPr>
                <w:rFonts w:ascii="Calibri" w:hAnsi="Calibri"/>
                <w:color w:val="000000" w:themeColor="text1"/>
                <w:sz w:val="16"/>
                <w:szCs w:val="16"/>
              </w:rPr>
            </w:pPr>
          </w:p>
        </w:tc>
        <w:tc>
          <w:tcPr>
            <w:tcW w:w="567" w:type="dxa"/>
            <w:vMerge/>
            <w:vAlign w:val="center"/>
          </w:tcPr>
          <w:p w:rsidR="00A72E4A" w:rsidRPr="005E7131" w:rsidRDefault="00A72E4A" w:rsidP="00CC1417">
            <w:pPr>
              <w:pStyle w:val="ad"/>
              <w:jc w:val="center"/>
              <w:rPr>
                <w:rFonts w:ascii="Calibri" w:hAnsi="Calibri"/>
                <w:color w:val="000000" w:themeColor="text1"/>
                <w:lang w:val="en-US"/>
              </w:rPr>
            </w:pPr>
          </w:p>
        </w:tc>
        <w:tc>
          <w:tcPr>
            <w:tcW w:w="415" w:type="dxa"/>
            <w:vAlign w:val="center"/>
          </w:tcPr>
          <w:p w:rsidR="00A72E4A" w:rsidRPr="005E7131" w:rsidRDefault="00A72E4A" w:rsidP="00CC1417">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rPr>
              <w:t>40</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40</w:t>
            </w:r>
          </w:p>
        </w:tc>
        <w:tc>
          <w:tcPr>
            <w:tcW w:w="1134" w:type="dxa"/>
            <w:vAlign w:val="center"/>
          </w:tcPr>
          <w:p w:rsidR="00A72E4A" w:rsidRPr="005E7131" w:rsidRDefault="00A72E4A" w:rsidP="00CC1417">
            <w:pPr>
              <w:pStyle w:val="af2"/>
              <w:jc w:val="center"/>
              <w:rPr>
                <w:rFonts w:ascii="Calibri" w:hAnsi="Calibri"/>
                <w:color w:val="000000" w:themeColor="text1"/>
                <w:lang w:val="kk-KZ"/>
              </w:rPr>
            </w:pPr>
            <w:r w:rsidRPr="005E7131">
              <w:rPr>
                <w:rFonts w:ascii="Calibri" w:hAnsi="Calibri"/>
                <w:color w:val="000000" w:themeColor="text1"/>
                <w:lang w:val="en-US"/>
              </w:rPr>
              <w:t>4</w:t>
            </w:r>
            <w:r w:rsidRPr="005E7131">
              <w:rPr>
                <w:rFonts w:ascii="Calibri" w:hAnsi="Calibri"/>
                <w:color w:val="000000" w:themeColor="text1"/>
                <w:lang w:val="kk-KZ"/>
              </w:rPr>
              <w:t>3</w:t>
            </w:r>
          </w:p>
        </w:tc>
        <w:tc>
          <w:tcPr>
            <w:tcW w:w="1134" w:type="dxa"/>
            <w:vAlign w:val="center"/>
          </w:tcPr>
          <w:p w:rsidR="00A72E4A" w:rsidRPr="005E7131" w:rsidRDefault="00A72E4A" w:rsidP="00CC1417">
            <w:pPr>
              <w:pStyle w:val="af2"/>
              <w:jc w:val="center"/>
              <w:rPr>
                <w:rFonts w:ascii="Calibri" w:hAnsi="Calibri"/>
                <w:color w:val="000000" w:themeColor="text1"/>
              </w:rPr>
            </w:pPr>
            <w:r w:rsidRPr="005E7131">
              <w:rPr>
                <w:rFonts w:ascii="Calibri" w:hAnsi="Calibri"/>
                <w:color w:val="000000" w:themeColor="text1"/>
              </w:rPr>
              <w:t>40</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restart"/>
            <w:vAlign w:val="center"/>
          </w:tcPr>
          <w:p w:rsidR="007A5BCA" w:rsidRPr="005E7131" w:rsidRDefault="007A5BCA" w:rsidP="00C759E7">
            <w:pPr>
              <w:pStyle w:val="ad"/>
              <w:rPr>
                <w:rFonts w:ascii="Calibri" w:hAnsi="Calibri"/>
                <w:color w:val="000000" w:themeColor="text1"/>
              </w:rPr>
            </w:pPr>
            <w:r w:rsidRPr="005E7131">
              <w:rPr>
                <w:rFonts w:ascii="Calibri" w:hAnsi="Calibri"/>
                <w:color w:val="000000" w:themeColor="text1"/>
              </w:rPr>
              <w:t>2022</w:t>
            </w:r>
          </w:p>
        </w:tc>
        <w:tc>
          <w:tcPr>
            <w:tcW w:w="520"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12</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19</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-6</w:t>
            </w:r>
          </w:p>
        </w:tc>
        <w:tc>
          <w:tcPr>
            <w:tcW w:w="1123"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4</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restart"/>
            <w:vAlign w:val="center"/>
          </w:tcPr>
          <w:p w:rsidR="007A5BCA" w:rsidRPr="005E7131" w:rsidRDefault="007A5BCA" w:rsidP="00C759E7">
            <w:pPr>
              <w:pStyle w:val="ad"/>
              <w:jc w:val="center"/>
              <w:rPr>
                <w:rFonts w:ascii="Calibri" w:hAnsi="Calibri"/>
                <w:color w:val="000000" w:themeColor="text1"/>
              </w:rPr>
            </w:pPr>
            <w:r w:rsidRPr="005E7131">
              <w:rPr>
                <w:rFonts w:ascii="Calibri" w:hAnsi="Calibri"/>
                <w:color w:val="000000" w:themeColor="text1"/>
              </w:rPr>
              <w:t>2022</w:t>
            </w:r>
          </w:p>
        </w:tc>
        <w:tc>
          <w:tcPr>
            <w:tcW w:w="415" w:type="dxa"/>
            <w:vAlign w:val="center"/>
          </w:tcPr>
          <w:p w:rsidR="007A5BCA" w:rsidRPr="005E7131" w:rsidRDefault="007A5BCA" w:rsidP="00AA397A">
            <w:pPr>
              <w:pStyle w:val="ad"/>
              <w:ind w:left="-25" w:firstLine="25"/>
              <w:jc w:val="center"/>
              <w:rPr>
                <w:rFonts w:ascii="Calibri" w:hAnsi="Calibri"/>
                <w:color w:val="000000" w:themeColor="text1"/>
              </w:rPr>
            </w:pPr>
            <w:r w:rsidRPr="005E7131">
              <w:rPr>
                <w:rFonts w:ascii="Calibri" w:hAnsi="Calibri"/>
                <w:color w:val="000000" w:themeColor="text1"/>
                <w:lang w:val="en-US"/>
              </w:rPr>
              <w:t>B</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7</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19</w:t>
            </w:r>
          </w:p>
        </w:tc>
        <w:tc>
          <w:tcPr>
            <w:tcW w:w="1134"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-19</w:t>
            </w:r>
          </w:p>
        </w:tc>
        <w:tc>
          <w:tcPr>
            <w:tcW w:w="1134"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-9</w:t>
            </w:r>
          </w:p>
        </w:tc>
      </w:tr>
      <w:tr w:rsidR="007A5BCA" w:rsidRPr="005E7131" w:rsidTr="00796D62">
        <w:trPr>
          <w:cantSplit/>
          <w:trHeight w:val="20"/>
        </w:trPr>
        <w:tc>
          <w:tcPr>
            <w:tcW w:w="1951" w:type="dxa"/>
            <w:vMerge/>
            <w:vAlign w:val="center"/>
          </w:tcPr>
          <w:p w:rsidR="007A5BCA" w:rsidRPr="005E7131" w:rsidRDefault="007A5BCA" w:rsidP="00C759E7">
            <w:pPr>
              <w:rPr>
                <w:rFonts w:ascii="Calibri" w:hAnsi="Calibri"/>
                <w:color w:val="000000" w:themeColor="text1"/>
                <w:sz w:val="16"/>
                <w:szCs w:val="16"/>
              </w:rPr>
            </w:pPr>
          </w:p>
        </w:tc>
        <w:tc>
          <w:tcPr>
            <w:tcW w:w="661" w:type="dxa"/>
            <w:vMerge/>
            <w:vAlign w:val="center"/>
          </w:tcPr>
          <w:p w:rsidR="007A5BCA" w:rsidRPr="005E7131" w:rsidRDefault="007A5BCA" w:rsidP="00C759E7">
            <w:pPr>
              <w:pStyle w:val="ad"/>
              <w:rPr>
                <w:rFonts w:ascii="Calibri" w:hAnsi="Calibri"/>
                <w:color w:val="000000" w:themeColor="text1"/>
                <w:lang w:val="en-US"/>
              </w:rPr>
            </w:pPr>
          </w:p>
        </w:tc>
        <w:tc>
          <w:tcPr>
            <w:tcW w:w="520"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22" w:type="dxa"/>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49</w:t>
            </w:r>
          </w:p>
        </w:tc>
        <w:tc>
          <w:tcPr>
            <w:tcW w:w="1122"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57</w:t>
            </w:r>
          </w:p>
        </w:tc>
        <w:tc>
          <w:tcPr>
            <w:tcW w:w="1122" w:type="dxa"/>
            <w:vAlign w:val="center"/>
          </w:tcPr>
          <w:p w:rsidR="007A5BCA" w:rsidRPr="005E7131" w:rsidRDefault="00A77EE0" w:rsidP="00C759E7">
            <w:pPr>
              <w:pStyle w:val="af2"/>
              <w:jc w:val="center"/>
              <w:rPr>
                <w:rFonts w:ascii="Calibri" w:hAnsi="Calibri"/>
                <w:color w:val="000000" w:themeColor="text1"/>
              </w:rPr>
            </w:pPr>
            <w:r w:rsidRPr="005E7131">
              <w:rPr>
                <w:rFonts w:ascii="Calibri" w:hAnsi="Calibri"/>
                <w:color w:val="000000" w:themeColor="text1"/>
              </w:rPr>
              <w:t>57</w:t>
            </w:r>
          </w:p>
        </w:tc>
        <w:tc>
          <w:tcPr>
            <w:tcW w:w="1123"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63</w:t>
            </w:r>
          </w:p>
        </w:tc>
        <w:tc>
          <w:tcPr>
            <w:tcW w:w="2126" w:type="dxa"/>
            <w:vMerge/>
            <w:vAlign w:val="center"/>
          </w:tcPr>
          <w:p w:rsidR="007A5BCA" w:rsidRPr="005E7131" w:rsidRDefault="007A5BCA" w:rsidP="00C759E7">
            <w:pPr>
              <w:jc w:val="center"/>
              <w:rPr>
                <w:rFonts w:ascii="Calibri" w:hAnsi="Calibri"/>
                <w:color w:val="000000" w:themeColor="text1"/>
                <w:sz w:val="16"/>
                <w:szCs w:val="16"/>
              </w:rPr>
            </w:pPr>
          </w:p>
        </w:tc>
        <w:tc>
          <w:tcPr>
            <w:tcW w:w="567" w:type="dxa"/>
            <w:vMerge/>
            <w:vAlign w:val="center"/>
          </w:tcPr>
          <w:p w:rsidR="007A5BCA" w:rsidRPr="005E7131" w:rsidRDefault="007A5BCA" w:rsidP="00C759E7">
            <w:pPr>
              <w:pStyle w:val="ad"/>
              <w:jc w:val="center"/>
              <w:rPr>
                <w:rFonts w:ascii="Calibri" w:hAnsi="Calibri"/>
                <w:color w:val="000000" w:themeColor="text1"/>
                <w:lang w:val="en-US"/>
              </w:rPr>
            </w:pPr>
          </w:p>
        </w:tc>
        <w:tc>
          <w:tcPr>
            <w:tcW w:w="415" w:type="dxa"/>
            <w:vAlign w:val="center"/>
          </w:tcPr>
          <w:p w:rsidR="007A5BCA" w:rsidRPr="005E7131" w:rsidRDefault="007A5BCA" w:rsidP="00AA397A">
            <w:pPr>
              <w:pStyle w:val="ad"/>
              <w:jc w:val="center"/>
              <w:rPr>
                <w:rFonts w:ascii="Calibri" w:hAnsi="Calibri"/>
                <w:color w:val="000000" w:themeColor="text1"/>
              </w:rPr>
            </w:pPr>
            <w:r w:rsidRPr="005E7131">
              <w:rPr>
                <w:rFonts w:ascii="Calibri" w:hAnsi="Calibri"/>
                <w:color w:val="000000" w:themeColor="text1"/>
                <w:lang w:val="en-US"/>
              </w:rPr>
              <w:t>C</w:t>
            </w:r>
          </w:p>
        </w:tc>
        <w:tc>
          <w:tcPr>
            <w:tcW w:w="1145" w:type="dxa"/>
            <w:gridSpan w:val="2"/>
            <w:vAlign w:val="center"/>
          </w:tcPr>
          <w:p w:rsidR="007A5BCA" w:rsidRPr="005E7131" w:rsidRDefault="007A5BCA" w:rsidP="00C759E7">
            <w:pPr>
              <w:pStyle w:val="af2"/>
              <w:jc w:val="center"/>
              <w:rPr>
                <w:rFonts w:ascii="Calibri" w:hAnsi="Calibri"/>
                <w:color w:val="000000" w:themeColor="text1"/>
              </w:rPr>
            </w:pPr>
            <w:r w:rsidRPr="005E7131">
              <w:rPr>
                <w:rFonts w:ascii="Calibri" w:hAnsi="Calibri"/>
                <w:color w:val="000000" w:themeColor="text1"/>
              </w:rPr>
              <w:t>33</w:t>
            </w:r>
          </w:p>
        </w:tc>
        <w:tc>
          <w:tcPr>
            <w:tcW w:w="1134" w:type="dxa"/>
            <w:vAlign w:val="center"/>
          </w:tcPr>
          <w:p w:rsidR="007A5BCA" w:rsidRPr="005E7131" w:rsidRDefault="00F670F0" w:rsidP="00C759E7">
            <w:pPr>
              <w:pStyle w:val="af2"/>
              <w:jc w:val="center"/>
              <w:rPr>
                <w:rFonts w:ascii="Calibri" w:hAnsi="Calibri"/>
                <w:color w:val="000000" w:themeColor="text1"/>
              </w:rPr>
            </w:pPr>
            <w:r w:rsidRPr="005E7131">
              <w:rPr>
                <w:rFonts w:ascii="Calibri" w:hAnsi="Calibri"/>
                <w:color w:val="000000" w:themeColor="text1"/>
              </w:rPr>
              <w:t>43</w:t>
            </w:r>
          </w:p>
        </w:tc>
        <w:tc>
          <w:tcPr>
            <w:tcW w:w="1134" w:type="dxa"/>
            <w:vAlign w:val="center"/>
          </w:tcPr>
          <w:p w:rsidR="007A5BCA" w:rsidRPr="005E7131" w:rsidRDefault="00A77EE0" w:rsidP="00C759E7">
            <w:pPr>
              <w:pStyle w:val="af2"/>
              <w:jc w:val="center"/>
              <w:rPr>
                <w:rFonts w:ascii="Calibri" w:hAnsi="Calibri"/>
                <w:color w:val="000000" w:themeColor="text1"/>
                <w:lang w:val="kk-KZ"/>
              </w:rPr>
            </w:pPr>
            <w:r w:rsidRPr="005E7131">
              <w:rPr>
                <w:rFonts w:ascii="Calibri" w:hAnsi="Calibri"/>
                <w:color w:val="000000" w:themeColor="text1"/>
                <w:lang w:val="kk-KZ"/>
              </w:rPr>
              <w:t>42</w:t>
            </w:r>
          </w:p>
        </w:tc>
        <w:tc>
          <w:tcPr>
            <w:tcW w:w="1134" w:type="dxa"/>
            <w:vAlign w:val="center"/>
          </w:tcPr>
          <w:p w:rsidR="007A5BCA" w:rsidRPr="005E7131" w:rsidRDefault="00B93D56" w:rsidP="00C759E7">
            <w:pPr>
              <w:pStyle w:val="af2"/>
              <w:jc w:val="center"/>
              <w:rPr>
                <w:rFonts w:ascii="Calibri" w:hAnsi="Calibri"/>
                <w:color w:val="000000" w:themeColor="text1"/>
                <w:lang w:val="en-US"/>
              </w:rPr>
            </w:pPr>
            <w:r w:rsidRPr="005E7131">
              <w:rPr>
                <w:rFonts w:ascii="Calibri" w:hAnsi="Calibri"/>
                <w:color w:val="000000" w:themeColor="text1"/>
                <w:lang w:val="en-US"/>
              </w:rPr>
              <w:t>50</w:t>
            </w:r>
          </w:p>
        </w:tc>
      </w:tr>
    </w:tbl>
    <w:p w:rsidR="00BA6AD9" w:rsidRPr="005E7131" w:rsidRDefault="00BA6AD9" w:rsidP="00C86D9B">
      <w:pPr>
        <w:tabs>
          <w:tab w:val="left" w:pos="1365"/>
        </w:tabs>
        <w:rPr>
          <w:rFonts w:asciiTheme="minorHAnsi" w:hAnsiTheme="minorHAnsi"/>
          <w:color w:val="000000" w:themeColor="text1"/>
        </w:rPr>
      </w:pPr>
    </w:p>
    <w:sectPr w:rsidR="00BA6AD9" w:rsidRPr="005E7131" w:rsidSect="000E4484">
      <w:pgSz w:w="16838" w:h="11906" w:orient="landscape"/>
      <w:pgMar w:top="567" w:right="567" w:bottom="567"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C80" w:rsidRDefault="00EA4C80">
      <w:r>
        <w:separator/>
      </w:r>
    </w:p>
  </w:endnote>
  <w:endnote w:type="continuationSeparator" w:id="1">
    <w:p w:rsidR="00EA4C80" w:rsidRDefault="00EA4C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588196"/>
      <w:docPartObj>
        <w:docPartGallery w:val="Page Numbers (Bottom of Page)"/>
        <w:docPartUnique/>
      </w:docPartObj>
    </w:sdtPr>
    <w:sdtEndPr>
      <w:rPr>
        <w:rFonts w:asciiTheme="minorHAnsi" w:hAnsiTheme="minorHAnsi"/>
        <w:b/>
        <w:sz w:val="16"/>
        <w:szCs w:val="16"/>
      </w:rPr>
    </w:sdtEndPr>
    <w:sdtContent>
      <w:p w:rsidR="00D35411" w:rsidRPr="007A1A4C" w:rsidRDefault="00E05AC9" w:rsidP="007A1A4C">
        <w:pPr>
          <w:pStyle w:val="af7"/>
          <w:jc w:val="right"/>
          <w:rPr>
            <w:rFonts w:asciiTheme="minorHAnsi" w:hAnsiTheme="minorHAnsi"/>
            <w:b/>
            <w:sz w:val="16"/>
            <w:szCs w:val="16"/>
          </w:rPr>
        </w:pPr>
        <w:r w:rsidRPr="007A1A4C">
          <w:rPr>
            <w:rFonts w:asciiTheme="minorHAnsi" w:hAnsiTheme="minorHAnsi"/>
            <w:b/>
            <w:sz w:val="16"/>
            <w:szCs w:val="16"/>
          </w:rPr>
          <w:fldChar w:fldCharType="begin"/>
        </w:r>
        <w:r w:rsidR="00D35411" w:rsidRPr="007A1A4C">
          <w:rPr>
            <w:rFonts w:asciiTheme="minorHAnsi" w:hAnsiTheme="minorHAnsi"/>
            <w:b/>
            <w:sz w:val="16"/>
            <w:szCs w:val="16"/>
          </w:rPr>
          <w:instrText>PAGE   \* MERGEFORMAT</w:instrText>
        </w:r>
        <w:r w:rsidRPr="007A1A4C">
          <w:rPr>
            <w:rFonts w:asciiTheme="minorHAnsi" w:hAnsiTheme="minorHAnsi"/>
            <w:b/>
            <w:sz w:val="16"/>
            <w:szCs w:val="16"/>
          </w:rPr>
          <w:fldChar w:fldCharType="separate"/>
        </w:r>
        <w:r w:rsidR="00146031">
          <w:rPr>
            <w:rFonts w:asciiTheme="minorHAnsi" w:hAnsiTheme="minorHAnsi"/>
            <w:b/>
            <w:noProof/>
            <w:sz w:val="16"/>
            <w:szCs w:val="16"/>
          </w:rPr>
          <w:t>29</w:t>
        </w:r>
        <w:r w:rsidRPr="007A1A4C">
          <w:rPr>
            <w:rFonts w:asciiTheme="minorHAnsi" w:hAnsiTheme="minorHAnsi"/>
            <w:b/>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11" w:rsidRDefault="00D35411">
    <w:pPr>
      <w:pStyle w:val="af7"/>
    </w:pPr>
  </w:p>
  <w:p w:rsidR="00D35411" w:rsidRDefault="00D3541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C80" w:rsidRDefault="00EA4C80">
      <w:r>
        <w:separator/>
      </w:r>
    </w:p>
  </w:footnote>
  <w:footnote w:type="continuationSeparator" w:id="1">
    <w:p w:rsidR="00EA4C80" w:rsidRDefault="00EA4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nsid w:val="00000003"/>
    <w:multiLevelType w:val="singleLevel"/>
    <w:tmpl w:val="00000003"/>
    <w:name w:val="WW8Num9"/>
    <w:lvl w:ilvl="0">
      <w:start w:val="1"/>
      <w:numFmt w:val="bullet"/>
      <w:lvlText w:val=""/>
      <w:lvlJc w:val="left"/>
      <w:pPr>
        <w:tabs>
          <w:tab w:val="num" w:pos="360"/>
        </w:tabs>
        <w:ind w:left="360" w:hanging="360"/>
      </w:pPr>
      <w:rPr>
        <w:rFonts w:ascii="Symbol" w:hAnsi="Symbol" w:cs="Symbol"/>
      </w:rPr>
    </w:lvl>
  </w:abstractNum>
  <w:abstractNum w:abstractNumId="3">
    <w:nsid w:val="18BC0D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1544772"/>
    <w:multiLevelType w:val="hybridMultilevel"/>
    <w:tmpl w:val="9D0A0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FF4A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A5411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69C4216"/>
    <w:multiLevelType w:val="singleLevel"/>
    <w:tmpl w:val="073CD928"/>
    <w:lvl w:ilvl="0">
      <w:start w:val="1"/>
      <w:numFmt w:val="bullet"/>
      <w:lvlText w:val=""/>
      <w:lvlJc w:val="left"/>
      <w:pPr>
        <w:tabs>
          <w:tab w:val="num" w:pos="360"/>
        </w:tabs>
        <w:ind w:left="360" w:hanging="360"/>
      </w:pPr>
      <w:rPr>
        <w:rFonts w:ascii="Symbol" w:hAnsi="Symbol" w:cs="Symbol" w:hint="default"/>
      </w:rPr>
    </w:lvl>
  </w:abstractNum>
  <w:abstractNum w:abstractNumId="8">
    <w:nsid w:val="3D6641A2"/>
    <w:multiLevelType w:val="singleLevel"/>
    <w:tmpl w:val="073CD928"/>
    <w:lvl w:ilvl="0">
      <w:start w:val="1"/>
      <w:numFmt w:val="bullet"/>
      <w:lvlText w:val=""/>
      <w:lvlJc w:val="left"/>
      <w:pPr>
        <w:tabs>
          <w:tab w:val="num" w:pos="360"/>
        </w:tabs>
        <w:ind w:left="360" w:hanging="360"/>
      </w:pPr>
      <w:rPr>
        <w:rFonts w:ascii="Symbol" w:hAnsi="Symbol" w:cs="Symbol" w:hint="default"/>
      </w:rPr>
    </w:lvl>
  </w:abstractNum>
  <w:abstractNum w:abstractNumId="9">
    <w:nsid w:val="43457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62DC55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C0D7B19"/>
    <w:multiLevelType w:val="singleLevel"/>
    <w:tmpl w:val="073CD928"/>
    <w:lvl w:ilvl="0">
      <w:start w:val="1"/>
      <w:numFmt w:val="bullet"/>
      <w:lvlText w:val=""/>
      <w:lvlJc w:val="left"/>
      <w:pPr>
        <w:tabs>
          <w:tab w:val="num" w:pos="360"/>
        </w:tabs>
        <w:ind w:left="360" w:hanging="360"/>
      </w:pPr>
      <w:rPr>
        <w:rFonts w:ascii="Symbol" w:hAnsi="Symbol" w:hint="default"/>
      </w:rPr>
    </w:lvl>
  </w:abstractNum>
  <w:abstractNum w:abstractNumId="12">
    <w:nsid w:val="707202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2B135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55E6F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8E35C9C"/>
    <w:multiLevelType w:val="singleLevel"/>
    <w:tmpl w:val="073CD928"/>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8"/>
  </w:num>
  <w:num w:numId="3">
    <w:abstractNumId w:val="15"/>
  </w:num>
  <w:num w:numId="4">
    <w:abstractNumId w:val="3"/>
  </w:num>
  <w:num w:numId="5">
    <w:abstractNumId w:val="6"/>
  </w:num>
  <w:num w:numId="6">
    <w:abstractNumId w:val="14"/>
  </w:num>
  <w:num w:numId="7">
    <w:abstractNumId w:val="9"/>
  </w:num>
  <w:num w:numId="8">
    <w:abstractNumId w:val="10"/>
  </w:num>
  <w:num w:numId="9">
    <w:abstractNumId w:val="5"/>
  </w:num>
  <w:num w:numId="10">
    <w:abstractNumId w:val="13"/>
  </w:num>
  <w:num w:numId="11">
    <w:abstractNumId w:val="12"/>
  </w:num>
  <w:num w:numId="12">
    <w:abstractNumId w:val="11"/>
  </w:num>
  <w:num w:numId="13">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315394"/>
  </w:hdrShapeDefaults>
  <w:footnotePr>
    <w:footnote w:id="0"/>
    <w:footnote w:id="1"/>
  </w:footnotePr>
  <w:endnotePr>
    <w:endnote w:id="0"/>
    <w:endnote w:id="1"/>
  </w:endnotePr>
  <w:compat/>
  <w:rsids>
    <w:rsidRoot w:val="000D2451"/>
    <w:rsid w:val="00000009"/>
    <w:rsid w:val="0000010C"/>
    <w:rsid w:val="0000012F"/>
    <w:rsid w:val="00000151"/>
    <w:rsid w:val="00000276"/>
    <w:rsid w:val="00000447"/>
    <w:rsid w:val="00000773"/>
    <w:rsid w:val="000007A9"/>
    <w:rsid w:val="00000827"/>
    <w:rsid w:val="00000B49"/>
    <w:rsid w:val="00000C19"/>
    <w:rsid w:val="00000CD8"/>
    <w:rsid w:val="00000D61"/>
    <w:rsid w:val="00000DA5"/>
    <w:rsid w:val="00000E88"/>
    <w:rsid w:val="00000FE7"/>
    <w:rsid w:val="0000106C"/>
    <w:rsid w:val="00001146"/>
    <w:rsid w:val="00001217"/>
    <w:rsid w:val="00001237"/>
    <w:rsid w:val="000014D5"/>
    <w:rsid w:val="00001620"/>
    <w:rsid w:val="00001AFA"/>
    <w:rsid w:val="00001C4B"/>
    <w:rsid w:val="00001D3B"/>
    <w:rsid w:val="00001D93"/>
    <w:rsid w:val="00001DAE"/>
    <w:rsid w:val="00001E21"/>
    <w:rsid w:val="00001EC0"/>
    <w:rsid w:val="00001EDE"/>
    <w:rsid w:val="000020DE"/>
    <w:rsid w:val="0000221A"/>
    <w:rsid w:val="00002306"/>
    <w:rsid w:val="0000237A"/>
    <w:rsid w:val="00002439"/>
    <w:rsid w:val="000024DE"/>
    <w:rsid w:val="00002538"/>
    <w:rsid w:val="000028D6"/>
    <w:rsid w:val="00002A11"/>
    <w:rsid w:val="00002C3B"/>
    <w:rsid w:val="00002C9E"/>
    <w:rsid w:val="00002D9F"/>
    <w:rsid w:val="00002E78"/>
    <w:rsid w:val="00002F4A"/>
    <w:rsid w:val="000032CA"/>
    <w:rsid w:val="000032E0"/>
    <w:rsid w:val="000038B3"/>
    <w:rsid w:val="00003910"/>
    <w:rsid w:val="00003B1A"/>
    <w:rsid w:val="00003D41"/>
    <w:rsid w:val="00003D69"/>
    <w:rsid w:val="00003DF7"/>
    <w:rsid w:val="00003E16"/>
    <w:rsid w:val="00003E5E"/>
    <w:rsid w:val="00003FD6"/>
    <w:rsid w:val="000042D5"/>
    <w:rsid w:val="000042F1"/>
    <w:rsid w:val="0000443E"/>
    <w:rsid w:val="0000475D"/>
    <w:rsid w:val="00004778"/>
    <w:rsid w:val="000047EE"/>
    <w:rsid w:val="000049DE"/>
    <w:rsid w:val="00004AD1"/>
    <w:rsid w:val="00004AEC"/>
    <w:rsid w:val="00004DC0"/>
    <w:rsid w:val="00004E8C"/>
    <w:rsid w:val="00005021"/>
    <w:rsid w:val="00005300"/>
    <w:rsid w:val="00005423"/>
    <w:rsid w:val="0000547E"/>
    <w:rsid w:val="000054AC"/>
    <w:rsid w:val="0000577C"/>
    <w:rsid w:val="000057CC"/>
    <w:rsid w:val="00006052"/>
    <w:rsid w:val="000060BE"/>
    <w:rsid w:val="0000612A"/>
    <w:rsid w:val="0000629A"/>
    <w:rsid w:val="000066EA"/>
    <w:rsid w:val="000068EB"/>
    <w:rsid w:val="00006E80"/>
    <w:rsid w:val="00006F8A"/>
    <w:rsid w:val="00007007"/>
    <w:rsid w:val="000070E6"/>
    <w:rsid w:val="00007412"/>
    <w:rsid w:val="0000756C"/>
    <w:rsid w:val="000077A7"/>
    <w:rsid w:val="00007835"/>
    <w:rsid w:val="00007A51"/>
    <w:rsid w:val="00007BFC"/>
    <w:rsid w:val="00007C19"/>
    <w:rsid w:val="00007DB3"/>
    <w:rsid w:val="00007DB9"/>
    <w:rsid w:val="00007F29"/>
    <w:rsid w:val="000100CF"/>
    <w:rsid w:val="000102FB"/>
    <w:rsid w:val="00010611"/>
    <w:rsid w:val="00010816"/>
    <w:rsid w:val="000108B1"/>
    <w:rsid w:val="00010A1C"/>
    <w:rsid w:val="00010C00"/>
    <w:rsid w:val="00010C87"/>
    <w:rsid w:val="00010CBB"/>
    <w:rsid w:val="00010D67"/>
    <w:rsid w:val="00010D7C"/>
    <w:rsid w:val="00010DB1"/>
    <w:rsid w:val="000111E2"/>
    <w:rsid w:val="000113A7"/>
    <w:rsid w:val="000114F6"/>
    <w:rsid w:val="000115D0"/>
    <w:rsid w:val="00011600"/>
    <w:rsid w:val="00011604"/>
    <w:rsid w:val="0001162E"/>
    <w:rsid w:val="00011704"/>
    <w:rsid w:val="000118FB"/>
    <w:rsid w:val="00011D6D"/>
    <w:rsid w:val="00011E79"/>
    <w:rsid w:val="00011E90"/>
    <w:rsid w:val="00011FD4"/>
    <w:rsid w:val="0001228C"/>
    <w:rsid w:val="00012488"/>
    <w:rsid w:val="00012516"/>
    <w:rsid w:val="0001252A"/>
    <w:rsid w:val="000125EB"/>
    <w:rsid w:val="00012632"/>
    <w:rsid w:val="0001265D"/>
    <w:rsid w:val="000126C5"/>
    <w:rsid w:val="00012701"/>
    <w:rsid w:val="000127C6"/>
    <w:rsid w:val="00012988"/>
    <w:rsid w:val="000129DB"/>
    <w:rsid w:val="00012B56"/>
    <w:rsid w:val="00012BEE"/>
    <w:rsid w:val="00012DF8"/>
    <w:rsid w:val="00013152"/>
    <w:rsid w:val="00013156"/>
    <w:rsid w:val="0001325C"/>
    <w:rsid w:val="000133A0"/>
    <w:rsid w:val="000135FF"/>
    <w:rsid w:val="0001372B"/>
    <w:rsid w:val="00013A45"/>
    <w:rsid w:val="00014144"/>
    <w:rsid w:val="000142D1"/>
    <w:rsid w:val="00014329"/>
    <w:rsid w:val="0001439B"/>
    <w:rsid w:val="000143EA"/>
    <w:rsid w:val="0001462E"/>
    <w:rsid w:val="0001465C"/>
    <w:rsid w:val="000146D7"/>
    <w:rsid w:val="000147A7"/>
    <w:rsid w:val="00014839"/>
    <w:rsid w:val="00014A34"/>
    <w:rsid w:val="00014AD5"/>
    <w:rsid w:val="00014C81"/>
    <w:rsid w:val="0001524E"/>
    <w:rsid w:val="000152F4"/>
    <w:rsid w:val="00015524"/>
    <w:rsid w:val="00015561"/>
    <w:rsid w:val="00015709"/>
    <w:rsid w:val="000159E4"/>
    <w:rsid w:val="00015BE1"/>
    <w:rsid w:val="00016124"/>
    <w:rsid w:val="00016278"/>
    <w:rsid w:val="0001632A"/>
    <w:rsid w:val="000165FC"/>
    <w:rsid w:val="0001675E"/>
    <w:rsid w:val="000167E4"/>
    <w:rsid w:val="0001695E"/>
    <w:rsid w:val="00016999"/>
    <w:rsid w:val="00016A5B"/>
    <w:rsid w:val="00016E05"/>
    <w:rsid w:val="00016E38"/>
    <w:rsid w:val="00016F07"/>
    <w:rsid w:val="000170D2"/>
    <w:rsid w:val="00017150"/>
    <w:rsid w:val="000171DF"/>
    <w:rsid w:val="0001734C"/>
    <w:rsid w:val="0001740D"/>
    <w:rsid w:val="000176BF"/>
    <w:rsid w:val="000178E6"/>
    <w:rsid w:val="00017A1D"/>
    <w:rsid w:val="00017A24"/>
    <w:rsid w:val="00017FD1"/>
    <w:rsid w:val="00020000"/>
    <w:rsid w:val="00020103"/>
    <w:rsid w:val="000206A2"/>
    <w:rsid w:val="00020876"/>
    <w:rsid w:val="00020A6F"/>
    <w:rsid w:val="00020B5D"/>
    <w:rsid w:val="00020D30"/>
    <w:rsid w:val="00020E7E"/>
    <w:rsid w:val="00020EF9"/>
    <w:rsid w:val="00021288"/>
    <w:rsid w:val="00021350"/>
    <w:rsid w:val="00021513"/>
    <w:rsid w:val="000216AF"/>
    <w:rsid w:val="000217EF"/>
    <w:rsid w:val="0002188E"/>
    <w:rsid w:val="00021C41"/>
    <w:rsid w:val="00021E8F"/>
    <w:rsid w:val="00021EFF"/>
    <w:rsid w:val="00021F8A"/>
    <w:rsid w:val="000222B9"/>
    <w:rsid w:val="000224D7"/>
    <w:rsid w:val="000225F6"/>
    <w:rsid w:val="0002285F"/>
    <w:rsid w:val="00022C40"/>
    <w:rsid w:val="00022E20"/>
    <w:rsid w:val="000235FA"/>
    <w:rsid w:val="0002362D"/>
    <w:rsid w:val="000236FF"/>
    <w:rsid w:val="000237DA"/>
    <w:rsid w:val="00023981"/>
    <w:rsid w:val="00023B18"/>
    <w:rsid w:val="00023B7A"/>
    <w:rsid w:val="00023CCC"/>
    <w:rsid w:val="0002417B"/>
    <w:rsid w:val="00024286"/>
    <w:rsid w:val="00024293"/>
    <w:rsid w:val="000242BE"/>
    <w:rsid w:val="000243E8"/>
    <w:rsid w:val="00024581"/>
    <w:rsid w:val="000245A8"/>
    <w:rsid w:val="000245E9"/>
    <w:rsid w:val="000246A7"/>
    <w:rsid w:val="00024810"/>
    <w:rsid w:val="000249E3"/>
    <w:rsid w:val="00024ACB"/>
    <w:rsid w:val="00024AF9"/>
    <w:rsid w:val="00024C3C"/>
    <w:rsid w:val="00024F07"/>
    <w:rsid w:val="00024F45"/>
    <w:rsid w:val="000250D7"/>
    <w:rsid w:val="00025169"/>
    <w:rsid w:val="00025249"/>
    <w:rsid w:val="0002540F"/>
    <w:rsid w:val="00025540"/>
    <w:rsid w:val="000257E0"/>
    <w:rsid w:val="0002599F"/>
    <w:rsid w:val="00025A65"/>
    <w:rsid w:val="00025AB5"/>
    <w:rsid w:val="00025BD6"/>
    <w:rsid w:val="00025CF1"/>
    <w:rsid w:val="00025E37"/>
    <w:rsid w:val="000260D7"/>
    <w:rsid w:val="0002620B"/>
    <w:rsid w:val="00026212"/>
    <w:rsid w:val="000262D1"/>
    <w:rsid w:val="00026659"/>
    <w:rsid w:val="00026725"/>
    <w:rsid w:val="00026F53"/>
    <w:rsid w:val="000271C0"/>
    <w:rsid w:val="00027543"/>
    <w:rsid w:val="0002755A"/>
    <w:rsid w:val="00027723"/>
    <w:rsid w:val="0002774B"/>
    <w:rsid w:val="00027855"/>
    <w:rsid w:val="000300C4"/>
    <w:rsid w:val="000301A1"/>
    <w:rsid w:val="000303B7"/>
    <w:rsid w:val="00030453"/>
    <w:rsid w:val="0003060A"/>
    <w:rsid w:val="0003062F"/>
    <w:rsid w:val="00030747"/>
    <w:rsid w:val="0003082A"/>
    <w:rsid w:val="00030A63"/>
    <w:rsid w:val="00030BA0"/>
    <w:rsid w:val="00030C32"/>
    <w:rsid w:val="00030C5A"/>
    <w:rsid w:val="00030EAD"/>
    <w:rsid w:val="00031007"/>
    <w:rsid w:val="0003117D"/>
    <w:rsid w:val="00031282"/>
    <w:rsid w:val="00031286"/>
    <w:rsid w:val="0003135F"/>
    <w:rsid w:val="00031435"/>
    <w:rsid w:val="000314BF"/>
    <w:rsid w:val="000315BC"/>
    <w:rsid w:val="0003185C"/>
    <w:rsid w:val="00031990"/>
    <w:rsid w:val="000319FF"/>
    <w:rsid w:val="00031AF4"/>
    <w:rsid w:val="00031D81"/>
    <w:rsid w:val="00031EE6"/>
    <w:rsid w:val="00031F51"/>
    <w:rsid w:val="00032055"/>
    <w:rsid w:val="00032056"/>
    <w:rsid w:val="0003223C"/>
    <w:rsid w:val="0003230D"/>
    <w:rsid w:val="0003264D"/>
    <w:rsid w:val="0003273A"/>
    <w:rsid w:val="00032794"/>
    <w:rsid w:val="0003297D"/>
    <w:rsid w:val="00032997"/>
    <w:rsid w:val="00032B1F"/>
    <w:rsid w:val="00032B3B"/>
    <w:rsid w:val="00032B7B"/>
    <w:rsid w:val="00032BDF"/>
    <w:rsid w:val="00032D84"/>
    <w:rsid w:val="00033186"/>
    <w:rsid w:val="0003326F"/>
    <w:rsid w:val="000334C5"/>
    <w:rsid w:val="00033600"/>
    <w:rsid w:val="00033642"/>
    <w:rsid w:val="000337CB"/>
    <w:rsid w:val="000338E5"/>
    <w:rsid w:val="000339B1"/>
    <w:rsid w:val="000339E9"/>
    <w:rsid w:val="00033DD2"/>
    <w:rsid w:val="00033E98"/>
    <w:rsid w:val="0003426F"/>
    <w:rsid w:val="00034432"/>
    <w:rsid w:val="00034457"/>
    <w:rsid w:val="00034966"/>
    <w:rsid w:val="00034A1C"/>
    <w:rsid w:val="00034B09"/>
    <w:rsid w:val="00034EA8"/>
    <w:rsid w:val="00034F3E"/>
    <w:rsid w:val="00034FE8"/>
    <w:rsid w:val="00035259"/>
    <w:rsid w:val="0003526A"/>
    <w:rsid w:val="000355FF"/>
    <w:rsid w:val="000356B7"/>
    <w:rsid w:val="000357CD"/>
    <w:rsid w:val="00035910"/>
    <w:rsid w:val="00035A62"/>
    <w:rsid w:val="00035AAD"/>
    <w:rsid w:val="00035CED"/>
    <w:rsid w:val="00035F7D"/>
    <w:rsid w:val="00035FE5"/>
    <w:rsid w:val="00036059"/>
    <w:rsid w:val="000360E2"/>
    <w:rsid w:val="00036163"/>
    <w:rsid w:val="000364B7"/>
    <w:rsid w:val="000368AE"/>
    <w:rsid w:val="000369C7"/>
    <w:rsid w:val="00036C26"/>
    <w:rsid w:val="00036D03"/>
    <w:rsid w:val="00036D96"/>
    <w:rsid w:val="00036DC6"/>
    <w:rsid w:val="00036E83"/>
    <w:rsid w:val="00036EDD"/>
    <w:rsid w:val="0003702B"/>
    <w:rsid w:val="00037153"/>
    <w:rsid w:val="000371EE"/>
    <w:rsid w:val="0003722B"/>
    <w:rsid w:val="000372BC"/>
    <w:rsid w:val="00037486"/>
    <w:rsid w:val="000374AE"/>
    <w:rsid w:val="000374E4"/>
    <w:rsid w:val="00037818"/>
    <w:rsid w:val="000378F7"/>
    <w:rsid w:val="0003793F"/>
    <w:rsid w:val="00037AF1"/>
    <w:rsid w:val="00037E17"/>
    <w:rsid w:val="00037E64"/>
    <w:rsid w:val="00037EBE"/>
    <w:rsid w:val="00037FBF"/>
    <w:rsid w:val="00040172"/>
    <w:rsid w:val="000402F8"/>
    <w:rsid w:val="0004061F"/>
    <w:rsid w:val="0004065D"/>
    <w:rsid w:val="000407B3"/>
    <w:rsid w:val="00040A17"/>
    <w:rsid w:val="00040B92"/>
    <w:rsid w:val="00040D1E"/>
    <w:rsid w:val="00040FFD"/>
    <w:rsid w:val="000413BF"/>
    <w:rsid w:val="0004153A"/>
    <w:rsid w:val="000419AF"/>
    <w:rsid w:val="000419BF"/>
    <w:rsid w:val="00041B25"/>
    <w:rsid w:val="00041D93"/>
    <w:rsid w:val="00041E1D"/>
    <w:rsid w:val="00041F65"/>
    <w:rsid w:val="0004246F"/>
    <w:rsid w:val="000428DA"/>
    <w:rsid w:val="000428FA"/>
    <w:rsid w:val="0004294A"/>
    <w:rsid w:val="00042AD5"/>
    <w:rsid w:val="00042BCD"/>
    <w:rsid w:val="00042CA4"/>
    <w:rsid w:val="00042D6F"/>
    <w:rsid w:val="00042F24"/>
    <w:rsid w:val="00043005"/>
    <w:rsid w:val="00043009"/>
    <w:rsid w:val="0004310C"/>
    <w:rsid w:val="00043161"/>
    <w:rsid w:val="00043170"/>
    <w:rsid w:val="0004328D"/>
    <w:rsid w:val="0004340B"/>
    <w:rsid w:val="0004346F"/>
    <w:rsid w:val="000435A3"/>
    <w:rsid w:val="0004368D"/>
    <w:rsid w:val="0004368F"/>
    <w:rsid w:val="000437C3"/>
    <w:rsid w:val="000438CD"/>
    <w:rsid w:val="00043905"/>
    <w:rsid w:val="00043946"/>
    <w:rsid w:val="00043998"/>
    <w:rsid w:val="00043A98"/>
    <w:rsid w:val="00043B65"/>
    <w:rsid w:val="00043BE5"/>
    <w:rsid w:val="00043CDC"/>
    <w:rsid w:val="00043FB6"/>
    <w:rsid w:val="00044448"/>
    <w:rsid w:val="000445E2"/>
    <w:rsid w:val="000447CD"/>
    <w:rsid w:val="00044919"/>
    <w:rsid w:val="00044B79"/>
    <w:rsid w:val="00044BE1"/>
    <w:rsid w:val="00044C01"/>
    <w:rsid w:val="00044C3C"/>
    <w:rsid w:val="00044DED"/>
    <w:rsid w:val="00044F7F"/>
    <w:rsid w:val="00045063"/>
    <w:rsid w:val="000453C3"/>
    <w:rsid w:val="000454C2"/>
    <w:rsid w:val="000456E9"/>
    <w:rsid w:val="00045846"/>
    <w:rsid w:val="00045988"/>
    <w:rsid w:val="00045D0A"/>
    <w:rsid w:val="00046061"/>
    <w:rsid w:val="000460C5"/>
    <w:rsid w:val="000464C7"/>
    <w:rsid w:val="000464F7"/>
    <w:rsid w:val="000468E6"/>
    <w:rsid w:val="00046B6B"/>
    <w:rsid w:val="00046CE1"/>
    <w:rsid w:val="00046E61"/>
    <w:rsid w:val="00046F17"/>
    <w:rsid w:val="00047052"/>
    <w:rsid w:val="000470C5"/>
    <w:rsid w:val="000470EF"/>
    <w:rsid w:val="0004715F"/>
    <w:rsid w:val="0004717F"/>
    <w:rsid w:val="00047476"/>
    <w:rsid w:val="000474B9"/>
    <w:rsid w:val="0004763E"/>
    <w:rsid w:val="000476CF"/>
    <w:rsid w:val="000476F2"/>
    <w:rsid w:val="0004775B"/>
    <w:rsid w:val="00047BE0"/>
    <w:rsid w:val="00047D9F"/>
    <w:rsid w:val="00047DF2"/>
    <w:rsid w:val="00047EFE"/>
    <w:rsid w:val="00047FAE"/>
    <w:rsid w:val="00050455"/>
    <w:rsid w:val="0005056B"/>
    <w:rsid w:val="00050940"/>
    <w:rsid w:val="00050A7E"/>
    <w:rsid w:val="00050F03"/>
    <w:rsid w:val="00051137"/>
    <w:rsid w:val="0005133A"/>
    <w:rsid w:val="00051655"/>
    <w:rsid w:val="00051691"/>
    <w:rsid w:val="00051694"/>
    <w:rsid w:val="00051887"/>
    <w:rsid w:val="000518D4"/>
    <w:rsid w:val="00051933"/>
    <w:rsid w:val="00051A50"/>
    <w:rsid w:val="00051B9F"/>
    <w:rsid w:val="00051D8F"/>
    <w:rsid w:val="00051ECE"/>
    <w:rsid w:val="0005205F"/>
    <w:rsid w:val="00052156"/>
    <w:rsid w:val="0005232C"/>
    <w:rsid w:val="00052692"/>
    <w:rsid w:val="00052790"/>
    <w:rsid w:val="000527B8"/>
    <w:rsid w:val="00052866"/>
    <w:rsid w:val="00052945"/>
    <w:rsid w:val="00052A3E"/>
    <w:rsid w:val="00052C10"/>
    <w:rsid w:val="00052D97"/>
    <w:rsid w:val="00052E89"/>
    <w:rsid w:val="00052E96"/>
    <w:rsid w:val="00052ED2"/>
    <w:rsid w:val="00052F95"/>
    <w:rsid w:val="00053092"/>
    <w:rsid w:val="00053485"/>
    <w:rsid w:val="00053941"/>
    <w:rsid w:val="00053970"/>
    <w:rsid w:val="000539FE"/>
    <w:rsid w:val="00053BC7"/>
    <w:rsid w:val="00053D48"/>
    <w:rsid w:val="00053D5A"/>
    <w:rsid w:val="00053FC5"/>
    <w:rsid w:val="000540E2"/>
    <w:rsid w:val="000540F9"/>
    <w:rsid w:val="000542A4"/>
    <w:rsid w:val="0005450B"/>
    <w:rsid w:val="000545C4"/>
    <w:rsid w:val="00054669"/>
    <w:rsid w:val="000547D4"/>
    <w:rsid w:val="00054873"/>
    <w:rsid w:val="00054990"/>
    <w:rsid w:val="000549E1"/>
    <w:rsid w:val="00054A41"/>
    <w:rsid w:val="00054C1D"/>
    <w:rsid w:val="00054E18"/>
    <w:rsid w:val="00054E79"/>
    <w:rsid w:val="0005513B"/>
    <w:rsid w:val="00055161"/>
    <w:rsid w:val="000553C0"/>
    <w:rsid w:val="000554E1"/>
    <w:rsid w:val="00055580"/>
    <w:rsid w:val="000555B0"/>
    <w:rsid w:val="000557C0"/>
    <w:rsid w:val="00055989"/>
    <w:rsid w:val="000559C1"/>
    <w:rsid w:val="000559DF"/>
    <w:rsid w:val="00055AA0"/>
    <w:rsid w:val="00055B28"/>
    <w:rsid w:val="00055B77"/>
    <w:rsid w:val="00055DE8"/>
    <w:rsid w:val="00055E82"/>
    <w:rsid w:val="00055F1F"/>
    <w:rsid w:val="000562A5"/>
    <w:rsid w:val="0005647F"/>
    <w:rsid w:val="00056677"/>
    <w:rsid w:val="000566A4"/>
    <w:rsid w:val="00056907"/>
    <w:rsid w:val="00056997"/>
    <w:rsid w:val="00056C49"/>
    <w:rsid w:val="00056E08"/>
    <w:rsid w:val="00057152"/>
    <w:rsid w:val="000571B9"/>
    <w:rsid w:val="000571E8"/>
    <w:rsid w:val="0005763F"/>
    <w:rsid w:val="00057650"/>
    <w:rsid w:val="00057776"/>
    <w:rsid w:val="00057A09"/>
    <w:rsid w:val="00057A3D"/>
    <w:rsid w:val="00057AFF"/>
    <w:rsid w:val="00057CBB"/>
    <w:rsid w:val="00057D96"/>
    <w:rsid w:val="00057DB7"/>
    <w:rsid w:val="00057F22"/>
    <w:rsid w:val="000600EC"/>
    <w:rsid w:val="0006034F"/>
    <w:rsid w:val="00060411"/>
    <w:rsid w:val="00060514"/>
    <w:rsid w:val="00060649"/>
    <w:rsid w:val="00060979"/>
    <w:rsid w:val="00060B77"/>
    <w:rsid w:val="00060C1D"/>
    <w:rsid w:val="00060EC8"/>
    <w:rsid w:val="00061018"/>
    <w:rsid w:val="000611A5"/>
    <w:rsid w:val="0006129B"/>
    <w:rsid w:val="000617BE"/>
    <w:rsid w:val="00061854"/>
    <w:rsid w:val="000619C0"/>
    <w:rsid w:val="00061A71"/>
    <w:rsid w:val="00061AC3"/>
    <w:rsid w:val="00061BBF"/>
    <w:rsid w:val="00061BE5"/>
    <w:rsid w:val="00061E1C"/>
    <w:rsid w:val="000622BF"/>
    <w:rsid w:val="000622F7"/>
    <w:rsid w:val="000625E4"/>
    <w:rsid w:val="000626B6"/>
    <w:rsid w:val="00062840"/>
    <w:rsid w:val="00062AA1"/>
    <w:rsid w:val="00062B19"/>
    <w:rsid w:val="00062CC2"/>
    <w:rsid w:val="00062CFA"/>
    <w:rsid w:val="00062DC8"/>
    <w:rsid w:val="00062FF9"/>
    <w:rsid w:val="00062FFE"/>
    <w:rsid w:val="00063254"/>
    <w:rsid w:val="0006326F"/>
    <w:rsid w:val="00063490"/>
    <w:rsid w:val="0006351C"/>
    <w:rsid w:val="000639E8"/>
    <w:rsid w:val="00063B41"/>
    <w:rsid w:val="00063BD7"/>
    <w:rsid w:val="000640CF"/>
    <w:rsid w:val="0006424A"/>
    <w:rsid w:val="00064377"/>
    <w:rsid w:val="00064470"/>
    <w:rsid w:val="000646BD"/>
    <w:rsid w:val="00064F56"/>
    <w:rsid w:val="00065006"/>
    <w:rsid w:val="00065177"/>
    <w:rsid w:val="0006521F"/>
    <w:rsid w:val="0006528C"/>
    <w:rsid w:val="000653A5"/>
    <w:rsid w:val="000655FB"/>
    <w:rsid w:val="0006566B"/>
    <w:rsid w:val="00065898"/>
    <w:rsid w:val="000658EB"/>
    <w:rsid w:val="00065C3A"/>
    <w:rsid w:val="00065D0A"/>
    <w:rsid w:val="0006602F"/>
    <w:rsid w:val="000660AF"/>
    <w:rsid w:val="000661E5"/>
    <w:rsid w:val="000665DC"/>
    <w:rsid w:val="000665E1"/>
    <w:rsid w:val="000667E4"/>
    <w:rsid w:val="0006684E"/>
    <w:rsid w:val="00066941"/>
    <w:rsid w:val="000669ED"/>
    <w:rsid w:val="00066B09"/>
    <w:rsid w:val="00066B70"/>
    <w:rsid w:val="00066BB2"/>
    <w:rsid w:val="00066BBF"/>
    <w:rsid w:val="00066C8D"/>
    <w:rsid w:val="00066E38"/>
    <w:rsid w:val="00066F4A"/>
    <w:rsid w:val="00067081"/>
    <w:rsid w:val="000671E2"/>
    <w:rsid w:val="00067304"/>
    <w:rsid w:val="000676AE"/>
    <w:rsid w:val="000677BA"/>
    <w:rsid w:val="000678C3"/>
    <w:rsid w:val="00067AC0"/>
    <w:rsid w:val="00067B10"/>
    <w:rsid w:val="00067BF3"/>
    <w:rsid w:val="00067C9B"/>
    <w:rsid w:val="00067E1E"/>
    <w:rsid w:val="00067EE4"/>
    <w:rsid w:val="00067F4F"/>
    <w:rsid w:val="00067F76"/>
    <w:rsid w:val="000700B2"/>
    <w:rsid w:val="000700E3"/>
    <w:rsid w:val="00070120"/>
    <w:rsid w:val="0007027B"/>
    <w:rsid w:val="00070444"/>
    <w:rsid w:val="000704F3"/>
    <w:rsid w:val="00070533"/>
    <w:rsid w:val="000706ED"/>
    <w:rsid w:val="00070887"/>
    <w:rsid w:val="000708B6"/>
    <w:rsid w:val="00070AFA"/>
    <w:rsid w:val="00070B23"/>
    <w:rsid w:val="00070B47"/>
    <w:rsid w:val="00070B58"/>
    <w:rsid w:val="00070DF8"/>
    <w:rsid w:val="00070F18"/>
    <w:rsid w:val="00071859"/>
    <w:rsid w:val="00071A01"/>
    <w:rsid w:val="00071A20"/>
    <w:rsid w:val="00071ACC"/>
    <w:rsid w:val="00071B8D"/>
    <w:rsid w:val="00071F92"/>
    <w:rsid w:val="00072000"/>
    <w:rsid w:val="00072175"/>
    <w:rsid w:val="0007245F"/>
    <w:rsid w:val="000724D1"/>
    <w:rsid w:val="000727D6"/>
    <w:rsid w:val="0007283A"/>
    <w:rsid w:val="000728D8"/>
    <w:rsid w:val="0007299D"/>
    <w:rsid w:val="000729AA"/>
    <w:rsid w:val="00072ADA"/>
    <w:rsid w:val="00072D29"/>
    <w:rsid w:val="00072DA8"/>
    <w:rsid w:val="00072ECF"/>
    <w:rsid w:val="00072ED5"/>
    <w:rsid w:val="00072F27"/>
    <w:rsid w:val="00073104"/>
    <w:rsid w:val="00073247"/>
    <w:rsid w:val="00073313"/>
    <w:rsid w:val="000736D6"/>
    <w:rsid w:val="00073B36"/>
    <w:rsid w:val="00073D1E"/>
    <w:rsid w:val="00073D27"/>
    <w:rsid w:val="00073D75"/>
    <w:rsid w:val="00073EDC"/>
    <w:rsid w:val="00073F0F"/>
    <w:rsid w:val="0007430F"/>
    <w:rsid w:val="00074331"/>
    <w:rsid w:val="000744F8"/>
    <w:rsid w:val="00074723"/>
    <w:rsid w:val="000748AD"/>
    <w:rsid w:val="0007490C"/>
    <w:rsid w:val="000749BA"/>
    <w:rsid w:val="00074CB3"/>
    <w:rsid w:val="00074E63"/>
    <w:rsid w:val="000750AF"/>
    <w:rsid w:val="000750DA"/>
    <w:rsid w:val="00075310"/>
    <w:rsid w:val="00075486"/>
    <w:rsid w:val="0007565E"/>
    <w:rsid w:val="0007590B"/>
    <w:rsid w:val="00075C3F"/>
    <w:rsid w:val="00075D19"/>
    <w:rsid w:val="00075E9E"/>
    <w:rsid w:val="000760CC"/>
    <w:rsid w:val="000768BB"/>
    <w:rsid w:val="00076B94"/>
    <w:rsid w:val="00076C67"/>
    <w:rsid w:val="00076DE9"/>
    <w:rsid w:val="00076E3F"/>
    <w:rsid w:val="00076EC6"/>
    <w:rsid w:val="00076FF1"/>
    <w:rsid w:val="00077095"/>
    <w:rsid w:val="00077131"/>
    <w:rsid w:val="00077158"/>
    <w:rsid w:val="000772D6"/>
    <w:rsid w:val="000772DD"/>
    <w:rsid w:val="0007797F"/>
    <w:rsid w:val="00077A1E"/>
    <w:rsid w:val="00077BA7"/>
    <w:rsid w:val="00077C25"/>
    <w:rsid w:val="00077E69"/>
    <w:rsid w:val="00077F07"/>
    <w:rsid w:val="00080213"/>
    <w:rsid w:val="0008028F"/>
    <w:rsid w:val="0008050D"/>
    <w:rsid w:val="00080699"/>
    <w:rsid w:val="00080883"/>
    <w:rsid w:val="00080A54"/>
    <w:rsid w:val="00080B51"/>
    <w:rsid w:val="00080D45"/>
    <w:rsid w:val="00080E21"/>
    <w:rsid w:val="00080FF1"/>
    <w:rsid w:val="000811E0"/>
    <w:rsid w:val="0008122A"/>
    <w:rsid w:val="00081333"/>
    <w:rsid w:val="00081566"/>
    <w:rsid w:val="000815C4"/>
    <w:rsid w:val="00081633"/>
    <w:rsid w:val="0008199D"/>
    <w:rsid w:val="000819F4"/>
    <w:rsid w:val="00081C1E"/>
    <w:rsid w:val="00081C51"/>
    <w:rsid w:val="00082011"/>
    <w:rsid w:val="00082041"/>
    <w:rsid w:val="00082055"/>
    <w:rsid w:val="00082179"/>
    <w:rsid w:val="00082234"/>
    <w:rsid w:val="00082456"/>
    <w:rsid w:val="000825B5"/>
    <w:rsid w:val="00082612"/>
    <w:rsid w:val="00082730"/>
    <w:rsid w:val="0008275F"/>
    <w:rsid w:val="00082890"/>
    <w:rsid w:val="00082ABF"/>
    <w:rsid w:val="00082B44"/>
    <w:rsid w:val="00082F2E"/>
    <w:rsid w:val="0008319A"/>
    <w:rsid w:val="000831BE"/>
    <w:rsid w:val="00083236"/>
    <w:rsid w:val="000832DC"/>
    <w:rsid w:val="00083442"/>
    <w:rsid w:val="000834CC"/>
    <w:rsid w:val="000837FE"/>
    <w:rsid w:val="00083950"/>
    <w:rsid w:val="00083B02"/>
    <w:rsid w:val="00083F99"/>
    <w:rsid w:val="00083FB8"/>
    <w:rsid w:val="00084159"/>
    <w:rsid w:val="00084193"/>
    <w:rsid w:val="00084248"/>
    <w:rsid w:val="000843DE"/>
    <w:rsid w:val="0008448F"/>
    <w:rsid w:val="000845FA"/>
    <w:rsid w:val="000848C2"/>
    <w:rsid w:val="00084CDD"/>
    <w:rsid w:val="00084D5A"/>
    <w:rsid w:val="00084D90"/>
    <w:rsid w:val="00084E71"/>
    <w:rsid w:val="00084F5D"/>
    <w:rsid w:val="00084F66"/>
    <w:rsid w:val="000851D8"/>
    <w:rsid w:val="00085294"/>
    <w:rsid w:val="00085435"/>
    <w:rsid w:val="000854C8"/>
    <w:rsid w:val="00085795"/>
    <w:rsid w:val="00085A40"/>
    <w:rsid w:val="00085D1B"/>
    <w:rsid w:val="00085D5D"/>
    <w:rsid w:val="0008621B"/>
    <w:rsid w:val="000862BE"/>
    <w:rsid w:val="00086313"/>
    <w:rsid w:val="0008636A"/>
    <w:rsid w:val="000864DE"/>
    <w:rsid w:val="000865B3"/>
    <w:rsid w:val="00086651"/>
    <w:rsid w:val="00086690"/>
    <w:rsid w:val="000866C2"/>
    <w:rsid w:val="00086875"/>
    <w:rsid w:val="0008689A"/>
    <w:rsid w:val="00086BA2"/>
    <w:rsid w:val="00086C31"/>
    <w:rsid w:val="00086D13"/>
    <w:rsid w:val="00086E54"/>
    <w:rsid w:val="00086E61"/>
    <w:rsid w:val="00086F58"/>
    <w:rsid w:val="00086F97"/>
    <w:rsid w:val="00087027"/>
    <w:rsid w:val="00087272"/>
    <w:rsid w:val="00087630"/>
    <w:rsid w:val="000879E7"/>
    <w:rsid w:val="00087C27"/>
    <w:rsid w:val="00087C2D"/>
    <w:rsid w:val="00087EDB"/>
    <w:rsid w:val="0009009A"/>
    <w:rsid w:val="0009016A"/>
    <w:rsid w:val="00090293"/>
    <w:rsid w:val="00090343"/>
    <w:rsid w:val="00090411"/>
    <w:rsid w:val="000904DA"/>
    <w:rsid w:val="0009071F"/>
    <w:rsid w:val="00090ABB"/>
    <w:rsid w:val="00090B3A"/>
    <w:rsid w:val="00090B8F"/>
    <w:rsid w:val="00090DAD"/>
    <w:rsid w:val="00090E06"/>
    <w:rsid w:val="00090E08"/>
    <w:rsid w:val="00090E35"/>
    <w:rsid w:val="00090E46"/>
    <w:rsid w:val="00090F59"/>
    <w:rsid w:val="0009162A"/>
    <w:rsid w:val="000917CE"/>
    <w:rsid w:val="000918EB"/>
    <w:rsid w:val="00091A12"/>
    <w:rsid w:val="00091AA6"/>
    <w:rsid w:val="00091C33"/>
    <w:rsid w:val="00091C7C"/>
    <w:rsid w:val="000922E4"/>
    <w:rsid w:val="00092393"/>
    <w:rsid w:val="00092687"/>
    <w:rsid w:val="000926A1"/>
    <w:rsid w:val="00092962"/>
    <w:rsid w:val="00092988"/>
    <w:rsid w:val="00092B46"/>
    <w:rsid w:val="00092B75"/>
    <w:rsid w:val="00092C6F"/>
    <w:rsid w:val="000930B8"/>
    <w:rsid w:val="000931E9"/>
    <w:rsid w:val="00093299"/>
    <w:rsid w:val="00093478"/>
    <w:rsid w:val="000937F8"/>
    <w:rsid w:val="000937FF"/>
    <w:rsid w:val="00093925"/>
    <w:rsid w:val="00093A88"/>
    <w:rsid w:val="00093B2D"/>
    <w:rsid w:val="0009409A"/>
    <w:rsid w:val="00094286"/>
    <w:rsid w:val="000942FE"/>
    <w:rsid w:val="0009446E"/>
    <w:rsid w:val="000947DB"/>
    <w:rsid w:val="0009485A"/>
    <w:rsid w:val="000948B7"/>
    <w:rsid w:val="000949F6"/>
    <w:rsid w:val="00094B89"/>
    <w:rsid w:val="00094BE7"/>
    <w:rsid w:val="00094D2E"/>
    <w:rsid w:val="00094F84"/>
    <w:rsid w:val="00094FED"/>
    <w:rsid w:val="0009526D"/>
    <w:rsid w:val="000953CA"/>
    <w:rsid w:val="000954E0"/>
    <w:rsid w:val="00095586"/>
    <w:rsid w:val="00095695"/>
    <w:rsid w:val="0009582F"/>
    <w:rsid w:val="00095979"/>
    <w:rsid w:val="00095AD6"/>
    <w:rsid w:val="00095C3A"/>
    <w:rsid w:val="00095E50"/>
    <w:rsid w:val="00095E6A"/>
    <w:rsid w:val="000964AD"/>
    <w:rsid w:val="00096517"/>
    <w:rsid w:val="00096622"/>
    <w:rsid w:val="00096646"/>
    <w:rsid w:val="000966D9"/>
    <w:rsid w:val="000966EA"/>
    <w:rsid w:val="00096871"/>
    <w:rsid w:val="00096985"/>
    <w:rsid w:val="00096A24"/>
    <w:rsid w:val="00096CE5"/>
    <w:rsid w:val="00096FA9"/>
    <w:rsid w:val="00097045"/>
    <w:rsid w:val="000970CA"/>
    <w:rsid w:val="0009712D"/>
    <w:rsid w:val="000971E8"/>
    <w:rsid w:val="000977DE"/>
    <w:rsid w:val="000978EB"/>
    <w:rsid w:val="00097B5C"/>
    <w:rsid w:val="00097BB2"/>
    <w:rsid w:val="00097C82"/>
    <w:rsid w:val="00097E93"/>
    <w:rsid w:val="00097F8E"/>
    <w:rsid w:val="000A015B"/>
    <w:rsid w:val="000A02B3"/>
    <w:rsid w:val="000A04A1"/>
    <w:rsid w:val="000A0552"/>
    <w:rsid w:val="000A0610"/>
    <w:rsid w:val="000A062A"/>
    <w:rsid w:val="000A0666"/>
    <w:rsid w:val="000A06B4"/>
    <w:rsid w:val="000A0A9C"/>
    <w:rsid w:val="000A0AB3"/>
    <w:rsid w:val="000A0BB0"/>
    <w:rsid w:val="000A0C3D"/>
    <w:rsid w:val="000A0CAE"/>
    <w:rsid w:val="000A0D3D"/>
    <w:rsid w:val="000A0D99"/>
    <w:rsid w:val="000A1007"/>
    <w:rsid w:val="000A1209"/>
    <w:rsid w:val="000A1327"/>
    <w:rsid w:val="000A13EE"/>
    <w:rsid w:val="000A14B0"/>
    <w:rsid w:val="000A1564"/>
    <w:rsid w:val="000A15A2"/>
    <w:rsid w:val="000A17EB"/>
    <w:rsid w:val="000A17FB"/>
    <w:rsid w:val="000A18B9"/>
    <w:rsid w:val="000A1CB2"/>
    <w:rsid w:val="000A1CD5"/>
    <w:rsid w:val="000A1F9F"/>
    <w:rsid w:val="000A1FCB"/>
    <w:rsid w:val="000A203C"/>
    <w:rsid w:val="000A207E"/>
    <w:rsid w:val="000A220F"/>
    <w:rsid w:val="000A230E"/>
    <w:rsid w:val="000A233E"/>
    <w:rsid w:val="000A249F"/>
    <w:rsid w:val="000A277E"/>
    <w:rsid w:val="000A293F"/>
    <w:rsid w:val="000A2AFD"/>
    <w:rsid w:val="000A2EE7"/>
    <w:rsid w:val="000A303A"/>
    <w:rsid w:val="000A3076"/>
    <w:rsid w:val="000A3170"/>
    <w:rsid w:val="000A3602"/>
    <w:rsid w:val="000A36A6"/>
    <w:rsid w:val="000A38A8"/>
    <w:rsid w:val="000A3A0A"/>
    <w:rsid w:val="000A3A49"/>
    <w:rsid w:val="000A3B79"/>
    <w:rsid w:val="000A3D41"/>
    <w:rsid w:val="000A3DC9"/>
    <w:rsid w:val="000A3E97"/>
    <w:rsid w:val="000A3F2E"/>
    <w:rsid w:val="000A4516"/>
    <w:rsid w:val="000A45F4"/>
    <w:rsid w:val="000A47F5"/>
    <w:rsid w:val="000A4CB1"/>
    <w:rsid w:val="000A4EB7"/>
    <w:rsid w:val="000A50D4"/>
    <w:rsid w:val="000A540D"/>
    <w:rsid w:val="000A5412"/>
    <w:rsid w:val="000A5703"/>
    <w:rsid w:val="000A5716"/>
    <w:rsid w:val="000A5B0A"/>
    <w:rsid w:val="000A5B7B"/>
    <w:rsid w:val="000A5E4C"/>
    <w:rsid w:val="000A6152"/>
    <w:rsid w:val="000A694C"/>
    <w:rsid w:val="000A695F"/>
    <w:rsid w:val="000A6BA0"/>
    <w:rsid w:val="000A6C2B"/>
    <w:rsid w:val="000A6D7C"/>
    <w:rsid w:val="000A6F45"/>
    <w:rsid w:val="000A7171"/>
    <w:rsid w:val="000A73F4"/>
    <w:rsid w:val="000A75AA"/>
    <w:rsid w:val="000A78E5"/>
    <w:rsid w:val="000A7995"/>
    <w:rsid w:val="000A7DAD"/>
    <w:rsid w:val="000B0141"/>
    <w:rsid w:val="000B0253"/>
    <w:rsid w:val="000B02E1"/>
    <w:rsid w:val="000B040D"/>
    <w:rsid w:val="000B04B8"/>
    <w:rsid w:val="000B05D2"/>
    <w:rsid w:val="000B06A2"/>
    <w:rsid w:val="000B06AE"/>
    <w:rsid w:val="000B0813"/>
    <w:rsid w:val="000B08EF"/>
    <w:rsid w:val="000B0A85"/>
    <w:rsid w:val="000B0B9F"/>
    <w:rsid w:val="000B0C48"/>
    <w:rsid w:val="000B0C90"/>
    <w:rsid w:val="000B0FA4"/>
    <w:rsid w:val="000B1639"/>
    <w:rsid w:val="000B16BA"/>
    <w:rsid w:val="000B172F"/>
    <w:rsid w:val="000B18C1"/>
    <w:rsid w:val="000B1ACC"/>
    <w:rsid w:val="000B1B74"/>
    <w:rsid w:val="000B1C2C"/>
    <w:rsid w:val="000B1ECF"/>
    <w:rsid w:val="000B1F79"/>
    <w:rsid w:val="000B1F9B"/>
    <w:rsid w:val="000B1FC1"/>
    <w:rsid w:val="000B2017"/>
    <w:rsid w:val="000B2056"/>
    <w:rsid w:val="000B24A1"/>
    <w:rsid w:val="000B25CD"/>
    <w:rsid w:val="000B2870"/>
    <w:rsid w:val="000B2899"/>
    <w:rsid w:val="000B2A1E"/>
    <w:rsid w:val="000B2B40"/>
    <w:rsid w:val="000B2C1C"/>
    <w:rsid w:val="000B2E5F"/>
    <w:rsid w:val="000B300F"/>
    <w:rsid w:val="000B305B"/>
    <w:rsid w:val="000B3064"/>
    <w:rsid w:val="000B3162"/>
    <w:rsid w:val="000B320D"/>
    <w:rsid w:val="000B3243"/>
    <w:rsid w:val="000B32F3"/>
    <w:rsid w:val="000B33EC"/>
    <w:rsid w:val="000B385D"/>
    <w:rsid w:val="000B3914"/>
    <w:rsid w:val="000B3988"/>
    <w:rsid w:val="000B39AC"/>
    <w:rsid w:val="000B3A57"/>
    <w:rsid w:val="000B3ABA"/>
    <w:rsid w:val="000B3B7C"/>
    <w:rsid w:val="000B3C27"/>
    <w:rsid w:val="000B3C5F"/>
    <w:rsid w:val="000B3C6D"/>
    <w:rsid w:val="000B3C9E"/>
    <w:rsid w:val="000B3EDA"/>
    <w:rsid w:val="000B3EF4"/>
    <w:rsid w:val="000B3F2A"/>
    <w:rsid w:val="000B4026"/>
    <w:rsid w:val="000B41AA"/>
    <w:rsid w:val="000B4237"/>
    <w:rsid w:val="000B427E"/>
    <w:rsid w:val="000B44A6"/>
    <w:rsid w:val="000B4581"/>
    <w:rsid w:val="000B4658"/>
    <w:rsid w:val="000B4B65"/>
    <w:rsid w:val="000B4C04"/>
    <w:rsid w:val="000B4CEB"/>
    <w:rsid w:val="000B4FF0"/>
    <w:rsid w:val="000B5356"/>
    <w:rsid w:val="000B53C6"/>
    <w:rsid w:val="000B55EE"/>
    <w:rsid w:val="000B5732"/>
    <w:rsid w:val="000B58BD"/>
    <w:rsid w:val="000B5929"/>
    <w:rsid w:val="000B5AD5"/>
    <w:rsid w:val="000B5E5F"/>
    <w:rsid w:val="000B5F01"/>
    <w:rsid w:val="000B6066"/>
    <w:rsid w:val="000B60B4"/>
    <w:rsid w:val="000B613C"/>
    <w:rsid w:val="000B6198"/>
    <w:rsid w:val="000B61C8"/>
    <w:rsid w:val="000B6504"/>
    <w:rsid w:val="000B65AC"/>
    <w:rsid w:val="000B66AE"/>
    <w:rsid w:val="000B6A7C"/>
    <w:rsid w:val="000B6AC7"/>
    <w:rsid w:val="000B6B55"/>
    <w:rsid w:val="000B6D14"/>
    <w:rsid w:val="000B6D90"/>
    <w:rsid w:val="000B6E67"/>
    <w:rsid w:val="000B6F3F"/>
    <w:rsid w:val="000B71AA"/>
    <w:rsid w:val="000B73A6"/>
    <w:rsid w:val="000B749D"/>
    <w:rsid w:val="000B7564"/>
    <w:rsid w:val="000B7675"/>
    <w:rsid w:val="000B785F"/>
    <w:rsid w:val="000B786F"/>
    <w:rsid w:val="000B7B8A"/>
    <w:rsid w:val="000B7D63"/>
    <w:rsid w:val="000B7F7B"/>
    <w:rsid w:val="000B7F7E"/>
    <w:rsid w:val="000B7FD8"/>
    <w:rsid w:val="000B7FE7"/>
    <w:rsid w:val="000C00A7"/>
    <w:rsid w:val="000C0110"/>
    <w:rsid w:val="000C0471"/>
    <w:rsid w:val="000C0542"/>
    <w:rsid w:val="000C0578"/>
    <w:rsid w:val="000C081E"/>
    <w:rsid w:val="000C0838"/>
    <w:rsid w:val="000C0A26"/>
    <w:rsid w:val="000C0CDB"/>
    <w:rsid w:val="000C0E67"/>
    <w:rsid w:val="000C0E85"/>
    <w:rsid w:val="000C1114"/>
    <w:rsid w:val="000C12F6"/>
    <w:rsid w:val="000C1318"/>
    <w:rsid w:val="000C1501"/>
    <w:rsid w:val="000C1642"/>
    <w:rsid w:val="000C18B1"/>
    <w:rsid w:val="000C1F61"/>
    <w:rsid w:val="000C20B8"/>
    <w:rsid w:val="000C2122"/>
    <w:rsid w:val="000C21BC"/>
    <w:rsid w:val="000C2349"/>
    <w:rsid w:val="000C2375"/>
    <w:rsid w:val="000C247F"/>
    <w:rsid w:val="000C2609"/>
    <w:rsid w:val="000C26F4"/>
    <w:rsid w:val="000C2883"/>
    <w:rsid w:val="000C28F6"/>
    <w:rsid w:val="000C2926"/>
    <w:rsid w:val="000C2978"/>
    <w:rsid w:val="000C2B1D"/>
    <w:rsid w:val="000C2F63"/>
    <w:rsid w:val="000C3278"/>
    <w:rsid w:val="000C327A"/>
    <w:rsid w:val="000C335B"/>
    <w:rsid w:val="000C35ED"/>
    <w:rsid w:val="000C3696"/>
    <w:rsid w:val="000C372B"/>
    <w:rsid w:val="000C37B3"/>
    <w:rsid w:val="000C3897"/>
    <w:rsid w:val="000C3955"/>
    <w:rsid w:val="000C398B"/>
    <w:rsid w:val="000C3C19"/>
    <w:rsid w:val="000C3DF6"/>
    <w:rsid w:val="000C3E63"/>
    <w:rsid w:val="000C3E91"/>
    <w:rsid w:val="000C3E94"/>
    <w:rsid w:val="000C476C"/>
    <w:rsid w:val="000C4924"/>
    <w:rsid w:val="000C4A79"/>
    <w:rsid w:val="000C4B05"/>
    <w:rsid w:val="000C4D34"/>
    <w:rsid w:val="000C4DAB"/>
    <w:rsid w:val="000C4EC7"/>
    <w:rsid w:val="000C4EE0"/>
    <w:rsid w:val="000C4F7D"/>
    <w:rsid w:val="000C51CD"/>
    <w:rsid w:val="000C51FE"/>
    <w:rsid w:val="000C54EB"/>
    <w:rsid w:val="000C54F1"/>
    <w:rsid w:val="000C5603"/>
    <w:rsid w:val="000C576F"/>
    <w:rsid w:val="000C57F4"/>
    <w:rsid w:val="000C5965"/>
    <w:rsid w:val="000C5E20"/>
    <w:rsid w:val="000C5E8B"/>
    <w:rsid w:val="000C5F36"/>
    <w:rsid w:val="000C6111"/>
    <w:rsid w:val="000C6246"/>
    <w:rsid w:val="000C62D6"/>
    <w:rsid w:val="000C665E"/>
    <w:rsid w:val="000C68F1"/>
    <w:rsid w:val="000C690D"/>
    <w:rsid w:val="000C6994"/>
    <w:rsid w:val="000C6B2D"/>
    <w:rsid w:val="000C6B93"/>
    <w:rsid w:val="000C6BB4"/>
    <w:rsid w:val="000C6C3D"/>
    <w:rsid w:val="000C6C88"/>
    <w:rsid w:val="000C6E52"/>
    <w:rsid w:val="000C6F0C"/>
    <w:rsid w:val="000C7181"/>
    <w:rsid w:val="000C744D"/>
    <w:rsid w:val="000C7586"/>
    <w:rsid w:val="000C76C0"/>
    <w:rsid w:val="000C7764"/>
    <w:rsid w:val="000C7961"/>
    <w:rsid w:val="000C7B8F"/>
    <w:rsid w:val="000C7BA9"/>
    <w:rsid w:val="000C7F0F"/>
    <w:rsid w:val="000C7F6D"/>
    <w:rsid w:val="000D0043"/>
    <w:rsid w:val="000D017A"/>
    <w:rsid w:val="000D0283"/>
    <w:rsid w:val="000D032E"/>
    <w:rsid w:val="000D035E"/>
    <w:rsid w:val="000D03A6"/>
    <w:rsid w:val="000D079F"/>
    <w:rsid w:val="000D0949"/>
    <w:rsid w:val="000D0C13"/>
    <w:rsid w:val="000D0DBE"/>
    <w:rsid w:val="000D0E06"/>
    <w:rsid w:val="000D0F4F"/>
    <w:rsid w:val="000D102A"/>
    <w:rsid w:val="000D106E"/>
    <w:rsid w:val="000D10BE"/>
    <w:rsid w:val="000D14AC"/>
    <w:rsid w:val="000D14C0"/>
    <w:rsid w:val="000D1683"/>
    <w:rsid w:val="000D1866"/>
    <w:rsid w:val="000D18FF"/>
    <w:rsid w:val="000D1928"/>
    <w:rsid w:val="000D1CCF"/>
    <w:rsid w:val="000D1E2B"/>
    <w:rsid w:val="000D1EBF"/>
    <w:rsid w:val="000D1FA1"/>
    <w:rsid w:val="000D1FD1"/>
    <w:rsid w:val="000D215D"/>
    <w:rsid w:val="000D21A5"/>
    <w:rsid w:val="000D2451"/>
    <w:rsid w:val="000D260F"/>
    <w:rsid w:val="000D285F"/>
    <w:rsid w:val="000D28BF"/>
    <w:rsid w:val="000D2A1C"/>
    <w:rsid w:val="000D2A45"/>
    <w:rsid w:val="000D2BF8"/>
    <w:rsid w:val="000D2C57"/>
    <w:rsid w:val="000D2C9A"/>
    <w:rsid w:val="000D2CFB"/>
    <w:rsid w:val="000D2F90"/>
    <w:rsid w:val="000D31D1"/>
    <w:rsid w:val="000D3253"/>
    <w:rsid w:val="000D33A5"/>
    <w:rsid w:val="000D34AB"/>
    <w:rsid w:val="000D359F"/>
    <w:rsid w:val="000D3626"/>
    <w:rsid w:val="000D3744"/>
    <w:rsid w:val="000D38A5"/>
    <w:rsid w:val="000D395C"/>
    <w:rsid w:val="000D3A24"/>
    <w:rsid w:val="000D3D52"/>
    <w:rsid w:val="000D3E3A"/>
    <w:rsid w:val="000D4166"/>
    <w:rsid w:val="000D46CE"/>
    <w:rsid w:val="000D4793"/>
    <w:rsid w:val="000D479A"/>
    <w:rsid w:val="000D4898"/>
    <w:rsid w:val="000D4939"/>
    <w:rsid w:val="000D499C"/>
    <w:rsid w:val="000D4ABB"/>
    <w:rsid w:val="000D4B47"/>
    <w:rsid w:val="000D4B85"/>
    <w:rsid w:val="000D4CD2"/>
    <w:rsid w:val="000D4D03"/>
    <w:rsid w:val="000D4FC7"/>
    <w:rsid w:val="000D5239"/>
    <w:rsid w:val="000D525C"/>
    <w:rsid w:val="000D5354"/>
    <w:rsid w:val="000D53B2"/>
    <w:rsid w:val="000D5526"/>
    <w:rsid w:val="000D5594"/>
    <w:rsid w:val="000D5761"/>
    <w:rsid w:val="000D5793"/>
    <w:rsid w:val="000D5831"/>
    <w:rsid w:val="000D5A94"/>
    <w:rsid w:val="000D5CAA"/>
    <w:rsid w:val="000D5E24"/>
    <w:rsid w:val="000D5F6C"/>
    <w:rsid w:val="000D6027"/>
    <w:rsid w:val="000D6052"/>
    <w:rsid w:val="000D612E"/>
    <w:rsid w:val="000D6145"/>
    <w:rsid w:val="000D6186"/>
    <w:rsid w:val="000D6230"/>
    <w:rsid w:val="000D64F4"/>
    <w:rsid w:val="000D667B"/>
    <w:rsid w:val="000D6C6B"/>
    <w:rsid w:val="000D6C87"/>
    <w:rsid w:val="000D6EC5"/>
    <w:rsid w:val="000D6F09"/>
    <w:rsid w:val="000D7395"/>
    <w:rsid w:val="000D73D4"/>
    <w:rsid w:val="000D756A"/>
    <w:rsid w:val="000D75E9"/>
    <w:rsid w:val="000D762C"/>
    <w:rsid w:val="000D76E0"/>
    <w:rsid w:val="000D791E"/>
    <w:rsid w:val="000D7DC6"/>
    <w:rsid w:val="000D7FD3"/>
    <w:rsid w:val="000D7FFA"/>
    <w:rsid w:val="000E02E6"/>
    <w:rsid w:val="000E03A5"/>
    <w:rsid w:val="000E09F7"/>
    <w:rsid w:val="000E0C78"/>
    <w:rsid w:val="000E0FA4"/>
    <w:rsid w:val="000E0FAA"/>
    <w:rsid w:val="000E0FB6"/>
    <w:rsid w:val="000E12C9"/>
    <w:rsid w:val="000E1369"/>
    <w:rsid w:val="000E1416"/>
    <w:rsid w:val="000E15FF"/>
    <w:rsid w:val="000E160E"/>
    <w:rsid w:val="000E16A2"/>
    <w:rsid w:val="000E16FA"/>
    <w:rsid w:val="000E17A8"/>
    <w:rsid w:val="000E1A88"/>
    <w:rsid w:val="000E1A9F"/>
    <w:rsid w:val="000E1AC4"/>
    <w:rsid w:val="000E1C09"/>
    <w:rsid w:val="000E1C6C"/>
    <w:rsid w:val="000E1CC9"/>
    <w:rsid w:val="000E20E5"/>
    <w:rsid w:val="000E2158"/>
    <w:rsid w:val="000E2340"/>
    <w:rsid w:val="000E280A"/>
    <w:rsid w:val="000E2814"/>
    <w:rsid w:val="000E294B"/>
    <w:rsid w:val="000E2A76"/>
    <w:rsid w:val="000E2B48"/>
    <w:rsid w:val="000E2E40"/>
    <w:rsid w:val="000E2ED7"/>
    <w:rsid w:val="000E2F0F"/>
    <w:rsid w:val="000E2F51"/>
    <w:rsid w:val="000E3015"/>
    <w:rsid w:val="000E31B3"/>
    <w:rsid w:val="000E31D4"/>
    <w:rsid w:val="000E34D0"/>
    <w:rsid w:val="000E3818"/>
    <w:rsid w:val="000E3C9F"/>
    <w:rsid w:val="000E3D23"/>
    <w:rsid w:val="000E3D6A"/>
    <w:rsid w:val="000E400C"/>
    <w:rsid w:val="000E4017"/>
    <w:rsid w:val="000E425D"/>
    <w:rsid w:val="000E4484"/>
    <w:rsid w:val="000E4837"/>
    <w:rsid w:val="000E48C0"/>
    <w:rsid w:val="000E537C"/>
    <w:rsid w:val="000E5396"/>
    <w:rsid w:val="000E5540"/>
    <w:rsid w:val="000E56E4"/>
    <w:rsid w:val="000E59DA"/>
    <w:rsid w:val="000E5BB5"/>
    <w:rsid w:val="000E5D61"/>
    <w:rsid w:val="000E5EA4"/>
    <w:rsid w:val="000E5F53"/>
    <w:rsid w:val="000E5F85"/>
    <w:rsid w:val="000E61D5"/>
    <w:rsid w:val="000E6461"/>
    <w:rsid w:val="000E64F5"/>
    <w:rsid w:val="000E65AB"/>
    <w:rsid w:val="000E6828"/>
    <w:rsid w:val="000E6E19"/>
    <w:rsid w:val="000E70FD"/>
    <w:rsid w:val="000E722A"/>
    <w:rsid w:val="000E7244"/>
    <w:rsid w:val="000E730F"/>
    <w:rsid w:val="000E766B"/>
    <w:rsid w:val="000E7951"/>
    <w:rsid w:val="000E7BB3"/>
    <w:rsid w:val="000E7BD6"/>
    <w:rsid w:val="000E7E12"/>
    <w:rsid w:val="000F00E9"/>
    <w:rsid w:val="000F0140"/>
    <w:rsid w:val="000F0158"/>
    <w:rsid w:val="000F027F"/>
    <w:rsid w:val="000F035A"/>
    <w:rsid w:val="000F0391"/>
    <w:rsid w:val="000F04BF"/>
    <w:rsid w:val="000F07B9"/>
    <w:rsid w:val="000F07C3"/>
    <w:rsid w:val="000F0844"/>
    <w:rsid w:val="000F0B5E"/>
    <w:rsid w:val="000F0CB5"/>
    <w:rsid w:val="000F0CE3"/>
    <w:rsid w:val="000F0DB7"/>
    <w:rsid w:val="000F0DBE"/>
    <w:rsid w:val="000F0F6F"/>
    <w:rsid w:val="000F0FAC"/>
    <w:rsid w:val="000F110D"/>
    <w:rsid w:val="000F1267"/>
    <w:rsid w:val="000F13B9"/>
    <w:rsid w:val="000F15BB"/>
    <w:rsid w:val="000F15D4"/>
    <w:rsid w:val="000F1601"/>
    <w:rsid w:val="000F16A8"/>
    <w:rsid w:val="000F16B7"/>
    <w:rsid w:val="000F1740"/>
    <w:rsid w:val="000F1785"/>
    <w:rsid w:val="000F181C"/>
    <w:rsid w:val="000F1BA5"/>
    <w:rsid w:val="000F1D72"/>
    <w:rsid w:val="000F24A9"/>
    <w:rsid w:val="000F2692"/>
    <w:rsid w:val="000F26BA"/>
    <w:rsid w:val="000F2ADD"/>
    <w:rsid w:val="000F2F31"/>
    <w:rsid w:val="000F31A1"/>
    <w:rsid w:val="000F35B3"/>
    <w:rsid w:val="000F363C"/>
    <w:rsid w:val="000F36DB"/>
    <w:rsid w:val="000F371F"/>
    <w:rsid w:val="000F3826"/>
    <w:rsid w:val="000F38AA"/>
    <w:rsid w:val="000F3A2F"/>
    <w:rsid w:val="000F3B4E"/>
    <w:rsid w:val="000F3B81"/>
    <w:rsid w:val="000F3CD6"/>
    <w:rsid w:val="000F3E9E"/>
    <w:rsid w:val="000F41D7"/>
    <w:rsid w:val="000F4253"/>
    <w:rsid w:val="000F43E7"/>
    <w:rsid w:val="000F451D"/>
    <w:rsid w:val="000F47A2"/>
    <w:rsid w:val="000F47E2"/>
    <w:rsid w:val="000F4970"/>
    <w:rsid w:val="000F4BDA"/>
    <w:rsid w:val="000F4C70"/>
    <w:rsid w:val="000F531D"/>
    <w:rsid w:val="000F53CE"/>
    <w:rsid w:val="000F54FD"/>
    <w:rsid w:val="000F57FE"/>
    <w:rsid w:val="000F5890"/>
    <w:rsid w:val="000F5921"/>
    <w:rsid w:val="000F5924"/>
    <w:rsid w:val="000F59CE"/>
    <w:rsid w:val="000F59F0"/>
    <w:rsid w:val="000F5B98"/>
    <w:rsid w:val="000F5BE9"/>
    <w:rsid w:val="000F5C17"/>
    <w:rsid w:val="000F5C7C"/>
    <w:rsid w:val="000F5DF2"/>
    <w:rsid w:val="000F5F4D"/>
    <w:rsid w:val="000F5FE7"/>
    <w:rsid w:val="000F60F5"/>
    <w:rsid w:val="000F6155"/>
    <w:rsid w:val="000F61CC"/>
    <w:rsid w:val="000F623C"/>
    <w:rsid w:val="000F623E"/>
    <w:rsid w:val="000F6267"/>
    <w:rsid w:val="000F6577"/>
    <w:rsid w:val="000F690B"/>
    <w:rsid w:val="000F6EF0"/>
    <w:rsid w:val="000F7299"/>
    <w:rsid w:val="000F731E"/>
    <w:rsid w:val="000F74F2"/>
    <w:rsid w:val="000F757A"/>
    <w:rsid w:val="000F7770"/>
    <w:rsid w:val="000F77B1"/>
    <w:rsid w:val="000F7800"/>
    <w:rsid w:val="000F79F6"/>
    <w:rsid w:val="000F7A7B"/>
    <w:rsid w:val="000F7CBF"/>
    <w:rsid w:val="001005BB"/>
    <w:rsid w:val="0010066C"/>
    <w:rsid w:val="001006D8"/>
    <w:rsid w:val="00100782"/>
    <w:rsid w:val="00100A7E"/>
    <w:rsid w:val="00100BC7"/>
    <w:rsid w:val="00100BD4"/>
    <w:rsid w:val="00100CF2"/>
    <w:rsid w:val="001010A0"/>
    <w:rsid w:val="001010F5"/>
    <w:rsid w:val="001014DD"/>
    <w:rsid w:val="001014E7"/>
    <w:rsid w:val="00101544"/>
    <w:rsid w:val="00101634"/>
    <w:rsid w:val="0010174D"/>
    <w:rsid w:val="001018B0"/>
    <w:rsid w:val="00101914"/>
    <w:rsid w:val="00101A07"/>
    <w:rsid w:val="00101A6F"/>
    <w:rsid w:val="00101AFC"/>
    <w:rsid w:val="00101B4D"/>
    <w:rsid w:val="001020F7"/>
    <w:rsid w:val="00102588"/>
    <w:rsid w:val="001025F2"/>
    <w:rsid w:val="00102675"/>
    <w:rsid w:val="0010277F"/>
    <w:rsid w:val="0010299F"/>
    <w:rsid w:val="00102B86"/>
    <w:rsid w:val="00102BFA"/>
    <w:rsid w:val="00102C35"/>
    <w:rsid w:val="00102C53"/>
    <w:rsid w:val="00102E40"/>
    <w:rsid w:val="00102F6A"/>
    <w:rsid w:val="00103023"/>
    <w:rsid w:val="001034DC"/>
    <w:rsid w:val="001036DB"/>
    <w:rsid w:val="00103713"/>
    <w:rsid w:val="00103C03"/>
    <w:rsid w:val="00103C38"/>
    <w:rsid w:val="00103D8A"/>
    <w:rsid w:val="00103E55"/>
    <w:rsid w:val="00104038"/>
    <w:rsid w:val="00104147"/>
    <w:rsid w:val="00104413"/>
    <w:rsid w:val="001044BC"/>
    <w:rsid w:val="001046AD"/>
    <w:rsid w:val="00104C3F"/>
    <w:rsid w:val="00104C8D"/>
    <w:rsid w:val="00104E28"/>
    <w:rsid w:val="00104FA4"/>
    <w:rsid w:val="00105104"/>
    <w:rsid w:val="00105245"/>
    <w:rsid w:val="0010526B"/>
    <w:rsid w:val="00105313"/>
    <w:rsid w:val="001053F9"/>
    <w:rsid w:val="001054C6"/>
    <w:rsid w:val="00105540"/>
    <w:rsid w:val="001055E7"/>
    <w:rsid w:val="00105CB1"/>
    <w:rsid w:val="0010605E"/>
    <w:rsid w:val="00106160"/>
    <w:rsid w:val="001061B3"/>
    <w:rsid w:val="001062FD"/>
    <w:rsid w:val="00106304"/>
    <w:rsid w:val="0010635A"/>
    <w:rsid w:val="00106466"/>
    <w:rsid w:val="001065F1"/>
    <w:rsid w:val="0010660B"/>
    <w:rsid w:val="00106762"/>
    <w:rsid w:val="0010681B"/>
    <w:rsid w:val="00106AEA"/>
    <w:rsid w:val="00106F2C"/>
    <w:rsid w:val="00106FAC"/>
    <w:rsid w:val="001070AA"/>
    <w:rsid w:val="001071E6"/>
    <w:rsid w:val="00107332"/>
    <w:rsid w:val="001074B9"/>
    <w:rsid w:val="00107597"/>
    <w:rsid w:val="00107761"/>
    <w:rsid w:val="00107805"/>
    <w:rsid w:val="001078F1"/>
    <w:rsid w:val="00107B62"/>
    <w:rsid w:val="00107C5C"/>
    <w:rsid w:val="00107E35"/>
    <w:rsid w:val="00107EF7"/>
    <w:rsid w:val="00107F74"/>
    <w:rsid w:val="00107FA6"/>
    <w:rsid w:val="00107FC3"/>
    <w:rsid w:val="001102CE"/>
    <w:rsid w:val="00110488"/>
    <w:rsid w:val="00110541"/>
    <w:rsid w:val="0011078F"/>
    <w:rsid w:val="00110874"/>
    <w:rsid w:val="00110A29"/>
    <w:rsid w:val="00110A9E"/>
    <w:rsid w:val="00110B1D"/>
    <w:rsid w:val="00110C9A"/>
    <w:rsid w:val="00110D93"/>
    <w:rsid w:val="00110E8E"/>
    <w:rsid w:val="0011111A"/>
    <w:rsid w:val="001113B0"/>
    <w:rsid w:val="001113E0"/>
    <w:rsid w:val="00111558"/>
    <w:rsid w:val="00111804"/>
    <w:rsid w:val="00111AB2"/>
    <w:rsid w:val="00111BB3"/>
    <w:rsid w:val="00111C24"/>
    <w:rsid w:val="00111F6F"/>
    <w:rsid w:val="00111FF6"/>
    <w:rsid w:val="0011217F"/>
    <w:rsid w:val="00112248"/>
    <w:rsid w:val="00112887"/>
    <w:rsid w:val="0011291B"/>
    <w:rsid w:val="0011294A"/>
    <w:rsid w:val="00112A03"/>
    <w:rsid w:val="00112E40"/>
    <w:rsid w:val="00112F0A"/>
    <w:rsid w:val="00112F54"/>
    <w:rsid w:val="00112FAA"/>
    <w:rsid w:val="00113136"/>
    <w:rsid w:val="0011318A"/>
    <w:rsid w:val="0011321B"/>
    <w:rsid w:val="0011328A"/>
    <w:rsid w:val="0011328B"/>
    <w:rsid w:val="0011330C"/>
    <w:rsid w:val="00113381"/>
    <w:rsid w:val="0011338F"/>
    <w:rsid w:val="001134E7"/>
    <w:rsid w:val="00113507"/>
    <w:rsid w:val="0011352F"/>
    <w:rsid w:val="001137C1"/>
    <w:rsid w:val="001137CC"/>
    <w:rsid w:val="0011390A"/>
    <w:rsid w:val="00113AA5"/>
    <w:rsid w:val="00113CC4"/>
    <w:rsid w:val="00113D83"/>
    <w:rsid w:val="00113D9C"/>
    <w:rsid w:val="00113E7C"/>
    <w:rsid w:val="00113F05"/>
    <w:rsid w:val="00113FC8"/>
    <w:rsid w:val="001140AE"/>
    <w:rsid w:val="001140CA"/>
    <w:rsid w:val="0011441E"/>
    <w:rsid w:val="00114599"/>
    <w:rsid w:val="001146D1"/>
    <w:rsid w:val="001146F6"/>
    <w:rsid w:val="00114741"/>
    <w:rsid w:val="001148AB"/>
    <w:rsid w:val="00114D35"/>
    <w:rsid w:val="00114D4B"/>
    <w:rsid w:val="001150B9"/>
    <w:rsid w:val="001153BA"/>
    <w:rsid w:val="001153E3"/>
    <w:rsid w:val="0011551A"/>
    <w:rsid w:val="00115878"/>
    <w:rsid w:val="0011593B"/>
    <w:rsid w:val="0011596E"/>
    <w:rsid w:val="001159C5"/>
    <w:rsid w:val="00115CC7"/>
    <w:rsid w:val="00115E40"/>
    <w:rsid w:val="00116186"/>
    <w:rsid w:val="001166EC"/>
    <w:rsid w:val="001166ED"/>
    <w:rsid w:val="00116A76"/>
    <w:rsid w:val="00116C60"/>
    <w:rsid w:val="00116F08"/>
    <w:rsid w:val="001170BA"/>
    <w:rsid w:val="00117287"/>
    <w:rsid w:val="0011770B"/>
    <w:rsid w:val="0011778C"/>
    <w:rsid w:val="00117825"/>
    <w:rsid w:val="0011789F"/>
    <w:rsid w:val="00117AF6"/>
    <w:rsid w:val="00117CED"/>
    <w:rsid w:val="00117D74"/>
    <w:rsid w:val="00117DE0"/>
    <w:rsid w:val="00117E22"/>
    <w:rsid w:val="00117E74"/>
    <w:rsid w:val="001202A5"/>
    <w:rsid w:val="001203F7"/>
    <w:rsid w:val="00120520"/>
    <w:rsid w:val="00120585"/>
    <w:rsid w:val="0012090D"/>
    <w:rsid w:val="00120CB1"/>
    <w:rsid w:val="00120F32"/>
    <w:rsid w:val="00120FD3"/>
    <w:rsid w:val="0012101D"/>
    <w:rsid w:val="00121361"/>
    <w:rsid w:val="00121669"/>
    <w:rsid w:val="0012171E"/>
    <w:rsid w:val="00121920"/>
    <w:rsid w:val="001219CC"/>
    <w:rsid w:val="00121AEB"/>
    <w:rsid w:val="00121BB5"/>
    <w:rsid w:val="00121C4B"/>
    <w:rsid w:val="00121CF6"/>
    <w:rsid w:val="00121E9F"/>
    <w:rsid w:val="0012206F"/>
    <w:rsid w:val="00122398"/>
    <w:rsid w:val="00122695"/>
    <w:rsid w:val="001226F4"/>
    <w:rsid w:val="00122762"/>
    <w:rsid w:val="00122AE2"/>
    <w:rsid w:val="00122BFD"/>
    <w:rsid w:val="00122E07"/>
    <w:rsid w:val="00122FFE"/>
    <w:rsid w:val="00123091"/>
    <w:rsid w:val="001230AD"/>
    <w:rsid w:val="001230C6"/>
    <w:rsid w:val="0012331A"/>
    <w:rsid w:val="001234D2"/>
    <w:rsid w:val="0012385C"/>
    <w:rsid w:val="00123AFA"/>
    <w:rsid w:val="00123BA1"/>
    <w:rsid w:val="00123D91"/>
    <w:rsid w:val="00123F04"/>
    <w:rsid w:val="00123F64"/>
    <w:rsid w:val="00123FE1"/>
    <w:rsid w:val="00123FF8"/>
    <w:rsid w:val="0012432B"/>
    <w:rsid w:val="001243EC"/>
    <w:rsid w:val="001243FA"/>
    <w:rsid w:val="00124434"/>
    <w:rsid w:val="001244CF"/>
    <w:rsid w:val="001247C3"/>
    <w:rsid w:val="00124950"/>
    <w:rsid w:val="001249CE"/>
    <w:rsid w:val="00124A82"/>
    <w:rsid w:val="00124B69"/>
    <w:rsid w:val="00124CDE"/>
    <w:rsid w:val="00124D4C"/>
    <w:rsid w:val="001252E3"/>
    <w:rsid w:val="001255F2"/>
    <w:rsid w:val="00125811"/>
    <w:rsid w:val="00125879"/>
    <w:rsid w:val="001258AA"/>
    <w:rsid w:val="001258E8"/>
    <w:rsid w:val="0012592B"/>
    <w:rsid w:val="001259ED"/>
    <w:rsid w:val="00125AB1"/>
    <w:rsid w:val="00125CB6"/>
    <w:rsid w:val="00125F06"/>
    <w:rsid w:val="00125F33"/>
    <w:rsid w:val="00125F47"/>
    <w:rsid w:val="00125F76"/>
    <w:rsid w:val="0012608A"/>
    <w:rsid w:val="00126096"/>
    <w:rsid w:val="001261DB"/>
    <w:rsid w:val="00126350"/>
    <w:rsid w:val="00126435"/>
    <w:rsid w:val="001264EB"/>
    <w:rsid w:val="00126551"/>
    <w:rsid w:val="00126CED"/>
    <w:rsid w:val="00126CF3"/>
    <w:rsid w:val="00126D47"/>
    <w:rsid w:val="00126EBA"/>
    <w:rsid w:val="00127062"/>
    <w:rsid w:val="0012748E"/>
    <w:rsid w:val="001278ED"/>
    <w:rsid w:val="00127C7A"/>
    <w:rsid w:val="00127F76"/>
    <w:rsid w:val="0013002C"/>
    <w:rsid w:val="00130482"/>
    <w:rsid w:val="00130654"/>
    <w:rsid w:val="001308E5"/>
    <w:rsid w:val="00130C25"/>
    <w:rsid w:val="00130CEE"/>
    <w:rsid w:val="0013112B"/>
    <w:rsid w:val="001314E0"/>
    <w:rsid w:val="00131925"/>
    <w:rsid w:val="0013194D"/>
    <w:rsid w:val="00131B82"/>
    <w:rsid w:val="00131E41"/>
    <w:rsid w:val="001320E3"/>
    <w:rsid w:val="00132115"/>
    <w:rsid w:val="00132261"/>
    <w:rsid w:val="00132275"/>
    <w:rsid w:val="001323FC"/>
    <w:rsid w:val="00132478"/>
    <w:rsid w:val="00132494"/>
    <w:rsid w:val="001326D6"/>
    <w:rsid w:val="00132845"/>
    <w:rsid w:val="00132BFD"/>
    <w:rsid w:val="00132C8E"/>
    <w:rsid w:val="00132CAD"/>
    <w:rsid w:val="00132D20"/>
    <w:rsid w:val="00132D26"/>
    <w:rsid w:val="00132E64"/>
    <w:rsid w:val="00133168"/>
    <w:rsid w:val="0013316A"/>
    <w:rsid w:val="00133292"/>
    <w:rsid w:val="00133308"/>
    <w:rsid w:val="00133423"/>
    <w:rsid w:val="001338A3"/>
    <w:rsid w:val="001338D3"/>
    <w:rsid w:val="001339CD"/>
    <w:rsid w:val="001339E7"/>
    <w:rsid w:val="00133AE6"/>
    <w:rsid w:val="00133C0D"/>
    <w:rsid w:val="00134192"/>
    <w:rsid w:val="001341BB"/>
    <w:rsid w:val="00134215"/>
    <w:rsid w:val="00134342"/>
    <w:rsid w:val="0013442B"/>
    <w:rsid w:val="00134590"/>
    <w:rsid w:val="001345E7"/>
    <w:rsid w:val="0013477A"/>
    <w:rsid w:val="00134884"/>
    <w:rsid w:val="0013488B"/>
    <w:rsid w:val="001348DA"/>
    <w:rsid w:val="00134A40"/>
    <w:rsid w:val="00134C93"/>
    <w:rsid w:val="00134CE1"/>
    <w:rsid w:val="00134D7A"/>
    <w:rsid w:val="00134D99"/>
    <w:rsid w:val="00134EC6"/>
    <w:rsid w:val="0013502A"/>
    <w:rsid w:val="0013545F"/>
    <w:rsid w:val="00135626"/>
    <w:rsid w:val="0013568B"/>
    <w:rsid w:val="0013575B"/>
    <w:rsid w:val="001359E4"/>
    <w:rsid w:val="00135F64"/>
    <w:rsid w:val="0013600C"/>
    <w:rsid w:val="001361B7"/>
    <w:rsid w:val="00136271"/>
    <w:rsid w:val="0013636C"/>
    <w:rsid w:val="00136457"/>
    <w:rsid w:val="00136762"/>
    <w:rsid w:val="001367F2"/>
    <w:rsid w:val="001369CA"/>
    <w:rsid w:val="00136A2E"/>
    <w:rsid w:val="00136A32"/>
    <w:rsid w:val="00136C58"/>
    <w:rsid w:val="00136EBA"/>
    <w:rsid w:val="00136F27"/>
    <w:rsid w:val="00136FB0"/>
    <w:rsid w:val="001370FD"/>
    <w:rsid w:val="001371DE"/>
    <w:rsid w:val="00137214"/>
    <w:rsid w:val="0013739A"/>
    <w:rsid w:val="00137417"/>
    <w:rsid w:val="001376D7"/>
    <w:rsid w:val="001378A5"/>
    <w:rsid w:val="00137AFA"/>
    <w:rsid w:val="00137B94"/>
    <w:rsid w:val="00137E8B"/>
    <w:rsid w:val="00137ECB"/>
    <w:rsid w:val="0014024B"/>
    <w:rsid w:val="0014035F"/>
    <w:rsid w:val="001403BE"/>
    <w:rsid w:val="00140590"/>
    <w:rsid w:val="00140733"/>
    <w:rsid w:val="001408EE"/>
    <w:rsid w:val="001409C8"/>
    <w:rsid w:val="00140AAA"/>
    <w:rsid w:val="00140B5D"/>
    <w:rsid w:val="00140DC2"/>
    <w:rsid w:val="00140E75"/>
    <w:rsid w:val="00140E7B"/>
    <w:rsid w:val="00140FC4"/>
    <w:rsid w:val="0014109C"/>
    <w:rsid w:val="00141233"/>
    <w:rsid w:val="001412D5"/>
    <w:rsid w:val="00141419"/>
    <w:rsid w:val="00141443"/>
    <w:rsid w:val="001414A2"/>
    <w:rsid w:val="00141664"/>
    <w:rsid w:val="00141721"/>
    <w:rsid w:val="0014174A"/>
    <w:rsid w:val="001418C8"/>
    <w:rsid w:val="00141BF9"/>
    <w:rsid w:val="00141D85"/>
    <w:rsid w:val="00141DF4"/>
    <w:rsid w:val="00141F31"/>
    <w:rsid w:val="00142066"/>
    <w:rsid w:val="00142094"/>
    <w:rsid w:val="001420A8"/>
    <w:rsid w:val="001422D4"/>
    <w:rsid w:val="001424E0"/>
    <w:rsid w:val="00142556"/>
    <w:rsid w:val="001425FC"/>
    <w:rsid w:val="001428DD"/>
    <w:rsid w:val="00142B5C"/>
    <w:rsid w:val="00142C36"/>
    <w:rsid w:val="00142CE3"/>
    <w:rsid w:val="00142D24"/>
    <w:rsid w:val="00142DC4"/>
    <w:rsid w:val="001431EC"/>
    <w:rsid w:val="0014325D"/>
    <w:rsid w:val="00143394"/>
    <w:rsid w:val="001433F4"/>
    <w:rsid w:val="001436EE"/>
    <w:rsid w:val="0014387E"/>
    <w:rsid w:val="00143A53"/>
    <w:rsid w:val="00143A9A"/>
    <w:rsid w:val="00143AFD"/>
    <w:rsid w:val="00143DD6"/>
    <w:rsid w:val="0014406A"/>
    <w:rsid w:val="001441D8"/>
    <w:rsid w:val="0014420C"/>
    <w:rsid w:val="00144210"/>
    <w:rsid w:val="001442E2"/>
    <w:rsid w:val="001444B8"/>
    <w:rsid w:val="0014460C"/>
    <w:rsid w:val="0014479B"/>
    <w:rsid w:val="00144834"/>
    <w:rsid w:val="00144912"/>
    <w:rsid w:val="001449DC"/>
    <w:rsid w:val="00145281"/>
    <w:rsid w:val="001454D6"/>
    <w:rsid w:val="0014554C"/>
    <w:rsid w:val="001455AD"/>
    <w:rsid w:val="0014560B"/>
    <w:rsid w:val="001456A8"/>
    <w:rsid w:val="001458B3"/>
    <w:rsid w:val="001459AA"/>
    <w:rsid w:val="00145AB0"/>
    <w:rsid w:val="00145CBE"/>
    <w:rsid w:val="00145FF0"/>
    <w:rsid w:val="0014602C"/>
    <w:rsid w:val="00146031"/>
    <w:rsid w:val="00146385"/>
    <w:rsid w:val="00146421"/>
    <w:rsid w:val="0014645A"/>
    <w:rsid w:val="001465CD"/>
    <w:rsid w:val="0014663F"/>
    <w:rsid w:val="00146823"/>
    <w:rsid w:val="001468EF"/>
    <w:rsid w:val="0014696D"/>
    <w:rsid w:val="00146B6A"/>
    <w:rsid w:val="00146CE4"/>
    <w:rsid w:val="00146EE4"/>
    <w:rsid w:val="00147224"/>
    <w:rsid w:val="001474AA"/>
    <w:rsid w:val="00147572"/>
    <w:rsid w:val="0014783D"/>
    <w:rsid w:val="00147A2A"/>
    <w:rsid w:val="00147B8B"/>
    <w:rsid w:val="00147BD5"/>
    <w:rsid w:val="00147D4F"/>
    <w:rsid w:val="00147E83"/>
    <w:rsid w:val="0015003C"/>
    <w:rsid w:val="00150088"/>
    <w:rsid w:val="001501EB"/>
    <w:rsid w:val="001502CE"/>
    <w:rsid w:val="00150384"/>
    <w:rsid w:val="00150467"/>
    <w:rsid w:val="00150487"/>
    <w:rsid w:val="001504A5"/>
    <w:rsid w:val="00150651"/>
    <w:rsid w:val="0015069A"/>
    <w:rsid w:val="00150834"/>
    <w:rsid w:val="00150B92"/>
    <w:rsid w:val="00150D71"/>
    <w:rsid w:val="00150EC6"/>
    <w:rsid w:val="00150ED8"/>
    <w:rsid w:val="00150EE4"/>
    <w:rsid w:val="00150F85"/>
    <w:rsid w:val="001512D1"/>
    <w:rsid w:val="0015131A"/>
    <w:rsid w:val="00151386"/>
    <w:rsid w:val="001514B9"/>
    <w:rsid w:val="0015170C"/>
    <w:rsid w:val="001518B4"/>
    <w:rsid w:val="00151A2A"/>
    <w:rsid w:val="00151A2C"/>
    <w:rsid w:val="00151C3E"/>
    <w:rsid w:val="00151E78"/>
    <w:rsid w:val="00152055"/>
    <w:rsid w:val="00152205"/>
    <w:rsid w:val="00152393"/>
    <w:rsid w:val="001525C8"/>
    <w:rsid w:val="001525E2"/>
    <w:rsid w:val="00152658"/>
    <w:rsid w:val="00152740"/>
    <w:rsid w:val="00152812"/>
    <w:rsid w:val="00152AC6"/>
    <w:rsid w:val="00152C36"/>
    <w:rsid w:val="00152D1F"/>
    <w:rsid w:val="00152D65"/>
    <w:rsid w:val="00152D89"/>
    <w:rsid w:val="001530DB"/>
    <w:rsid w:val="0015324F"/>
    <w:rsid w:val="00153334"/>
    <w:rsid w:val="00153474"/>
    <w:rsid w:val="00153527"/>
    <w:rsid w:val="001535F5"/>
    <w:rsid w:val="001536BE"/>
    <w:rsid w:val="0015383A"/>
    <w:rsid w:val="00153886"/>
    <w:rsid w:val="00153E7C"/>
    <w:rsid w:val="00153EEF"/>
    <w:rsid w:val="00153F63"/>
    <w:rsid w:val="0015419B"/>
    <w:rsid w:val="00154270"/>
    <w:rsid w:val="00154376"/>
    <w:rsid w:val="00154636"/>
    <w:rsid w:val="0015464A"/>
    <w:rsid w:val="0015480F"/>
    <w:rsid w:val="001549A4"/>
    <w:rsid w:val="001549B5"/>
    <w:rsid w:val="001549F1"/>
    <w:rsid w:val="00154D36"/>
    <w:rsid w:val="00154DE6"/>
    <w:rsid w:val="00154E1E"/>
    <w:rsid w:val="00154EE8"/>
    <w:rsid w:val="00155060"/>
    <w:rsid w:val="00155161"/>
    <w:rsid w:val="00155186"/>
    <w:rsid w:val="001551A3"/>
    <w:rsid w:val="00155368"/>
    <w:rsid w:val="00155442"/>
    <w:rsid w:val="00155444"/>
    <w:rsid w:val="001554A8"/>
    <w:rsid w:val="0015557C"/>
    <w:rsid w:val="00155581"/>
    <w:rsid w:val="001555AC"/>
    <w:rsid w:val="001555F5"/>
    <w:rsid w:val="00155D84"/>
    <w:rsid w:val="00155EB3"/>
    <w:rsid w:val="00155FEB"/>
    <w:rsid w:val="001561D8"/>
    <w:rsid w:val="001563C8"/>
    <w:rsid w:val="001563DF"/>
    <w:rsid w:val="001564D5"/>
    <w:rsid w:val="00156560"/>
    <w:rsid w:val="0015664C"/>
    <w:rsid w:val="001568B1"/>
    <w:rsid w:val="00156B10"/>
    <w:rsid w:val="00156E15"/>
    <w:rsid w:val="001570A3"/>
    <w:rsid w:val="00157208"/>
    <w:rsid w:val="001572A9"/>
    <w:rsid w:val="0015738C"/>
    <w:rsid w:val="0015752A"/>
    <w:rsid w:val="00157551"/>
    <w:rsid w:val="0015783D"/>
    <w:rsid w:val="001578F5"/>
    <w:rsid w:val="0015794C"/>
    <w:rsid w:val="001579AD"/>
    <w:rsid w:val="00157A0E"/>
    <w:rsid w:val="00157C83"/>
    <w:rsid w:val="00157C96"/>
    <w:rsid w:val="00157CE7"/>
    <w:rsid w:val="00157D53"/>
    <w:rsid w:val="00160058"/>
    <w:rsid w:val="001601F7"/>
    <w:rsid w:val="001603C0"/>
    <w:rsid w:val="00160671"/>
    <w:rsid w:val="00160951"/>
    <w:rsid w:val="00160B34"/>
    <w:rsid w:val="00160B72"/>
    <w:rsid w:val="00160CCE"/>
    <w:rsid w:val="0016121A"/>
    <w:rsid w:val="0016129C"/>
    <w:rsid w:val="001612BF"/>
    <w:rsid w:val="001614C4"/>
    <w:rsid w:val="001614CF"/>
    <w:rsid w:val="001615D5"/>
    <w:rsid w:val="00161682"/>
    <w:rsid w:val="00161728"/>
    <w:rsid w:val="00161821"/>
    <w:rsid w:val="001618C3"/>
    <w:rsid w:val="001618FB"/>
    <w:rsid w:val="00161BC5"/>
    <w:rsid w:val="00161D4E"/>
    <w:rsid w:val="00161D66"/>
    <w:rsid w:val="00161E6A"/>
    <w:rsid w:val="00161E86"/>
    <w:rsid w:val="0016200F"/>
    <w:rsid w:val="00162238"/>
    <w:rsid w:val="00162318"/>
    <w:rsid w:val="001625F9"/>
    <w:rsid w:val="00162683"/>
    <w:rsid w:val="0016275A"/>
    <w:rsid w:val="0016288A"/>
    <w:rsid w:val="00162898"/>
    <w:rsid w:val="0016318B"/>
    <w:rsid w:val="00163743"/>
    <w:rsid w:val="001637C1"/>
    <w:rsid w:val="00163C94"/>
    <w:rsid w:val="00163E60"/>
    <w:rsid w:val="00163EDC"/>
    <w:rsid w:val="00163F9F"/>
    <w:rsid w:val="00164149"/>
    <w:rsid w:val="00164286"/>
    <w:rsid w:val="00164350"/>
    <w:rsid w:val="00164471"/>
    <w:rsid w:val="00164589"/>
    <w:rsid w:val="001645EE"/>
    <w:rsid w:val="0016462D"/>
    <w:rsid w:val="001646AB"/>
    <w:rsid w:val="001648F9"/>
    <w:rsid w:val="0016491D"/>
    <w:rsid w:val="001649B7"/>
    <w:rsid w:val="00164AAE"/>
    <w:rsid w:val="00164AFC"/>
    <w:rsid w:val="00164CD5"/>
    <w:rsid w:val="00164D8E"/>
    <w:rsid w:val="00164DED"/>
    <w:rsid w:val="00164E25"/>
    <w:rsid w:val="00165090"/>
    <w:rsid w:val="001650C6"/>
    <w:rsid w:val="001652CB"/>
    <w:rsid w:val="00165612"/>
    <w:rsid w:val="00165634"/>
    <w:rsid w:val="001657A8"/>
    <w:rsid w:val="0016590A"/>
    <w:rsid w:val="001659A8"/>
    <w:rsid w:val="00165A60"/>
    <w:rsid w:val="00165BB1"/>
    <w:rsid w:val="00165C8A"/>
    <w:rsid w:val="00165EC0"/>
    <w:rsid w:val="001660C2"/>
    <w:rsid w:val="001663B3"/>
    <w:rsid w:val="00166475"/>
    <w:rsid w:val="0016656F"/>
    <w:rsid w:val="00166604"/>
    <w:rsid w:val="001669CA"/>
    <w:rsid w:val="00166B20"/>
    <w:rsid w:val="00166BE9"/>
    <w:rsid w:val="00166C3E"/>
    <w:rsid w:val="00166C45"/>
    <w:rsid w:val="00166F6E"/>
    <w:rsid w:val="00167082"/>
    <w:rsid w:val="001670A6"/>
    <w:rsid w:val="00167298"/>
    <w:rsid w:val="001672CC"/>
    <w:rsid w:val="00167340"/>
    <w:rsid w:val="001673E0"/>
    <w:rsid w:val="0016741C"/>
    <w:rsid w:val="001674BA"/>
    <w:rsid w:val="001674D6"/>
    <w:rsid w:val="001674F9"/>
    <w:rsid w:val="0016758F"/>
    <w:rsid w:val="00167695"/>
    <w:rsid w:val="001678C0"/>
    <w:rsid w:val="00167A8B"/>
    <w:rsid w:val="00167B11"/>
    <w:rsid w:val="00167B76"/>
    <w:rsid w:val="00167BA1"/>
    <w:rsid w:val="00167DD6"/>
    <w:rsid w:val="00167F49"/>
    <w:rsid w:val="00170034"/>
    <w:rsid w:val="001701AD"/>
    <w:rsid w:val="00170361"/>
    <w:rsid w:val="00170365"/>
    <w:rsid w:val="0017087B"/>
    <w:rsid w:val="001708C9"/>
    <w:rsid w:val="00170949"/>
    <w:rsid w:val="00170C0D"/>
    <w:rsid w:val="00170D3E"/>
    <w:rsid w:val="00170EFC"/>
    <w:rsid w:val="00170F4D"/>
    <w:rsid w:val="00170FDF"/>
    <w:rsid w:val="00171082"/>
    <w:rsid w:val="001710D2"/>
    <w:rsid w:val="00171292"/>
    <w:rsid w:val="001712B9"/>
    <w:rsid w:val="00171363"/>
    <w:rsid w:val="00171598"/>
    <w:rsid w:val="001718AB"/>
    <w:rsid w:val="00171A5B"/>
    <w:rsid w:val="00171C14"/>
    <w:rsid w:val="00171D99"/>
    <w:rsid w:val="00171DD6"/>
    <w:rsid w:val="00171E9B"/>
    <w:rsid w:val="001721FF"/>
    <w:rsid w:val="00172224"/>
    <w:rsid w:val="00172293"/>
    <w:rsid w:val="00172444"/>
    <w:rsid w:val="00172689"/>
    <w:rsid w:val="001726D2"/>
    <w:rsid w:val="00172717"/>
    <w:rsid w:val="0017276F"/>
    <w:rsid w:val="0017282D"/>
    <w:rsid w:val="001728DB"/>
    <w:rsid w:val="00172B24"/>
    <w:rsid w:val="00172FAA"/>
    <w:rsid w:val="00173106"/>
    <w:rsid w:val="00173152"/>
    <w:rsid w:val="00173278"/>
    <w:rsid w:val="001732F1"/>
    <w:rsid w:val="001733B6"/>
    <w:rsid w:val="00173503"/>
    <w:rsid w:val="001735DE"/>
    <w:rsid w:val="0017370C"/>
    <w:rsid w:val="001738FC"/>
    <w:rsid w:val="001739D5"/>
    <w:rsid w:val="00173A8F"/>
    <w:rsid w:val="00173C40"/>
    <w:rsid w:val="00173CD0"/>
    <w:rsid w:val="00173F0C"/>
    <w:rsid w:val="00173F9B"/>
    <w:rsid w:val="0017404C"/>
    <w:rsid w:val="00174097"/>
    <w:rsid w:val="00174324"/>
    <w:rsid w:val="00174483"/>
    <w:rsid w:val="0017453E"/>
    <w:rsid w:val="00174746"/>
    <w:rsid w:val="001749B0"/>
    <w:rsid w:val="001749B3"/>
    <w:rsid w:val="00174A12"/>
    <w:rsid w:val="00174B00"/>
    <w:rsid w:val="00174EAA"/>
    <w:rsid w:val="00174EE5"/>
    <w:rsid w:val="0017514D"/>
    <w:rsid w:val="0017514F"/>
    <w:rsid w:val="0017531C"/>
    <w:rsid w:val="00175526"/>
    <w:rsid w:val="00175A1D"/>
    <w:rsid w:val="00175CEC"/>
    <w:rsid w:val="00175E33"/>
    <w:rsid w:val="00175FF3"/>
    <w:rsid w:val="001763E5"/>
    <w:rsid w:val="00176682"/>
    <w:rsid w:val="001766F2"/>
    <w:rsid w:val="001768B4"/>
    <w:rsid w:val="00176926"/>
    <w:rsid w:val="00176A05"/>
    <w:rsid w:val="00176B54"/>
    <w:rsid w:val="00176C39"/>
    <w:rsid w:val="00176C66"/>
    <w:rsid w:val="00176CFE"/>
    <w:rsid w:val="00176E6E"/>
    <w:rsid w:val="0017707A"/>
    <w:rsid w:val="0017712D"/>
    <w:rsid w:val="00177314"/>
    <w:rsid w:val="00177578"/>
    <w:rsid w:val="001775A6"/>
    <w:rsid w:val="001775D4"/>
    <w:rsid w:val="00177CA5"/>
    <w:rsid w:val="00177D65"/>
    <w:rsid w:val="0018003E"/>
    <w:rsid w:val="00180091"/>
    <w:rsid w:val="00180202"/>
    <w:rsid w:val="0018022F"/>
    <w:rsid w:val="0018092F"/>
    <w:rsid w:val="00180BE1"/>
    <w:rsid w:val="00180C09"/>
    <w:rsid w:val="0018134A"/>
    <w:rsid w:val="00181400"/>
    <w:rsid w:val="00181702"/>
    <w:rsid w:val="00181993"/>
    <w:rsid w:val="00181F31"/>
    <w:rsid w:val="00181FA0"/>
    <w:rsid w:val="00182095"/>
    <w:rsid w:val="001824B3"/>
    <w:rsid w:val="001826CF"/>
    <w:rsid w:val="001827A5"/>
    <w:rsid w:val="001827A7"/>
    <w:rsid w:val="0018291A"/>
    <w:rsid w:val="00182A71"/>
    <w:rsid w:val="00182D2F"/>
    <w:rsid w:val="00182DE8"/>
    <w:rsid w:val="00182E29"/>
    <w:rsid w:val="00182F7A"/>
    <w:rsid w:val="00182FB1"/>
    <w:rsid w:val="00183319"/>
    <w:rsid w:val="001833D6"/>
    <w:rsid w:val="00183599"/>
    <w:rsid w:val="001835BE"/>
    <w:rsid w:val="00183746"/>
    <w:rsid w:val="00183842"/>
    <w:rsid w:val="00183848"/>
    <w:rsid w:val="00183855"/>
    <w:rsid w:val="00183AB8"/>
    <w:rsid w:val="00183F37"/>
    <w:rsid w:val="00184011"/>
    <w:rsid w:val="001840C7"/>
    <w:rsid w:val="00184B54"/>
    <w:rsid w:val="00184C02"/>
    <w:rsid w:val="00184C3D"/>
    <w:rsid w:val="00184C9E"/>
    <w:rsid w:val="00184E05"/>
    <w:rsid w:val="00184E2B"/>
    <w:rsid w:val="00184F45"/>
    <w:rsid w:val="00184FA9"/>
    <w:rsid w:val="00184FCF"/>
    <w:rsid w:val="00185256"/>
    <w:rsid w:val="001852AC"/>
    <w:rsid w:val="001852CF"/>
    <w:rsid w:val="00185400"/>
    <w:rsid w:val="001854DA"/>
    <w:rsid w:val="001855E6"/>
    <w:rsid w:val="001856CF"/>
    <w:rsid w:val="0018581B"/>
    <w:rsid w:val="0018584B"/>
    <w:rsid w:val="001858F0"/>
    <w:rsid w:val="00185999"/>
    <w:rsid w:val="00185B57"/>
    <w:rsid w:val="00185BBC"/>
    <w:rsid w:val="00185C8D"/>
    <w:rsid w:val="00185CFE"/>
    <w:rsid w:val="00185DE8"/>
    <w:rsid w:val="00185E5E"/>
    <w:rsid w:val="001860BA"/>
    <w:rsid w:val="0018620D"/>
    <w:rsid w:val="001864F7"/>
    <w:rsid w:val="00186583"/>
    <w:rsid w:val="00186840"/>
    <w:rsid w:val="0018693F"/>
    <w:rsid w:val="00186960"/>
    <w:rsid w:val="001869D0"/>
    <w:rsid w:val="00186BFE"/>
    <w:rsid w:val="00186C55"/>
    <w:rsid w:val="00186C70"/>
    <w:rsid w:val="00186F74"/>
    <w:rsid w:val="001871F5"/>
    <w:rsid w:val="00187346"/>
    <w:rsid w:val="00187370"/>
    <w:rsid w:val="00187470"/>
    <w:rsid w:val="00187681"/>
    <w:rsid w:val="001877DC"/>
    <w:rsid w:val="001877F4"/>
    <w:rsid w:val="00187840"/>
    <w:rsid w:val="001878E2"/>
    <w:rsid w:val="001878FB"/>
    <w:rsid w:val="00187A07"/>
    <w:rsid w:val="00187A69"/>
    <w:rsid w:val="00187CAD"/>
    <w:rsid w:val="00187FDC"/>
    <w:rsid w:val="00190168"/>
    <w:rsid w:val="00190389"/>
    <w:rsid w:val="0019049C"/>
    <w:rsid w:val="001904E0"/>
    <w:rsid w:val="00190586"/>
    <w:rsid w:val="00190743"/>
    <w:rsid w:val="0019087A"/>
    <w:rsid w:val="0019089D"/>
    <w:rsid w:val="001909F3"/>
    <w:rsid w:val="00190A12"/>
    <w:rsid w:val="00190A2A"/>
    <w:rsid w:val="00190AAB"/>
    <w:rsid w:val="00190DC9"/>
    <w:rsid w:val="00191330"/>
    <w:rsid w:val="001913CE"/>
    <w:rsid w:val="001915D8"/>
    <w:rsid w:val="00191854"/>
    <w:rsid w:val="00191867"/>
    <w:rsid w:val="0019198E"/>
    <w:rsid w:val="001919FE"/>
    <w:rsid w:val="00191A30"/>
    <w:rsid w:val="00191A5E"/>
    <w:rsid w:val="001921D2"/>
    <w:rsid w:val="00192550"/>
    <w:rsid w:val="001927D1"/>
    <w:rsid w:val="00192805"/>
    <w:rsid w:val="00192B15"/>
    <w:rsid w:val="00192B73"/>
    <w:rsid w:val="00192C0E"/>
    <w:rsid w:val="00192D60"/>
    <w:rsid w:val="00192EDC"/>
    <w:rsid w:val="00193222"/>
    <w:rsid w:val="00193350"/>
    <w:rsid w:val="0019336C"/>
    <w:rsid w:val="001933CD"/>
    <w:rsid w:val="001934DE"/>
    <w:rsid w:val="0019357C"/>
    <w:rsid w:val="001935FF"/>
    <w:rsid w:val="0019367A"/>
    <w:rsid w:val="001936D4"/>
    <w:rsid w:val="00193B62"/>
    <w:rsid w:val="00193E63"/>
    <w:rsid w:val="00193E6A"/>
    <w:rsid w:val="00193F54"/>
    <w:rsid w:val="00193FD0"/>
    <w:rsid w:val="0019401E"/>
    <w:rsid w:val="0019406C"/>
    <w:rsid w:val="001940A8"/>
    <w:rsid w:val="0019437C"/>
    <w:rsid w:val="00194499"/>
    <w:rsid w:val="0019459E"/>
    <w:rsid w:val="0019464D"/>
    <w:rsid w:val="001947C8"/>
    <w:rsid w:val="001948D4"/>
    <w:rsid w:val="00194903"/>
    <w:rsid w:val="00194921"/>
    <w:rsid w:val="00194BA0"/>
    <w:rsid w:val="00194DCB"/>
    <w:rsid w:val="001953D9"/>
    <w:rsid w:val="001953DE"/>
    <w:rsid w:val="0019555D"/>
    <w:rsid w:val="00195693"/>
    <w:rsid w:val="00195781"/>
    <w:rsid w:val="00195A33"/>
    <w:rsid w:val="00195A44"/>
    <w:rsid w:val="00195C56"/>
    <w:rsid w:val="00195E74"/>
    <w:rsid w:val="001963A5"/>
    <w:rsid w:val="001964A1"/>
    <w:rsid w:val="00196884"/>
    <w:rsid w:val="001968E9"/>
    <w:rsid w:val="0019696A"/>
    <w:rsid w:val="001969A4"/>
    <w:rsid w:val="00196BCE"/>
    <w:rsid w:val="00196CE4"/>
    <w:rsid w:val="00196F7A"/>
    <w:rsid w:val="00196FD7"/>
    <w:rsid w:val="001972CF"/>
    <w:rsid w:val="001974A6"/>
    <w:rsid w:val="00197504"/>
    <w:rsid w:val="001975C5"/>
    <w:rsid w:val="001975F9"/>
    <w:rsid w:val="001976D9"/>
    <w:rsid w:val="00197822"/>
    <w:rsid w:val="00197871"/>
    <w:rsid w:val="00197A36"/>
    <w:rsid w:val="00197BF1"/>
    <w:rsid w:val="00197FAF"/>
    <w:rsid w:val="001A00F2"/>
    <w:rsid w:val="001A03CA"/>
    <w:rsid w:val="001A0412"/>
    <w:rsid w:val="001A048B"/>
    <w:rsid w:val="001A0585"/>
    <w:rsid w:val="001A08A5"/>
    <w:rsid w:val="001A08B5"/>
    <w:rsid w:val="001A0962"/>
    <w:rsid w:val="001A09E2"/>
    <w:rsid w:val="001A0BBD"/>
    <w:rsid w:val="001A0D5E"/>
    <w:rsid w:val="001A1512"/>
    <w:rsid w:val="001A1641"/>
    <w:rsid w:val="001A17E3"/>
    <w:rsid w:val="001A18FA"/>
    <w:rsid w:val="001A1ADF"/>
    <w:rsid w:val="001A1CAB"/>
    <w:rsid w:val="001A1D6A"/>
    <w:rsid w:val="001A1EE8"/>
    <w:rsid w:val="001A1F2E"/>
    <w:rsid w:val="001A2218"/>
    <w:rsid w:val="001A23C4"/>
    <w:rsid w:val="001A24A2"/>
    <w:rsid w:val="001A24B4"/>
    <w:rsid w:val="001A295F"/>
    <w:rsid w:val="001A29FF"/>
    <w:rsid w:val="001A2BB3"/>
    <w:rsid w:val="001A2BBA"/>
    <w:rsid w:val="001A2F7B"/>
    <w:rsid w:val="001A2FAC"/>
    <w:rsid w:val="001A30A9"/>
    <w:rsid w:val="001A361D"/>
    <w:rsid w:val="001A375B"/>
    <w:rsid w:val="001A37A0"/>
    <w:rsid w:val="001A3809"/>
    <w:rsid w:val="001A387D"/>
    <w:rsid w:val="001A38BD"/>
    <w:rsid w:val="001A38D7"/>
    <w:rsid w:val="001A3C03"/>
    <w:rsid w:val="001A3C2F"/>
    <w:rsid w:val="001A3C6D"/>
    <w:rsid w:val="001A45B3"/>
    <w:rsid w:val="001A4615"/>
    <w:rsid w:val="001A4629"/>
    <w:rsid w:val="001A485B"/>
    <w:rsid w:val="001A4960"/>
    <w:rsid w:val="001A4ACF"/>
    <w:rsid w:val="001A4C11"/>
    <w:rsid w:val="001A4D03"/>
    <w:rsid w:val="001A4EAA"/>
    <w:rsid w:val="001A50CC"/>
    <w:rsid w:val="001A522A"/>
    <w:rsid w:val="001A550F"/>
    <w:rsid w:val="001A553A"/>
    <w:rsid w:val="001A5558"/>
    <w:rsid w:val="001A56D8"/>
    <w:rsid w:val="001A57F7"/>
    <w:rsid w:val="001A5878"/>
    <w:rsid w:val="001A599A"/>
    <w:rsid w:val="001A59F5"/>
    <w:rsid w:val="001A5B5C"/>
    <w:rsid w:val="001A5B77"/>
    <w:rsid w:val="001A5BE1"/>
    <w:rsid w:val="001A5DB6"/>
    <w:rsid w:val="001A5DBB"/>
    <w:rsid w:val="001A5FC2"/>
    <w:rsid w:val="001A60F9"/>
    <w:rsid w:val="001A62D7"/>
    <w:rsid w:val="001A6356"/>
    <w:rsid w:val="001A6574"/>
    <w:rsid w:val="001A68C4"/>
    <w:rsid w:val="001A6D8C"/>
    <w:rsid w:val="001A6F76"/>
    <w:rsid w:val="001A71EE"/>
    <w:rsid w:val="001A73A5"/>
    <w:rsid w:val="001A7414"/>
    <w:rsid w:val="001A758A"/>
    <w:rsid w:val="001A77EB"/>
    <w:rsid w:val="001A790A"/>
    <w:rsid w:val="001A79FE"/>
    <w:rsid w:val="001A7B2D"/>
    <w:rsid w:val="001A7B35"/>
    <w:rsid w:val="001B007E"/>
    <w:rsid w:val="001B008F"/>
    <w:rsid w:val="001B020E"/>
    <w:rsid w:val="001B0492"/>
    <w:rsid w:val="001B0543"/>
    <w:rsid w:val="001B06CD"/>
    <w:rsid w:val="001B0716"/>
    <w:rsid w:val="001B0882"/>
    <w:rsid w:val="001B0DE1"/>
    <w:rsid w:val="001B0E7A"/>
    <w:rsid w:val="001B0F26"/>
    <w:rsid w:val="001B0F94"/>
    <w:rsid w:val="001B1046"/>
    <w:rsid w:val="001B1185"/>
    <w:rsid w:val="001B11F0"/>
    <w:rsid w:val="001B1445"/>
    <w:rsid w:val="001B14D7"/>
    <w:rsid w:val="001B14EE"/>
    <w:rsid w:val="001B1519"/>
    <w:rsid w:val="001B151F"/>
    <w:rsid w:val="001B15F8"/>
    <w:rsid w:val="001B17BA"/>
    <w:rsid w:val="001B1939"/>
    <w:rsid w:val="001B19B2"/>
    <w:rsid w:val="001B1B51"/>
    <w:rsid w:val="001B1BA4"/>
    <w:rsid w:val="001B1C8D"/>
    <w:rsid w:val="001B205B"/>
    <w:rsid w:val="001B215D"/>
    <w:rsid w:val="001B231F"/>
    <w:rsid w:val="001B23AF"/>
    <w:rsid w:val="001B2477"/>
    <w:rsid w:val="001B297C"/>
    <w:rsid w:val="001B2A18"/>
    <w:rsid w:val="001B2A71"/>
    <w:rsid w:val="001B2ECA"/>
    <w:rsid w:val="001B302E"/>
    <w:rsid w:val="001B3192"/>
    <w:rsid w:val="001B334A"/>
    <w:rsid w:val="001B334D"/>
    <w:rsid w:val="001B358F"/>
    <w:rsid w:val="001B37D9"/>
    <w:rsid w:val="001B3B9F"/>
    <w:rsid w:val="001B3D41"/>
    <w:rsid w:val="001B3E2B"/>
    <w:rsid w:val="001B3FA7"/>
    <w:rsid w:val="001B409D"/>
    <w:rsid w:val="001B424B"/>
    <w:rsid w:val="001B424E"/>
    <w:rsid w:val="001B4464"/>
    <w:rsid w:val="001B45B4"/>
    <w:rsid w:val="001B4646"/>
    <w:rsid w:val="001B46E2"/>
    <w:rsid w:val="001B47EC"/>
    <w:rsid w:val="001B48DB"/>
    <w:rsid w:val="001B4A5C"/>
    <w:rsid w:val="001B4D79"/>
    <w:rsid w:val="001B516C"/>
    <w:rsid w:val="001B527B"/>
    <w:rsid w:val="001B549D"/>
    <w:rsid w:val="001B5741"/>
    <w:rsid w:val="001B5777"/>
    <w:rsid w:val="001B5CB7"/>
    <w:rsid w:val="001B5DD7"/>
    <w:rsid w:val="001B63D8"/>
    <w:rsid w:val="001B6514"/>
    <w:rsid w:val="001B66E6"/>
    <w:rsid w:val="001B679E"/>
    <w:rsid w:val="001B6947"/>
    <w:rsid w:val="001B6CC3"/>
    <w:rsid w:val="001B6EBD"/>
    <w:rsid w:val="001B72D7"/>
    <w:rsid w:val="001B73B8"/>
    <w:rsid w:val="001B7472"/>
    <w:rsid w:val="001B74BA"/>
    <w:rsid w:val="001B75F3"/>
    <w:rsid w:val="001B768D"/>
    <w:rsid w:val="001B76B1"/>
    <w:rsid w:val="001B77E0"/>
    <w:rsid w:val="001B7860"/>
    <w:rsid w:val="001B7906"/>
    <w:rsid w:val="001B7952"/>
    <w:rsid w:val="001B7974"/>
    <w:rsid w:val="001B7E08"/>
    <w:rsid w:val="001B7F3A"/>
    <w:rsid w:val="001B7F87"/>
    <w:rsid w:val="001B7F99"/>
    <w:rsid w:val="001B7FFC"/>
    <w:rsid w:val="001C0044"/>
    <w:rsid w:val="001C00A7"/>
    <w:rsid w:val="001C015F"/>
    <w:rsid w:val="001C047F"/>
    <w:rsid w:val="001C0736"/>
    <w:rsid w:val="001C0C43"/>
    <w:rsid w:val="001C0DF2"/>
    <w:rsid w:val="001C0FC2"/>
    <w:rsid w:val="001C106B"/>
    <w:rsid w:val="001C127B"/>
    <w:rsid w:val="001C12C5"/>
    <w:rsid w:val="001C1411"/>
    <w:rsid w:val="001C14C7"/>
    <w:rsid w:val="001C1545"/>
    <w:rsid w:val="001C15B8"/>
    <w:rsid w:val="001C1600"/>
    <w:rsid w:val="001C166F"/>
    <w:rsid w:val="001C16E3"/>
    <w:rsid w:val="001C1940"/>
    <w:rsid w:val="001C1A3A"/>
    <w:rsid w:val="001C1AE1"/>
    <w:rsid w:val="001C1C48"/>
    <w:rsid w:val="001C1E05"/>
    <w:rsid w:val="001C1E27"/>
    <w:rsid w:val="001C1E88"/>
    <w:rsid w:val="001C1FCF"/>
    <w:rsid w:val="001C2071"/>
    <w:rsid w:val="001C21EA"/>
    <w:rsid w:val="001C22EA"/>
    <w:rsid w:val="001C23A0"/>
    <w:rsid w:val="001C247F"/>
    <w:rsid w:val="001C2555"/>
    <w:rsid w:val="001C28B0"/>
    <w:rsid w:val="001C28BC"/>
    <w:rsid w:val="001C2A9D"/>
    <w:rsid w:val="001C2F76"/>
    <w:rsid w:val="001C35E2"/>
    <w:rsid w:val="001C3601"/>
    <w:rsid w:val="001C36C6"/>
    <w:rsid w:val="001C3816"/>
    <w:rsid w:val="001C3B44"/>
    <w:rsid w:val="001C3CB0"/>
    <w:rsid w:val="001C3E47"/>
    <w:rsid w:val="001C40C4"/>
    <w:rsid w:val="001C4111"/>
    <w:rsid w:val="001C42A0"/>
    <w:rsid w:val="001C43CA"/>
    <w:rsid w:val="001C4455"/>
    <w:rsid w:val="001C44B8"/>
    <w:rsid w:val="001C45BA"/>
    <w:rsid w:val="001C4618"/>
    <w:rsid w:val="001C48B9"/>
    <w:rsid w:val="001C48CE"/>
    <w:rsid w:val="001C4A3B"/>
    <w:rsid w:val="001C4C35"/>
    <w:rsid w:val="001C4CE3"/>
    <w:rsid w:val="001C4D85"/>
    <w:rsid w:val="001C4FF0"/>
    <w:rsid w:val="001C5329"/>
    <w:rsid w:val="001C566A"/>
    <w:rsid w:val="001C57EE"/>
    <w:rsid w:val="001C58AA"/>
    <w:rsid w:val="001C5A95"/>
    <w:rsid w:val="001C5D8E"/>
    <w:rsid w:val="001C61BC"/>
    <w:rsid w:val="001C63CE"/>
    <w:rsid w:val="001C654F"/>
    <w:rsid w:val="001C661B"/>
    <w:rsid w:val="001C6691"/>
    <w:rsid w:val="001C67F9"/>
    <w:rsid w:val="001C690E"/>
    <w:rsid w:val="001C6D69"/>
    <w:rsid w:val="001C6D97"/>
    <w:rsid w:val="001C6DC7"/>
    <w:rsid w:val="001C7306"/>
    <w:rsid w:val="001C7381"/>
    <w:rsid w:val="001C7398"/>
    <w:rsid w:val="001C73BA"/>
    <w:rsid w:val="001C7447"/>
    <w:rsid w:val="001C7572"/>
    <w:rsid w:val="001C780D"/>
    <w:rsid w:val="001C784D"/>
    <w:rsid w:val="001C790A"/>
    <w:rsid w:val="001C7AAD"/>
    <w:rsid w:val="001C7ABB"/>
    <w:rsid w:val="001C7E99"/>
    <w:rsid w:val="001C7F12"/>
    <w:rsid w:val="001D025D"/>
    <w:rsid w:val="001D03E2"/>
    <w:rsid w:val="001D06C4"/>
    <w:rsid w:val="001D0A04"/>
    <w:rsid w:val="001D0A6F"/>
    <w:rsid w:val="001D0CEA"/>
    <w:rsid w:val="001D0D67"/>
    <w:rsid w:val="001D127B"/>
    <w:rsid w:val="001D1323"/>
    <w:rsid w:val="001D144B"/>
    <w:rsid w:val="001D146F"/>
    <w:rsid w:val="001D14A6"/>
    <w:rsid w:val="001D151B"/>
    <w:rsid w:val="001D15C3"/>
    <w:rsid w:val="001D16D6"/>
    <w:rsid w:val="001D1922"/>
    <w:rsid w:val="001D1B5D"/>
    <w:rsid w:val="001D1C87"/>
    <w:rsid w:val="001D1C9A"/>
    <w:rsid w:val="001D1EB0"/>
    <w:rsid w:val="001D1FCA"/>
    <w:rsid w:val="001D23CC"/>
    <w:rsid w:val="001D2463"/>
    <w:rsid w:val="001D25D7"/>
    <w:rsid w:val="001D29E8"/>
    <w:rsid w:val="001D2A76"/>
    <w:rsid w:val="001D2B8D"/>
    <w:rsid w:val="001D2BDF"/>
    <w:rsid w:val="001D2D29"/>
    <w:rsid w:val="001D2E8B"/>
    <w:rsid w:val="001D2E8D"/>
    <w:rsid w:val="001D2EC3"/>
    <w:rsid w:val="001D2F3C"/>
    <w:rsid w:val="001D2F96"/>
    <w:rsid w:val="001D316C"/>
    <w:rsid w:val="001D32C0"/>
    <w:rsid w:val="001D3A24"/>
    <w:rsid w:val="001D3B96"/>
    <w:rsid w:val="001D4049"/>
    <w:rsid w:val="001D42F5"/>
    <w:rsid w:val="001D42FF"/>
    <w:rsid w:val="001D43B7"/>
    <w:rsid w:val="001D43F6"/>
    <w:rsid w:val="001D442F"/>
    <w:rsid w:val="001D447A"/>
    <w:rsid w:val="001D447C"/>
    <w:rsid w:val="001D453C"/>
    <w:rsid w:val="001D45F8"/>
    <w:rsid w:val="001D477A"/>
    <w:rsid w:val="001D4938"/>
    <w:rsid w:val="001D4AEE"/>
    <w:rsid w:val="001D4D6D"/>
    <w:rsid w:val="001D4D9A"/>
    <w:rsid w:val="001D4F2E"/>
    <w:rsid w:val="001D4FF6"/>
    <w:rsid w:val="001D5242"/>
    <w:rsid w:val="001D55BF"/>
    <w:rsid w:val="001D561E"/>
    <w:rsid w:val="001D5656"/>
    <w:rsid w:val="001D56BE"/>
    <w:rsid w:val="001D57D6"/>
    <w:rsid w:val="001D59A9"/>
    <w:rsid w:val="001D59BC"/>
    <w:rsid w:val="001D59D0"/>
    <w:rsid w:val="001D5A83"/>
    <w:rsid w:val="001D5B93"/>
    <w:rsid w:val="001D5D54"/>
    <w:rsid w:val="001D5F22"/>
    <w:rsid w:val="001D5F9C"/>
    <w:rsid w:val="001D61A2"/>
    <w:rsid w:val="001D6218"/>
    <w:rsid w:val="001D62B1"/>
    <w:rsid w:val="001D62D3"/>
    <w:rsid w:val="001D6352"/>
    <w:rsid w:val="001D6649"/>
    <w:rsid w:val="001D6877"/>
    <w:rsid w:val="001D6B45"/>
    <w:rsid w:val="001D6DBB"/>
    <w:rsid w:val="001D6DDA"/>
    <w:rsid w:val="001D6E6E"/>
    <w:rsid w:val="001D6F9D"/>
    <w:rsid w:val="001D7275"/>
    <w:rsid w:val="001D7321"/>
    <w:rsid w:val="001D73E3"/>
    <w:rsid w:val="001D78A9"/>
    <w:rsid w:val="001D78FB"/>
    <w:rsid w:val="001D790D"/>
    <w:rsid w:val="001D7A79"/>
    <w:rsid w:val="001D7A90"/>
    <w:rsid w:val="001D7BF7"/>
    <w:rsid w:val="001D7DB2"/>
    <w:rsid w:val="001D7DD8"/>
    <w:rsid w:val="001D7F43"/>
    <w:rsid w:val="001E02D3"/>
    <w:rsid w:val="001E0416"/>
    <w:rsid w:val="001E05A2"/>
    <w:rsid w:val="001E07FE"/>
    <w:rsid w:val="001E0824"/>
    <w:rsid w:val="001E0885"/>
    <w:rsid w:val="001E088F"/>
    <w:rsid w:val="001E08D5"/>
    <w:rsid w:val="001E0C4A"/>
    <w:rsid w:val="001E0D8B"/>
    <w:rsid w:val="001E10B9"/>
    <w:rsid w:val="001E114E"/>
    <w:rsid w:val="001E1179"/>
    <w:rsid w:val="001E11A4"/>
    <w:rsid w:val="001E11E4"/>
    <w:rsid w:val="001E1471"/>
    <w:rsid w:val="001E148D"/>
    <w:rsid w:val="001E1596"/>
    <w:rsid w:val="001E178F"/>
    <w:rsid w:val="001E180F"/>
    <w:rsid w:val="001E18DE"/>
    <w:rsid w:val="001E193B"/>
    <w:rsid w:val="001E1FFB"/>
    <w:rsid w:val="001E2153"/>
    <w:rsid w:val="001E224C"/>
    <w:rsid w:val="001E22A2"/>
    <w:rsid w:val="001E22F1"/>
    <w:rsid w:val="001E265C"/>
    <w:rsid w:val="001E26B9"/>
    <w:rsid w:val="001E2971"/>
    <w:rsid w:val="001E2A1E"/>
    <w:rsid w:val="001E2AC1"/>
    <w:rsid w:val="001E2CCF"/>
    <w:rsid w:val="001E2D94"/>
    <w:rsid w:val="001E2F51"/>
    <w:rsid w:val="001E2F62"/>
    <w:rsid w:val="001E2FBE"/>
    <w:rsid w:val="001E305F"/>
    <w:rsid w:val="001E3188"/>
    <w:rsid w:val="001E3567"/>
    <w:rsid w:val="001E37B8"/>
    <w:rsid w:val="001E3AB6"/>
    <w:rsid w:val="001E3CD4"/>
    <w:rsid w:val="001E3DC1"/>
    <w:rsid w:val="001E3EF2"/>
    <w:rsid w:val="001E41B8"/>
    <w:rsid w:val="001E4556"/>
    <w:rsid w:val="001E45E3"/>
    <w:rsid w:val="001E467F"/>
    <w:rsid w:val="001E49F0"/>
    <w:rsid w:val="001E4BC2"/>
    <w:rsid w:val="001E4C6F"/>
    <w:rsid w:val="001E4CC9"/>
    <w:rsid w:val="001E4F11"/>
    <w:rsid w:val="001E4F46"/>
    <w:rsid w:val="001E5018"/>
    <w:rsid w:val="001E550C"/>
    <w:rsid w:val="001E550E"/>
    <w:rsid w:val="001E55F2"/>
    <w:rsid w:val="001E56FF"/>
    <w:rsid w:val="001E580F"/>
    <w:rsid w:val="001E583D"/>
    <w:rsid w:val="001E5849"/>
    <w:rsid w:val="001E5A66"/>
    <w:rsid w:val="001E5AE2"/>
    <w:rsid w:val="001E5C73"/>
    <w:rsid w:val="001E5D1A"/>
    <w:rsid w:val="001E6325"/>
    <w:rsid w:val="001E6935"/>
    <w:rsid w:val="001E6977"/>
    <w:rsid w:val="001E6AAF"/>
    <w:rsid w:val="001E6B82"/>
    <w:rsid w:val="001E6D52"/>
    <w:rsid w:val="001E6D5F"/>
    <w:rsid w:val="001E6F32"/>
    <w:rsid w:val="001E71DE"/>
    <w:rsid w:val="001E76E0"/>
    <w:rsid w:val="001E7A1F"/>
    <w:rsid w:val="001E7C19"/>
    <w:rsid w:val="001E7C77"/>
    <w:rsid w:val="001E7CBA"/>
    <w:rsid w:val="001E7D62"/>
    <w:rsid w:val="001E7F02"/>
    <w:rsid w:val="001E7F6D"/>
    <w:rsid w:val="001E7FAA"/>
    <w:rsid w:val="001F0047"/>
    <w:rsid w:val="001F00A2"/>
    <w:rsid w:val="001F0223"/>
    <w:rsid w:val="001F0260"/>
    <w:rsid w:val="001F038D"/>
    <w:rsid w:val="001F0503"/>
    <w:rsid w:val="001F0636"/>
    <w:rsid w:val="001F06A5"/>
    <w:rsid w:val="001F075F"/>
    <w:rsid w:val="001F0782"/>
    <w:rsid w:val="001F0816"/>
    <w:rsid w:val="001F09A4"/>
    <w:rsid w:val="001F09AD"/>
    <w:rsid w:val="001F0A7B"/>
    <w:rsid w:val="001F0BCF"/>
    <w:rsid w:val="001F0BF2"/>
    <w:rsid w:val="001F0CD4"/>
    <w:rsid w:val="001F0D1B"/>
    <w:rsid w:val="001F0E04"/>
    <w:rsid w:val="001F0FEA"/>
    <w:rsid w:val="001F10D0"/>
    <w:rsid w:val="001F113B"/>
    <w:rsid w:val="001F11BF"/>
    <w:rsid w:val="001F1201"/>
    <w:rsid w:val="001F1252"/>
    <w:rsid w:val="001F12F8"/>
    <w:rsid w:val="001F1464"/>
    <w:rsid w:val="001F14C0"/>
    <w:rsid w:val="001F14D8"/>
    <w:rsid w:val="001F1841"/>
    <w:rsid w:val="001F19A3"/>
    <w:rsid w:val="001F19D0"/>
    <w:rsid w:val="001F19FD"/>
    <w:rsid w:val="001F1A35"/>
    <w:rsid w:val="001F1B0D"/>
    <w:rsid w:val="001F1EE3"/>
    <w:rsid w:val="001F1F88"/>
    <w:rsid w:val="001F20E1"/>
    <w:rsid w:val="001F22F7"/>
    <w:rsid w:val="001F2428"/>
    <w:rsid w:val="001F24DA"/>
    <w:rsid w:val="001F2572"/>
    <w:rsid w:val="001F29DB"/>
    <w:rsid w:val="001F2A0B"/>
    <w:rsid w:val="001F2A86"/>
    <w:rsid w:val="001F2B26"/>
    <w:rsid w:val="001F2B79"/>
    <w:rsid w:val="001F2BCC"/>
    <w:rsid w:val="001F2D1F"/>
    <w:rsid w:val="001F2FBA"/>
    <w:rsid w:val="001F30D0"/>
    <w:rsid w:val="001F34B7"/>
    <w:rsid w:val="001F34DC"/>
    <w:rsid w:val="001F3632"/>
    <w:rsid w:val="001F37EB"/>
    <w:rsid w:val="001F386E"/>
    <w:rsid w:val="001F3A6A"/>
    <w:rsid w:val="001F3B47"/>
    <w:rsid w:val="001F3B7C"/>
    <w:rsid w:val="001F3B7F"/>
    <w:rsid w:val="001F3B90"/>
    <w:rsid w:val="001F3BD7"/>
    <w:rsid w:val="001F3D17"/>
    <w:rsid w:val="001F4173"/>
    <w:rsid w:val="001F4239"/>
    <w:rsid w:val="001F434F"/>
    <w:rsid w:val="001F43C5"/>
    <w:rsid w:val="001F4510"/>
    <w:rsid w:val="001F469A"/>
    <w:rsid w:val="001F46F6"/>
    <w:rsid w:val="001F5275"/>
    <w:rsid w:val="001F5536"/>
    <w:rsid w:val="001F5804"/>
    <w:rsid w:val="001F58E9"/>
    <w:rsid w:val="001F5A5A"/>
    <w:rsid w:val="001F5BC1"/>
    <w:rsid w:val="001F5BF7"/>
    <w:rsid w:val="001F5DBF"/>
    <w:rsid w:val="001F5F1A"/>
    <w:rsid w:val="001F6178"/>
    <w:rsid w:val="001F6192"/>
    <w:rsid w:val="001F64A7"/>
    <w:rsid w:val="001F65DC"/>
    <w:rsid w:val="001F660A"/>
    <w:rsid w:val="001F6726"/>
    <w:rsid w:val="001F6811"/>
    <w:rsid w:val="001F6BC5"/>
    <w:rsid w:val="001F6FE5"/>
    <w:rsid w:val="001F70E7"/>
    <w:rsid w:val="001F72B0"/>
    <w:rsid w:val="001F734E"/>
    <w:rsid w:val="001F73F4"/>
    <w:rsid w:val="001F7531"/>
    <w:rsid w:val="001F77E6"/>
    <w:rsid w:val="001F780B"/>
    <w:rsid w:val="001F7818"/>
    <w:rsid w:val="001F781D"/>
    <w:rsid w:val="001F7D10"/>
    <w:rsid w:val="001F7E32"/>
    <w:rsid w:val="001F7E47"/>
    <w:rsid w:val="0020000D"/>
    <w:rsid w:val="00200126"/>
    <w:rsid w:val="002001BC"/>
    <w:rsid w:val="002003E9"/>
    <w:rsid w:val="00200585"/>
    <w:rsid w:val="002005E1"/>
    <w:rsid w:val="0020077C"/>
    <w:rsid w:val="0020079F"/>
    <w:rsid w:val="002008D7"/>
    <w:rsid w:val="00200936"/>
    <w:rsid w:val="00200BFB"/>
    <w:rsid w:val="00200C1F"/>
    <w:rsid w:val="00200C76"/>
    <w:rsid w:val="00200CF4"/>
    <w:rsid w:val="00200E74"/>
    <w:rsid w:val="00200F13"/>
    <w:rsid w:val="0020100D"/>
    <w:rsid w:val="00201173"/>
    <w:rsid w:val="002014C5"/>
    <w:rsid w:val="0020157D"/>
    <w:rsid w:val="002017C2"/>
    <w:rsid w:val="00201C8A"/>
    <w:rsid w:val="00201E0B"/>
    <w:rsid w:val="00201FD8"/>
    <w:rsid w:val="002020A7"/>
    <w:rsid w:val="00202414"/>
    <w:rsid w:val="00202477"/>
    <w:rsid w:val="00202524"/>
    <w:rsid w:val="002026AD"/>
    <w:rsid w:val="002027CC"/>
    <w:rsid w:val="00202832"/>
    <w:rsid w:val="002028ED"/>
    <w:rsid w:val="00202A8E"/>
    <w:rsid w:val="00202C4A"/>
    <w:rsid w:val="00202CE6"/>
    <w:rsid w:val="00202F6F"/>
    <w:rsid w:val="002030AE"/>
    <w:rsid w:val="002030D5"/>
    <w:rsid w:val="0020340A"/>
    <w:rsid w:val="00203694"/>
    <w:rsid w:val="00203730"/>
    <w:rsid w:val="00203BD3"/>
    <w:rsid w:val="00203E47"/>
    <w:rsid w:val="00204033"/>
    <w:rsid w:val="00204227"/>
    <w:rsid w:val="002044D8"/>
    <w:rsid w:val="00204593"/>
    <w:rsid w:val="002048BD"/>
    <w:rsid w:val="002048FF"/>
    <w:rsid w:val="00204985"/>
    <w:rsid w:val="0020498D"/>
    <w:rsid w:val="00204B4C"/>
    <w:rsid w:val="00204B84"/>
    <w:rsid w:val="00204D15"/>
    <w:rsid w:val="00204D7E"/>
    <w:rsid w:val="00204F26"/>
    <w:rsid w:val="00204F5A"/>
    <w:rsid w:val="002050E1"/>
    <w:rsid w:val="00205106"/>
    <w:rsid w:val="0020528E"/>
    <w:rsid w:val="002054EE"/>
    <w:rsid w:val="002055CA"/>
    <w:rsid w:val="00205643"/>
    <w:rsid w:val="0020566D"/>
    <w:rsid w:val="00205886"/>
    <w:rsid w:val="00205BDC"/>
    <w:rsid w:val="00205C8B"/>
    <w:rsid w:val="00205D0A"/>
    <w:rsid w:val="00205F36"/>
    <w:rsid w:val="00205FD8"/>
    <w:rsid w:val="00206008"/>
    <w:rsid w:val="00206109"/>
    <w:rsid w:val="00206127"/>
    <w:rsid w:val="00206263"/>
    <w:rsid w:val="0020631C"/>
    <w:rsid w:val="002063F7"/>
    <w:rsid w:val="002065C4"/>
    <w:rsid w:val="00206782"/>
    <w:rsid w:val="002068C8"/>
    <w:rsid w:val="00206985"/>
    <w:rsid w:val="00206C68"/>
    <w:rsid w:val="00206CAD"/>
    <w:rsid w:val="0020705F"/>
    <w:rsid w:val="0020730A"/>
    <w:rsid w:val="002075BD"/>
    <w:rsid w:val="00207724"/>
    <w:rsid w:val="00207741"/>
    <w:rsid w:val="00207908"/>
    <w:rsid w:val="002079DF"/>
    <w:rsid w:val="00207CA1"/>
    <w:rsid w:val="00207CF1"/>
    <w:rsid w:val="00207F8B"/>
    <w:rsid w:val="0021012B"/>
    <w:rsid w:val="0021023A"/>
    <w:rsid w:val="00210294"/>
    <w:rsid w:val="002103DE"/>
    <w:rsid w:val="002103E2"/>
    <w:rsid w:val="0021056D"/>
    <w:rsid w:val="00210617"/>
    <w:rsid w:val="00210728"/>
    <w:rsid w:val="002108DA"/>
    <w:rsid w:val="00210A37"/>
    <w:rsid w:val="00210AF1"/>
    <w:rsid w:val="00210AF5"/>
    <w:rsid w:val="00210BCF"/>
    <w:rsid w:val="00210C10"/>
    <w:rsid w:val="00210C17"/>
    <w:rsid w:val="00210E1F"/>
    <w:rsid w:val="00210EF4"/>
    <w:rsid w:val="00210FB9"/>
    <w:rsid w:val="002110A0"/>
    <w:rsid w:val="0021110C"/>
    <w:rsid w:val="00211348"/>
    <w:rsid w:val="002114F8"/>
    <w:rsid w:val="0021155E"/>
    <w:rsid w:val="002115AA"/>
    <w:rsid w:val="002115B6"/>
    <w:rsid w:val="0021191B"/>
    <w:rsid w:val="00211AF1"/>
    <w:rsid w:val="00211C95"/>
    <w:rsid w:val="00211D87"/>
    <w:rsid w:val="00211D90"/>
    <w:rsid w:val="00211DD9"/>
    <w:rsid w:val="00212065"/>
    <w:rsid w:val="002120D1"/>
    <w:rsid w:val="00212264"/>
    <w:rsid w:val="00212284"/>
    <w:rsid w:val="00212436"/>
    <w:rsid w:val="002124E6"/>
    <w:rsid w:val="002125E4"/>
    <w:rsid w:val="00212AEA"/>
    <w:rsid w:val="00212F81"/>
    <w:rsid w:val="002130F5"/>
    <w:rsid w:val="0021362A"/>
    <w:rsid w:val="0021362C"/>
    <w:rsid w:val="002138ED"/>
    <w:rsid w:val="00213BC0"/>
    <w:rsid w:val="00213F16"/>
    <w:rsid w:val="00213F86"/>
    <w:rsid w:val="002140B4"/>
    <w:rsid w:val="0021414A"/>
    <w:rsid w:val="0021486E"/>
    <w:rsid w:val="0021487F"/>
    <w:rsid w:val="00214957"/>
    <w:rsid w:val="002149A2"/>
    <w:rsid w:val="00214B5A"/>
    <w:rsid w:val="00214BDE"/>
    <w:rsid w:val="00214CA4"/>
    <w:rsid w:val="00214E57"/>
    <w:rsid w:val="00214F3E"/>
    <w:rsid w:val="00214F45"/>
    <w:rsid w:val="00214FCA"/>
    <w:rsid w:val="0021503B"/>
    <w:rsid w:val="002150D7"/>
    <w:rsid w:val="002151EB"/>
    <w:rsid w:val="00215414"/>
    <w:rsid w:val="00215429"/>
    <w:rsid w:val="00215C15"/>
    <w:rsid w:val="00215DA2"/>
    <w:rsid w:val="00215EBB"/>
    <w:rsid w:val="00215FC5"/>
    <w:rsid w:val="002162DB"/>
    <w:rsid w:val="00216403"/>
    <w:rsid w:val="002166A7"/>
    <w:rsid w:val="00216741"/>
    <w:rsid w:val="002167C7"/>
    <w:rsid w:val="00216DD8"/>
    <w:rsid w:val="00216DEB"/>
    <w:rsid w:val="00216E67"/>
    <w:rsid w:val="00216F26"/>
    <w:rsid w:val="00216FE7"/>
    <w:rsid w:val="00217057"/>
    <w:rsid w:val="00217210"/>
    <w:rsid w:val="00217329"/>
    <w:rsid w:val="0021750C"/>
    <w:rsid w:val="002177E3"/>
    <w:rsid w:val="0021791A"/>
    <w:rsid w:val="00217996"/>
    <w:rsid w:val="00217ADC"/>
    <w:rsid w:val="00217B24"/>
    <w:rsid w:val="00217D24"/>
    <w:rsid w:val="00217EB2"/>
    <w:rsid w:val="002200C3"/>
    <w:rsid w:val="002201D1"/>
    <w:rsid w:val="0022028B"/>
    <w:rsid w:val="002202A0"/>
    <w:rsid w:val="00220445"/>
    <w:rsid w:val="0022046C"/>
    <w:rsid w:val="00220B12"/>
    <w:rsid w:val="00220CC4"/>
    <w:rsid w:val="00220CEF"/>
    <w:rsid w:val="00220E69"/>
    <w:rsid w:val="00220F77"/>
    <w:rsid w:val="00221159"/>
    <w:rsid w:val="0022127E"/>
    <w:rsid w:val="002212B3"/>
    <w:rsid w:val="00221444"/>
    <w:rsid w:val="00221761"/>
    <w:rsid w:val="00221A25"/>
    <w:rsid w:val="00221A41"/>
    <w:rsid w:val="00221F69"/>
    <w:rsid w:val="002221C0"/>
    <w:rsid w:val="002222C1"/>
    <w:rsid w:val="0022247D"/>
    <w:rsid w:val="00222932"/>
    <w:rsid w:val="0022295A"/>
    <w:rsid w:val="00222A80"/>
    <w:rsid w:val="00222BBD"/>
    <w:rsid w:val="00222C50"/>
    <w:rsid w:val="00222F11"/>
    <w:rsid w:val="002234C0"/>
    <w:rsid w:val="00223649"/>
    <w:rsid w:val="0022393B"/>
    <w:rsid w:val="00223B07"/>
    <w:rsid w:val="00223B18"/>
    <w:rsid w:val="00223B77"/>
    <w:rsid w:val="00223B99"/>
    <w:rsid w:val="00223F01"/>
    <w:rsid w:val="00224144"/>
    <w:rsid w:val="002241BC"/>
    <w:rsid w:val="00224202"/>
    <w:rsid w:val="0022438C"/>
    <w:rsid w:val="0022438E"/>
    <w:rsid w:val="002243C3"/>
    <w:rsid w:val="0022458C"/>
    <w:rsid w:val="0022459A"/>
    <w:rsid w:val="002245D6"/>
    <w:rsid w:val="00224673"/>
    <w:rsid w:val="00224970"/>
    <w:rsid w:val="00224A48"/>
    <w:rsid w:val="00224C22"/>
    <w:rsid w:val="00225104"/>
    <w:rsid w:val="0022513F"/>
    <w:rsid w:val="00225291"/>
    <w:rsid w:val="002252C5"/>
    <w:rsid w:val="002253F9"/>
    <w:rsid w:val="0022548C"/>
    <w:rsid w:val="002254E0"/>
    <w:rsid w:val="00225565"/>
    <w:rsid w:val="00225572"/>
    <w:rsid w:val="002256B0"/>
    <w:rsid w:val="00225725"/>
    <w:rsid w:val="00225744"/>
    <w:rsid w:val="002257AD"/>
    <w:rsid w:val="00225835"/>
    <w:rsid w:val="002258AA"/>
    <w:rsid w:val="002258D6"/>
    <w:rsid w:val="002259F4"/>
    <w:rsid w:val="00225A1B"/>
    <w:rsid w:val="00225A74"/>
    <w:rsid w:val="00226047"/>
    <w:rsid w:val="002260A8"/>
    <w:rsid w:val="002260AA"/>
    <w:rsid w:val="002261B0"/>
    <w:rsid w:val="0022622A"/>
    <w:rsid w:val="00226297"/>
    <w:rsid w:val="00226418"/>
    <w:rsid w:val="0022652B"/>
    <w:rsid w:val="0022656E"/>
    <w:rsid w:val="00226615"/>
    <w:rsid w:val="00226868"/>
    <w:rsid w:val="002268E6"/>
    <w:rsid w:val="00226955"/>
    <w:rsid w:val="002269C4"/>
    <w:rsid w:val="00226C55"/>
    <w:rsid w:val="00227072"/>
    <w:rsid w:val="002270C4"/>
    <w:rsid w:val="002272C0"/>
    <w:rsid w:val="0022732F"/>
    <w:rsid w:val="00227441"/>
    <w:rsid w:val="0022761B"/>
    <w:rsid w:val="002276A3"/>
    <w:rsid w:val="002276CC"/>
    <w:rsid w:val="002277BE"/>
    <w:rsid w:val="0022798A"/>
    <w:rsid w:val="00227B31"/>
    <w:rsid w:val="00227BC7"/>
    <w:rsid w:val="00227D32"/>
    <w:rsid w:val="00227F33"/>
    <w:rsid w:val="00230097"/>
    <w:rsid w:val="00230198"/>
    <w:rsid w:val="00230209"/>
    <w:rsid w:val="00230260"/>
    <w:rsid w:val="00230270"/>
    <w:rsid w:val="00230573"/>
    <w:rsid w:val="002307DD"/>
    <w:rsid w:val="0023086E"/>
    <w:rsid w:val="002308DD"/>
    <w:rsid w:val="00230943"/>
    <w:rsid w:val="002309F2"/>
    <w:rsid w:val="00230A0A"/>
    <w:rsid w:val="00230A6E"/>
    <w:rsid w:val="00230AB7"/>
    <w:rsid w:val="00231310"/>
    <w:rsid w:val="002317BA"/>
    <w:rsid w:val="002317D5"/>
    <w:rsid w:val="002317E1"/>
    <w:rsid w:val="00231A9B"/>
    <w:rsid w:val="00231B50"/>
    <w:rsid w:val="00231EDE"/>
    <w:rsid w:val="00231FEF"/>
    <w:rsid w:val="00232104"/>
    <w:rsid w:val="00232572"/>
    <w:rsid w:val="002325AC"/>
    <w:rsid w:val="002326CF"/>
    <w:rsid w:val="00232901"/>
    <w:rsid w:val="00232AD4"/>
    <w:rsid w:val="00232ADB"/>
    <w:rsid w:val="00232D5E"/>
    <w:rsid w:val="00232E3F"/>
    <w:rsid w:val="00232F66"/>
    <w:rsid w:val="002331BF"/>
    <w:rsid w:val="00233391"/>
    <w:rsid w:val="002333D6"/>
    <w:rsid w:val="00233861"/>
    <w:rsid w:val="00233887"/>
    <w:rsid w:val="00233A7F"/>
    <w:rsid w:val="00233FBD"/>
    <w:rsid w:val="0023415D"/>
    <w:rsid w:val="00234180"/>
    <w:rsid w:val="0023436B"/>
    <w:rsid w:val="002343A6"/>
    <w:rsid w:val="00234538"/>
    <w:rsid w:val="00234617"/>
    <w:rsid w:val="00234781"/>
    <w:rsid w:val="002347EC"/>
    <w:rsid w:val="0023481F"/>
    <w:rsid w:val="00234828"/>
    <w:rsid w:val="0023490D"/>
    <w:rsid w:val="0023498D"/>
    <w:rsid w:val="002349EF"/>
    <w:rsid w:val="00234A50"/>
    <w:rsid w:val="00234CE9"/>
    <w:rsid w:val="00234D74"/>
    <w:rsid w:val="00235146"/>
    <w:rsid w:val="00235506"/>
    <w:rsid w:val="002356AD"/>
    <w:rsid w:val="002357E3"/>
    <w:rsid w:val="002359A1"/>
    <w:rsid w:val="002359F5"/>
    <w:rsid w:val="00235AF2"/>
    <w:rsid w:val="00235B1A"/>
    <w:rsid w:val="00235D08"/>
    <w:rsid w:val="00235D99"/>
    <w:rsid w:val="00235E7E"/>
    <w:rsid w:val="00235F37"/>
    <w:rsid w:val="00235FBC"/>
    <w:rsid w:val="0023621A"/>
    <w:rsid w:val="0023644C"/>
    <w:rsid w:val="00236582"/>
    <w:rsid w:val="00236678"/>
    <w:rsid w:val="0023690F"/>
    <w:rsid w:val="002369D0"/>
    <w:rsid w:val="00236D1E"/>
    <w:rsid w:val="00236F8D"/>
    <w:rsid w:val="00236FA1"/>
    <w:rsid w:val="002370B7"/>
    <w:rsid w:val="002371D2"/>
    <w:rsid w:val="0023723F"/>
    <w:rsid w:val="002372EF"/>
    <w:rsid w:val="002373F1"/>
    <w:rsid w:val="0023787F"/>
    <w:rsid w:val="00237933"/>
    <w:rsid w:val="00237B5E"/>
    <w:rsid w:val="00237C99"/>
    <w:rsid w:val="00237E52"/>
    <w:rsid w:val="00237FED"/>
    <w:rsid w:val="00240085"/>
    <w:rsid w:val="002400A3"/>
    <w:rsid w:val="002400B9"/>
    <w:rsid w:val="002401D3"/>
    <w:rsid w:val="0024037B"/>
    <w:rsid w:val="002404D2"/>
    <w:rsid w:val="0024078D"/>
    <w:rsid w:val="002407CD"/>
    <w:rsid w:val="002409E3"/>
    <w:rsid w:val="00240A47"/>
    <w:rsid w:val="00240CCF"/>
    <w:rsid w:val="00240F7B"/>
    <w:rsid w:val="002412F7"/>
    <w:rsid w:val="00241668"/>
    <w:rsid w:val="00241682"/>
    <w:rsid w:val="00241761"/>
    <w:rsid w:val="00241833"/>
    <w:rsid w:val="00241869"/>
    <w:rsid w:val="002419B1"/>
    <w:rsid w:val="00241C31"/>
    <w:rsid w:val="00241D36"/>
    <w:rsid w:val="00241DC0"/>
    <w:rsid w:val="00241EC6"/>
    <w:rsid w:val="0024207B"/>
    <w:rsid w:val="00242115"/>
    <w:rsid w:val="00242412"/>
    <w:rsid w:val="0024244C"/>
    <w:rsid w:val="002424F2"/>
    <w:rsid w:val="0024256B"/>
    <w:rsid w:val="00242585"/>
    <w:rsid w:val="002425F7"/>
    <w:rsid w:val="0024269E"/>
    <w:rsid w:val="002426F6"/>
    <w:rsid w:val="00242719"/>
    <w:rsid w:val="002429DA"/>
    <w:rsid w:val="00242AE6"/>
    <w:rsid w:val="00242BBA"/>
    <w:rsid w:val="00242BF9"/>
    <w:rsid w:val="00242C6D"/>
    <w:rsid w:val="00242C7D"/>
    <w:rsid w:val="00242D07"/>
    <w:rsid w:val="00242D48"/>
    <w:rsid w:val="00242D49"/>
    <w:rsid w:val="00242F91"/>
    <w:rsid w:val="00242FF1"/>
    <w:rsid w:val="00243251"/>
    <w:rsid w:val="002432E2"/>
    <w:rsid w:val="0024337D"/>
    <w:rsid w:val="002437BB"/>
    <w:rsid w:val="0024395B"/>
    <w:rsid w:val="00243986"/>
    <w:rsid w:val="00243A31"/>
    <w:rsid w:val="00243F0E"/>
    <w:rsid w:val="0024406C"/>
    <w:rsid w:val="002441CA"/>
    <w:rsid w:val="002441F9"/>
    <w:rsid w:val="002444D1"/>
    <w:rsid w:val="0024468E"/>
    <w:rsid w:val="002446B2"/>
    <w:rsid w:val="002448E4"/>
    <w:rsid w:val="002449AB"/>
    <w:rsid w:val="00244B37"/>
    <w:rsid w:val="00244E55"/>
    <w:rsid w:val="00244E6E"/>
    <w:rsid w:val="00244E88"/>
    <w:rsid w:val="00244FB0"/>
    <w:rsid w:val="00245021"/>
    <w:rsid w:val="00245136"/>
    <w:rsid w:val="002451D7"/>
    <w:rsid w:val="00245469"/>
    <w:rsid w:val="00245482"/>
    <w:rsid w:val="00245652"/>
    <w:rsid w:val="00245716"/>
    <w:rsid w:val="00245805"/>
    <w:rsid w:val="002458A5"/>
    <w:rsid w:val="00245B8B"/>
    <w:rsid w:val="00245F40"/>
    <w:rsid w:val="002460E2"/>
    <w:rsid w:val="00246428"/>
    <w:rsid w:val="002466B5"/>
    <w:rsid w:val="002467B7"/>
    <w:rsid w:val="00246FBA"/>
    <w:rsid w:val="00247058"/>
    <w:rsid w:val="00247061"/>
    <w:rsid w:val="002471E8"/>
    <w:rsid w:val="00247552"/>
    <w:rsid w:val="00247810"/>
    <w:rsid w:val="0024789B"/>
    <w:rsid w:val="002478CC"/>
    <w:rsid w:val="00247A0D"/>
    <w:rsid w:val="00247BA9"/>
    <w:rsid w:val="00247C4D"/>
    <w:rsid w:val="00247F40"/>
    <w:rsid w:val="00247FF1"/>
    <w:rsid w:val="002500C9"/>
    <w:rsid w:val="0025010B"/>
    <w:rsid w:val="0025012F"/>
    <w:rsid w:val="002501CC"/>
    <w:rsid w:val="00250586"/>
    <w:rsid w:val="0025074A"/>
    <w:rsid w:val="0025076D"/>
    <w:rsid w:val="00250811"/>
    <w:rsid w:val="002508C4"/>
    <w:rsid w:val="00250CA0"/>
    <w:rsid w:val="00250EA7"/>
    <w:rsid w:val="00250F18"/>
    <w:rsid w:val="00250F89"/>
    <w:rsid w:val="00251166"/>
    <w:rsid w:val="002511BA"/>
    <w:rsid w:val="0025128A"/>
    <w:rsid w:val="00251489"/>
    <w:rsid w:val="002514F3"/>
    <w:rsid w:val="00251516"/>
    <w:rsid w:val="002515AF"/>
    <w:rsid w:val="0025180B"/>
    <w:rsid w:val="00251857"/>
    <w:rsid w:val="00251C5D"/>
    <w:rsid w:val="002520D3"/>
    <w:rsid w:val="0025214A"/>
    <w:rsid w:val="0025228D"/>
    <w:rsid w:val="00252415"/>
    <w:rsid w:val="00252428"/>
    <w:rsid w:val="002526FB"/>
    <w:rsid w:val="0025271B"/>
    <w:rsid w:val="0025285B"/>
    <w:rsid w:val="0025287C"/>
    <w:rsid w:val="00252A7A"/>
    <w:rsid w:val="00252A9C"/>
    <w:rsid w:val="00252B24"/>
    <w:rsid w:val="00252BB7"/>
    <w:rsid w:val="00252BCC"/>
    <w:rsid w:val="00252CBB"/>
    <w:rsid w:val="00252D1E"/>
    <w:rsid w:val="00252D27"/>
    <w:rsid w:val="00252D42"/>
    <w:rsid w:val="00252E67"/>
    <w:rsid w:val="00253218"/>
    <w:rsid w:val="0025322A"/>
    <w:rsid w:val="00253611"/>
    <w:rsid w:val="0025376C"/>
    <w:rsid w:val="002537E1"/>
    <w:rsid w:val="00253B32"/>
    <w:rsid w:val="00253FEC"/>
    <w:rsid w:val="00254007"/>
    <w:rsid w:val="002540CE"/>
    <w:rsid w:val="0025478C"/>
    <w:rsid w:val="00254929"/>
    <w:rsid w:val="002549F0"/>
    <w:rsid w:val="00254B4D"/>
    <w:rsid w:val="00254C03"/>
    <w:rsid w:val="00254CC8"/>
    <w:rsid w:val="00254F3A"/>
    <w:rsid w:val="00254F9B"/>
    <w:rsid w:val="0025500B"/>
    <w:rsid w:val="00255012"/>
    <w:rsid w:val="00255055"/>
    <w:rsid w:val="00255087"/>
    <w:rsid w:val="002550FF"/>
    <w:rsid w:val="002552E0"/>
    <w:rsid w:val="00255402"/>
    <w:rsid w:val="0025563A"/>
    <w:rsid w:val="002556A3"/>
    <w:rsid w:val="00255F32"/>
    <w:rsid w:val="00255FA4"/>
    <w:rsid w:val="00255FBA"/>
    <w:rsid w:val="0025607E"/>
    <w:rsid w:val="00256089"/>
    <w:rsid w:val="002560B2"/>
    <w:rsid w:val="002560DD"/>
    <w:rsid w:val="002561B7"/>
    <w:rsid w:val="002562E5"/>
    <w:rsid w:val="00256410"/>
    <w:rsid w:val="0025691F"/>
    <w:rsid w:val="00256991"/>
    <w:rsid w:val="00256A44"/>
    <w:rsid w:val="00256ACD"/>
    <w:rsid w:val="00256B9C"/>
    <w:rsid w:val="00256C5B"/>
    <w:rsid w:val="00256CF4"/>
    <w:rsid w:val="00256E89"/>
    <w:rsid w:val="00256F24"/>
    <w:rsid w:val="00257104"/>
    <w:rsid w:val="0025723E"/>
    <w:rsid w:val="002572BC"/>
    <w:rsid w:val="00257449"/>
    <w:rsid w:val="00257495"/>
    <w:rsid w:val="00257553"/>
    <w:rsid w:val="00257658"/>
    <w:rsid w:val="0025767C"/>
    <w:rsid w:val="0025777A"/>
    <w:rsid w:val="00257892"/>
    <w:rsid w:val="0025794C"/>
    <w:rsid w:val="00257BBA"/>
    <w:rsid w:val="00257BC9"/>
    <w:rsid w:val="00257D7D"/>
    <w:rsid w:val="00257E1F"/>
    <w:rsid w:val="00257FB1"/>
    <w:rsid w:val="002601EC"/>
    <w:rsid w:val="002602FD"/>
    <w:rsid w:val="002605B5"/>
    <w:rsid w:val="00260601"/>
    <w:rsid w:val="0026087F"/>
    <w:rsid w:val="00260991"/>
    <w:rsid w:val="00260994"/>
    <w:rsid w:val="00260CBD"/>
    <w:rsid w:val="00260CC3"/>
    <w:rsid w:val="00260D78"/>
    <w:rsid w:val="00260FDE"/>
    <w:rsid w:val="00261059"/>
    <w:rsid w:val="002612E0"/>
    <w:rsid w:val="00261300"/>
    <w:rsid w:val="00261514"/>
    <w:rsid w:val="00261970"/>
    <w:rsid w:val="00261C0A"/>
    <w:rsid w:val="00261F41"/>
    <w:rsid w:val="00261FE6"/>
    <w:rsid w:val="0026230D"/>
    <w:rsid w:val="00262462"/>
    <w:rsid w:val="002624DF"/>
    <w:rsid w:val="00262663"/>
    <w:rsid w:val="00262685"/>
    <w:rsid w:val="0026271B"/>
    <w:rsid w:val="0026277E"/>
    <w:rsid w:val="00262A55"/>
    <w:rsid w:val="00262B68"/>
    <w:rsid w:val="00262BD8"/>
    <w:rsid w:val="00262C7A"/>
    <w:rsid w:val="00262E01"/>
    <w:rsid w:val="00262F47"/>
    <w:rsid w:val="00262FA0"/>
    <w:rsid w:val="002631FD"/>
    <w:rsid w:val="002633A5"/>
    <w:rsid w:val="002633C9"/>
    <w:rsid w:val="002633D0"/>
    <w:rsid w:val="00263423"/>
    <w:rsid w:val="0026358A"/>
    <w:rsid w:val="002635FD"/>
    <w:rsid w:val="00263673"/>
    <w:rsid w:val="00263749"/>
    <w:rsid w:val="00263A7A"/>
    <w:rsid w:val="00263CCF"/>
    <w:rsid w:val="00263CF8"/>
    <w:rsid w:val="002641E7"/>
    <w:rsid w:val="00264216"/>
    <w:rsid w:val="0026430D"/>
    <w:rsid w:val="0026460F"/>
    <w:rsid w:val="002646C7"/>
    <w:rsid w:val="002647BA"/>
    <w:rsid w:val="00264A09"/>
    <w:rsid w:val="00264A39"/>
    <w:rsid w:val="00264D88"/>
    <w:rsid w:val="00264DE2"/>
    <w:rsid w:val="00264F0E"/>
    <w:rsid w:val="00264F3E"/>
    <w:rsid w:val="00265ACC"/>
    <w:rsid w:val="00265B35"/>
    <w:rsid w:val="00265BAE"/>
    <w:rsid w:val="00265BB0"/>
    <w:rsid w:val="00265D28"/>
    <w:rsid w:val="00265E2E"/>
    <w:rsid w:val="00265F5C"/>
    <w:rsid w:val="00265FA9"/>
    <w:rsid w:val="002660D7"/>
    <w:rsid w:val="002662CE"/>
    <w:rsid w:val="00266716"/>
    <w:rsid w:val="0026681B"/>
    <w:rsid w:val="00266896"/>
    <w:rsid w:val="00266DD7"/>
    <w:rsid w:val="00267009"/>
    <w:rsid w:val="002670FE"/>
    <w:rsid w:val="00267129"/>
    <w:rsid w:val="00267345"/>
    <w:rsid w:val="002673EF"/>
    <w:rsid w:val="002676EC"/>
    <w:rsid w:val="002677AB"/>
    <w:rsid w:val="0026785E"/>
    <w:rsid w:val="00267860"/>
    <w:rsid w:val="00267C55"/>
    <w:rsid w:val="00267DB8"/>
    <w:rsid w:val="002700A2"/>
    <w:rsid w:val="00270138"/>
    <w:rsid w:val="0027056D"/>
    <w:rsid w:val="00270805"/>
    <w:rsid w:val="00270881"/>
    <w:rsid w:val="00270A2E"/>
    <w:rsid w:val="00270A63"/>
    <w:rsid w:val="00271263"/>
    <w:rsid w:val="00271437"/>
    <w:rsid w:val="002716BF"/>
    <w:rsid w:val="0027174D"/>
    <w:rsid w:val="00271788"/>
    <w:rsid w:val="002719D8"/>
    <w:rsid w:val="00271A83"/>
    <w:rsid w:val="00271A88"/>
    <w:rsid w:val="00271BF8"/>
    <w:rsid w:val="00271C35"/>
    <w:rsid w:val="00271CA8"/>
    <w:rsid w:val="00271DCA"/>
    <w:rsid w:val="00271E67"/>
    <w:rsid w:val="00271F22"/>
    <w:rsid w:val="00271F38"/>
    <w:rsid w:val="00271FFD"/>
    <w:rsid w:val="00272029"/>
    <w:rsid w:val="002720BA"/>
    <w:rsid w:val="00272184"/>
    <w:rsid w:val="00272686"/>
    <w:rsid w:val="00272ABA"/>
    <w:rsid w:val="00272B90"/>
    <w:rsid w:val="00272D02"/>
    <w:rsid w:val="00272D5D"/>
    <w:rsid w:val="00272FE4"/>
    <w:rsid w:val="0027338D"/>
    <w:rsid w:val="002739FC"/>
    <w:rsid w:val="00273A36"/>
    <w:rsid w:val="00273C2A"/>
    <w:rsid w:val="00273D14"/>
    <w:rsid w:val="00273DC8"/>
    <w:rsid w:val="00273F2C"/>
    <w:rsid w:val="00273FD3"/>
    <w:rsid w:val="00274082"/>
    <w:rsid w:val="00274124"/>
    <w:rsid w:val="0027431C"/>
    <w:rsid w:val="002745BD"/>
    <w:rsid w:val="00274801"/>
    <w:rsid w:val="002749BF"/>
    <w:rsid w:val="002749C6"/>
    <w:rsid w:val="00274A1B"/>
    <w:rsid w:val="00274A6A"/>
    <w:rsid w:val="00274A6C"/>
    <w:rsid w:val="00274C70"/>
    <w:rsid w:val="00274CCE"/>
    <w:rsid w:val="00274D61"/>
    <w:rsid w:val="00274D86"/>
    <w:rsid w:val="00274D92"/>
    <w:rsid w:val="0027504E"/>
    <w:rsid w:val="002751A7"/>
    <w:rsid w:val="00275225"/>
    <w:rsid w:val="0027522C"/>
    <w:rsid w:val="002755A5"/>
    <w:rsid w:val="0027567C"/>
    <w:rsid w:val="00275697"/>
    <w:rsid w:val="002756AC"/>
    <w:rsid w:val="00275918"/>
    <w:rsid w:val="00275A0F"/>
    <w:rsid w:val="00275B49"/>
    <w:rsid w:val="00275C1F"/>
    <w:rsid w:val="00275C31"/>
    <w:rsid w:val="00275D08"/>
    <w:rsid w:val="00275E6B"/>
    <w:rsid w:val="00275F15"/>
    <w:rsid w:val="0027601E"/>
    <w:rsid w:val="002760DC"/>
    <w:rsid w:val="00276204"/>
    <w:rsid w:val="00276555"/>
    <w:rsid w:val="002767E8"/>
    <w:rsid w:val="0027684D"/>
    <w:rsid w:val="00276866"/>
    <w:rsid w:val="002768A9"/>
    <w:rsid w:val="00276B0C"/>
    <w:rsid w:val="00276B34"/>
    <w:rsid w:val="00276B3B"/>
    <w:rsid w:val="00276B58"/>
    <w:rsid w:val="00276B8F"/>
    <w:rsid w:val="00276C0C"/>
    <w:rsid w:val="00276CFB"/>
    <w:rsid w:val="00276E2C"/>
    <w:rsid w:val="00277018"/>
    <w:rsid w:val="002770E2"/>
    <w:rsid w:val="00277887"/>
    <w:rsid w:val="00277B7D"/>
    <w:rsid w:val="002801A1"/>
    <w:rsid w:val="0028050F"/>
    <w:rsid w:val="0028055A"/>
    <w:rsid w:val="002806E0"/>
    <w:rsid w:val="0028082B"/>
    <w:rsid w:val="00280A39"/>
    <w:rsid w:val="00280C89"/>
    <w:rsid w:val="00280C91"/>
    <w:rsid w:val="00280D2E"/>
    <w:rsid w:val="00280F0B"/>
    <w:rsid w:val="0028105A"/>
    <w:rsid w:val="0028128F"/>
    <w:rsid w:val="0028137B"/>
    <w:rsid w:val="002813FC"/>
    <w:rsid w:val="00281456"/>
    <w:rsid w:val="002814C4"/>
    <w:rsid w:val="002815BB"/>
    <w:rsid w:val="00281683"/>
    <w:rsid w:val="00281738"/>
    <w:rsid w:val="00281C37"/>
    <w:rsid w:val="00281C83"/>
    <w:rsid w:val="00281CA3"/>
    <w:rsid w:val="00281CCC"/>
    <w:rsid w:val="00281F6A"/>
    <w:rsid w:val="00282115"/>
    <w:rsid w:val="00282301"/>
    <w:rsid w:val="0028239B"/>
    <w:rsid w:val="00282842"/>
    <w:rsid w:val="00282AF4"/>
    <w:rsid w:val="00282BC3"/>
    <w:rsid w:val="00282E91"/>
    <w:rsid w:val="00282F19"/>
    <w:rsid w:val="00282FE1"/>
    <w:rsid w:val="00283276"/>
    <w:rsid w:val="002834E2"/>
    <w:rsid w:val="00283754"/>
    <w:rsid w:val="00283810"/>
    <w:rsid w:val="00283966"/>
    <w:rsid w:val="002839D2"/>
    <w:rsid w:val="00283E36"/>
    <w:rsid w:val="00283F20"/>
    <w:rsid w:val="002841E8"/>
    <w:rsid w:val="0028454F"/>
    <w:rsid w:val="0028455C"/>
    <w:rsid w:val="00284715"/>
    <w:rsid w:val="002849AB"/>
    <w:rsid w:val="00284B77"/>
    <w:rsid w:val="00284CDD"/>
    <w:rsid w:val="00284D17"/>
    <w:rsid w:val="00284EDE"/>
    <w:rsid w:val="00285040"/>
    <w:rsid w:val="002850CA"/>
    <w:rsid w:val="00285187"/>
    <w:rsid w:val="00285255"/>
    <w:rsid w:val="0028558A"/>
    <w:rsid w:val="002856D9"/>
    <w:rsid w:val="002857D2"/>
    <w:rsid w:val="0028585C"/>
    <w:rsid w:val="002859D9"/>
    <w:rsid w:val="00285AB0"/>
    <w:rsid w:val="00285B89"/>
    <w:rsid w:val="00285C27"/>
    <w:rsid w:val="00285F9A"/>
    <w:rsid w:val="0028611F"/>
    <w:rsid w:val="002864C9"/>
    <w:rsid w:val="00286575"/>
    <w:rsid w:val="002866A0"/>
    <w:rsid w:val="002868A2"/>
    <w:rsid w:val="002869E3"/>
    <w:rsid w:val="00286B1F"/>
    <w:rsid w:val="00286C12"/>
    <w:rsid w:val="00286C14"/>
    <w:rsid w:val="00286D12"/>
    <w:rsid w:val="00286E09"/>
    <w:rsid w:val="00286F04"/>
    <w:rsid w:val="00287082"/>
    <w:rsid w:val="00287471"/>
    <w:rsid w:val="002875DE"/>
    <w:rsid w:val="002875F6"/>
    <w:rsid w:val="002876AA"/>
    <w:rsid w:val="002876CB"/>
    <w:rsid w:val="002877CC"/>
    <w:rsid w:val="002877F0"/>
    <w:rsid w:val="00287805"/>
    <w:rsid w:val="00287A99"/>
    <w:rsid w:val="00287ADE"/>
    <w:rsid w:val="00287BBF"/>
    <w:rsid w:val="00287D27"/>
    <w:rsid w:val="00287DD5"/>
    <w:rsid w:val="00287E25"/>
    <w:rsid w:val="00287E8F"/>
    <w:rsid w:val="00290119"/>
    <w:rsid w:val="002901B3"/>
    <w:rsid w:val="00290789"/>
    <w:rsid w:val="00290B61"/>
    <w:rsid w:val="00290EB8"/>
    <w:rsid w:val="00290F70"/>
    <w:rsid w:val="0029121F"/>
    <w:rsid w:val="00291256"/>
    <w:rsid w:val="002912AD"/>
    <w:rsid w:val="002913D3"/>
    <w:rsid w:val="002913D6"/>
    <w:rsid w:val="002915B6"/>
    <w:rsid w:val="0029198D"/>
    <w:rsid w:val="00291BC7"/>
    <w:rsid w:val="00291C73"/>
    <w:rsid w:val="00291D51"/>
    <w:rsid w:val="00291F9C"/>
    <w:rsid w:val="0029226E"/>
    <w:rsid w:val="0029227F"/>
    <w:rsid w:val="002923D7"/>
    <w:rsid w:val="002924BE"/>
    <w:rsid w:val="002924C1"/>
    <w:rsid w:val="002924CC"/>
    <w:rsid w:val="002924FE"/>
    <w:rsid w:val="00292684"/>
    <w:rsid w:val="002928B1"/>
    <w:rsid w:val="00292A05"/>
    <w:rsid w:val="00292C23"/>
    <w:rsid w:val="00292D67"/>
    <w:rsid w:val="00292FE3"/>
    <w:rsid w:val="00293059"/>
    <w:rsid w:val="002932B9"/>
    <w:rsid w:val="002933C0"/>
    <w:rsid w:val="00293655"/>
    <w:rsid w:val="0029373A"/>
    <w:rsid w:val="002937BE"/>
    <w:rsid w:val="00293910"/>
    <w:rsid w:val="00293A90"/>
    <w:rsid w:val="00293B6E"/>
    <w:rsid w:val="00293C6D"/>
    <w:rsid w:val="00293D9A"/>
    <w:rsid w:val="00294000"/>
    <w:rsid w:val="002940FB"/>
    <w:rsid w:val="00294B14"/>
    <w:rsid w:val="00294B42"/>
    <w:rsid w:val="00294D9E"/>
    <w:rsid w:val="00294F0C"/>
    <w:rsid w:val="00295073"/>
    <w:rsid w:val="002951A5"/>
    <w:rsid w:val="002953F4"/>
    <w:rsid w:val="00295419"/>
    <w:rsid w:val="002954D7"/>
    <w:rsid w:val="002958DF"/>
    <w:rsid w:val="00295945"/>
    <w:rsid w:val="00295995"/>
    <w:rsid w:val="00295C9C"/>
    <w:rsid w:val="00295D4D"/>
    <w:rsid w:val="00296222"/>
    <w:rsid w:val="0029623C"/>
    <w:rsid w:val="00296443"/>
    <w:rsid w:val="00296473"/>
    <w:rsid w:val="00296866"/>
    <w:rsid w:val="00296A4F"/>
    <w:rsid w:val="00296B6A"/>
    <w:rsid w:val="00296B79"/>
    <w:rsid w:val="00296C3A"/>
    <w:rsid w:val="00296CC6"/>
    <w:rsid w:val="00297010"/>
    <w:rsid w:val="002970E2"/>
    <w:rsid w:val="002973C3"/>
    <w:rsid w:val="0029747E"/>
    <w:rsid w:val="00297662"/>
    <w:rsid w:val="0029783A"/>
    <w:rsid w:val="0029784F"/>
    <w:rsid w:val="002978B7"/>
    <w:rsid w:val="00297958"/>
    <w:rsid w:val="0029795F"/>
    <w:rsid w:val="0029796A"/>
    <w:rsid w:val="00297BA3"/>
    <w:rsid w:val="00297D0F"/>
    <w:rsid w:val="00297E96"/>
    <w:rsid w:val="00297EAA"/>
    <w:rsid w:val="002A018F"/>
    <w:rsid w:val="002A01C1"/>
    <w:rsid w:val="002A03C9"/>
    <w:rsid w:val="002A04A2"/>
    <w:rsid w:val="002A062B"/>
    <w:rsid w:val="002A0776"/>
    <w:rsid w:val="002A0A27"/>
    <w:rsid w:val="002A0BD8"/>
    <w:rsid w:val="002A0E46"/>
    <w:rsid w:val="002A0FB0"/>
    <w:rsid w:val="002A1023"/>
    <w:rsid w:val="002A1281"/>
    <w:rsid w:val="002A13E4"/>
    <w:rsid w:val="002A13F8"/>
    <w:rsid w:val="002A1748"/>
    <w:rsid w:val="002A17C9"/>
    <w:rsid w:val="002A1837"/>
    <w:rsid w:val="002A1882"/>
    <w:rsid w:val="002A1925"/>
    <w:rsid w:val="002A19BE"/>
    <w:rsid w:val="002A19F6"/>
    <w:rsid w:val="002A1A41"/>
    <w:rsid w:val="002A1ADC"/>
    <w:rsid w:val="002A1C27"/>
    <w:rsid w:val="002A1E91"/>
    <w:rsid w:val="002A220B"/>
    <w:rsid w:val="002A22C7"/>
    <w:rsid w:val="002A25A5"/>
    <w:rsid w:val="002A28BC"/>
    <w:rsid w:val="002A2AA2"/>
    <w:rsid w:val="002A2C7F"/>
    <w:rsid w:val="002A2DD8"/>
    <w:rsid w:val="002A310F"/>
    <w:rsid w:val="002A31A9"/>
    <w:rsid w:val="002A322E"/>
    <w:rsid w:val="002A327D"/>
    <w:rsid w:val="002A3D76"/>
    <w:rsid w:val="002A3F81"/>
    <w:rsid w:val="002A3FDE"/>
    <w:rsid w:val="002A406F"/>
    <w:rsid w:val="002A4121"/>
    <w:rsid w:val="002A433B"/>
    <w:rsid w:val="002A44D1"/>
    <w:rsid w:val="002A455A"/>
    <w:rsid w:val="002A470D"/>
    <w:rsid w:val="002A478C"/>
    <w:rsid w:val="002A478E"/>
    <w:rsid w:val="002A47D1"/>
    <w:rsid w:val="002A484E"/>
    <w:rsid w:val="002A4D2C"/>
    <w:rsid w:val="002A4F42"/>
    <w:rsid w:val="002A4F47"/>
    <w:rsid w:val="002A4FF5"/>
    <w:rsid w:val="002A501D"/>
    <w:rsid w:val="002A516A"/>
    <w:rsid w:val="002A5745"/>
    <w:rsid w:val="002A5B4D"/>
    <w:rsid w:val="002A5B71"/>
    <w:rsid w:val="002A5C0C"/>
    <w:rsid w:val="002A5D84"/>
    <w:rsid w:val="002A5EF8"/>
    <w:rsid w:val="002A5F6F"/>
    <w:rsid w:val="002A5F7D"/>
    <w:rsid w:val="002A608A"/>
    <w:rsid w:val="002A60E8"/>
    <w:rsid w:val="002A62EE"/>
    <w:rsid w:val="002A6801"/>
    <w:rsid w:val="002A6A3C"/>
    <w:rsid w:val="002A6C06"/>
    <w:rsid w:val="002A6F10"/>
    <w:rsid w:val="002A6F18"/>
    <w:rsid w:val="002A7320"/>
    <w:rsid w:val="002A73DE"/>
    <w:rsid w:val="002A74F4"/>
    <w:rsid w:val="002A75C9"/>
    <w:rsid w:val="002A766F"/>
    <w:rsid w:val="002A7754"/>
    <w:rsid w:val="002A77E7"/>
    <w:rsid w:val="002A7815"/>
    <w:rsid w:val="002A791B"/>
    <w:rsid w:val="002A796F"/>
    <w:rsid w:val="002A7B95"/>
    <w:rsid w:val="002A7B98"/>
    <w:rsid w:val="002A7C4C"/>
    <w:rsid w:val="002A7CAE"/>
    <w:rsid w:val="002A7CC4"/>
    <w:rsid w:val="002B024E"/>
    <w:rsid w:val="002B05EF"/>
    <w:rsid w:val="002B0928"/>
    <w:rsid w:val="002B0D02"/>
    <w:rsid w:val="002B0D20"/>
    <w:rsid w:val="002B0ED0"/>
    <w:rsid w:val="002B0FBE"/>
    <w:rsid w:val="002B11E5"/>
    <w:rsid w:val="002B126A"/>
    <w:rsid w:val="002B13F6"/>
    <w:rsid w:val="002B15DF"/>
    <w:rsid w:val="002B1695"/>
    <w:rsid w:val="002B1790"/>
    <w:rsid w:val="002B1ACF"/>
    <w:rsid w:val="002B1B64"/>
    <w:rsid w:val="002B1C07"/>
    <w:rsid w:val="002B1D3D"/>
    <w:rsid w:val="002B1F05"/>
    <w:rsid w:val="002B218E"/>
    <w:rsid w:val="002B21B9"/>
    <w:rsid w:val="002B2205"/>
    <w:rsid w:val="002B250C"/>
    <w:rsid w:val="002B251A"/>
    <w:rsid w:val="002B25A0"/>
    <w:rsid w:val="002B261B"/>
    <w:rsid w:val="002B26E8"/>
    <w:rsid w:val="002B2864"/>
    <w:rsid w:val="002B292D"/>
    <w:rsid w:val="002B294C"/>
    <w:rsid w:val="002B296D"/>
    <w:rsid w:val="002B2AF1"/>
    <w:rsid w:val="002B2BF8"/>
    <w:rsid w:val="002B2C71"/>
    <w:rsid w:val="002B2C8C"/>
    <w:rsid w:val="002B2D2B"/>
    <w:rsid w:val="002B2E1A"/>
    <w:rsid w:val="002B3238"/>
    <w:rsid w:val="002B3683"/>
    <w:rsid w:val="002B37B1"/>
    <w:rsid w:val="002B37BD"/>
    <w:rsid w:val="002B38CC"/>
    <w:rsid w:val="002B3A5C"/>
    <w:rsid w:val="002B3ACA"/>
    <w:rsid w:val="002B3BC0"/>
    <w:rsid w:val="002B3BE0"/>
    <w:rsid w:val="002B3C34"/>
    <w:rsid w:val="002B3C49"/>
    <w:rsid w:val="002B3DE8"/>
    <w:rsid w:val="002B423E"/>
    <w:rsid w:val="002B43CB"/>
    <w:rsid w:val="002B442D"/>
    <w:rsid w:val="002B4666"/>
    <w:rsid w:val="002B4709"/>
    <w:rsid w:val="002B473A"/>
    <w:rsid w:val="002B491A"/>
    <w:rsid w:val="002B4BAE"/>
    <w:rsid w:val="002B4C00"/>
    <w:rsid w:val="002B4EBC"/>
    <w:rsid w:val="002B4F0F"/>
    <w:rsid w:val="002B51C3"/>
    <w:rsid w:val="002B521E"/>
    <w:rsid w:val="002B524A"/>
    <w:rsid w:val="002B5255"/>
    <w:rsid w:val="002B56E7"/>
    <w:rsid w:val="002B5783"/>
    <w:rsid w:val="002B58A7"/>
    <w:rsid w:val="002B596E"/>
    <w:rsid w:val="002B5CF7"/>
    <w:rsid w:val="002B5DB1"/>
    <w:rsid w:val="002B5E91"/>
    <w:rsid w:val="002B5F36"/>
    <w:rsid w:val="002B5F95"/>
    <w:rsid w:val="002B5FDD"/>
    <w:rsid w:val="002B61E5"/>
    <w:rsid w:val="002B634C"/>
    <w:rsid w:val="002B635C"/>
    <w:rsid w:val="002B648F"/>
    <w:rsid w:val="002B652D"/>
    <w:rsid w:val="002B66AB"/>
    <w:rsid w:val="002B66DA"/>
    <w:rsid w:val="002B69D2"/>
    <w:rsid w:val="002B6AA4"/>
    <w:rsid w:val="002B6C0A"/>
    <w:rsid w:val="002B6C83"/>
    <w:rsid w:val="002B6C91"/>
    <w:rsid w:val="002B6C9C"/>
    <w:rsid w:val="002B6CB9"/>
    <w:rsid w:val="002B6D13"/>
    <w:rsid w:val="002B6EE6"/>
    <w:rsid w:val="002B6F75"/>
    <w:rsid w:val="002B6FAB"/>
    <w:rsid w:val="002B709E"/>
    <w:rsid w:val="002B739A"/>
    <w:rsid w:val="002B7612"/>
    <w:rsid w:val="002B7881"/>
    <w:rsid w:val="002B788E"/>
    <w:rsid w:val="002B794F"/>
    <w:rsid w:val="002B7E2C"/>
    <w:rsid w:val="002B7E3D"/>
    <w:rsid w:val="002B7EC4"/>
    <w:rsid w:val="002B7F67"/>
    <w:rsid w:val="002C023B"/>
    <w:rsid w:val="002C07B1"/>
    <w:rsid w:val="002C0C96"/>
    <w:rsid w:val="002C0D5B"/>
    <w:rsid w:val="002C0DD0"/>
    <w:rsid w:val="002C0E7F"/>
    <w:rsid w:val="002C0FC9"/>
    <w:rsid w:val="002C1290"/>
    <w:rsid w:val="002C15E5"/>
    <w:rsid w:val="002C1D0D"/>
    <w:rsid w:val="002C1E97"/>
    <w:rsid w:val="002C1F48"/>
    <w:rsid w:val="002C1FFA"/>
    <w:rsid w:val="002C2020"/>
    <w:rsid w:val="002C213C"/>
    <w:rsid w:val="002C21D0"/>
    <w:rsid w:val="002C221E"/>
    <w:rsid w:val="002C2296"/>
    <w:rsid w:val="002C253A"/>
    <w:rsid w:val="002C25B5"/>
    <w:rsid w:val="002C286C"/>
    <w:rsid w:val="002C2888"/>
    <w:rsid w:val="002C2992"/>
    <w:rsid w:val="002C29FD"/>
    <w:rsid w:val="002C2AB8"/>
    <w:rsid w:val="002C2EFE"/>
    <w:rsid w:val="002C333E"/>
    <w:rsid w:val="002C33B7"/>
    <w:rsid w:val="002C3716"/>
    <w:rsid w:val="002C38AB"/>
    <w:rsid w:val="002C390E"/>
    <w:rsid w:val="002C3A03"/>
    <w:rsid w:val="002C3B31"/>
    <w:rsid w:val="002C3B47"/>
    <w:rsid w:val="002C3C75"/>
    <w:rsid w:val="002C3E67"/>
    <w:rsid w:val="002C3E75"/>
    <w:rsid w:val="002C42A5"/>
    <w:rsid w:val="002C42CB"/>
    <w:rsid w:val="002C4389"/>
    <w:rsid w:val="002C4632"/>
    <w:rsid w:val="002C48BC"/>
    <w:rsid w:val="002C498C"/>
    <w:rsid w:val="002C4BCA"/>
    <w:rsid w:val="002C4C4E"/>
    <w:rsid w:val="002C4F5E"/>
    <w:rsid w:val="002C5060"/>
    <w:rsid w:val="002C53CF"/>
    <w:rsid w:val="002C547B"/>
    <w:rsid w:val="002C54C5"/>
    <w:rsid w:val="002C55AA"/>
    <w:rsid w:val="002C5652"/>
    <w:rsid w:val="002C5695"/>
    <w:rsid w:val="002C59D8"/>
    <w:rsid w:val="002C5B0B"/>
    <w:rsid w:val="002C5B57"/>
    <w:rsid w:val="002C60F5"/>
    <w:rsid w:val="002C62AC"/>
    <w:rsid w:val="002C6628"/>
    <w:rsid w:val="002C6710"/>
    <w:rsid w:val="002C67D5"/>
    <w:rsid w:val="002C67F6"/>
    <w:rsid w:val="002C69D8"/>
    <w:rsid w:val="002C6B71"/>
    <w:rsid w:val="002C6BBD"/>
    <w:rsid w:val="002C6C1F"/>
    <w:rsid w:val="002C6F35"/>
    <w:rsid w:val="002C6FFF"/>
    <w:rsid w:val="002C7491"/>
    <w:rsid w:val="002C7625"/>
    <w:rsid w:val="002C7676"/>
    <w:rsid w:val="002C7685"/>
    <w:rsid w:val="002C785B"/>
    <w:rsid w:val="002C78DA"/>
    <w:rsid w:val="002C799C"/>
    <w:rsid w:val="002C7C96"/>
    <w:rsid w:val="002C7CC7"/>
    <w:rsid w:val="002C7F06"/>
    <w:rsid w:val="002D0004"/>
    <w:rsid w:val="002D0081"/>
    <w:rsid w:val="002D0403"/>
    <w:rsid w:val="002D063C"/>
    <w:rsid w:val="002D075D"/>
    <w:rsid w:val="002D0984"/>
    <w:rsid w:val="002D0BDD"/>
    <w:rsid w:val="002D0BEC"/>
    <w:rsid w:val="002D0DB5"/>
    <w:rsid w:val="002D0E08"/>
    <w:rsid w:val="002D1054"/>
    <w:rsid w:val="002D130D"/>
    <w:rsid w:val="002D13F2"/>
    <w:rsid w:val="002D1473"/>
    <w:rsid w:val="002D14C5"/>
    <w:rsid w:val="002D1546"/>
    <w:rsid w:val="002D160E"/>
    <w:rsid w:val="002D1724"/>
    <w:rsid w:val="002D1C35"/>
    <w:rsid w:val="002D1FC3"/>
    <w:rsid w:val="002D20D1"/>
    <w:rsid w:val="002D21AC"/>
    <w:rsid w:val="002D2307"/>
    <w:rsid w:val="002D2B4A"/>
    <w:rsid w:val="002D2C7C"/>
    <w:rsid w:val="002D2DA8"/>
    <w:rsid w:val="002D318A"/>
    <w:rsid w:val="002D319A"/>
    <w:rsid w:val="002D31D9"/>
    <w:rsid w:val="002D3228"/>
    <w:rsid w:val="002D32A5"/>
    <w:rsid w:val="002D3421"/>
    <w:rsid w:val="002D3949"/>
    <w:rsid w:val="002D3C10"/>
    <w:rsid w:val="002D3E0B"/>
    <w:rsid w:val="002D3E21"/>
    <w:rsid w:val="002D4151"/>
    <w:rsid w:val="002D44B4"/>
    <w:rsid w:val="002D456F"/>
    <w:rsid w:val="002D46CA"/>
    <w:rsid w:val="002D4780"/>
    <w:rsid w:val="002D4916"/>
    <w:rsid w:val="002D4AA6"/>
    <w:rsid w:val="002D4AF0"/>
    <w:rsid w:val="002D4C5E"/>
    <w:rsid w:val="002D4F09"/>
    <w:rsid w:val="002D4F7F"/>
    <w:rsid w:val="002D5380"/>
    <w:rsid w:val="002D53D7"/>
    <w:rsid w:val="002D5474"/>
    <w:rsid w:val="002D58B6"/>
    <w:rsid w:val="002D59D2"/>
    <w:rsid w:val="002D5A40"/>
    <w:rsid w:val="002D5B1D"/>
    <w:rsid w:val="002D5BB4"/>
    <w:rsid w:val="002D5C7A"/>
    <w:rsid w:val="002D5D26"/>
    <w:rsid w:val="002D5E65"/>
    <w:rsid w:val="002D606E"/>
    <w:rsid w:val="002D60BC"/>
    <w:rsid w:val="002D612D"/>
    <w:rsid w:val="002D63AA"/>
    <w:rsid w:val="002D63FD"/>
    <w:rsid w:val="002D641A"/>
    <w:rsid w:val="002D6869"/>
    <w:rsid w:val="002D687B"/>
    <w:rsid w:val="002D6ED6"/>
    <w:rsid w:val="002D702C"/>
    <w:rsid w:val="002D7198"/>
    <w:rsid w:val="002D721D"/>
    <w:rsid w:val="002D753F"/>
    <w:rsid w:val="002D7662"/>
    <w:rsid w:val="002D7AED"/>
    <w:rsid w:val="002D7D29"/>
    <w:rsid w:val="002D7F14"/>
    <w:rsid w:val="002E0002"/>
    <w:rsid w:val="002E000A"/>
    <w:rsid w:val="002E0049"/>
    <w:rsid w:val="002E0136"/>
    <w:rsid w:val="002E01FC"/>
    <w:rsid w:val="002E02A1"/>
    <w:rsid w:val="002E054A"/>
    <w:rsid w:val="002E071A"/>
    <w:rsid w:val="002E09DF"/>
    <w:rsid w:val="002E0B4C"/>
    <w:rsid w:val="002E0B7F"/>
    <w:rsid w:val="002E0BDE"/>
    <w:rsid w:val="002E0E37"/>
    <w:rsid w:val="002E0EE4"/>
    <w:rsid w:val="002E0F14"/>
    <w:rsid w:val="002E1160"/>
    <w:rsid w:val="002E12CF"/>
    <w:rsid w:val="002E1356"/>
    <w:rsid w:val="002E13A9"/>
    <w:rsid w:val="002E146D"/>
    <w:rsid w:val="002E1823"/>
    <w:rsid w:val="002E19A5"/>
    <w:rsid w:val="002E1C44"/>
    <w:rsid w:val="002E1CE3"/>
    <w:rsid w:val="002E1D10"/>
    <w:rsid w:val="002E1D51"/>
    <w:rsid w:val="002E1E77"/>
    <w:rsid w:val="002E1F70"/>
    <w:rsid w:val="002E1FE3"/>
    <w:rsid w:val="002E2198"/>
    <w:rsid w:val="002E21C7"/>
    <w:rsid w:val="002E22EE"/>
    <w:rsid w:val="002E282E"/>
    <w:rsid w:val="002E285D"/>
    <w:rsid w:val="002E2862"/>
    <w:rsid w:val="002E2C2D"/>
    <w:rsid w:val="002E2EC9"/>
    <w:rsid w:val="002E2F6B"/>
    <w:rsid w:val="002E3001"/>
    <w:rsid w:val="002E31BE"/>
    <w:rsid w:val="002E31C4"/>
    <w:rsid w:val="002E330F"/>
    <w:rsid w:val="002E34D3"/>
    <w:rsid w:val="002E354A"/>
    <w:rsid w:val="002E3D40"/>
    <w:rsid w:val="002E3DB0"/>
    <w:rsid w:val="002E3DC2"/>
    <w:rsid w:val="002E3F10"/>
    <w:rsid w:val="002E415E"/>
    <w:rsid w:val="002E437A"/>
    <w:rsid w:val="002E4397"/>
    <w:rsid w:val="002E4402"/>
    <w:rsid w:val="002E4577"/>
    <w:rsid w:val="002E45BF"/>
    <w:rsid w:val="002E49AD"/>
    <w:rsid w:val="002E4AA4"/>
    <w:rsid w:val="002E4B8E"/>
    <w:rsid w:val="002E4D19"/>
    <w:rsid w:val="002E4D44"/>
    <w:rsid w:val="002E5190"/>
    <w:rsid w:val="002E51B1"/>
    <w:rsid w:val="002E51FE"/>
    <w:rsid w:val="002E52C0"/>
    <w:rsid w:val="002E52FC"/>
    <w:rsid w:val="002E5592"/>
    <w:rsid w:val="002E56FA"/>
    <w:rsid w:val="002E5738"/>
    <w:rsid w:val="002E596B"/>
    <w:rsid w:val="002E5AA6"/>
    <w:rsid w:val="002E5CE2"/>
    <w:rsid w:val="002E5ED3"/>
    <w:rsid w:val="002E5F30"/>
    <w:rsid w:val="002E5F52"/>
    <w:rsid w:val="002E600A"/>
    <w:rsid w:val="002E6183"/>
    <w:rsid w:val="002E61F1"/>
    <w:rsid w:val="002E625B"/>
    <w:rsid w:val="002E62BA"/>
    <w:rsid w:val="002E658B"/>
    <w:rsid w:val="002E668A"/>
    <w:rsid w:val="002E695E"/>
    <w:rsid w:val="002E6A06"/>
    <w:rsid w:val="002E6BCA"/>
    <w:rsid w:val="002E6C83"/>
    <w:rsid w:val="002E7012"/>
    <w:rsid w:val="002E70B2"/>
    <w:rsid w:val="002E70DA"/>
    <w:rsid w:val="002E7545"/>
    <w:rsid w:val="002E780E"/>
    <w:rsid w:val="002E7A5F"/>
    <w:rsid w:val="002F0134"/>
    <w:rsid w:val="002F03D1"/>
    <w:rsid w:val="002F048E"/>
    <w:rsid w:val="002F0738"/>
    <w:rsid w:val="002F07BD"/>
    <w:rsid w:val="002F093A"/>
    <w:rsid w:val="002F0971"/>
    <w:rsid w:val="002F0AFD"/>
    <w:rsid w:val="002F0F04"/>
    <w:rsid w:val="002F10C3"/>
    <w:rsid w:val="002F1359"/>
    <w:rsid w:val="002F1365"/>
    <w:rsid w:val="002F13D8"/>
    <w:rsid w:val="002F152E"/>
    <w:rsid w:val="002F15FF"/>
    <w:rsid w:val="002F17A7"/>
    <w:rsid w:val="002F1A31"/>
    <w:rsid w:val="002F1A60"/>
    <w:rsid w:val="002F1A7D"/>
    <w:rsid w:val="002F1B91"/>
    <w:rsid w:val="002F1E81"/>
    <w:rsid w:val="002F1F4A"/>
    <w:rsid w:val="002F2017"/>
    <w:rsid w:val="002F212B"/>
    <w:rsid w:val="002F2161"/>
    <w:rsid w:val="002F216E"/>
    <w:rsid w:val="002F2193"/>
    <w:rsid w:val="002F2266"/>
    <w:rsid w:val="002F2272"/>
    <w:rsid w:val="002F22A8"/>
    <w:rsid w:val="002F2412"/>
    <w:rsid w:val="002F2529"/>
    <w:rsid w:val="002F2558"/>
    <w:rsid w:val="002F255A"/>
    <w:rsid w:val="002F2687"/>
    <w:rsid w:val="002F2756"/>
    <w:rsid w:val="002F2946"/>
    <w:rsid w:val="002F2D9F"/>
    <w:rsid w:val="002F2DBF"/>
    <w:rsid w:val="002F2F5C"/>
    <w:rsid w:val="002F306F"/>
    <w:rsid w:val="002F30A1"/>
    <w:rsid w:val="002F319A"/>
    <w:rsid w:val="002F31F0"/>
    <w:rsid w:val="002F3468"/>
    <w:rsid w:val="002F34E9"/>
    <w:rsid w:val="002F3586"/>
    <w:rsid w:val="002F366A"/>
    <w:rsid w:val="002F36E4"/>
    <w:rsid w:val="002F39B5"/>
    <w:rsid w:val="002F3A14"/>
    <w:rsid w:val="002F3A8C"/>
    <w:rsid w:val="002F3B29"/>
    <w:rsid w:val="002F3B52"/>
    <w:rsid w:val="002F3BB7"/>
    <w:rsid w:val="002F3D6D"/>
    <w:rsid w:val="002F3D75"/>
    <w:rsid w:val="002F3EB2"/>
    <w:rsid w:val="002F40C5"/>
    <w:rsid w:val="002F413B"/>
    <w:rsid w:val="002F4149"/>
    <w:rsid w:val="002F44D7"/>
    <w:rsid w:val="002F44DF"/>
    <w:rsid w:val="002F485E"/>
    <w:rsid w:val="002F495F"/>
    <w:rsid w:val="002F499F"/>
    <w:rsid w:val="002F4A60"/>
    <w:rsid w:val="002F4BBF"/>
    <w:rsid w:val="002F5161"/>
    <w:rsid w:val="002F5281"/>
    <w:rsid w:val="002F52DB"/>
    <w:rsid w:val="002F530B"/>
    <w:rsid w:val="002F542B"/>
    <w:rsid w:val="002F548E"/>
    <w:rsid w:val="002F5543"/>
    <w:rsid w:val="002F558E"/>
    <w:rsid w:val="002F55B2"/>
    <w:rsid w:val="002F563C"/>
    <w:rsid w:val="002F5700"/>
    <w:rsid w:val="002F5851"/>
    <w:rsid w:val="002F5855"/>
    <w:rsid w:val="002F58D2"/>
    <w:rsid w:val="002F5992"/>
    <w:rsid w:val="002F5A93"/>
    <w:rsid w:val="002F5BAA"/>
    <w:rsid w:val="002F5D9E"/>
    <w:rsid w:val="002F60C4"/>
    <w:rsid w:val="002F613D"/>
    <w:rsid w:val="002F6297"/>
    <w:rsid w:val="002F64A2"/>
    <w:rsid w:val="002F690D"/>
    <w:rsid w:val="002F6B73"/>
    <w:rsid w:val="002F6CB5"/>
    <w:rsid w:val="002F6F5E"/>
    <w:rsid w:val="002F6FF7"/>
    <w:rsid w:val="002F7051"/>
    <w:rsid w:val="002F759F"/>
    <w:rsid w:val="002F75D1"/>
    <w:rsid w:val="002F777C"/>
    <w:rsid w:val="002F79AE"/>
    <w:rsid w:val="002F79DA"/>
    <w:rsid w:val="002F7A99"/>
    <w:rsid w:val="002F7B5A"/>
    <w:rsid w:val="002F7C90"/>
    <w:rsid w:val="00300389"/>
    <w:rsid w:val="00300445"/>
    <w:rsid w:val="00300552"/>
    <w:rsid w:val="0030073D"/>
    <w:rsid w:val="00300781"/>
    <w:rsid w:val="00300812"/>
    <w:rsid w:val="003008DB"/>
    <w:rsid w:val="003008E5"/>
    <w:rsid w:val="00300A92"/>
    <w:rsid w:val="00300B53"/>
    <w:rsid w:val="00300CCE"/>
    <w:rsid w:val="00300D14"/>
    <w:rsid w:val="00300EE5"/>
    <w:rsid w:val="00301063"/>
    <w:rsid w:val="003015EA"/>
    <w:rsid w:val="003016D3"/>
    <w:rsid w:val="00301736"/>
    <w:rsid w:val="0030177B"/>
    <w:rsid w:val="00301878"/>
    <w:rsid w:val="00301B15"/>
    <w:rsid w:val="00301B62"/>
    <w:rsid w:val="00301BC6"/>
    <w:rsid w:val="00301BEC"/>
    <w:rsid w:val="00301CC1"/>
    <w:rsid w:val="00301D20"/>
    <w:rsid w:val="00301DA3"/>
    <w:rsid w:val="003020F0"/>
    <w:rsid w:val="0030223C"/>
    <w:rsid w:val="00302312"/>
    <w:rsid w:val="0030258D"/>
    <w:rsid w:val="00302783"/>
    <w:rsid w:val="00302831"/>
    <w:rsid w:val="003028CF"/>
    <w:rsid w:val="0030298D"/>
    <w:rsid w:val="003029F4"/>
    <w:rsid w:val="00302A5D"/>
    <w:rsid w:val="00302E0B"/>
    <w:rsid w:val="00302F69"/>
    <w:rsid w:val="00303378"/>
    <w:rsid w:val="003034AC"/>
    <w:rsid w:val="00303520"/>
    <w:rsid w:val="0030356E"/>
    <w:rsid w:val="00303750"/>
    <w:rsid w:val="00303867"/>
    <w:rsid w:val="003038D0"/>
    <w:rsid w:val="0030398D"/>
    <w:rsid w:val="00303AF6"/>
    <w:rsid w:val="00303B0E"/>
    <w:rsid w:val="003043D0"/>
    <w:rsid w:val="003043DB"/>
    <w:rsid w:val="00304457"/>
    <w:rsid w:val="003044EB"/>
    <w:rsid w:val="0030463D"/>
    <w:rsid w:val="00304896"/>
    <w:rsid w:val="003049F7"/>
    <w:rsid w:val="00304A9A"/>
    <w:rsid w:val="00304AD4"/>
    <w:rsid w:val="00304AD8"/>
    <w:rsid w:val="00304B17"/>
    <w:rsid w:val="00304F1E"/>
    <w:rsid w:val="00305063"/>
    <w:rsid w:val="00305121"/>
    <w:rsid w:val="00305181"/>
    <w:rsid w:val="00305296"/>
    <w:rsid w:val="003052F3"/>
    <w:rsid w:val="00305491"/>
    <w:rsid w:val="003054DE"/>
    <w:rsid w:val="00305A9F"/>
    <w:rsid w:val="00305ADC"/>
    <w:rsid w:val="00305FA2"/>
    <w:rsid w:val="003061D9"/>
    <w:rsid w:val="0030620E"/>
    <w:rsid w:val="00306890"/>
    <w:rsid w:val="00306963"/>
    <w:rsid w:val="00306CE6"/>
    <w:rsid w:val="00306CEA"/>
    <w:rsid w:val="00306DC3"/>
    <w:rsid w:val="00306E2A"/>
    <w:rsid w:val="00306ECE"/>
    <w:rsid w:val="00306F81"/>
    <w:rsid w:val="00306FC8"/>
    <w:rsid w:val="00307005"/>
    <w:rsid w:val="0030704C"/>
    <w:rsid w:val="00307171"/>
    <w:rsid w:val="00307505"/>
    <w:rsid w:val="003075F0"/>
    <w:rsid w:val="003076AE"/>
    <w:rsid w:val="00307802"/>
    <w:rsid w:val="00307B44"/>
    <w:rsid w:val="00310241"/>
    <w:rsid w:val="0031026A"/>
    <w:rsid w:val="003102D6"/>
    <w:rsid w:val="003102DE"/>
    <w:rsid w:val="003103FB"/>
    <w:rsid w:val="0031041C"/>
    <w:rsid w:val="00310493"/>
    <w:rsid w:val="003104B7"/>
    <w:rsid w:val="00310648"/>
    <w:rsid w:val="00310708"/>
    <w:rsid w:val="00310860"/>
    <w:rsid w:val="00310932"/>
    <w:rsid w:val="00310965"/>
    <w:rsid w:val="00310B37"/>
    <w:rsid w:val="00310D77"/>
    <w:rsid w:val="00310DBE"/>
    <w:rsid w:val="00310FCB"/>
    <w:rsid w:val="003110D4"/>
    <w:rsid w:val="00311173"/>
    <w:rsid w:val="00311269"/>
    <w:rsid w:val="003113C6"/>
    <w:rsid w:val="0031165C"/>
    <w:rsid w:val="00311809"/>
    <w:rsid w:val="003119C4"/>
    <w:rsid w:val="00311A2E"/>
    <w:rsid w:val="00311A7E"/>
    <w:rsid w:val="00311B23"/>
    <w:rsid w:val="00311FC6"/>
    <w:rsid w:val="003121B6"/>
    <w:rsid w:val="003121C2"/>
    <w:rsid w:val="0031263F"/>
    <w:rsid w:val="00312676"/>
    <w:rsid w:val="0031282C"/>
    <w:rsid w:val="0031286A"/>
    <w:rsid w:val="00312902"/>
    <w:rsid w:val="00312A5C"/>
    <w:rsid w:val="00312B98"/>
    <w:rsid w:val="00312ED4"/>
    <w:rsid w:val="00312F81"/>
    <w:rsid w:val="00312FB2"/>
    <w:rsid w:val="0031313A"/>
    <w:rsid w:val="003132C8"/>
    <w:rsid w:val="003138E9"/>
    <w:rsid w:val="00313979"/>
    <w:rsid w:val="00313D53"/>
    <w:rsid w:val="00313D95"/>
    <w:rsid w:val="00313DC5"/>
    <w:rsid w:val="00313ECF"/>
    <w:rsid w:val="00313F29"/>
    <w:rsid w:val="00313FE1"/>
    <w:rsid w:val="0031401A"/>
    <w:rsid w:val="00314098"/>
    <w:rsid w:val="003142FA"/>
    <w:rsid w:val="00314493"/>
    <w:rsid w:val="003147C3"/>
    <w:rsid w:val="003147C5"/>
    <w:rsid w:val="003148C3"/>
    <w:rsid w:val="00314905"/>
    <w:rsid w:val="00314996"/>
    <w:rsid w:val="003149BA"/>
    <w:rsid w:val="00314AB6"/>
    <w:rsid w:val="00314C64"/>
    <w:rsid w:val="00314FF9"/>
    <w:rsid w:val="00315031"/>
    <w:rsid w:val="0031522D"/>
    <w:rsid w:val="0031566C"/>
    <w:rsid w:val="003157A2"/>
    <w:rsid w:val="003157F6"/>
    <w:rsid w:val="0031586C"/>
    <w:rsid w:val="00315A5B"/>
    <w:rsid w:val="00315AFA"/>
    <w:rsid w:val="00315C5D"/>
    <w:rsid w:val="00315D50"/>
    <w:rsid w:val="00315F0B"/>
    <w:rsid w:val="00315FB0"/>
    <w:rsid w:val="0031614F"/>
    <w:rsid w:val="0031617C"/>
    <w:rsid w:val="0031649A"/>
    <w:rsid w:val="003164F5"/>
    <w:rsid w:val="0031658B"/>
    <w:rsid w:val="00316645"/>
    <w:rsid w:val="0031683F"/>
    <w:rsid w:val="0031694F"/>
    <w:rsid w:val="00316D2D"/>
    <w:rsid w:val="00317028"/>
    <w:rsid w:val="0031706F"/>
    <w:rsid w:val="003170DC"/>
    <w:rsid w:val="00317156"/>
    <w:rsid w:val="003172F6"/>
    <w:rsid w:val="0031734D"/>
    <w:rsid w:val="0031735E"/>
    <w:rsid w:val="0031736F"/>
    <w:rsid w:val="00317873"/>
    <w:rsid w:val="00317AB0"/>
    <w:rsid w:val="00317CAE"/>
    <w:rsid w:val="00317F26"/>
    <w:rsid w:val="00317F7C"/>
    <w:rsid w:val="00320304"/>
    <w:rsid w:val="0032060B"/>
    <w:rsid w:val="00320723"/>
    <w:rsid w:val="003207A4"/>
    <w:rsid w:val="0032082B"/>
    <w:rsid w:val="0032087B"/>
    <w:rsid w:val="00320906"/>
    <w:rsid w:val="003209E1"/>
    <w:rsid w:val="00320A51"/>
    <w:rsid w:val="00320A8C"/>
    <w:rsid w:val="00320BF3"/>
    <w:rsid w:val="00320C11"/>
    <w:rsid w:val="00320C1C"/>
    <w:rsid w:val="00320CBA"/>
    <w:rsid w:val="00320CD5"/>
    <w:rsid w:val="00320DCD"/>
    <w:rsid w:val="00320F7B"/>
    <w:rsid w:val="0032124A"/>
    <w:rsid w:val="00321257"/>
    <w:rsid w:val="003212B4"/>
    <w:rsid w:val="003214F7"/>
    <w:rsid w:val="00321655"/>
    <w:rsid w:val="003216B0"/>
    <w:rsid w:val="003219D3"/>
    <w:rsid w:val="00322113"/>
    <w:rsid w:val="0032217E"/>
    <w:rsid w:val="00322202"/>
    <w:rsid w:val="003224D5"/>
    <w:rsid w:val="003225CC"/>
    <w:rsid w:val="0032278C"/>
    <w:rsid w:val="00322891"/>
    <w:rsid w:val="003229A6"/>
    <w:rsid w:val="00322B1F"/>
    <w:rsid w:val="00322B29"/>
    <w:rsid w:val="00322B7D"/>
    <w:rsid w:val="00322C3B"/>
    <w:rsid w:val="00322E89"/>
    <w:rsid w:val="00323053"/>
    <w:rsid w:val="00323414"/>
    <w:rsid w:val="00323546"/>
    <w:rsid w:val="003235C1"/>
    <w:rsid w:val="0032368F"/>
    <w:rsid w:val="003238B7"/>
    <w:rsid w:val="00323928"/>
    <w:rsid w:val="003239BB"/>
    <w:rsid w:val="00324168"/>
    <w:rsid w:val="00324347"/>
    <w:rsid w:val="00324445"/>
    <w:rsid w:val="003244B9"/>
    <w:rsid w:val="00324577"/>
    <w:rsid w:val="00324947"/>
    <w:rsid w:val="00324A10"/>
    <w:rsid w:val="00324CF9"/>
    <w:rsid w:val="00324F0D"/>
    <w:rsid w:val="0032505D"/>
    <w:rsid w:val="0032513D"/>
    <w:rsid w:val="003253EA"/>
    <w:rsid w:val="00325465"/>
    <w:rsid w:val="00325495"/>
    <w:rsid w:val="003255C7"/>
    <w:rsid w:val="003257C6"/>
    <w:rsid w:val="003258C5"/>
    <w:rsid w:val="00325AC6"/>
    <w:rsid w:val="00325E9E"/>
    <w:rsid w:val="003261F1"/>
    <w:rsid w:val="003263AF"/>
    <w:rsid w:val="003267D2"/>
    <w:rsid w:val="00326A89"/>
    <w:rsid w:val="00326C57"/>
    <w:rsid w:val="00326D0F"/>
    <w:rsid w:val="00326FEE"/>
    <w:rsid w:val="003270A4"/>
    <w:rsid w:val="003270B2"/>
    <w:rsid w:val="0032748D"/>
    <w:rsid w:val="003278A0"/>
    <w:rsid w:val="00327B86"/>
    <w:rsid w:val="00327D47"/>
    <w:rsid w:val="00327DD8"/>
    <w:rsid w:val="00327E10"/>
    <w:rsid w:val="00327E6D"/>
    <w:rsid w:val="00327FEE"/>
    <w:rsid w:val="0033040E"/>
    <w:rsid w:val="0033045C"/>
    <w:rsid w:val="003306A3"/>
    <w:rsid w:val="003308DC"/>
    <w:rsid w:val="00330A19"/>
    <w:rsid w:val="00330B79"/>
    <w:rsid w:val="0033106F"/>
    <w:rsid w:val="00331073"/>
    <w:rsid w:val="003310D4"/>
    <w:rsid w:val="003310DE"/>
    <w:rsid w:val="00331388"/>
    <w:rsid w:val="00331823"/>
    <w:rsid w:val="0033183D"/>
    <w:rsid w:val="0033189E"/>
    <w:rsid w:val="00331972"/>
    <w:rsid w:val="003319A6"/>
    <w:rsid w:val="00331AE6"/>
    <w:rsid w:val="00331B21"/>
    <w:rsid w:val="00331C3F"/>
    <w:rsid w:val="00331C44"/>
    <w:rsid w:val="00331DED"/>
    <w:rsid w:val="00331E42"/>
    <w:rsid w:val="00331F03"/>
    <w:rsid w:val="003320ED"/>
    <w:rsid w:val="003321DB"/>
    <w:rsid w:val="00332310"/>
    <w:rsid w:val="003323A8"/>
    <w:rsid w:val="00332721"/>
    <w:rsid w:val="00332839"/>
    <w:rsid w:val="003328E5"/>
    <w:rsid w:val="00332976"/>
    <w:rsid w:val="00332D30"/>
    <w:rsid w:val="003330F9"/>
    <w:rsid w:val="003332D5"/>
    <w:rsid w:val="003334CB"/>
    <w:rsid w:val="0033352B"/>
    <w:rsid w:val="00333A14"/>
    <w:rsid w:val="00333B47"/>
    <w:rsid w:val="00333C49"/>
    <w:rsid w:val="00333E9A"/>
    <w:rsid w:val="00334045"/>
    <w:rsid w:val="003345ED"/>
    <w:rsid w:val="00334633"/>
    <w:rsid w:val="00334938"/>
    <w:rsid w:val="00334A6D"/>
    <w:rsid w:val="00334C37"/>
    <w:rsid w:val="00334D3D"/>
    <w:rsid w:val="00334E38"/>
    <w:rsid w:val="00334F38"/>
    <w:rsid w:val="0033528A"/>
    <w:rsid w:val="003352A8"/>
    <w:rsid w:val="003353D4"/>
    <w:rsid w:val="00335477"/>
    <w:rsid w:val="00335949"/>
    <w:rsid w:val="00335955"/>
    <w:rsid w:val="00335DC5"/>
    <w:rsid w:val="00335E01"/>
    <w:rsid w:val="00335F39"/>
    <w:rsid w:val="0033616A"/>
    <w:rsid w:val="003362C6"/>
    <w:rsid w:val="00336430"/>
    <w:rsid w:val="003365B0"/>
    <w:rsid w:val="003367BA"/>
    <w:rsid w:val="003367CC"/>
    <w:rsid w:val="00336847"/>
    <w:rsid w:val="00336951"/>
    <w:rsid w:val="00336E11"/>
    <w:rsid w:val="00336EFB"/>
    <w:rsid w:val="00336F7B"/>
    <w:rsid w:val="00337035"/>
    <w:rsid w:val="00337340"/>
    <w:rsid w:val="003374E1"/>
    <w:rsid w:val="0033755E"/>
    <w:rsid w:val="00337908"/>
    <w:rsid w:val="0033791D"/>
    <w:rsid w:val="00337AC5"/>
    <w:rsid w:val="00337CB2"/>
    <w:rsid w:val="00337D93"/>
    <w:rsid w:val="00337E86"/>
    <w:rsid w:val="00340067"/>
    <w:rsid w:val="0034021A"/>
    <w:rsid w:val="00340337"/>
    <w:rsid w:val="0034055F"/>
    <w:rsid w:val="00340675"/>
    <w:rsid w:val="00340951"/>
    <w:rsid w:val="0034098C"/>
    <w:rsid w:val="00340AE4"/>
    <w:rsid w:val="00340AFB"/>
    <w:rsid w:val="00340B14"/>
    <w:rsid w:val="00340B85"/>
    <w:rsid w:val="00340CDF"/>
    <w:rsid w:val="00340D5D"/>
    <w:rsid w:val="00340FED"/>
    <w:rsid w:val="0034121F"/>
    <w:rsid w:val="0034129C"/>
    <w:rsid w:val="00341302"/>
    <w:rsid w:val="003413E4"/>
    <w:rsid w:val="0034149C"/>
    <w:rsid w:val="003416E5"/>
    <w:rsid w:val="003418F1"/>
    <w:rsid w:val="0034192B"/>
    <w:rsid w:val="00341AA4"/>
    <w:rsid w:val="00341B0D"/>
    <w:rsid w:val="00341C26"/>
    <w:rsid w:val="00341D7D"/>
    <w:rsid w:val="00341ECB"/>
    <w:rsid w:val="00342155"/>
    <w:rsid w:val="003425DB"/>
    <w:rsid w:val="0034270B"/>
    <w:rsid w:val="003428DE"/>
    <w:rsid w:val="00342AD1"/>
    <w:rsid w:val="00342B8B"/>
    <w:rsid w:val="00342CAF"/>
    <w:rsid w:val="00342D5B"/>
    <w:rsid w:val="0034305A"/>
    <w:rsid w:val="003430D0"/>
    <w:rsid w:val="0034329D"/>
    <w:rsid w:val="00343380"/>
    <w:rsid w:val="003435AC"/>
    <w:rsid w:val="00343874"/>
    <w:rsid w:val="003438EF"/>
    <w:rsid w:val="00343B43"/>
    <w:rsid w:val="00343D5F"/>
    <w:rsid w:val="00344198"/>
    <w:rsid w:val="00344457"/>
    <w:rsid w:val="00344483"/>
    <w:rsid w:val="0034457F"/>
    <w:rsid w:val="003445CA"/>
    <w:rsid w:val="00344754"/>
    <w:rsid w:val="003448C6"/>
    <w:rsid w:val="00344E2B"/>
    <w:rsid w:val="00344EE6"/>
    <w:rsid w:val="0034500F"/>
    <w:rsid w:val="003450B8"/>
    <w:rsid w:val="00345111"/>
    <w:rsid w:val="00345125"/>
    <w:rsid w:val="0034514B"/>
    <w:rsid w:val="003451CA"/>
    <w:rsid w:val="003453A1"/>
    <w:rsid w:val="00345810"/>
    <w:rsid w:val="00345C39"/>
    <w:rsid w:val="00345D93"/>
    <w:rsid w:val="00345E1A"/>
    <w:rsid w:val="00345F22"/>
    <w:rsid w:val="00345F53"/>
    <w:rsid w:val="0034606C"/>
    <w:rsid w:val="003460BC"/>
    <w:rsid w:val="0034627B"/>
    <w:rsid w:val="0034629F"/>
    <w:rsid w:val="00346573"/>
    <w:rsid w:val="00346700"/>
    <w:rsid w:val="003467C8"/>
    <w:rsid w:val="0034686E"/>
    <w:rsid w:val="003468F2"/>
    <w:rsid w:val="00346A46"/>
    <w:rsid w:val="00346B91"/>
    <w:rsid w:val="00346C09"/>
    <w:rsid w:val="00346C39"/>
    <w:rsid w:val="00346C4F"/>
    <w:rsid w:val="00346E37"/>
    <w:rsid w:val="00346EAB"/>
    <w:rsid w:val="00346FAE"/>
    <w:rsid w:val="00347040"/>
    <w:rsid w:val="00347078"/>
    <w:rsid w:val="003470EF"/>
    <w:rsid w:val="00347106"/>
    <w:rsid w:val="00347174"/>
    <w:rsid w:val="00347176"/>
    <w:rsid w:val="0034719E"/>
    <w:rsid w:val="003471B8"/>
    <w:rsid w:val="003472A1"/>
    <w:rsid w:val="0034738B"/>
    <w:rsid w:val="00347537"/>
    <w:rsid w:val="00347595"/>
    <w:rsid w:val="00347711"/>
    <w:rsid w:val="00347787"/>
    <w:rsid w:val="0034779E"/>
    <w:rsid w:val="00347BE4"/>
    <w:rsid w:val="00347CD7"/>
    <w:rsid w:val="00347DFF"/>
    <w:rsid w:val="00347FE1"/>
    <w:rsid w:val="003500D0"/>
    <w:rsid w:val="003501CD"/>
    <w:rsid w:val="0035040A"/>
    <w:rsid w:val="003504B4"/>
    <w:rsid w:val="00350617"/>
    <w:rsid w:val="0035077C"/>
    <w:rsid w:val="00350C69"/>
    <w:rsid w:val="00350EDB"/>
    <w:rsid w:val="00350FDD"/>
    <w:rsid w:val="00351099"/>
    <w:rsid w:val="0035141B"/>
    <w:rsid w:val="003514D6"/>
    <w:rsid w:val="00351583"/>
    <w:rsid w:val="00351930"/>
    <w:rsid w:val="00351B8D"/>
    <w:rsid w:val="00351E7B"/>
    <w:rsid w:val="00352135"/>
    <w:rsid w:val="00352410"/>
    <w:rsid w:val="00352461"/>
    <w:rsid w:val="00352623"/>
    <w:rsid w:val="003527B0"/>
    <w:rsid w:val="003527C2"/>
    <w:rsid w:val="0035295C"/>
    <w:rsid w:val="00352A48"/>
    <w:rsid w:val="00352A7C"/>
    <w:rsid w:val="00352B53"/>
    <w:rsid w:val="00352BD7"/>
    <w:rsid w:val="00352D79"/>
    <w:rsid w:val="00352E6B"/>
    <w:rsid w:val="00352FF6"/>
    <w:rsid w:val="003533BD"/>
    <w:rsid w:val="0035341C"/>
    <w:rsid w:val="0035357C"/>
    <w:rsid w:val="00353712"/>
    <w:rsid w:val="00353949"/>
    <w:rsid w:val="00353954"/>
    <w:rsid w:val="003539E3"/>
    <w:rsid w:val="00353D62"/>
    <w:rsid w:val="00353F53"/>
    <w:rsid w:val="003541E4"/>
    <w:rsid w:val="003541F7"/>
    <w:rsid w:val="00354377"/>
    <w:rsid w:val="003545E5"/>
    <w:rsid w:val="003546C9"/>
    <w:rsid w:val="00354762"/>
    <w:rsid w:val="003547A7"/>
    <w:rsid w:val="003547C4"/>
    <w:rsid w:val="0035487F"/>
    <w:rsid w:val="0035492A"/>
    <w:rsid w:val="00354CB4"/>
    <w:rsid w:val="00354DDF"/>
    <w:rsid w:val="00354F09"/>
    <w:rsid w:val="00355335"/>
    <w:rsid w:val="00355417"/>
    <w:rsid w:val="003556EE"/>
    <w:rsid w:val="00355977"/>
    <w:rsid w:val="00355AB7"/>
    <w:rsid w:val="00355B47"/>
    <w:rsid w:val="00355F05"/>
    <w:rsid w:val="00355FB5"/>
    <w:rsid w:val="0035635D"/>
    <w:rsid w:val="00356569"/>
    <w:rsid w:val="00356981"/>
    <w:rsid w:val="00356A0E"/>
    <w:rsid w:val="00356F56"/>
    <w:rsid w:val="003570CF"/>
    <w:rsid w:val="003571C5"/>
    <w:rsid w:val="003575CC"/>
    <w:rsid w:val="00357983"/>
    <w:rsid w:val="00357A6E"/>
    <w:rsid w:val="00357BC9"/>
    <w:rsid w:val="00357C39"/>
    <w:rsid w:val="00357D6E"/>
    <w:rsid w:val="00357E53"/>
    <w:rsid w:val="00357F14"/>
    <w:rsid w:val="0036032B"/>
    <w:rsid w:val="00360358"/>
    <w:rsid w:val="003603CC"/>
    <w:rsid w:val="0036040C"/>
    <w:rsid w:val="00360426"/>
    <w:rsid w:val="00360497"/>
    <w:rsid w:val="003609DE"/>
    <w:rsid w:val="00360AF1"/>
    <w:rsid w:val="00360D07"/>
    <w:rsid w:val="00360E3A"/>
    <w:rsid w:val="003614E5"/>
    <w:rsid w:val="003616A2"/>
    <w:rsid w:val="00361836"/>
    <w:rsid w:val="003619A3"/>
    <w:rsid w:val="00361A9C"/>
    <w:rsid w:val="00361C6A"/>
    <w:rsid w:val="00361F85"/>
    <w:rsid w:val="00362011"/>
    <w:rsid w:val="003621D1"/>
    <w:rsid w:val="003623B5"/>
    <w:rsid w:val="003623C4"/>
    <w:rsid w:val="003623D0"/>
    <w:rsid w:val="00362410"/>
    <w:rsid w:val="00362554"/>
    <w:rsid w:val="00362B1E"/>
    <w:rsid w:val="00362BF2"/>
    <w:rsid w:val="00362F66"/>
    <w:rsid w:val="0036304B"/>
    <w:rsid w:val="0036305A"/>
    <w:rsid w:val="003630DD"/>
    <w:rsid w:val="0036319C"/>
    <w:rsid w:val="00363263"/>
    <w:rsid w:val="003634FA"/>
    <w:rsid w:val="00363715"/>
    <w:rsid w:val="003639D0"/>
    <w:rsid w:val="00363A0A"/>
    <w:rsid w:val="00363D3C"/>
    <w:rsid w:val="00363E7E"/>
    <w:rsid w:val="00364027"/>
    <w:rsid w:val="00364057"/>
    <w:rsid w:val="0036405C"/>
    <w:rsid w:val="0036452D"/>
    <w:rsid w:val="003645D4"/>
    <w:rsid w:val="003646BB"/>
    <w:rsid w:val="00364751"/>
    <w:rsid w:val="00364C12"/>
    <w:rsid w:val="00364C7E"/>
    <w:rsid w:val="00364D42"/>
    <w:rsid w:val="00364FD0"/>
    <w:rsid w:val="003651DB"/>
    <w:rsid w:val="00365218"/>
    <w:rsid w:val="0036526E"/>
    <w:rsid w:val="003653E2"/>
    <w:rsid w:val="00365408"/>
    <w:rsid w:val="00365587"/>
    <w:rsid w:val="00365629"/>
    <w:rsid w:val="0036564E"/>
    <w:rsid w:val="0036580C"/>
    <w:rsid w:val="00365876"/>
    <w:rsid w:val="00365996"/>
    <w:rsid w:val="003659CC"/>
    <w:rsid w:val="00365B13"/>
    <w:rsid w:val="00365B3B"/>
    <w:rsid w:val="00365D62"/>
    <w:rsid w:val="0036614F"/>
    <w:rsid w:val="003661C7"/>
    <w:rsid w:val="00366213"/>
    <w:rsid w:val="00366219"/>
    <w:rsid w:val="00366269"/>
    <w:rsid w:val="00366357"/>
    <w:rsid w:val="003664C9"/>
    <w:rsid w:val="003665DB"/>
    <w:rsid w:val="00366756"/>
    <w:rsid w:val="00366902"/>
    <w:rsid w:val="00366ADB"/>
    <w:rsid w:val="00366D58"/>
    <w:rsid w:val="00366E4A"/>
    <w:rsid w:val="003673A8"/>
    <w:rsid w:val="0036754A"/>
    <w:rsid w:val="00367791"/>
    <w:rsid w:val="00367AFF"/>
    <w:rsid w:val="00367C43"/>
    <w:rsid w:val="00367CA6"/>
    <w:rsid w:val="00367D34"/>
    <w:rsid w:val="00370017"/>
    <w:rsid w:val="003700B8"/>
    <w:rsid w:val="003704BB"/>
    <w:rsid w:val="00370679"/>
    <w:rsid w:val="003706C9"/>
    <w:rsid w:val="00370728"/>
    <w:rsid w:val="00370767"/>
    <w:rsid w:val="0037099A"/>
    <w:rsid w:val="00370BF1"/>
    <w:rsid w:val="00370C78"/>
    <w:rsid w:val="00370DA4"/>
    <w:rsid w:val="003710CD"/>
    <w:rsid w:val="0037118F"/>
    <w:rsid w:val="003711C4"/>
    <w:rsid w:val="00371C77"/>
    <w:rsid w:val="00371CA8"/>
    <w:rsid w:val="00371CC7"/>
    <w:rsid w:val="00371F98"/>
    <w:rsid w:val="003721B4"/>
    <w:rsid w:val="0037228C"/>
    <w:rsid w:val="003723DF"/>
    <w:rsid w:val="003725FB"/>
    <w:rsid w:val="00372630"/>
    <w:rsid w:val="00372A41"/>
    <w:rsid w:val="00372B8F"/>
    <w:rsid w:val="00372D44"/>
    <w:rsid w:val="00372DD1"/>
    <w:rsid w:val="00372FEB"/>
    <w:rsid w:val="0037316D"/>
    <w:rsid w:val="003732AF"/>
    <w:rsid w:val="00373300"/>
    <w:rsid w:val="003733B7"/>
    <w:rsid w:val="0037351D"/>
    <w:rsid w:val="00373520"/>
    <w:rsid w:val="00373AA1"/>
    <w:rsid w:val="003742CC"/>
    <w:rsid w:val="003742FD"/>
    <w:rsid w:val="00374397"/>
    <w:rsid w:val="00374551"/>
    <w:rsid w:val="00374755"/>
    <w:rsid w:val="003747C4"/>
    <w:rsid w:val="00374905"/>
    <w:rsid w:val="00374915"/>
    <w:rsid w:val="00374A73"/>
    <w:rsid w:val="00374D29"/>
    <w:rsid w:val="00374FF6"/>
    <w:rsid w:val="00375064"/>
    <w:rsid w:val="003752AC"/>
    <w:rsid w:val="00375507"/>
    <w:rsid w:val="00375614"/>
    <w:rsid w:val="00375794"/>
    <w:rsid w:val="0037589E"/>
    <w:rsid w:val="0037596E"/>
    <w:rsid w:val="00375990"/>
    <w:rsid w:val="00375C8C"/>
    <w:rsid w:val="00375E18"/>
    <w:rsid w:val="00376014"/>
    <w:rsid w:val="003762BF"/>
    <w:rsid w:val="003768DA"/>
    <w:rsid w:val="00376963"/>
    <w:rsid w:val="003769E1"/>
    <w:rsid w:val="00376BC5"/>
    <w:rsid w:val="00377064"/>
    <w:rsid w:val="00377181"/>
    <w:rsid w:val="003771A7"/>
    <w:rsid w:val="003772C2"/>
    <w:rsid w:val="0037733D"/>
    <w:rsid w:val="00377408"/>
    <w:rsid w:val="0037754D"/>
    <w:rsid w:val="003776EB"/>
    <w:rsid w:val="003777F6"/>
    <w:rsid w:val="00377BE5"/>
    <w:rsid w:val="00377D90"/>
    <w:rsid w:val="00377F86"/>
    <w:rsid w:val="00380182"/>
    <w:rsid w:val="003804D2"/>
    <w:rsid w:val="0038075B"/>
    <w:rsid w:val="00380C1C"/>
    <w:rsid w:val="00380D75"/>
    <w:rsid w:val="00380EF1"/>
    <w:rsid w:val="00380F9E"/>
    <w:rsid w:val="00381082"/>
    <w:rsid w:val="003810AD"/>
    <w:rsid w:val="00381399"/>
    <w:rsid w:val="003815E8"/>
    <w:rsid w:val="003815EC"/>
    <w:rsid w:val="00381708"/>
    <w:rsid w:val="00381A91"/>
    <w:rsid w:val="00381DC6"/>
    <w:rsid w:val="00381DE0"/>
    <w:rsid w:val="00381FFB"/>
    <w:rsid w:val="00382057"/>
    <w:rsid w:val="0038227B"/>
    <w:rsid w:val="003823B7"/>
    <w:rsid w:val="003823E5"/>
    <w:rsid w:val="003824DD"/>
    <w:rsid w:val="0038254A"/>
    <w:rsid w:val="0038277A"/>
    <w:rsid w:val="003828E6"/>
    <w:rsid w:val="00382A9D"/>
    <w:rsid w:val="00382CB2"/>
    <w:rsid w:val="00382CEB"/>
    <w:rsid w:val="00382D9B"/>
    <w:rsid w:val="00382DB7"/>
    <w:rsid w:val="00382DC5"/>
    <w:rsid w:val="00382E32"/>
    <w:rsid w:val="00382F2B"/>
    <w:rsid w:val="00382F75"/>
    <w:rsid w:val="00382FD0"/>
    <w:rsid w:val="003831CA"/>
    <w:rsid w:val="00383377"/>
    <w:rsid w:val="00383379"/>
    <w:rsid w:val="003834AC"/>
    <w:rsid w:val="00383596"/>
    <w:rsid w:val="003837B3"/>
    <w:rsid w:val="0038382A"/>
    <w:rsid w:val="00383C9E"/>
    <w:rsid w:val="00384036"/>
    <w:rsid w:val="00384083"/>
    <w:rsid w:val="00384800"/>
    <w:rsid w:val="00384A4A"/>
    <w:rsid w:val="00384BFB"/>
    <w:rsid w:val="00384C2E"/>
    <w:rsid w:val="00384C60"/>
    <w:rsid w:val="00384E4B"/>
    <w:rsid w:val="00384F54"/>
    <w:rsid w:val="00384FE4"/>
    <w:rsid w:val="00385016"/>
    <w:rsid w:val="0038539A"/>
    <w:rsid w:val="003854DD"/>
    <w:rsid w:val="00385589"/>
    <w:rsid w:val="00385700"/>
    <w:rsid w:val="00385A0B"/>
    <w:rsid w:val="00385C01"/>
    <w:rsid w:val="00385DF5"/>
    <w:rsid w:val="00386043"/>
    <w:rsid w:val="0038612C"/>
    <w:rsid w:val="00386175"/>
    <w:rsid w:val="003861C4"/>
    <w:rsid w:val="0038663C"/>
    <w:rsid w:val="003868C7"/>
    <w:rsid w:val="00386969"/>
    <w:rsid w:val="00386C03"/>
    <w:rsid w:val="00386C2B"/>
    <w:rsid w:val="00386D6C"/>
    <w:rsid w:val="00386EB2"/>
    <w:rsid w:val="0038707E"/>
    <w:rsid w:val="00387237"/>
    <w:rsid w:val="003874F6"/>
    <w:rsid w:val="00387599"/>
    <w:rsid w:val="00387633"/>
    <w:rsid w:val="00387746"/>
    <w:rsid w:val="00387772"/>
    <w:rsid w:val="003877F1"/>
    <w:rsid w:val="00387930"/>
    <w:rsid w:val="00387A33"/>
    <w:rsid w:val="00387E77"/>
    <w:rsid w:val="00387FE3"/>
    <w:rsid w:val="0039011B"/>
    <w:rsid w:val="003902D8"/>
    <w:rsid w:val="0039030B"/>
    <w:rsid w:val="00390705"/>
    <w:rsid w:val="00390941"/>
    <w:rsid w:val="003909DF"/>
    <w:rsid w:val="003909E0"/>
    <w:rsid w:val="00390B72"/>
    <w:rsid w:val="00390CFB"/>
    <w:rsid w:val="00390D09"/>
    <w:rsid w:val="00390EBE"/>
    <w:rsid w:val="00390F6E"/>
    <w:rsid w:val="00391588"/>
    <w:rsid w:val="0039158A"/>
    <w:rsid w:val="0039158C"/>
    <w:rsid w:val="003915D2"/>
    <w:rsid w:val="0039175E"/>
    <w:rsid w:val="003917DE"/>
    <w:rsid w:val="00391BBD"/>
    <w:rsid w:val="00391E87"/>
    <w:rsid w:val="00391FD8"/>
    <w:rsid w:val="00392742"/>
    <w:rsid w:val="00392773"/>
    <w:rsid w:val="0039289D"/>
    <w:rsid w:val="00392944"/>
    <w:rsid w:val="00392A5C"/>
    <w:rsid w:val="00392E1B"/>
    <w:rsid w:val="00393690"/>
    <w:rsid w:val="0039376E"/>
    <w:rsid w:val="00393880"/>
    <w:rsid w:val="00393ABE"/>
    <w:rsid w:val="00393AFB"/>
    <w:rsid w:val="00393B33"/>
    <w:rsid w:val="00393B72"/>
    <w:rsid w:val="00393BEE"/>
    <w:rsid w:val="00393F5E"/>
    <w:rsid w:val="00393FA2"/>
    <w:rsid w:val="00393FBB"/>
    <w:rsid w:val="00394048"/>
    <w:rsid w:val="00394079"/>
    <w:rsid w:val="00394096"/>
    <w:rsid w:val="00394124"/>
    <w:rsid w:val="0039439F"/>
    <w:rsid w:val="003946A1"/>
    <w:rsid w:val="003946FB"/>
    <w:rsid w:val="003947F9"/>
    <w:rsid w:val="003948A9"/>
    <w:rsid w:val="00394B7C"/>
    <w:rsid w:val="00394BA8"/>
    <w:rsid w:val="00394C06"/>
    <w:rsid w:val="00394C79"/>
    <w:rsid w:val="00394CD9"/>
    <w:rsid w:val="00394D58"/>
    <w:rsid w:val="00394DE2"/>
    <w:rsid w:val="003950AA"/>
    <w:rsid w:val="003950CD"/>
    <w:rsid w:val="003951FF"/>
    <w:rsid w:val="00395300"/>
    <w:rsid w:val="00395484"/>
    <w:rsid w:val="003954FA"/>
    <w:rsid w:val="003954FC"/>
    <w:rsid w:val="00395573"/>
    <w:rsid w:val="00395853"/>
    <w:rsid w:val="00395B69"/>
    <w:rsid w:val="00395BA0"/>
    <w:rsid w:val="00395C87"/>
    <w:rsid w:val="00395DC6"/>
    <w:rsid w:val="00395FBA"/>
    <w:rsid w:val="00395FD5"/>
    <w:rsid w:val="0039603E"/>
    <w:rsid w:val="00396052"/>
    <w:rsid w:val="003960B6"/>
    <w:rsid w:val="003960DD"/>
    <w:rsid w:val="00396220"/>
    <w:rsid w:val="0039631E"/>
    <w:rsid w:val="003964D6"/>
    <w:rsid w:val="0039655B"/>
    <w:rsid w:val="003965AF"/>
    <w:rsid w:val="00396699"/>
    <w:rsid w:val="003966E5"/>
    <w:rsid w:val="0039671F"/>
    <w:rsid w:val="0039674B"/>
    <w:rsid w:val="00396825"/>
    <w:rsid w:val="003969A0"/>
    <w:rsid w:val="00396ABA"/>
    <w:rsid w:val="00396B10"/>
    <w:rsid w:val="00396C6A"/>
    <w:rsid w:val="00396E3B"/>
    <w:rsid w:val="00397006"/>
    <w:rsid w:val="003970EE"/>
    <w:rsid w:val="00397435"/>
    <w:rsid w:val="003976AA"/>
    <w:rsid w:val="003978F9"/>
    <w:rsid w:val="00397C79"/>
    <w:rsid w:val="00397D25"/>
    <w:rsid w:val="00397DEE"/>
    <w:rsid w:val="003A016B"/>
    <w:rsid w:val="003A01DD"/>
    <w:rsid w:val="003A0333"/>
    <w:rsid w:val="003A03C9"/>
    <w:rsid w:val="003A090E"/>
    <w:rsid w:val="003A0AF5"/>
    <w:rsid w:val="003A0BF6"/>
    <w:rsid w:val="003A102F"/>
    <w:rsid w:val="003A1087"/>
    <w:rsid w:val="003A12D9"/>
    <w:rsid w:val="003A13A4"/>
    <w:rsid w:val="003A1672"/>
    <w:rsid w:val="003A16EA"/>
    <w:rsid w:val="003A194D"/>
    <w:rsid w:val="003A1986"/>
    <w:rsid w:val="003A1BD4"/>
    <w:rsid w:val="003A1C43"/>
    <w:rsid w:val="003A1E5B"/>
    <w:rsid w:val="003A1EE2"/>
    <w:rsid w:val="003A1FEB"/>
    <w:rsid w:val="003A20A0"/>
    <w:rsid w:val="003A219E"/>
    <w:rsid w:val="003A241E"/>
    <w:rsid w:val="003A248C"/>
    <w:rsid w:val="003A250A"/>
    <w:rsid w:val="003A2718"/>
    <w:rsid w:val="003A2C4F"/>
    <w:rsid w:val="003A2CB1"/>
    <w:rsid w:val="003A2D16"/>
    <w:rsid w:val="003A2DA8"/>
    <w:rsid w:val="003A2EB7"/>
    <w:rsid w:val="003A342D"/>
    <w:rsid w:val="003A3519"/>
    <w:rsid w:val="003A352B"/>
    <w:rsid w:val="003A38A0"/>
    <w:rsid w:val="003A3A39"/>
    <w:rsid w:val="003A3CF6"/>
    <w:rsid w:val="003A400F"/>
    <w:rsid w:val="003A4149"/>
    <w:rsid w:val="003A426D"/>
    <w:rsid w:val="003A4378"/>
    <w:rsid w:val="003A4509"/>
    <w:rsid w:val="003A469E"/>
    <w:rsid w:val="003A4815"/>
    <w:rsid w:val="003A4941"/>
    <w:rsid w:val="003A4A43"/>
    <w:rsid w:val="003A4CDD"/>
    <w:rsid w:val="003A4EF1"/>
    <w:rsid w:val="003A4FB0"/>
    <w:rsid w:val="003A54D7"/>
    <w:rsid w:val="003A57C2"/>
    <w:rsid w:val="003A57F6"/>
    <w:rsid w:val="003A57FC"/>
    <w:rsid w:val="003A5A59"/>
    <w:rsid w:val="003A5C03"/>
    <w:rsid w:val="003A5CBA"/>
    <w:rsid w:val="003A5D19"/>
    <w:rsid w:val="003A5EC7"/>
    <w:rsid w:val="003A5F21"/>
    <w:rsid w:val="003A6131"/>
    <w:rsid w:val="003A62BE"/>
    <w:rsid w:val="003A6452"/>
    <w:rsid w:val="003A6858"/>
    <w:rsid w:val="003A687E"/>
    <w:rsid w:val="003A6A2B"/>
    <w:rsid w:val="003A6BBA"/>
    <w:rsid w:val="003A6DB1"/>
    <w:rsid w:val="003A6DB9"/>
    <w:rsid w:val="003A6FC3"/>
    <w:rsid w:val="003A70AE"/>
    <w:rsid w:val="003A72FB"/>
    <w:rsid w:val="003A7469"/>
    <w:rsid w:val="003A75BD"/>
    <w:rsid w:val="003A75E3"/>
    <w:rsid w:val="003A7A1B"/>
    <w:rsid w:val="003A7CD5"/>
    <w:rsid w:val="003A7D67"/>
    <w:rsid w:val="003A7F19"/>
    <w:rsid w:val="003A7F9E"/>
    <w:rsid w:val="003B00E6"/>
    <w:rsid w:val="003B02B2"/>
    <w:rsid w:val="003B03F5"/>
    <w:rsid w:val="003B0555"/>
    <w:rsid w:val="003B0722"/>
    <w:rsid w:val="003B0730"/>
    <w:rsid w:val="003B0E8A"/>
    <w:rsid w:val="003B0F15"/>
    <w:rsid w:val="003B0F55"/>
    <w:rsid w:val="003B125B"/>
    <w:rsid w:val="003B12F0"/>
    <w:rsid w:val="003B1456"/>
    <w:rsid w:val="003B154E"/>
    <w:rsid w:val="003B1793"/>
    <w:rsid w:val="003B181F"/>
    <w:rsid w:val="003B1877"/>
    <w:rsid w:val="003B192B"/>
    <w:rsid w:val="003B19A7"/>
    <w:rsid w:val="003B19CA"/>
    <w:rsid w:val="003B1F21"/>
    <w:rsid w:val="003B220F"/>
    <w:rsid w:val="003B2273"/>
    <w:rsid w:val="003B26B1"/>
    <w:rsid w:val="003B26ED"/>
    <w:rsid w:val="003B2700"/>
    <w:rsid w:val="003B2767"/>
    <w:rsid w:val="003B2A1B"/>
    <w:rsid w:val="003B2C13"/>
    <w:rsid w:val="003B2CFB"/>
    <w:rsid w:val="003B2F8D"/>
    <w:rsid w:val="003B327D"/>
    <w:rsid w:val="003B351A"/>
    <w:rsid w:val="003B37F0"/>
    <w:rsid w:val="003B38EE"/>
    <w:rsid w:val="003B39F0"/>
    <w:rsid w:val="003B3B77"/>
    <w:rsid w:val="003B3BEE"/>
    <w:rsid w:val="003B3C24"/>
    <w:rsid w:val="003B3D6A"/>
    <w:rsid w:val="003B3F58"/>
    <w:rsid w:val="003B40D8"/>
    <w:rsid w:val="003B4103"/>
    <w:rsid w:val="003B4163"/>
    <w:rsid w:val="003B4213"/>
    <w:rsid w:val="003B47B0"/>
    <w:rsid w:val="003B480F"/>
    <w:rsid w:val="003B4A17"/>
    <w:rsid w:val="003B4D49"/>
    <w:rsid w:val="003B4D68"/>
    <w:rsid w:val="003B5015"/>
    <w:rsid w:val="003B5041"/>
    <w:rsid w:val="003B5325"/>
    <w:rsid w:val="003B545C"/>
    <w:rsid w:val="003B57B3"/>
    <w:rsid w:val="003B5817"/>
    <w:rsid w:val="003B5908"/>
    <w:rsid w:val="003B5BD7"/>
    <w:rsid w:val="003B5CAE"/>
    <w:rsid w:val="003B5CB0"/>
    <w:rsid w:val="003B5CD1"/>
    <w:rsid w:val="003B5E59"/>
    <w:rsid w:val="003B5E66"/>
    <w:rsid w:val="003B6101"/>
    <w:rsid w:val="003B61EA"/>
    <w:rsid w:val="003B639A"/>
    <w:rsid w:val="003B63A7"/>
    <w:rsid w:val="003B63B4"/>
    <w:rsid w:val="003B63DF"/>
    <w:rsid w:val="003B6430"/>
    <w:rsid w:val="003B651D"/>
    <w:rsid w:val="003B653D"/>
    <w:rsid w:val="003B6540"/>
    <w:rsid w:val="003B66B6"/>
    <w:rsid w:val="003B674C"/>
    <w:rsid w:val="003B67A7"/>
    <w:rsid w:val="003B67F2"/>
    <w:rsid w:val="003B68A0"/>
    <w:rsid w:val="003B6998"/>
    <w:rsid w:val="003B6A78"/>
    <w:rsid w:val="003B72E7"/>
    <w:rsid w:val="003B746B"/>
    <w:rsid w:val="003B746E"/>
    <w:rsid w:val="003B75B7"/>
    <w:rsid w:val="003B7903"/>
    <w:rsid w:val="003B7A34"/>
    <w:rsid w:val="003B7CA7"/>
    <w:rsid w:val="003B7CFD"/>
    <w:rsid w:val="003B7F26"/>
    <w:rsid w:val="003B7FC3"/>
    <w:rsid w:val="003C017B"/>
    <w:rsid w:val="003C0299"/>
    <w:rsid w:val="003C02A9"/>
    <w:rsid w:val="003C03D4"/>
    <w:rsid w:val="003C058A"/>
    <w:rsid w:val="003C05B5"/>
    <w:rsid w:val="003C0685"/>
    <w:rsid w:val="003C06E2"/>
    <w:rsid w:val="003C0785"/>
    <w:rsid w:val="003C07BF"/>
    <w:rsid w:val="003C081A"/>
    <w:rsid w:val="003C09C7"/>
    <w:rsid w:val="003C0A06"/>
    <w:rsid w:val="003C0A84"/>
    <w:rsid w:val="003C0B0C"/>
    <w:rsid w:val="003C0C40"/>
    <w:rsid w:val="003C0DC1"/>
    <w:rsid w:val="003C140E"/>
    <w:rsid w:val="003C1762"/>
    <w:rsid w:val="003C1BB1"/>
    <w:rsid w:val="003C1C2D"/>
    <w:rsid w:val="003C1EB8"/>
    <w:rsid w:val="003C2060"/>
    <w:rsid w:val="003C20D5"/>
    <w:rsid w:val="003C2519"/>
    <w:rsid w:val="003C25D9"/>
    <w:rsid w:val="003C2841"/>
    <w:rsid w:val="003C28A4"/>
    <w:rsid w:val="003C2BF1"/>
    <w:rsid w:val="003C2E07"/>
    <w:rsid w:val="003C30D4"/>
    <w:rsid w:val="003C339B"/>
    <w:rsid w:val="003C34B6"/>
    <w:rsid w:val="003C3541"/>
    <w:rsid w:val="003C3868"/>
    <w:rsid w:val="003C3922"/>
    <w:rsid w:val="003C398A"/>
    <w:rsid w:val="003C3F8C"/>
    <w:rsid w:val="003C3FFA"/>
    <w:rsid w:val="003C4111"/>
    <w:rsid w:val="003C4161"/>
    <w:rsid w:val="003C41B6"/>
    <w:rsid w:val="003C41DB"/>
    <w:rsid w:val="003C43DA"/>
    <w:rsid w:val="003C48DC"/>
    <w:rsid w:val="003C4C7F"/>
    <w:rsid w:val="003C4CC6"/>
    <w:rsid w:val="003C4DA0"/>
    <w:rsid w:val="003C4EB3"/>
    <w:rsid w:val="003C4EE6"/>
    <w:rsid w:val="003C4F0A"/>
    <w:rsid w:val="003C50CA"/>
    <w:rsid w:val="003C5281"/>
    <w:rsid w:val="003C53E2"/>
    <w:rsid w:val="003C54C2"/>
    <w:rsid w:val="003C5983"/>
    <w:rsid w:val="003C5A57"/>
    <w:rsid w:val="003C5CFB"/>
    <w:rsid w:val="003C6024"/>
    <w:rsid w:val="003C6160"/>
    <w:rsid w:val="003C62C9"/>
    <w:rsid w:val="003C6509"/>
    <w:rsid w:val="003C65E3"/>
    <w:rsid w:val="003C674C"/>
    <w:rsid w:val="003C6A90"/>
    <w:rsid w:val="003C6CF7"/>
    <w:rsid w:val="003C6D71"/>
    <w:rsid w:val="003C6E0F"/>
    <w:rsid w:val="003C6F2C"/>
    <w:rsid w:val="003C721C"/>
    <w:rsid w:val="003C724B"/>
    <w:rsid w:val="003C73C5"/>
    <w:rsid w:val="003C769F"/>
    <w:rsid w:val="003C77E0"/>
    <w:rsid w:val="003C78C5"/>
    <w:rsid w:val="003C7924"/>
    <w:rsid w:val="003C793C"/>
    <w:rsid w:val="003C7A78"/>
    <w:rsid w:val="003C7A9F"/>
    <w:rsid w:val="003C7B35"/>
    <w:rsid w:val="003C7C97"/>
    <w:rsid w:val="003C7D15"/>
    <w:rsid w:val="003C7D82"/>
    <w:rsid w:val="003C7E92"/>
    <w:rsid w:val="003C7EE7"/>
    <w:rsid w:val="003C7F51"/>
    <w:rsid w:val="003C7FA1"/>
    <w:rsid w:val="003C7FA4"/>
    <w:rsid w:val="003D0152"/>
    <w:rsid w:val="003D025D"/>
    <w:rsid w:val="003D0446"/>
    <w:rsid w:val="003D064F"/>
    <w:rsid w:val="003D07FD"/>
    <w:rsid w:val="003D0B2C"/>
    <w:rsid w:val="003D0BCD"/>
    <w:rsid w:val="003D0BE5"/>
    <w:rsid w:val="003D0D2E"/>
    <w:rsid w:val="003D0F16"/>
    <w:rsid w:val="003D0F55"/>
    <w:rsid w:val="003D0F6B"/>
    <w:rsid w:val="003D0FE4"/>
    <w:rsid w:val="003D103E"/>
    <w:rsid w:val="003D1234"/>
    <w:rsid w:val="003D1442"/>
    <w:rsid w:val="003D14E0"/>
    <w:rsid w:val="003D1689"/>
    <w:rsid w:val="003D16C3"/>
    <w:rsid w:val="003D18CF"/>
    <w:rsid w:val="003D192F"/>
    <w:rsid w:val="003D1B90"/>
    <w:rsid w:val="003D1BE3"/>
    <w:rsid w:val="003D1C67"/>
    <w:rsid w:val="003D1D44"/>
    <w:rsid w:val="003D1D8E"/>
    <w:rsid w:val="003D1DF3"/>
    <w:rsid w:val="003D1E8C"/>
    <w:rsid w:val="003D1EAD"/>
    <w:rsid w:val="003D20B9"/>
    <w:rsid w:val="003D20BE"/>
    <w:rsid w:val="003D24E4"/>
    <w:rsid w:val="003D252B"/>
    <w:rsid w:val="003D2777"/>
    <w:rsid w:val="003D2833"/>
    <w:rsid w:val="003D2877"/>
    <w:rsid w:val="003D29C8"/>
    <w:rsid w:val="003D2C5D"/>
    <w:rsid w:val="003D2EC8"/>
    <w:rsid w:val="003D2FB8"/>
    <w:rsid w:val="003D317E"/>
    <w:rsid w:val="003D32BD"/>
    <w:rsid w:val="003D343D"/>
    <w:rsid w:val="003D37E0"/>
    <w:rsid w:val="003D39B7"/>
    <w:rsid w:val="003D3F04"/>
    <w:rsid w:val="003D40E5"/>
    <w:rsid w:val="003D41B9"/>
    <w:rsid w:val="003D42F9"/>
    <w:rsid w:val="003D4439"/>
    <w:rsid w:val="003D45D9"/>
    <w:rsid w:val="003D4656"/>
    <w:rsid w:val="003D470A"/>
    <w:rsid w:val="003D4982"/>
    <w:rsid w:val="003D49E9"/>
    <w:rsid w:val="003D4B83"/>
    <w:rsid w:val="003D5074"/>
    <w:rsid w:val="003D5115"/>
    <w:rsid w:val="003D51BB"/>
    <w:rsid w:val="003D52D3"/>
    <w:rsid w:val="003D533C"/>
    <w:rsid w:val="003D53DA"/>
    <w:rsid w:val="003D5539"/>
    <w:rsid w:val="003D56A7"/>
    <w:rsid w:val="003D586E"/>
    <w:rsid w:val="003D5BDE"/>
    <w:rsid w:val="003D5E08"/>
    <w:rsid w:val="003D5E14"/>
    <w:rsid w:val="003D6145"/>
    <w:rsid w:val="003D6172"/>
    <w:rsid w:val="003D64E1"/>
    <w:rsid w:val="003D6653"/>
    <w:rsid w:val="003D668C"/>
    <w:rsid w:val="003D6800"/>
    <w:rsid w:val="003D6813"/>
    <w:rsid w:val="003D6934"/>
    <w:rsid w:val="003D6990"/>
    <w:rsid w:val="003D6D02"/>
    <w:rsid w:val="003D6FDD"/>
    <w:rsid w:val="003D70C1"/>
    <w:rsid w:val="003D716E"/>
    <w:rsid w:val="003D74B5"/>
    <w:rsid w:val="003D769D"/>
    <w:rsid w:val="003D7764"/>
    <w:rsid w:val="003D7B9E"/>
    <w:rsid w:val="003D7BD1"/>
    <w:rsid w:val="003D7E71"/>
    <w:rsid w:val="003D7F63"/>
    <w:rsid w:val="003E0334"/>
    <w:rsid w:val="003E034E"/>
    <w:rsid w:val="003E049C"/>
    <w:rsid w:val="003E071D"/>
    <w:rsid w:val="003E0762"/>
    <w:rsid w:val="003E08CB"/>
    <w:rsid w:val="003E0C7A"/>
    <w:rsid w:val="003E0C97"/>
    <w:rsid w:val="003E0D42"/>
    <w:rsid w:val="003E0E61"/>
    <w:rsid w:val="003E0F94"/>
    <w:rsid w:val="003E1008"/>
    <w:rsid w:val="003E1018"/>
    <w:rsid w:val="003E11CA"/>
    <w:rsid w:val="003E144D"/>
    <w:rsid w:val="003E180A"/>
    <w:rsid w:val="003E19DD"/>
    <w:rsid w:val="003E1ADF"/>
    <w:rsid w:val="003E1D0A"/>
    <w:rsid w:val="003E1D24"/>
    <w:rsid w:val="003E1D83"/>
    <w:rsid w:val="003E1EB0"/>
    <w:rsid w:val="003E22DA"/>
    <w:rsid w:val="003E2809"/>
    <w:rsid w:val="003E2817"/>
    <w:rsid w:val="003E2975"/>
    <w:rsid w:val="003E2A23"/>
    <w:rsid w:val="003E35FD"/>
    <w:rsid w:val="003E3626"/>
    <w:rsid w:val="003E381A"/>
    <w:rsid w:val="003E3A6F"/>
    <w:rsid w:val="003E3ACC"/>
    <w:rsid w:val="003E3B51"/>
    <w:rsid w:val="003E3B6F"/>
    <w:rsid w:val="003E3C29"/>
    <w:rsid w:val="003E3D97"/>
    <w:rsid w:val="003E4115"/>
    <w:rsid w:val="003E424C"/>
    <w:rsid w:val="003E4788"/>
    <w:rsid w:val="003E48FE"/>
    <w:rsid w:val="003E4AD4"/>
    <w:rsid w:val="003E4CE7"/>
    <w:rsid w:val="003E505C"/>
    <w:rsid w:val="003E5153"/>
    <w:rsid w:val="003E53A4"/>
    <w:rsid w:val="003E558C"/>
    <w:rsid w:val="003E5631"/>
    <w:rsid w:val="003E5661"/>
    <w:rsid w:val="003E56EA"/>
    <w:rsid w:val="003E573D"/>
    <w:rsid w:val="003E5791"/>
    <w:rsid w:val="003E5810"/>
    <w:rsid w:val="003E5822"/>
    <w:rsid w:val="003E5A7C"/>
    <w:rsid w:val="003E5AAB"/>
    <w:rsid w:val="003E5B4E"/>
    <w:rsid w:val="003E5CAA"/>
    <w:rsid w:val="003E5D41"/>
    <w:rsid w:val="003E5EA7"/>
    <w:rsid w:val="003E5F36"/>
    <w:rsid w:val="003E60E4"/>
    <w:rsid w:val="003E60F7"/>
    <w:rsid w:val="003E6387"/>
    <w:rsid w:val="003E651A"/>
    <w:rsid w:val="003E6555"/>
    <w:rsid w:val="003E6691"/>
    <w:rsid w:val="003E66DD"/>
    <w:rsid w:val="003E6A8C"/>
    <w:rsid w:val="003E6C2E"/>
    <w:rsid w:val="003E6CC0"/>
    <w:rsid w:val="003E6D0A"/>
    <w:rsid w:val="003E6DFF"/>
    <w:rsid w:val="003E7080"/>
    <w:rsid w:val="003E7081"/>
    <w:rsid w:val="003E715A"/>
    <w:rsid w:val="003E71F1"/>
    <w:rsid w:val="003E7355"/>
    <w:rsid w:val="003E7E57"/>
    <w:rsid w:val="003E7EE0"/>
    <w:rsid w:val="003E7F7A"/>
    <w:rsid w:val="003F00F1"/>
    <w:rsid w:val="003F03BE"/>
    <w:rsid w:val="003F08FE"/>
    <w:rsid w:val="003F09C9"/>
    <w:rsid w:val="003F0AB9"/>
    <w:rsid w:val="003F0C2D"/>
    <w:rsid w:val="003F0EA0"/>
    <w:rsid w:val="003F10CD"/>
    <w:rsid w:val="003F1147"/>
    <w:rsid w:val="003F13B5"/>
    <w:rsid w:val="003F1650"/>
    <w:rsid w:val="003F16B8"/>
    <w:rsid w:val="003F1865"/>
    <w:rsid w:val="003F18B2"/>
    <w:rsid w:val="003F195A"/>
    <w:rsid w:val="003F197E"/>
    <w:rsid w:val="003F199E"/>
    <w:rsid w:val="003F19E8"/>
    <w:rsid w:val="003F1A61"/>
    <w:rsid w:val="003F1A88"/>
    <w:rsid w:val="003F1ACD"/>
    <w:rsid w:val="003F1D30"/>
    <w:rsid w:val="003F1DCC"/>
    <w:rsid w:val="003F20DA"/>
    <w:rsid w:val="003F211D"/>
    <w:rsid w:val="003F2272"/>
    <w:rsid w:val="003F2278"/>
    <w:rsid w:val="003F2397"/>
    <w:rsid w:val="003F2689"/>
    <w:rsid w:val="003F268E"/>
    <w:rsid w:val="003F2C02"/>
    <w:rsid w:val="003F2C16"/>
    <w:rsid w:val="003F2E8F"/>
    <w:rsid w:val="003F2FDC"/>
    <w:rsid w:val="003F314D"/>
    <w:rsid w:val="003F3280"/>
    <w:rsid w:val="003F3407"/>
    <w:rsid w:val="003F36AE"/>
    <w:rsid w:val="003F36E6"/>
    <w:rsid w:val="003F3770"/>
    <w:rsid w:val="003F387C"/>
    <w:rsid w:val="003F3983"/>
    <w:rsid w:val="003F3AFD"/>
    <w:rsid w:val="003F3B06"/>
    <w:rsid w:val="003F3B50"/>
    <w:rsid w:val="003F3C01"/>
    <w:rsid w:val="003F3C79"/>
    <w:rsid w:val="003F3EFC"/>
    <w:rsid w:val="003F4107"/>
    <w:rsid w:val="003F4366"/>
    <w:rsid w:val="003F43A8"/>
    <w:rsid w:val="003F44C7"/>
    <w:rsid w:val="003F46A3"/>
    <w:rsid w:val="003F4AEA"/>
    <w:rsid w:val="003F4C10"/>
    <w:rsid w:val="003F4DAB"/>
    <w:rsid w:val="003F4DD7"/>
    <w:rsid w:val="003F4EA2"/>
    <w:rsid w:val="003F4F54"/>
    <w:rsid w:val="003F4F8A"/>
    <w:rsid w:val="003F4FE1"/>
    <w:rsid w:val="003F5154"/>
    <w:rsid w:val="003F5208"/>
    <w:rsid w:val="003F522A"/>
    <w:rsid w:val="003F52BE"/>
    <w:rsid w:val="003F5495"/>
    <w:rsid w:val="003F54DB"/>
    <w:rsid w:val="003F5558"/>
    <w:rsid w:val="003F58BB"/>
    <w:rsid w:val="003F5907"/>
    <w:rsid w:val="003F5943"/>
    <w:rsid w:val="003F5A53"/>
    <w:rsid w:val="003F5AFC"/>
    <w:rsid w:val="003F5B46"/>
    <w:rsid w:val="003F5CA6"/>
    <w:rsid w:val="003F5D5E"/>
    <w:rsid w:val="003F5E6C"/>
    <w:rsid w:val="003F613E"/>
    <w:rsid w:val="003F62B3"/>
    <w:rsid w:val="003F6590"/>
    <w:rsid w:val="003F692E"/>
    <w:rsid w:val="003F6979"/>
    <w:rsid w:val="003F6CAA"/>
    <w:rsid w:val="003F6D47"/>
    <w:rsid w:val="003F6FBF"/>
    <w:rsid w:val="003F71FE"/>
    <w:rsid w:val="003F7437"/>
    <w:rsid w:val="003F74C1"/>
    <w:rsid w:val="003F781E"/>
    <w:rsid w:val="003F78A3"/>
    <w:rsid w:val="003F7A1C"/>
    <w:rsid w:val="003F7B12"/>
    <w:rsid w:val="003F7F06"/>
    <w:rsid w:val="00400338"/>
    <w:rsid w:val="00400345"/>
    <w:rsid w:val="004003CF"/>
    <w:rsid w:val="00400405"/>
    <w:rsid w:val="0040043C"/>
    <w:rsid w:val="004005CF"/>
    <w:rsid w:val="004005E6"/>
    <w:rsid w:val="00400616"/>
    <w:rsid w:val="004006E3"/>
    <w:rsid w:val="00400A6F"/>
    <w:rsid w:val="00400ABB"/>
    <w:rsid w:val="00400B3E"/>
    <w:rsid w:val="00400BC1"/>
    <w:rsid w:val="00400BE6"/>
    <w:rsid w:val="00400C04"/>
    <w:rsid w:val="00400C4F"/>
    <w:rsid w:val="00400D6E"/>
    <w:rsid w:val="00401020"/>
    <w:rsid w:val="00401022"/>
    <w:rsid w:val="004010A2"/>
    <w:rsid w:val="004010C9"/>
    <w:rsid w:val="004010D8"/>
    <w:rsid w:val="00401283"/>
    <w:rsid w:val="00401309"/>
    <w:rsid w:val="0040131E"/>
    <w:rsid w:val="004013FF"/>
    <w:rsid w:val="00401617"/>
    <w:rsid w:val="00401678"/>
    <w:rsid w:val="00401695"/>
    <w:rsid w:val="0040183D"/>
    <w:rsid w:val="00401884"/>
    <w:rsid w:val="00401A1D"/>
    <w:rsid w:val="00401A8D"/>
    <w:rsid w:val="00401C0A"/>
    <w:rsid w:val="00401C41"/>
    <w:rsid w:val="00401CD6"/>
    <w:rsid w:val="00402111"/>
    <w:rsid w:val="00402174"/>
    <w:rsid w:val="004026EA"/>
    <w:rsid w:val="004027AA"/>
    <w:rsid w:val="004029AA"/>
    <w:rsid w:val="004029EE"/>
    <w:rsid w:val="00402A74"/>
    <w:rsid w:val="00402EDE"/>
    <w:rsid w:val="00402FDC"/>
    <w:rsid w:val="0040310F"/>
    <w:rsid w:val="004033B3"/>
    <w:rsid w:val="0040363E"/>
    <w:rsid w:val="00403792"/>
    <w:rsid w:val="00403BED"/>
    <w:rsid w:val="00403E0A"/>
    <w:rsid w:val="004041FE"/>
    <w:rsid w:val="004044A3"/>
    <w:rsid w:val="004044FD"/>
    <w:rsid w:val="00404A38"/>
    <w:rsid w:val="00404ADA"/>
    <w:rsid w:val="00404BC5"/>
    <w:rsid w:val="00404BC6"/>
    <w:rsid w:val="00404E79"/>
    <w:rsid w:val="00404EB2"/>
    <w:rsid w:val="00404F60"/>
    <w:rsid w:val="00405318"/>
    <w:rsid w:val="0040536A"/>
    <w:rsid w:val="0040547F"/>
    <w:rsid w:val="00405607"/>
    <w:rsid w:val="004059F1"/>
    <w:rsid w:val="00405FE7"/>
    <w:rsid w:val="00406115"/>
    <w:rsid w:val="00406240"/>
    <w:rsid w:val="00406252"/>
    <w:rsid w:val="004063C9"/>
    <w:rsid w:val="004063DC"/>
    <w:rsid w:val="00406542"/>
    <w:rsid w:val="004065D4"/>
    <w:rsid w:val="004066A7"/>
    <w:rsid w:val="00406934"/>
    <w:rsid w:val="0040696A"/>
    <w:rsid w:val="00406FB8"/>
    <w:rsid w:val="004072E0"/>
    <w:rsid w:val="0040730C"/>
    <w:rsid w:val="004073D0"/>
    <w:rsid w:val="00407658"/>
    <w:rsid w:val="0040785E"/>
    <w:rsid w:val="00407881"/>
    <w:rsid w:val="0040788D"/>
    <w:rsid w:val="00407B89"/>
    <w:rsid w:val="00407DE1"/>
    <w:rsid w:val="00407F08"/>
    <w:rsid w:val="00407F68"/>
    <w:rsid w:val="00407FC4"/>
    <w:rsid w:val="0041016F"/>
    <w:rsid w:val="00410282"/>
    <w:rsid w:val="0041037E"/>
    <w:rsid w:val="00410403"/>
    <w:rsid w:val="00410421"/>
    <w:rsid w:val="004105FB"/>
    <w:rsid w:val="0041075D"/>
    <w:rsid w:val="00410A39"/>
    <w:rsid w:val="00410C55"/>
    <w:rsid w:val="00410C67"/>
    <w:rsid w:val="00410CDE"/>
    <w:rsid w:val="00410D71"/>
    <w:rsid w:val="00410F24"/>
    <w:rsid w:val="0041105A"/>
    <w:rsid w:val="00411229"/>
    <w:rsid w:val="004112D2"/>
    <w:rsid w:val="00411389"/>
    <w:rsid w:val="0041153F"/>
    <w:rsid w:val="004115C2"/>
    <w:rsid w:val="00411635"/>
    <w:rsid w:val="004117B6"/>
    <w:rsid w:val="00411A74"/>
    <w:rsid w:val="00411B3B"/>
    <w:rsid w:val="00411BAA"/>
    <w:rsid w:val="00411EFA"/>
    <w:rsid w:val="004121EE"/>
    <w:rsid w:val="004122E4"/>
    <w:rsid w:val="004123A0"/>
    <w:rsid w:val="0041249D"/>
    <w:rsid w:val="004124C9"/>
    <w:rsid w:val="004127F6"/>
    <w:rsid w:val="004129C8"/>
    <w:rsid w:val="00412A5A"/>
    <w:rsid w:val="00412A96"/>
    <w:rsid w:val="00412B5A"/>
    <w:rsid w:val="0041311A"/>
    <w:rsid w:val="00413334"/>
    <w:rsid w:val="004133DA"/>
    <w:rsid w:val="00413630"/>
    <w:rsid w:val="004137BA"/>
    <w:rsid w:val="0041384C"/>
    <w:rsid w:val="0041388B"/>
    <w:rsid w:val="004139EF"/>
    <w:rsid w:val="00413C52"/>
    <w:rsid w:val="00413CD3"/>
    <w:rsid w:val="00413DE6"/>
    <w:rsid w:val="00414443"/>
    <w:rsid w:val="00414513"/>
    <w:rsid w:val="00414597"/>
    <w:rsid w:val="004145E0"/>
    <w:rsid w:val="00414688"/>
    <w:rsid w:val="00414C90"/>
    <w:rsid w:val="00414CAB"/>
    <w:rsid w:val="00414E64"/>
    <w:rsid w:val="00414F44"/>
    <w:rsid w:val="00415035"/>
    <w:rsid w:val="00415066"/>
    <w:rsid w:val="00415189"/>
    <w:rsid w:val="004153C6"/>
    <w:rsid w:val="004155EB"/>
    <w:rsid w:val="0041568F"/>
    <w:rsid w:val="0041585C"/>
    <w:rsid w:val="004158FB"/>
    <w:rsid w:val="00415968"/>
    <w:rsid w:val="004159A0"/>
    <w:rsid w:val="00415B5A"/>
    <w:rsid w:val="00415BEC"/>
    <w:rsid w:val="00415C03"/>
    <w:rsid w:val="00415D6C"/>
    <w:rsid w:val="00415EBA"/>
    <w:rsid w:val="00415FA7"/>
    <w:rsid w:val="00416037"/>
    <w:rsid w:val="00416126"/>
    <w:rsid w:val="00416142"/>
    <w:rsid w:val="004161A6"/>
    <w:rsid w:val="00416207"/>
    <w:rsid w:val="00416585"/>
    <w:rsid w:val="0041692F"/>
    <w:rsid w:val="00416A91"/>
    <w:rsid w:val="00416B78"/>
    <w:rsid w:val="00416E87"/>
    <w:rsid w:val="00417033"/>
    <w:rsid w:val="00417270"/>
    <w:rsid w:val="0041758C"/>
    <w:rsid w:val="00417744"/>
    <w:rsid w:val="00417A11"/>
    <w:rsid w:val="00417E4F"/>
    <w:rsid w:val="00417E89"/>
    <w:rsid w:val="00417EF2"/>
    <w:rsid w:val="00420118"/>
    <w:rsid w:val="0042028C"/>
    <w:rsid w:val="00420396"/>
    <w:rsid w:val="004205D1"/>
    <w:rsid w:val="00420644"/>
    <w:rsid w:val="0042085C"/>
    <w:rsid w:val="004208CC"/>
    <w:rsid w:val="004209D1"/>
    <w:rsid w:val="00420A79"/>
    <w:rsid w:val="00420DCD"/>
    <w:rsid w:val="00420E08"/>
    <w:rsid w:val="0042100D"/>
    <w:rsid w:val="004210F9"/>
    <w:rsid w:val="00421127"/>
    <w:rsid w:val="0042120E"/>
    <w:rsid w:val="004216AB"/>
    <w:rsid w:val="004217CF"/>
    <w:rsid w:val="00421854"/>
    <w:rsid w:val="004218A5"/>
    <w:rsid w:val="00421B13"/>
    <w:rsid w:val="00421D21"/>
    <w:rsid w:val="00421EEB"/>
    <w:rsid w:val="00421F24"/>
    <w:rsid w:val="00421F9E"/>
    <w:rsid w:val="00422302"/>
    <w:rsid w:val="004223C8"/>
    <w:rsid w:val="0042274F"/>
    <w:rsid w:val="004227C7"/>
    <w:rsid w:val="00422832"/>
    <w:rsid w:val="004228C3"/>
    <w:rsid w:val="00422A41"/>
    <w:rsid w:val="00422DBA"/>
    <w:rsid w:val="00422E4B"/>
    <w:rsid w:val="00422F6A"/>
    <w:rsid w:val="00422F81"/>
    <w:rsid w:val="00423203"/>
    <w:rsid w:val="00423275"/>
    <w:rsid w:val="00423319"/>
    <w:rsid w:val="004233AF"/>
    <w:rsid w:val="00423485"/>
    <w:rsid w:val="004236F9"/>
    <w:rsid w:val="00423A03"/>
    <w:rsid w:val="00423A95"/>
    <w:rsid w:val="00423B6A"/>
    <w:rsid w:val="00423C81"/>
    <w:rsid w:val="00423CF8"/>
    <w:rsid w:val="00423D26"/>
    <w:rsid w:val="00423D5D"/>
    <w:rsid w:val="00424313"/>
    <w:rsid w:val="0042440D"/>
    <w:rsid w:val="004244E2"/>
    <w:rsid w:val="00424622"/>
    <w:rsid w:val="00424794"/>
    <w:rsid w:val="0042498B"/>
    <w:rsid w:val="00424C2C"/>
    <w:rsid w:val="00424C57"/>
    <w:rsid w:val="00424CC9"/>
    <w:rsid w:val="00424D7D"/>
    <w:rsid w:val="00425523"/>
    <w:rsid w:val="00425625"/>
    <w:rsid w:val="00425785"/>
    <w:rsid w:val="004259F3"/>
    <w:rsid w:val="004259FE"/>
    <w:rsid w:val="00425DCB"/>
    <w:rsid w:val="00425EBE"/>
    <w:rsid w:val="00425FA6"/>
    <w:rsid w:val="00426024"/>
    <w:rsid w:val="004260AB"/>
    <w:rsid w:val="00426118"/>
    <w:rsid w:val="004261C2"/>
    <w:rsid w:val="004262A4"/>
    <w:rsid w:val="004262F5"/>
    <w:rsid w:val="004263E0"/>
    <w:rsid w:val="00426467"/>
    <w:rsid w:val="00426507"/>
    <w:rsid w:val="0042666B"/>
    <w:rsid w:val="00426789"/>
    <w:rsid w:val="004267EE"/>
    <w:rsid w:val="00426C97"/>
    <w:rsid w:val="00426E78"/>
    <w:rsid w:val="00426EFB"/>
    <w:rsid w:val="00426F3A"/>
    <w:rsid w:val="00426FF3"/>
    <w:rsid w:val="00427084"/>
    <w:rsid w:val="00427304"/>
    <w:rsid w:val="0042769B"/>
    <w:rsid w:val="004276FD"/>
    <w:rsid w:val="00427724"/>
    <w:rsid w:val="004279B2"/>
    <w:rsid w:val="004279D4"/>
    <w:rsid w:val="00427EBC"/>
    <w:rsid w:val="00430014"/>
    <w:rsid w:val="00430222"/>
    <w:rsid w:val="00430343"/>
    <w:rsid w:val="004304E3"/>
    <w:rsid w:val="00430678"/>
    <w:rsid w:val="00430713"/>
    <w:rsid w:val="00430A7D"/>
    <w:rsid w:val="00430AC4"/>
    <w:rsid w:val="00430B95"/>
    <w:rsid w:val="00430BD7"/>
    <w:rsid w:val="00430C6A"/>
    <w:rsid w:val="00430DD1"/>
    <w:rsid w:val="00430E29"/>
    <w:rsid w:val="00430E2D"/>
    <w:rsid w:val="00430E81"/>
    <w:rsid w:val="00430ECE"/>
    <w:rsid w:val="00430F8E"/>
    <w:rsid w:val="004310F6"/>
    <w:rsid w:val="00431216"/>
    <w:rsid w:val="00431450"/>
    <w:rsid w:val="004315A8"/>
    <w:rsid w:val="004315AF"/>
    <w:rsid w:val="004315E0"/>
    <w:rsid w:val="004315F8"/>
    <w:rsid w:val="00431742"/>
    <w:rsid w:val="00431957"/>
    <w:rsid w:val="00431D62"/>
    <w:rsid w:val="00431E6D"/>
    <w:rsid w:val="00431E9F"/>
    <w:rsid w:val="00431F33"/>
    <w:rsid w:val="004320B5"/>
    <w:rsid w:val="00432189"/>
    <w:rsid w:val="00432821"/>
    <w:rsid w:val="0043291D"/>
    <w:rsid w:val="00432A1B"/>
    <w:rsid w:val="00432C0C"/>
    <w:rsid w:val="00432D89"/>
    <w:rsid w:val="00432F33"/>
    <w:rsid w:val="00432F4B"/>
    <w:rsid w:val="0043316B"/>
    <w:rsid w:val="004331D4"/>
    <w:rsid w:val="0043335A"/>
    <w:rsid w:val="0043338C"/>
    <w:rsid w:val="0043356D"/>
    <w:rsid w:val="00433809"/>
    <w:rsid w:val="0043390F"/>
    <w:rsid w:val="0043397B"/>
    <w:rsid w:val="00433B7B"/>
    <w:rsid w:val="00433D1F"/>
    <w:rsid w:val="0043415B"/>
    <w:rsid w:val="00434210"/>
    <w:rsid w:val="00434387"/>
    <w:rsid w:val="004345AB"/>
    <w:rsid w:val="00434688"/>
    <w:rsid w:val="00434717"/>
    <w:rsid w:val="00434760"/>
    <w:rsid w:val="00434777"/>
    <w:rsid w:val="004349E2"/>
    <w:rsid w:val="00434B04"/>
    <w:rsid w:val="00434C2D"/>
    <w:rsid w:val="00434C8B"/>
    <w:rsid w:val="00434F8F"/>
    <w:rsid w:val="00434FAF"/>
    <w:rsid w:val="0043507A"/>
    <w:rsid w:val="0043520D"/>
    <w:rsid w:val="0043533B"/>
    <w:rsid w:val="004354E1"/>
    <w:rsid w:val="004355EE"/>
    <w:rsid w:val="004356B0"/>
    <w:rsid w:val="004357F9"/>
    <w:rsid w:val="0043585D"/>
    <w:rsid w:val="00435C59"/>
    <w:rsid w:val="00435C61"/>
    <w:rsid w:val="00435CC4"/>
    <w:rsid w:val="00435EA4"/>
    <w:rsid w:val="00436185"/>
    <w:rsid w:val="004362BD"/>
    <w:rsid w:val="0043631F"/>
    <w:rsid w:val="00436344"/>
    <w:rsid w:val="004363F0"/>
    <w:rsid w:val="0043644A"/>
    <w:rsid w:val="004364B1"/>
    <w:rsid w:val="00436609"/>
    <w:rsid w:val="00436638"/>
    <w:rsid w:val="00436712"/>
    <w:rsid w:val="00436BFD"/>
    <w:rsid w:val="00436E07"/>
    <w:rsid w:val="0043718E"/>
    <w:rsid w:val="00437196"/>
    <w:rsid w:val="004371C9"/>
    <w:rsid w:val="0043720F"/>
    <w:rsid w:val="004372C7"/>
    <w:rsid w:val="00437307"/>
    <w:rsid w:val="0043783E"/>
    <w:rsid w:val="00437D3E"/>
    <w:rsid w:val="00437DC6"/>
    <w:rsid w:val="00437EEF"/>
    <w:rsid w:val="00440028"/>
    <w:rsid w:val="004401D1"/>
    <w:rsid w:val="00440298"/>
    <w:rsid w:val="0044029F"/>
    <w:rsid w:val="004403C8"/>
    <w:rsid w:val="00440444"/>
    <w:rsid w:val="00440494"/>
    <w:rsid w:val="00440744"/>
    <w:rsid w:val="00440828"/>
    <w:rsid w:val="00440898"/>
    <w:rsid w:val="004410BC"/>
    <w:rsid w:val="0044132A"/>
    <w:rsid w:val="0044137C"/>
    <w:rsid w:val="004413BB"/>
    <w:rsid w:val="00441477"/>
    <w:rsid w:val="004414A6"/>
    <w:rsid w:val="00441583"/>
    <w:rsid w:val="0044159B"/>
    <w:rsid w:val="0044163D"/>
    <w:rsid w:val="00441886"/>
    <w:rsid w:val="004418BE"/>
    <w:rsid w:val="004419C9"/>
    <w:rsid w:val="004419ED"/>
    <w:rsid w:val="00441A79"/>
    <w:rsid w:val="00441B2C"/>
    <w:rsid w:val="00441B7A"/>
    <w:rsid w:val="00441CB7"/>
    <w:rsid w:val="00441F12"/>
    <w:rsid w:val="00442176"/>
    <w:rsid w:val="0044243B"/>
    <w:rsid w:val="0044257B"/>
    <w:rsid w:val="004425AE"/>
    <w:rsid w:val="004427BD"/>
    <w:rsid w:val="004427C8"/>
    <w:rsid w:val="00442AE8"/>
    <w:rsid w:val="00442B07"/>
    <w:rsid w:val="00443236"/>
    <w:rsid w:val="004433E4"/>
    <w:rsid w:val="0044399A"/>
    <w:rsid w:val="00443AB0"/>
    <w:rsid w:val="00443C41"/>
    <w:rsid w:val="00443D43"/>
    <w:rsid w:val="00443DDD"/>
    <w:rsid w:val="00443E55"/>
    <w:rsid w:val="00443EA3"/>
    <w:rsid w:val="0044413E"/>
    <w:rsid w:val="00444215"/>
    <w:rsid w:val="004442A2"/>
    <w:rsid w:val="0044448F"/>
    <w:rsid w:val="00444524"/>
    <w:rsid w:val="0044477E"/>
    <w:rsid w:val="004447E1"/>
    <w:rsid w:val="00444F1C"/>
    <w:rsid w:val="00444F40"/>
    <w:rsid w:val="0044509E"/>
    <w:rsid w:val="004451BD"/>
    <w:rsid w:val="0044525A"/>
    <w:rsid w:val="00445398"/>
    <w:rsid w:val="004453AB"/>
    <w:rsid w:val="0044543C"/>
    <w:rsid w:val="004456CD"/>
    <w:rsid w:val="004457C0"/>
    <w:rsid w:val="00445E8C"/>
    <w:rsid w:val="00445E9C"/>
    <w:rsid w:val="00445EE5"/>
    <w:rsid w:val="00445F2A"/>
    <w:rsid w:val="004460F2"/>
    <w:rsid w:val="00446319"/>
    <w:rsid w:val="004466AF"/>
    <w:rsid w:val="004466C6"/>
    <w:rsid w:val="00446AEA"/>
    <w:rsid w:val="00446ECD"/>
    <w:rsid w:val="00446F4B"/>
    <w:rsid w:val="00446F85"/>
    <w:rsid w:val="00446FE4"/>
    <w:rsid w:val="004470FF"/>
    <w:rsid w:val="00447362"/>
    <w:rsid w:val="00447412"/>
    <w:rsid w:val="00447564"/>
    <w:rsid w:val="004477DB"/>
    <w:rsid w:val="00447932"/>
    <w:rsid w:val="00447937"/>
    <w:rsid w:val="00447A89"/>
    <w:rsid w:val="00447FDA"/>
    <w:rsid w:val="0045016E"/>
    <w:rsid w:val="00450273"/>
    <w:rsid w:val="004502D5"/>
    <w:rsid w:val="00450563"/>
    <w:rsid w:val="004506B9"/>
    <w:rsid w:val="0045094B"/>
    <w:rsid w:val="00450A83"/>
    <w:rsid w:val="00450B3C"/>
    <w:rsid w:val="00450B4A"/>
    <w:rsid w:val="00450CB6"/>
    <w:rsid w:val="00450DA3"/>
    <w:rsid w:val="00450DEC"/>
    <w:rsid w:val="00450F29"/>
    <w:rsid w:val="0045113B"/>
    <w:rsid w:val="00451197"/>
    <w:rsid w:val="004511E1"/>
    <w:rsid w:val="004514A9"/>
    <w:rsid w:val="0045155A"/>
    <w:rsid w:val="00451574"/>
    <w:rsid w:val="004515D5"/>
    <w:rsid w:val="00451947"/>
    <w:rsid w:val="00451DA0"/>
    <w:rsid w:val="00451F59"/>
    <w:rsid w:val="00452177"/>
    <w:rsid w:val="00452290"/>
    <w:rsid w:val="004522A9"/>
    <w:rsid w:val="004523BE"/>
    <w:rsid w:val="00452420"/>
    <w:rsid w:val="00452431"/>
    <w:rsid w:val="00452559"/>
    <w:rsid w:val="0045255D"/>
    <w:rsid w:val="00452684"/>
    <w:rsid w:val="00452779"/>
    <w:rsid w:val="00452780"/>
    <w:rsid w:val="004527AF"/>
    <w:rsid w:val="00452942"/>
    <w:rsid w:val="00452D3C"/>
    <w:rsid w:val="00452D4A"/>
    <w:rsid w:val="00452DB1"/>
    <w:rsid w:val="00452F20"/>
    <w:rsid w:val="00453042"/>
    <w:rsid w:val="00453073"/>
    <w:rsid w:val="0045315C"/>
    <w:rsid w:val="004533C6"/>
    <w:rsid w:val="00453504"/>
    <w:rsid w:val="00453992"/>
    <w:rsid w:val="00453A90"/>
    <w:rsid w:val="00453CCC"/>
    <w:rsid w:val="00453D43"/>
    <w:rsid w:val="0045430C"/>
    <w:rsid w:val="0045445B"/>
    <w:rsid w:val="004545A9"/>
    <w:rsid w:val="004545E4"/>
    <w:rsid w:val="004546C5"/>
    <w:rsid w:val="00454736"/>
    <w:rsid w:val="004548EA"/>
    <w:rsid w:val="00454907"/>
    <w:rsid w:val="00454920"/>
    <w:rsid w:val="00454986"/>
    <w:rsid w:val="0045498D"/>
    <w:rsid w:val="00454AEB"/>
    <w:rsid w:val="00454DFA"/>
    <w:rsid w:val="00455646"/>
    <w:rsid w:val="0045573D"/>
    <w:rsid w:val="004558E2"/>
    <w:rsid w:val="00455AB2"/>
    <w:rsid w:val="00455D92"/>
    <w:rsid w:val="00455DB6"/>
    <w:rsid w:val="00455DDE"/>
    <w:rsid w:val="00455F87"/>
    <w:rsid w:val="004560A0"/>
    <w:rsid w:val="0045638F"/>
    <w:rsid w:val="004563B3"/>
    <w:rsid w:val="0045655D"/>
    <w:rsid w:val="00456594"/>
    <w:rsid w:val="004565B1"/>
    <w:rsid w:val="00456B3C"/>
    <w:rsid w:val="00456BE3"/>
    <w:rsid w:val="00456CC0"/>
    <w:rsid w:val="00456FE6"/>
    <w:rsid w:val="00457032"/>
    <w:rsid w:val="00457053"/>
    <w:rsid w:val="004574D6"/>
    <w:rsid w:val="0045758C"/>
    <w:rsid w:val="00457641"/>
    <w:rsid w:val="004576EC"/>
    <w:rsid w:val="004579F9"/>
    <w:rsid w:val="00457A7F"/>
    <w:rsid w:val="00457AD1"/>
    <w:rsid w:val="00457B66"/>
    <w:rsid w:val="00457C24"/>
    <w:rsid w:val="00457D4E"/>
    <w:rsid w:val="00457E3A"/>
    <w:rsid w:val="00457FE0"/>
    <w:rsid w:val="00460066"/>
    <w:rsid w:val="004600C8"/>
    <w:rsid w:val="004600F1"/>
    <w:rsid w:val="00460194"/>
    <w:rsid w:val="0046026A"/>
    <w:rsid w:val="004602B4"/>
    <w:rsid w:val="0046031D"/>
    <w:rsid w:val="00460348"/>
    <w:rsid w:val="0046046C"/>
    <w:rsid w:val="0046065F"/>
    <w:rsid w:val="00460661"/>
    <w:rsid w:val="0046078C"/>
    <w:rsid w:val="004608BA"/>
    <w:rsid w:val="0046092F"/>
    <w:rsid w:val="00460A33"/>
    <w:rsid w:val="00460B60"/>
    <w:rsid w:val="00460C51"/>
    <w:rsid w:val="00460DC0"/>
    <w:rsid w:val="00460E09"/>
    <w:rsid w:val="00460E75"/>
    <w:rsid w:val="00460EAF"/>
    <w:rsid w:val="00460F74"/>
    <w:rsid w:val="00461701"/>
    <w:rsid w:val="004618A8"/>
    <w:rsid w:val="004618AC"/>
    <w:rsid w:val="00461943"/>
    <w:rsid w:val="00461AE2"/>
    <w:rsid w:val="00461B2A"/>
    <w:rsid w:val="00461FD5"/>
    <w:rsid w:val="004621F7"/>
    <w:rsid w:val="0046229A"/>
    <w:rsid w:val="0046230E"/>
    <w:rsid w:val="004625B8"/>
    <w:rsid w:val="004625BE"/>
    <w:rsid w:val="004626E3"/>
    <w:rsid w:val="00462887"/>
    <w:rsid w:val="00462896"/>
    <w:rsid w:val="004628DF"/>
    <w:rsid w:val="00462A41"/>
    <w:rsid w:val="00462A87"/>
    <w:rsid w:val="00462AC6"/>
    <w:rsid w:val="00462B56"/>
    <w:rsid w:val="00462BFE"/>
    <w:rsid w:val="00462D72"/>
    <w:rsid w:val="00462DA1"/>
    <w:rsid w:val="00462E01"/>
    <w:rsid w:val="00462E30"/>
    <w:rsid w:val="00462F8E"/>
    <w:rsid w:val="00463707"/>
    <w:rsid w:val="004638B5"/>
    <w:rsid w:val="00463AC3"/>
    <w:rsid w:val="00463BB5"/>
    <w:rsid w:val="00463CE2"/>
    <w:rsid w:val="00463DB6"/>
    <w:rsid w:val="004640A0"/>
    <w:rsid w:val="0046466D"/>
    <w:rsid w:val="004649C6"/>
    <w:rsid w:val="00464A76"/>
    <w:rsid w:val="004650F9"/>
    <w:rsid w:val="00465236"/>
    <w:rsid w:val="00465892"/>
    <w:rsid w:val="0046591B"/>
    <w:rsid w:val="00465B34"/>
    <w:rsid w:val="00465BCA"/>
    <w:rsid w:val="00465C6D"/>
    <w:rsid w:val="00465F55"/>
    <w:rsid w:val="004661D4"/>
    <w:rsid w:val="004662FB"/>
    <w:rsid w:val="004664B8"/>
    <w:rsid w:val="004664EA"/>
    <w:rsid w:val="0046652F"/>
    <w:rsid w:val="00466697"/>
    <w:rsid w:val="004667EE"/>
    <w:rsid w:val="0046682F"/>
    <w:rsid w:val="00466AB9"/>
    <w:rsid w:val="00466F25"/>
    <w:rsid w:val="004670D9"/>
    <w:rsid w:val="004672E9"/>
    <w:rsid w:val="00467472"/>
    <w:rsid w:val="0046753D"/>
    <w:rsid w:val="00467639"/>
    <w:rsid w:val="0046786D"/>
    <w:rsid w:val="004678FF"/>
    <w:rsid w:val="00467925"/>
    <w:rsid w:val="004679CB"/>
    <w:rsid w:val="00467B04"/>
    <w:rsid w:val="00467C25"/>
    <w:rsid w:val="00467CAA"/>
    <w:rsid w:val="00467D5E"/>
    <w:rsid w:val="00467FD5"/>
    <w:rsid w:val="00470357"/>
    <w:rsid w:val="00470358"/>
    <w:rsid w:val="00470788"/>
    <w:rsid w:val="00470930"/>
    <w:rsid w:val="00470C91"/>
    <w:rsid w:val="00470CBB"/>
    <w:rsid w:val="00470DD6"/>
    <w:rsid w:val="00470DF8"/>
    <w:rsid w:val="00470FCB"/>
    <w:rsid w:val="00471043"/>
    <w:rsid w:val="004711B2"/>
    <w:rsid w:val="004714E7"/>
    <w:rsid w:val="00471513"/>
    <w:rsid w:val="0047151D"/>
    <w:rsid w:val="00471597"/>
    <w:rsid w:val="00471635"/>
    <w:rsid w:val="00471650"/>
    <w:rsid w:val="0047165C"/>
    <w:rsid w:val="0047193B"/>
    <w:rsid w:val="00471941"/>
    <w:rsid w:val="00471959"/>
    <w:rsid w:val="004719C9"/>
    <w:rsid w:val="00471A5D"/>
    <w:rsid w:val="00471A96"/>
    <w:rsid w:val="00471AA2"/>
    <w:rsid w:val="00471CEB"/>
    <w:rsid w:val="00471E45"/>
    <w:rsid w:val="00471EE3"/>
    <w:rsid w:val="00472072"/>
    <w:rsid w:val="00472570"/>
    <w:rsid w:val="00472818"/>
    <w:rsid w:val="00472864"/>
    <w:rsid w:val="00472916"/>
    <w:rsid w:val="00472917"/>
    <w:rsid w:val="00472BA2"/>
    <w:rsid w:val="00472EC6"/>
    <w:rsid w:val="00472FC5"/>
    <w:rsid w:val="00473197"/>
    <w:rsid w:val="004731EA"/>
    <w:rsid w:val="0047320C"/>
    <w:rsid w:val="0047336F"/>
    <w:rsid w:val="0047343E"/>
    <w:rsid w:val="0047349F"/>
    <w:rsid w:val="004737E2"/>
    <w:rsid w:val="0047381F"/>
    <w:rsid w:val="00473860"/>
    <w:rsid w:val="004738A5"/>
    <w:rsid w:val="004738CE"/>
    <w:rsid w:val="004738F0"/>
    <w:rsid w:val="00473AB4"/>
    <w:rsid w:val="00473B4D"/>
    <w:rsid w:val="00473C7A"/>
    <w:rsid w:val="00474024"/>
    <w:rsid w:val="0047419E"/>
    <w:rsid w:val="004741E6"/>
    <w:rsid w:val="004741F8"/>
    <w:rsid w:val="0047430D"/>
    <w:rsid w:val="004743AC"/>
    <w:rsid w:val="0047455B"/>
    <w:rsid w:val="0047457C"/>
    <w:rsid w:val="0047457D"/>
    <w:rsid w:val="004746B8"/>
    <w:rsid w:val="004748E2"/>
    <w:rsid w:val="0047490A"/>
    <w:rsid w:val="00474C72"/>
    <w:rsid w:val="00474C8B"/>
    <w:rsid w:val="00474F2B"/>
    <w:rsid w:val="00474FFD"/>
    <w:rsid w:val="0047502B"/>
    <w:rsid w:val="00475327"/>
    <w:rsid w:val="0047533D"/>
    <w:rsid w:val="0047544D"/>
    <w:rsid w:val="0047546C"/>
    <w:rsid w:val="00475501"/>
    <w:rsid w:val="00475593"/>
    <w:rsid w:val="0047581F"/>
    <w:rsid w:val="004758F8"/>
    <w:rsid w:val="00475915"/>
    <w:rsid w:val="00475ACB"/>
    <w:rsid w:val="00475C02"/>
    <w:rsid w:val="00475C11"/>
    <w:rsid w:val="00475FA4"/>
    <w:rsid w:val="0047613E"/>
    <w:rsid w:val="00476229"/>
    <w:rsid w:val="0047634A"/>
    <w:rsid w:val="004764ED"/>
    <w:rsid w:val="00476512"/>
    <w:rsid w:val="00476873"/>
    <w:rsid w:val="00476AFB"/>
    <w:rsid w:val="00476B9F"/>
    <w:rsid w:val="00476E30"/>
    <w:rsid w:val="00476E9C"/>
    <w:rsid w:val="00477038"/>
    <w:rsid w:val="004773E4"/>
    <w:rsid w:val="0047762D"/>
    <w:rsid w:val="004776E1"/>
    <w:rsid w:val="00477736"/>
    <w:rsid w:val="00477D15"/>
    <w:rsid w:val="00477D33"/>
    <w:rsid w:val="00477DED"/>
    <w:rsid w:val="00477E5A"/>
    <w:rsid w:val="00477F66"/>
    <w:rsid w:val="0048009C"/>
    <w:rsid w:val="004802AA"/>
    <w:rsid w:val="004804B9"/>
    <w:rsid w:val="00480764"/>
    <w:rsid w:val="00480871"/>
    <w:rsid w:val="00480B68"/>
    <w:rsid w:val="00480DA9"/>
    <w:rsid w:val="00480DED"/>
    <w:rsid w:val="00480EE8"/>
    <w:rsid w:val="0048110B"/>
    <w:rsid w:val="004814D9"/>
    <w:rsid w:val="0048165B"/>
    <w:rsid w:val="004817F3"/>
    <w:rsid w:val="00481953"/>
    <w:rsid w:val="00481A96"/>
    <w:rsid w:val="00481BBC"/>
    <w:rsid w:val="00481D8F"/>
    <w:rsid w:val="00482002"/>
    <w:rsid w:val="0048208C"/>
    <w:rsid w:val="004821F0"/>
    <w:rsid w:val="004822FC"/>
    <w:rsid w:val="00482349"/>
    <w:rsid w:val="00482580"/>
    <w:rsid w:val="004826EB"/>
    <w:rsid w:val="00482856"/>
    <w:rsid w:val="004828AC"/>
    <w:rsid w:val="00482B5A"/>
    <w:rsid w:val="00482D5D"/>
    <w:rsid w:val="00482F41"/>
    <w:rsid w:val="00482F70"/>
    <w:rsid w:val="004830CE"/>
    <w:rsid w:val="00483384"/>
    <w:rsid w:val="0048349E"/>
    <w:rsid w:val="004834BD"/>
    <w:rsid w:val="00483523"/>
    <w:rsid w:val="00483630"/>
    <w:rsid w:val="00483716"/>
    <w:rsid w:val="004837B4"/>
    <w:rsid w:val="004837CE"/>
    <w:rsid w:val="0048388B"/>
    <w:rsid w:val="004839FF"/>
    <w:rsid w:val="00483B52"/>
    <w:rsid w:val="00483C3F"/>
    <w:rsid w:val="00483C66"/>
    <w:rsid w:val="00483D38"/>
    <w:rsid w:val="00483D99"/>
    <w:rsid w:val="00484048"/>
    <w:rsid w:val="0048404C"/>
    <w:rsid w:val="00484111"/>
    <w:rsid w:val="0048417A"/>
    <w:rsid w:val="00484216"/>
    <w:rsid w:val="004842B4"/>
    <w:rsid w:val="00484435"/>
    <w:rsid w:val="00484481"/>
    <w:rsid w:val="00484517"/>
    <w:rsid w:val="004845EB"/>
    <w:rsid w:val="00484756"/>
    <w:rsid w:val="004847A3"/>
    <w:rsid w:val="004847B6"/>
    <w:rsid w:val="00484A60"/>
    <w:rsid w:val="00484D1B"/>
    <w:rsid w:val="00484E92"/>
    <w:rsid w:val="00484F12"/>
    <w:rsid w:val="00484F83"/>
    <w:rsid w:val="004852D8"/>
    <w:rsid w:val="00485321"/>
    <w:rsid w:val="004854A9"/>
    <w:rsid w:val="0048552A"/>
    <w:rsid w:val="0048559A"/>
    <w:rsid w:val="0048559D"/>
    <w:rsid w:val="00485863"/>
    <w:rsid w:val="00485872"/>
    <w:rsid w:val="00485A31"/>
    <w:rsid w:val="00485BA5"/>
    <w:rsid w:val="00485D96"/>
    <w:rsid w:val="004860A0"/>
    <w:rsid w:val="00486141"/>
    <w:rsid w:val="00486481"/>
    <w:rsid w:val="0048658B"/>
    <w:rsid w:val="00486615"/>
    <w:rsid w:val="0048670A"/>
    <w:rsid w:val="00486774"/>
    <w:rsid w:val="004867AD"/>
    <w:rsid w:val="00486862"/>
    <w:rsid w:val="00486869"/>
    <w:rsid w:val="00486AAE"/>
    <w:rsid w:val="00486B59"/>
    <w:rsid w:val="00486DEA"/>
    <w:rsid w:val="00486E5D"/>
    <w:rsid w:val="00486ED4"/>
    <w:rsid w:val="004871C4"/>
    <w:rsid w:val="0048734A"/>
    <w:rsid w:val="00487362"/>
    <w:rsid w:val="00487691"/>
    <w:rsid w:val="004877B2"/>
    <w:rsid w:val="004879E1"/>
    <w:rsid w:val="00487BB0"/>
    <w:rsid w:val="00487C95"/>
    <w:rsid w:val="00487E2D"/>
    <w:rsid w:val="00487F8E"/>
    <w:rsid w:val="0049023C"/>
    <w:rsid w:val="00490869"/>
    <w:rsid w:val="0049096A"/>
    <w:rsid w:val="00490992"/>
    <w:rsid w:val="00490BBF"/>
    <w:rsid w:val="00490D22"/>
    <w:rsid w:val="00490F85"/>
    <w:rsid w:val="00490FB4"/>
    <w:rsid w:val="00490FCE"/>
    <w:rsid w:val="00491392"/>
    <w:rsid w:val="00491427"/>
    <w:rsid w:val="00491501"/>
    <w:rsid w:val="00491599"/>
    <w:rsid w:val="00491783"/>
    <w:rsid w:val="00491865"/>
    <w:rsid w:val="00491AD8"/>
    <w:rsid w:val="00491CBE"/>
    <w:rsid w:val="00491CC7"/>
    <w:rsid w:val="00491D91"/>
    <w:rsid w:val="00491E12"/>
    <w:rsid w:val="00491F96"/>
    <w:rsid w:val="004921E5"/>
    <w:rsid w:val="00492327"/>
    <w:rsid w:val="004923EA"/>
    <w:rsid w:val="00492619"/>
    <w:rsid w:val="00492771"/>
    <w:rsid w:val="004927DF"/>
    <w:rsid w:val="00492982"/>
    <w:rsid w:val="00492A10"/>
    <w:rsid w:val="00492EC7"/>
    <w:rsid w:val="00492EF0"/>
    <w:rsid w:val="00493369"/>
    <w:rsid w:val="00493705"/>
    <w:rsid w:val="0049378F"/>
    <w:rsid w:val="00493AD7"/>
    <w:rsid w:val="00493B47"/>
    <w:rsid w:val="00493BEF"/>
    <w:rsid w:val="00493D47"/>
    <w:rsid w:val="00493DC5"/>
    <w:rsid w:val="00493E33"/>
    <w:rsid w:val="00493E98"/>
    <w:rsid w:val="00493F3E"/>
    <w:rsid w:val="004941D5"/>
    <w:rsid w:val="0049459E"/>
    <w:rsid w:val="004945E2"/>
    <w:rsid w:val="00494C4F"/>
    <w:rsid w:val="00494F3F"/>
    <w:rsid w:val="00494F54"/>
    <w:rsid w:val="00494FC5"/>
    <w:rsid w:val="00494FD3"/>
    <w:rsid w:val="00495336"/>
    <w:rsid w:val="00495395"/>
    <w:rsid w:val="004953F0"/>
    <w:rsid w:val="0049565C"/>
    <w:rsid w:val="00495686"/>
    <w:rsid w:val="004957D7"/>
    <w:rsid w:val="00495873"/>
    <w:rsid w:val="004958D7"/>
    <w:rsid w:val="00495BB7"/>
    <w:rsid w:val="00495D36"/>
    <w:rsid w:val="00495E18"/>
    <w:rsid w:val="00495F84"/>
    <w:rsid w:val="00495FCB"/>
    <w:rsid w:val="004960B8"/>
    <w:rsid w:val="004963C1"/>
    <w:rsid w:val="00496478"/>
    <w:rsid w:val="004964BB"/>
    <w:rsid w:val="00496733"/>
    <w:rsid w:val="004969C4"/>
    <w:rsid w:val="00496CFD"/>
    <w:rsid w:val="00496D55"/>
    <w:rsid w:val="00496DAB"/>
    <w:rsid w:val="00496DEA"/>
    <w:rsid w:val="00497195"/>
    <w:rsid w:val="00497586"/>
    <w:rsid w:val="00497641"/>
    <w:rsid w:val="00497652"/>
    <w:rsid w:val="004976FC"/>
    <w:rsid w:val="0049775C"/>
    <w:rsid w:val="00497F60"/>
    <w:rsid w:val="004A01ED"/>
    <w:rsid w:val="004A021F"/>
    <w:rsid w:val="004A0599"/>
    <w:rsid w:val="004A0712"/>
    <w:rsid w:val="004A0718"/>
    <w:rsid w:val="004A086E"/>
    <w:rsid w:val="004A090A"/>
    <w:rsid w:val="004A0925"/>
    <w:rsid w:val="004A0C5F"/>
    <w:rsid w:val="004A0CB7"/>
    <w:rsid w:val="004A0FD3"/>
    <w:rsid w:val="004A106E"/>
    <w:rsid w:val="004A1071"/>
    <w:rsid w:val="004A1260"/>
    <w:rsid w:val="004A1341"/>
    <w:rsid w:val="004A138E"/>
    <w:rsid w:val="004A13AA"/>
    <w:rsid w:val="004A15A5"/>
    <w:rsid w:val="004A15CF"/>
    <w:rsid w:val="004A15E8"/>
    <w:rsid w:val="004A17EB"/>
    <w:rsid w:val="004A18EF"/>
    <w:rsid w:val="004A1940"/>
    <w:rsid w:val="004A1A39"/>
    <w:rsid w:val="004A1A63"/>
    <w:rsid w:val="004A1C07"/>
    <w:rsid w:val="004A1CF3"/>
    <w:rsid w:val="004A1F17"/>
    <w:rsid w:val="004A200D"/>
    <w:rsid w:val="004A20A4"/>
    <w:rsid w:val="004A22D0"/>
    <w:rsid w:val="004A236E"/>
    <w:rsid w:val="004A2731"/>
    <w:rsid w:val="004A2B68"/>
    <w:rsid w:val="004A2E7D"/>
    <w:rsid w:val="004A2FE6"/>
    <w:rsid w:val="004A3158"/>
    <w:rsid w:val="004A3470"/>
    <w:rsid w:val="004A34F9"/>
    <w:rsid w:val="004A379E"/>
    <w:rsid w:val="004A3C92"/>
    <w:rsid w:val="004A3C9C"/>
    <w:rsid w:val="004A3D46"/>
    <w:rsid w:val="004A3D70"/>
    <w:rsid w:val="004A3DC6"/>
    <w:rsid w:val="004A3E04"/>
    <w:rsid w:val="004A3E32"/>
    <w:rsid w:val="004A3EBC"/>
    <w:rsid w:val="004A403F"/>
    <w:rsid w:val="004A4053"/>
    <w:rsid w:val="004A4374"/>
    <w:rsid w:val="004A4581"/>
    <w:rsid w:val="004A46E7"/>
    <w:rsid w:val="004A48E3"/>
    <w:rsid w:val="004A49A0"/>
    <w:rsid w:val="004A49EF"/>
    <w:rsid w:val="004A4A80"/>
    <w:rsid w:val="004A4CB8"/>
    <w:rsid w:val="004A4D33"/>
    <w:rsid w:val="004A4F37"/>
    <w:rsid w:val="004A51BD"/>
    <w:rsid w:val="004A53A4"/>
    <w:rsid w:val="004A555F"/>
    <w:rsid w:val="004A57AE"/>
    <w:rsid w:val="004A5829"/>
    <w:rsid w:val="004A5A47"/>
    <w:rsid w:val="004A5AC0"/>
    <w:rsid w:val="004A5D35"/>
    <w:rsid w:val="004A5F28"/>
    <w:rsid w:val="004A5F81"/>
    <w:rsid w:val="004A629D"/>
    <w:rsid w:val="004A62D6"/>
    <w:rsid w:val="004A63F0"/>
    <w:rsid w:val="004A6411"/>
    <w:rsid w:val="004A653A"/>
    <w:rsid w:val="004A679F"/>
    <w:rsid w:val="004A6915"/>
    <w:rsid w:val="004A6C60"/>
    <w:rsid w:val="004A6D0E"/>
    <w:rsid w:val="004A6E44"/>
    <w:rsid w:val="004A7165"/>
    <w:rsid w:val="004A7168"/>
    <w:rsid w:val="004A728E"/>
    <w:rsid w:val="004A739B"/>
    <w:rsid w:val="004A73CE"/>
    <w:rsid w:val="004A74BC"/>
    <w:rsid w:val="004A77DF"/>
    <w:rsid w:val="004A79BD"/>
    <w:rsid w:val="004A7C0C"/>
    <w:rsid w:val="004A7C3D"/>
    <w:rsid w:val="004A7D05"/>
    <w:rsid w:val="004A7EE5"/>
    <w:rsid w:val="004A7F27"/>
    <w:rsid w:val="004A7F39"/>
    <w:rsid w:val="004A7F55"/>
    <w:rsid w:val="004A7FB7"/>
    <w:rsid w:val="004B055D"/>
    <w:rsid w:val="004B058F"/>
    <w:rsid w:val="004B0699"/>
    <w:rsid w:val="004B0B9C"/>
    <w:rsid w:val="004B0BE5"/>
    <w:rsid w:val="004B0C60"/>
    <w:rsid w:val="004B0D01"/>
    <w:rsid w:val="004B0DA6"/>
    <w:rsid w:val="004B0E72"/>
    <w:rsid w:val="004B0ED9"/>
    <w:rsid w:val="004B0EDA"/>
    <w:rsid w:val="004B0F35"/>
    <w:rsid w:val="004B172E"/>
    <w:rsid w:val="004B1CB4"/>
    <w:rsid w:val="004B1D35"/>
    <w:rsid w:val="004B20B6"/>
    <w:rsid w:val="004B22CC"/>
    <w:rsid w:val="004B25CF"/>
    <w:rsid w:val="004B27C3"/>
    <w:rsid w:val="004B27E6"/>
    <w:rsid w:val="004B28FA"/>
    <w:rsid w:val="004B295F"/>
    <w:rsid w:val="004B29A3"/>
    <w:rsid w:val="004B2CD2"/>
    <w:rsid w:val="004B2D78"/>
    <w:rsid w:val="004B3050"/>
    <w:rsid w:val="004B3295"/>
    <w:rsid w:val="004B32C3"/>
    <w:rsid w:val="004B337B"/>
    <w:rsid w:val="004B33E4"/>
    <w:rsid w:val="004B35C5"/>
    <w:rsid w:val="004B3755"/>
    <w:rsid w:val="004B38C2"/>
    <w:rsid w:val="004B39AF"/>
    <w:rsid w:val="004B3D50"/>
    <w:rsid w:val="004B3D93"/>
    <w:rsid w:val="004B3F73"/>
    <w:rsid w:val="004B3FB6"/>
    <w:rsid w:val="004B3FE6"/>
    <w:rsid w:val="004B435F"/>
    <w:rsid w:val="004B43AD"/>
    <w:rsid w:val="004B4525"/>
    <w:rsid w:val="004B4588"/>
    <w:rsid w:val="004B45B7"/>
    <w:rsid w:val="004B47E1"/>
    <w:rsid w:val="004B487D"/>
    <w:rsid w:val="004B4A2B"/>
    <w:rsid w:val="004B5151"/>
    <w:rsid w:val="004B51CA"/>
    <w:rsid w:val="004B51F1"/>
    <w:rsid w:val="004B5552"/>
    <w:rsid w:val="004B55A4"/>
    <w:rsid w:val="004B5623"/>
    <w:rsid w:val="004B5778"/>
    <w:rsid w:val="004B57D8"/>
    <w:rsid w:val="004B588D"/>
    <w:rsid w:val="004B5B7B"/>
    <w:rsid w:val="004B5BA1"/>
    <w:rsid w:val="004B5BB9"/>
    <w:rsid w:val="004B5F10"/>
    <w:rsid w:val="004B5F36"/>
    <w:rsid w:val="004B5F97"/>
    <w:rsid w:val="004B6065"/>
    <w:rsid w:val="004B61EF"/>
    <w:rsid w:val="004B6630"/>
    <w:rsid w:val="004B6867"/>
    <w:rsid w:val="004B68DD"/>
    <w:rsid w:val="004B6A32"/>
    <w:rsid w:val="004B6DEB"/>
    <w:rsid w:val="004B6EE6"/>
    <w:rsid w:val="004B6F0C"/>
    <w:rsid w:val="004B70F4"/>
    <w:rsid w:val="004B710F"/>
    <w:rsid w:val="004B7393"/>
    <w:rsid w:val="004B73FB"/>
    <w:rsid w:val="004B7546"/>
    <w:rsid w:val="004B76A1"/>
    <w:rsid w:val="004B76B8"/>
    <w:rsid w:val="004B773C"/>
    <w:rsid w:val="004B778D"/>
    <w:rsid w:val="004B7B46"/>
    <w:rsid w:val="004C0003"/>
    <w:rsid w:val="004C0076"/>
    <w:rsid w:val="004C013B"/>
    <w:rsid w:val="004C013C"/>
    <w:rsid w:val="004C0170"/>
    <w:rsid w:val="004C035F"/>
    <w:rsid w:val="004C04E2"/>
    <w:rsid w:val="004C067B"/>
    <w:rsid w:val="004C0771"/>
    <w:rsid w:val="004C082B"/>
    <w:rsid w:val="004C08CF"/>
    <w:rsid w:val="004C092C"/>
    <w:rsid w:val="004C0932"/>
    <w:rsid w:val="004C0949"/>
    <w:rsid w:val="004C12A3"/>
    <w:rsid w:val="004C134F"/>
    <w:rsid w:val="004C1377"/>
    <w:rsid w:val="004C15E7"/>
    <w:rsid w:val="004C1955"/>
    <w:rsid w:val="004C1A58"/>
    <w:rsid w:val="004C1E8F"/>
    <w:rsid w:val="004C1E9E"/>
    <w:rsid w:val="004C1FB9"/>
    <w:rsid w:val="004C2027"/>
    <w:rsid w:val="004C2146"/>
    <w:rsid w:val="004C228A"/>
    <w:rsid w:val="004C23A6"/>
    <w:rsid w:val="004C2463"/>
    <w:rsid w:val="004C24FD"/>
    <w:rsid w:val="004C29E4"/>
    <w:rsid w:val="004C2C5E"/>
    <w:rsid w:val="004C2D37"/>
    <w:rsid w:val="004C2DCA"/>
    <w:rsid w:val="004C2E48"/>
    <w:rsid w:val="004C307C"/>
    <w:rsid w:val="004C311B"/>
    <w:rsid w:val="004C313B"/>
    <w:rsid w:val="004C32CC"/>
    <w:rsid w:val="004C334D"/>
    <w:rsid w:val="004C33C6"/>
    <w:rsid w:val="004C33C8"/>
    <w:rsid w:val="004C357D"/>
    <w:rsid w:val="004C35FD"/>
    <w:rsid w:val="004C3B36"/>
    <w:rsid w:val="004C3C8D"/>
    <w:rsid w:val="004C3CAA"/>
    <w:rsid w:val="004C3D06"/>
    <w:rsid w:val="004C3D3E"/>
    <w:rsid w:val="004C3EB6"/>
    <w:rsid w:val="004C3FC1"/>
    <w:rsid w:val="004C4019"/>
    <w:rsid w:val="004C41A9"/>
    <w:rsid w:val="004C42A5"/>
    <w:rsid w:val="004C458F"/>
    <w:rsid w:val="004C46AC"/>
    <w:rsid w:val="004C4A68"/>
    <w:rsid w:val="004C4DE3"/>
    <w:rsid w:val="004C4DF7"/>
    <w:rsid w:val="004C51A4"/>
    <w:rsid w:val="004C5243"/>
    <w:rsid w:val="004C5963"/>
    <w:rsid w:val="004C59ED"/>
    <w:rsid w:val="004C5FD2"/>
    <w:rsid w:val="004C6151"/>
    <w:rsid w:val="004C625A"/>
    <w:rsid w:val="004C62C7"/>
    <w:rsid w:val="004C62D2"/>
    <w:rsid w:val="004C64F2"/>
    <w:rsid w:val="004C6681"/>
    <w:rsid w:val="004C691E"/>
    <w:rsid w:val="004C694C"/>
    <w:rsid w:val="004C6950"/>
    <w:rsid w:val="004C6BEC"/>
    <w:rsid w:val="004C70E2"/>
    <w:rsid w:val="004C72F4"/>
    <w:rsid w:val="004C72F9"/>
    <w:rsid w:val="004C7378"/>
    <w:rsid w:val="004C7385"/>
    <w:rsid w:val="004C73EB"/>
    <w:rsid w:val="004C78A3"/>
    <w:rsid w:val="004C7983"/>
    <w:rsid w:val="004C7B3E"/>
    <w:rsid w:val="004C7C26"/>
    <w:rsid w:val="004C7C57"/>
    <w:rsid w:val="004C7D8B"/>
    <w:rsid w:val="004C7EA0"/>
    <w:rsid w:val="004D03FB"/>
    <w:rsid w:val="004D04F8"/>
    <w:rsid w:val="004D055A"/>
    <w:rsid w:val="004D0577"/>
    <w:rsid w:val="004D0816"/>
    <w:rsid w:val="004D094C"/>
    <w:rsid w:val="004D0AEF"/>
    <w:rsid w:val="004D0B1D"/>
    <w:rsid w:val="004D0D1C"/>
    <w:rsid w:val="004D1098"/>
    <w:rsid w:val="004D1352"/>
    <w:rsid w:val="004D16E2"/>
    <w:rsid w:val="004D1888"/>
    <w:rsid w:val="004D18A7"/>
    <w:rsid w:val="004D1A03"/>
    <w:rsid w:val="004D1AA3"/>
    <w:rsid w:val="004D1AC6"/>
    <w:rsid w:val="004D1BBB"/>
    <w:rsid w:val="004D2042"/>
    <w:rsid w:val="004D233B"/>
    <w:rsid w:val="004D2573"/>
    <w:rsid w:val="004D2665"/>
    <w:rsid w:val="004D26B8"/>
    <w:rsid w:val="004D2B7D"/>
    <w:rsid w:val="004D2B9A"/>
    <w:rsid w:val="004D3003"/>
    <w:rsid w:val="004D302A"/>
    <w:rsid w:val="004D3047"/>
    <w:rsid w:val="004D3097"/>
    <w:rsid w:val="004D311F"/>
    <w:rsid w:val="004D3135"/>
    <w:rsid w:val="004D346B"/>
    <w:rsid w:val="004D364F"/>
    <w:rsid w:val="004D37D6"/>
    <w:rsid w:val="004D3CD8"/>
    <w:rsid w:val="004D4082"/>
    <w:rsid w:val="004D4135"/>
    <w:rsid w:val="004D4450"/>
    <w:rsid w:val="004D4502"/>
    <w:rsid w:val="004D46D2"/>
    <w:rsid w:val="004D4B92"/>
    <w:rsid w:val="004D4BD3"/>
    <w:rsid w:val="004D4BD8"/>
    <w:rsid w:val="004D4BDE"/>
    <w:rsid w:val="004D4D33"/>
    <w:rsid w:val="004D501B"/>
    <w:rsid w:val="004D5463"/>
    <w:rsid w:val="004D558E"/>
    <w:rsid w:val="004D55BA"/>
    <w:rsid w:val="004D574C"/>
    <w:rsid w:val="004D5795"/>
    <w:rsid w:val="004D589A"/>
    <w:rsid w:val="004D59AF"/>
    <w:rsid w:val="004D59F9"/>
    <w:rsid w:val="004D5AB7"/>
    <w:rsid w:val="004D5B0D"/>
    <w:rsid w:val="004D5D48"/>
    <w:rsid w:val="004D5FD0"/>
    <w:rsid w:val="004D609D"/>
    <w:rsid w:val="004D6108"/>
    <w:rsid w:val="004D62A0"/>
    <w:rsid w:val="004D6519"/>
    <w:rsid w:val="004D6526"/>
    <w:rsid w:val="004D66E1"/>
    <w:rsid w:val="004D677F"/>
    <w:rsid w:val="004D684D"/>
    <w:rsid w:val="004D6921"/>
    <w:rsid w:val="004D6EB5"/>
    <w:rsid w:val="004D70DF"/>
    <w:rsid w:val="004D7126"/>
    <w:rsid w:val="004D783D"/>
    <w:rsid w:val="004D79BD"/>
    <w:rsid w:val="004D7D5A"/>
    <w:rsid w:val="004D7E53"/>
    <w:rsid w:val="004D7E9D"/>
    <w:rsid w:val="004D7FFC"/>
    <w:rsid w:val="004E0002"/>
    <w:rsid w:val="004E00D0"/>
    <w:rsid w:val="004E0167"/>
    <w:rsid w:val="004E01F6"/>
    <w:rsid w:val="004E0226"/>
    <w:rsid w:val="004E02A4"/>
    <w:rsid w:val="004E04A6"/>
    <w:rsid w:val="004E04CF"/>
    <w:rsid w:val="004E053E"/>
    <w:rsid w:val="004E065B"/>
    <w:rsid w:val="004E0863"/>
    <w:rsid w:val="004E0890"/>
    <w:rsid w:val="004E0D56"/>
    <w:rsid w:val="004E0D9C"/>
    <w:rsid w:val="004E1205"/>
    <w:rsid w:val="004E12A9"/>
    <w:rsid w:val="004E13D2"/>
    <w:rsid w:val="004E1645"/>
    <w:rsid w:val="004E193E"/>
    <w:rsid w:val="004E1946"/>
    <w:rsid w:val="004E19CA"/>
    <w:rsid w:val="004E1E70"/>
    <w:rsid w:val="004E1F20"/>
    <w:rsid w:val="004E2119"/>
    <w:rsid w:val="004E2134"/>
    <w:rsid w:val="004E21DC"/>
    <w:rsid w:val="004E2380"/>
    <w:rsid w:val="004E24B7"/>
    <w:rsid w:val="004E2649"/>
    <w:rsid w:val="004E27FB"/>
    <w:rsid w:val="004E2843"/>
    <w:rsid w:val="004E2A8D"/>
    <w:rsid w:val="004E2E1E"/>
    <w:rsid w:val="004E32D1"/>
    <w:rsid w:val="004E346B"/>
    <w:rsid w:val="004E37DB"/>
    <w:rsid w:val="004E37FE"/>
    <w:rsid w:val="004E39DE"/>
    <w:rsid w:val="004E3A47"/>
    <w:rsid w:val="004E3B1E"/>
    <w:rsid w:val="004E3D17"/>
    <w:rsid w:val="004E4072"/>
    <w:rsid w:val="004E42F2"/>
    <w:rsid w:val="004E44E6"/>
    <w:rsid w:val="004E45E7"/>
    <w:rsid w:val="004E4644"/>
    <w:rsid w:val="004E4673"/>
    <w:rsid w:val="004E47C0"/>
    <w:rsid w:val="004E487F"/>
    <w:rsid w:val="004E4993"/>
    <w:rsid w:val="004E49ED"/>
    <w:rsid w:val="004E4A99"/>
    <w:rsid w:val="004E4B5B"/>
    <w:rsid w:val="004E4CFC"/>
    <w:rsid w:val="004E4E47"/>
    <w:rsid w:val="004E521E"/>
    <w:rsid w:val="004E5424"/>
    <w:rsid w:val="004E546B"/>
    <w:rsid w:val="004E552A"/>
    <w:rsid w:val="004E56B0"/>
    <w:rsid w:val="004E57A1"/>
    <w:rsid w:val="004E5946"/>
    <w:rsid w:val="004E597B"/>
    <w:rsid w:val="004E5B2D"/>
    <w:rsid w:val="004E5C35"/>
    <w:rsid w:val="004E5D55"/>
    <w:rsid w:val="004E5E50"/>
    <w:rsid w:val="004E6023"/>
    <w:rsid w:val="004E621E"/>
    <w:rsid w:val="004E6370"/>
    <w:rsid w:val="004E695D"/>
    <w:rsid w:val="004E69FA"/>
    <w:rsid w:val="004E6BF1"/>
    <w:rsid w:val="004E6CC7"/>
    <w:rsid w:val="004E6D7E"/>
    <w:rsid w:val="004E6FDE"/>
    <w:rsid w:val="004E7137"/>
    <w:rsid w:val="004E73D9"/>
    <w:rsid w:val="004E73F7"/>
    <w:rsid w:val="004E778A"/>
    <w:rsid w:val="004E7D2B"/>
    <w:rsid w:val="004F01CA"/>
    <w:rsid w:val="004F0326"/>
    <w:rsid w:val="004F0374"/>
    <w:rsid w:val="004F0468"/>
    <w:rsid w:val="004F05C7"/>
    <w:rsid w:val="004F07E2"/>
    <w:rsid w:val="004F09AE"/>
    <w:rsid w:val="004F09E2"/>
    <w:rsid w:val="004F0D3D"/>
    <w:rsid w:val="004F0F15"/>
    <w:rsid w:val="004F0FC8"/>
    <w:rsid w:val="004F10A4"/>
    <w:rsid w:val="004F10E3"/>
    <w:rsid w:val="004F13EC"/>
    <w:rsid w:val="004F153F"/>
    <w:rsid w:val="004F17AE"/>
    <w:rsid w:val="004F17FD"/>
    <w:rsid w:val="004F1923"/>
    <w:rsid w:val="004F199C"/>
    <w:rsid w:val="004F1A55"/>
    <w:rsid w:val="004F1B1A"/>
    <w:rsid w:val="004F1C68"/>
    <w:rsid w:val="004F1D3C"/>
    <w:rsid w:val="004F1FCD"/>
    <w:rsid w:val="004F234E"/>
    <w:rsid w:val="004F242E"/>
    <w:rsid w:val="004F2720"/>
    <w:rsid w:val="004F2883"/>
    <w:rsid w:val="004F2A7E"/>
    <w:rsid w:val="004F2B25"/>
    <w:rsid w:val="004F2C16"/>
    <w:rsid w:val="004F2D21"/>
    <w:rsid w:val="004F2E60"/>
    <w:rsid w:val="004F2EB8"/>
    <w:rsid w:val="004F31C9"/>
    <w:rsid w:val="004F320A"/>
    <w:rsid w:val="004F36A6"/>
    <w:rsid w:val="004F36CF"/>
    <w:rsid w:val="004F3C0D"/>
    <w:rsid w:val="004F3C53"/>
    <w:rsid w:val="004F3C5A"/>
    <w:rsid w:val="004F43F4"/>
    <w:rsid w:val="004F44B7"/>
    <w:rsid w:val="004F4850"/>
    <w:rsid w:val="004F4D61"/>
    <w:rsid w:val="004F4E99"/>
    <w:rsid w:val="004F50D5"/>
    <w:rsid w:val="004F5146"/>
    <w:rsid w:val="004F5590"/>
    <w:rsid w:val="004F5631"/>
    <w:rsid w:val="004F579B"/>
    <w:rsid w:val="004F57DC"/>
    <w:rsid w:val="004F5886"/>
    <w:rsid w:val="004F59CD"/>
    <w:rsid w:val="004F5A63"/>
    <w:rsid w:val="004F5C6F"/>
    <w:rsid w:val="004F5CB6"/>
    <w:rsid w:val="004F5CED"/>
    <w:rsid w:val="004F5DE7"/>
    <w:rsid w:val="004F60BC"/>
    <w:rsid w:val="004F60EC"/>
    <w:rsid w:val="004F64DE"/>
    <w:rsid w:val="004F6525"/>
    <w:rsid w:val="004F65CD"/>
    <w:rsid w:val="004F6600"/>
    <w:rsid w:val="004F67CD"/>
    <w:rsid w:val="004F6A49"/>
    <w:rsid w:val="004F6A63"/>
    <w:rsid w:val="004F6BEC"/>
    <w:rsid w:val="004F6C6A"/>
    <w:rsid w:val="004F708D"/>
    <w:rsid w:val="004F7146"/>
    <w:rsid w:val="004F72BF"/>
    <w:rsid w:val="004F764A"/>
    <w:rsid w:val="004F7738"/>
    <w:rsid w:val="004F7B2B"/>
    <w:rsid w:val="004F7BF1"/>
    <w:rsid w:val="004F7FEA"/>
    <w:rsid w:val="00500058"/>
    <w:rsid w:val="005000F8"/>
    <w:rsid w:val="0050041A"/>
    <w:rsid w:val="0050053C"/>
    <w:rsid w:val="0050057D"/>
    <w:rsid w:val="0050075E"/>
    <w:rsid w:val="00500767"/>
    <w:rsid w:val="0050076A"/>
    <w:rsid w:val="00500798"/>
    <w:rsid w:val="00500980"/>
    <w:rsid w:val="00500A97"/>
    <w:rsid w:val="00500C9F"/>
    <w:rsid w:val="00500E45"/>
    <w:rsid w:val="00500E64"/>
    <w:rsid w:val="00501085"/>
    <w:rsid w:val="005010F9"/>
    <w:rsid w:val="00501114"/>
    <w:rsid w:val="00501171"/>
    <w:rsid w:val="005014E7"/>
    <w:rsid w:val="00501576"/>
    <w:rsid w:val="00501B4F"/>
    <w:rsid w:val="00501D0A"/>
    <w:rsid w:val="00501D56"/>
    <w:rsid w:val="00501DFA"/>
    <w:rsid w:val="00502040"/>
    <w:rsid w:val="0050208B"/>
    <w:rsid w:val="005020E2"/>
    <w:rsid w:val="0050213C"/>
    <w:rsid w:val="00502185"/>
    <w:rsid w:val="005021D9"/>
    <w:rsid w:val="005021F6"/>
    <w:rsid w:val="00502489"/>
    <w:rsid w:val="0050252C"/>
    <w:rsid w:val="0050258E"/>
    <w:rsid w:val="00502700"/>
    <w:rsid w:val="005028A7"/>
    <w:rsid w:val="00502937"/>
    <w:rsid w:val="00502AAD"/>
    <w:rsid w:val="00502B5C"/>
    <w:rsid w:val="00502BAA"/>
    <w:rsid w:val="00502CEB"/>
    <w:rsid w:val="00502F01"/>
    <w:rsid w:val="005030B9"/>
    <w:rsid w:val="00503425"/>
    <w:rsid w:val="0050343C"/>
    <w:rsid w:val="005036C4"/>
    <w:rsid w:val="0050407F"/>
    <w:rsid w:val="0050412C"/>
    <w:rsid w:val="00504416"/>
    <w:rsid w:val="00504533"/>
    <w:rsid w:val="00504695"/>
    <w:rsid w:val="005047B2"/>
    <w:rsid w:val="005047FD"/>
    <w:rsid w:val="00504917"/>
    <w:rsid w:val="00504A96"/>
    <w:rsid w:val="00504DA7"/>
    <w:rsid w:val="00504E66"/>
    <w:rsid w:val="00505190"/>
    <w:rsid w:val="005053E7"/>
    <w:rsid w:val="005054DC"/>
    <w:rsid w:val="00505507"/>
    <w:rsid w:val="00505713"/>
    <w:rsid w:val="00505E66"/>
    <w:rsid w:val="0050642E"/>
    <w:rsid w:val="005064A7"/>
    <w:rsid w:val="005069A9"/>
    <w:rsid w:val="00506A21"/>
    <w:rsid w:val="00506CE8"/>
    <w:rsid w:val="00506F51"/>
    <w:rsid w:val="005070D8"/>
    <w:rsid w:val="005070E1"/>
    <w:rsid w:val="00507108"/>
    <w:rsid w:val="005071B0"/>
    <w:rsid w:val="005071F0"/>
    <w:rsid w:val="005072CE"/>
    <w:rsid w:val="00507607"/>
    <w:rsid w:val="00507632"/>
    <w:rsid w:val="00507671"/>
    <w:rsid w:val="005077BB"/>
    <w:rsid w:val="005078EC"/>
    <w:rsid w:val="00507BB8"/>
    <w:rsid w:val="00507C13"/>
    <w:rsid w:val="00507C31"/>
    <w:rsid w:val="00507CE7"/>
    <w:rsid w:val="00507F87"/>
    <w:rsid w:val="00507FAB"/>
    <w:rsid w:val="00507FE1"/>
    <w:rsid w:val="00510103"/>
    <w:rsid w:val="00510217"/>
    <w:rsid w:val="00510253"/>
    <w:rsid w:val="005102D8"/>
    <w:rsid w:val="00510314"/>
    <w:rsid w:val="00510693"/>
    <w:rsid w:val="0051079A"/>
    <w:rsid w:val="0051095A"/>
    <w:rsid w:val="00510A89"/>
    <w:rsid w:val="00510CE7"/>
    <w:rsid w:val="00510DBB"/>
    <w:rsid w:val="00510DED"/>
    <w:rsid w:val="0051103B"/>
    <w:rsid w:val="005111E7"/>
    <w:rsid w:val="00511257"/>
    <w:rsid w:val="0051127A"/>
    <w:rsid w:val="005116C9"/>
    <w:rsid w:val="00511A2D"/>
    <w:rsid w:val="00511AC1"/>
    <w:rsid w:val="00511B31"/>
    <w:rsid w:val="00511C41"/>
    <w:rsid w:val="00511CCB"/>
    <w:rsid w:val="00511F5D"/>
    <w:rsid w:val="0051224F"/>
    <w:rsid w:val="005122DA"/>
    <w:rsid w:val="005125AC"/>
    <w:rsid w:val="005126FF"/>
    <w:rsid w:val="00512891"/>
    <w:rsid w:val="005128C4"/>
    <w:rsid w:val="00512AC0"/>
    <w:rsid w:val="00512DAB"/>
    <w:rsid w:val="00512EA3"/>
    <w:rsid w:val="005130CD"/>
    <w:rsid w:val="0051334A"/>
    <w:rsid w:val="005136D1"/>
    <w:rsid w:val="005138CB"/>
    <w:rsid w:val="005139CF"/>
    <w:rsid w:val="00513A2C"/>
    <w:rsid w:val="00513BBC"/>
    <w:rsid w:val="00513CDB"/>
    <w:rsid w:val="00513D8C"/>
    <w:rsid w:val="00513DBC"/>
    <w:rsid w:val="005141A5"/>
    <w:rsid w:val="00514760"/>
    <w:rsid w:val="005147C0"/>
    <w:rsid w:val="005148F9"/>
    <w:rsid w:val="00514919"/>
    <w:rsid w:val="00514970"/>
    <w:rsid w:val="005149F4"/>
    <w:rsid w:val="00514A45"/>
    <w:rsid w:val="00514FDB"/>
    <w:rsid w:val="0051525A"/>
    <w:rsid w:val="00515327"/>
    <w:rsid w:val="0051532B"/>
    <w:rsid w:val="0051553F"/>
    <w:rsid w:val="0051571B"/>
    <w:rsid w:val="00515AE7"/>
    <w:rsid w:val="00515BA6"/>
    <w:rsid w:val="00515C11"/>
    <w:rsid w:val="00515C7B"/>
    <w:rsid w:val="00515CC0"/>
    <w:rsid w:val="00515CE4"/>
    <w:rsid w:val="00515D62"/>
    <w:rsid w:val="00515DB4"/>
    <w:rsid w:val="005162B5"/>
    <w:rsid w:val="00516348"/>
    <w:rsid w:val="00516445"/>
    <w:rsid w:val="005164F2"/>
    <w:rsid w:val="00516682"/>
    <w:rsid w:val="005167ED"/>
    <w:rsid w:val="005167F6"/>
    <w:rsid w:val="00516C6B"/>
    <w:rsid w:val="00516EB0"/>
    <w:rsid w:val="00516F3C"/>
    <w:rsid w:val="005172A5"/>
    <w:rsid w:val="0051735E"/>
    <w:rsid w:val="00517390"/>
    <w:rsid w:val="00517480"/>
    <w:rsid w:val="005175D6"/>
    <w:rsid w:val="0051771F"/>
    <w:rsid w:val="0051773A"/>
    <w:rsid w:val="005179BB"/>
    <w:rsid w:val="00517ABB"/>
    <w:rsid w:val="00517C67"/>
    <w:rsid w:val="00517D39"/>
    <w:rsid w:val="00517D94"/>
    <w:rsid w:val="00517EB6"/>
    <w:rsid w:val="00517EE9"/>
    <w:rsid w:val="00517FC6"/>
    <w:rsid w:val="0052017E"/>
    <w:rsid w:val="005201D3"/>
    <w:rsid w:val="00520244"/>
    <w:rsid w:val="00520282"/>
    <w:rsid w:val="00520306"/>
    <w:rsid w:val="005203E7"/>
    <w:rsid w:val="0052045C"/>
    <w:rsid w:val="00520638"/>
    <w:rsid w:val="00520702"/>
    <w:rsid w:val="00520758"/>
    <w:rsid w:val="0052077C"/>
    <w:rsid w:val="005207A6"/>
    <w:rsid w:val="0052090E"/>
    <w:rsid w:val="00520C9B"/>
    <w:rsid w:val="00520CBD"/>
    <w:rsid w:val="00521163"/>
    <w:rsid w:val="005211B2"/>
    <w:rsid w:val="00521215"/>
    <w:rsid w:val="0052166C"/>
    <w:rsid w:val="00521798"/>
    <w:rsid w:val="00521D33"/>
    <w:rsid w:val="00521FCB"/>
    <w:rsid w:val="00522076"/>
    <w:rsid w:val="0052266F"/>
    <w:rsid w:val="005226BC"/>
    <w:rsid w:val="005227C0"/>
    <w:rsid w:val="00522886"/>
    <w:rsid w:val="0052297A"/>
    <w:rsid w:val="00522B87"/>
    <w:rsid w:val="00522DD3"/>
    <w:rsid w:val="00522F10"/>
    <w:rsid w:val="00522F1D"/>
    <w:rsid w:val="00522FF3"/>
    <w:rsid w:val="005236C5"/>
    <w:rsid w:val="0052372A"/>
    <w:rsid w:val="005238F2"/>
    <w:rsid w:val="00523A25"/>
    <w:rsid w:val="00523C84"/>
    <w:rsid w:val="00523DCA"/>
    <w:rsid w:val="00523EED"/>
    <w:rsid w:val="00524026"/>
    <w:rsid w:val="00524037"/>
    <w:rsid w:val="00524472"/>
    <w:rsid w:val="005244E5"/>
    <w:rsid w:val="005244E8"/>
    <w:rsid w:val="0052454E"/>
    <w:rsid w:val="005246AA"/>
    <w:rsid w:val="00524817"/>
    <w:rsid w:val="00524E7A"/>
    <w:rsid w:val="00525469"/>
    <w:rsid w:val="005254A6"/>
    <w:rsid w:val="00525535"/>
    <w:rsid w:val="005255BF"/>
    <w:rsid w:val="005256ED"/>
    <w:rsid w:val="00525701"/>
    <w:rsid w:val="00525AE8"/>
    <w:rsid w:val="00525B0C"/>
    <w:rsid w:val="00525F75"/>
    <w:rsid w:val="00525FBD"/>
    <w:rsid w:val="00526263"/>
    <w:rsid w:val="00526281"/>
    <w:rsid w:val="005269E6"/>
    <w:rsid w:val="00526BA8"/>
    <w:rsid w:val="00526E40"/>
    <w:rsid w:val="00526E43"/>
    <w:rsid w:val="005271F3"/>
    <w:rsid w:val="00527201"/>
    <w:rsid w:val="00527247"/>
    <w:rsid w:val="00527354"/>
    <w:rsid w:val="0052748A"/>
    <w:rsid w:val="0052763B"/>
    <w:rsid w:val="0052786D"/>
    <w:rsid w:val="00527973"/>
    <w:rsid w:val="00527A60"/>
    <w:rsid w:val="00527CA3"/>
    <w:rsid w:val="00527CDE"/>
    <w:rsid w:val="00527DE9"/>
    <w:rsid w:val="005300A7"/>
    <w:rsid w:val="005303C0"/>
    <w:rsid w:val="0053075D"/>
    <w:rsid w:val="00530827"/>
    <w:rsid w:val="00530E1D"/>
    <w:rsid w:val="00530FC9"/>
    <w:rsid w:val="0053144A"/>
    <w:rsid w:val="0053153D"/>
    <w:rsid w:val="00531672"/>
    <w:rsid w:val="005316E5"/>
    <w:rsid w:val="005317C8"/>
    <w:rsid w:val="0053185D"/>
    <w:rsid w:val="005318D7"/>
    <w:rsid w:val="005318ED"/>
    <w:rsid w:val="00531A40"/>
    <w:rsid w:val="00531BE6"/>
    <w:rsid w:val="00531D01"/>
    <w:rsid w:val="00531D3E"/>
    <w:rsid w:val="00531D8D"/>
    <w:rsid w:val="00531F2E"/>
    <w:rsid w:val="00531FC3"/>
    <w:rsid w:val="0053205A"/>
    <w:rsid w:val="005324C1"/>
    <w:rsid w:val="005325E7"/>
    <w:rsid w:val="005325EE"/>
    <w:rsid w:val="00532693"/>
    <w:rsid w:val="005327A4"/>
    <w:rsid w:val="00532904"/>
    <w:rsid w:val="00532AF2"/>
    <w:rsid w:val="00532AF5"/>
    <w:rsid w:val="00532D2C"/>
    <w:rsid w:val="00532E1F"/>
    <w:rsid w:val="00532EB4"/>
    <w:rsid w:val="00532F35"/>
    <w:rsid w:val="00532FCB"/>
    <w:rsid w:val="005332AA"/>
    <w:rsid w:val="00533887"/>
    <w:rsid w:val="005338DC"/>
    <w:rsid w:val="00534253"/>
    <w:rsid w:val="00534419"/>
    <w:rsid w:val="0053456C"/>
    <w:rsid w:val="0053462E"/>
    <w:rsid w:val="005346F6"/>
    <w:rsid w:val="00534A35"/>
    <w:rsid w:val="00534B34"/>
    <w:rsid w:val="00534C67"/>
    <w:rsid w:val="00534CEF"/>
    <w:rsid w:val="00534D25"/>
    <w:rsid w:val="00534FF6"/>
    <w:rsid w:val="0053500B"/>
    <w:rsid w:val="00535024"/>
    <w:rsid w:val="00535077"/>
    <w:rsid w:val="005350C5"/>
    <w:rsid w:val="005350D3"/>
    <w:rsid w:val="00535334"/>
    <w:rsid w:val="00535369"/>
    <w:rsid w:val="005354CB"/>
    <w:rsid w:val="0053553D"/>
    <w:rsid w:val="0053561C"/>
    <w:rsid w:val="005359C8"/>
    <w:rsid w:val="005359D0"/>
    <w:rsid w:val="00535A93"/>
    <w:rsid w:val="00535B61"/>
    <w:rsid w:val="00535C1B"/>
    <w:rsid w:val="00535DE1"/>
    <w:rsid w:val="00535E1F"/>
    <w:rsid w:val="00535F54"/>
    <w:rsid w:val="00535F86"/>
    <w:rsid w:val="00536059"/>
    <w:rsid w:val="00536072"/>
    <w:rsid w:val="005361D3"/>
    <w:rsid w:val="0053630E"/>
    <w:rsid w:val="005364F8"/>
    <w:rsid w:val="00536879"/>
    <w:rsid w:val="00536D0A"/>
    <w:rsid w:val="00536D71"/>
    <w:rsid w:val="00536EEF"/>
    <w:rsid w:val="005370CD"/>
    <w:rsid w:val="00537160"/>
    <w:rsid w:val="005371A3"/>
    <w:rsid w:val="005373F4"/>
    <w:rsid w:val="005375F7"/>
    <w:rsid w:val="00537737"/>
    <w:rsid w:val="00537A4E"/>
    <w:rsid w:val="00537A67"/>
    <w:rsid w:val="00537EB6"/>
    <w:rsid w:val="00537FA8"/>
    <w:rsid w:val="0054033F"/>
    <w:rsid w:val="00540341"/>
    <w:rsid w:val="005403EB"/>
    <w:rsid w:val="0054041E"/>
    <w:rsid w:val="00540563"/>
    <w:rsid w:val="005407A3"/>
    <w:rsid w:val="005409C7"/>
    <w:rsid w:val="00540A5F"/>
    <w:rsid w:val="00540B0B"/>
    <w:rsid w:val="00540BA7"/>
    <w:rsid w:val="00540BF5"/>
    <w:rsid w:val="00540F07"/>
    <w:rsid w:val="00541242"/>
    <w:rsid w:val="005412E0"/>
    <w:rsid w:val="005415A0"/>
    <w:rsid w:val="005416E1"/>
    <w:rsid w:val="005418D2"/>
    <w:rsid w:val="005419FE"/>
    <w:rsid w:val="00541B97"/>
    <w:rsid w:val="00541FAC"/>
    <w:rsid w:val="00541FBA"/>
    <w:rsid w:val="0054243B"/>
    <w:rsid w:val="00542B74"/>
    <w:rsid w:val="00542BCF"/>
    <w:rsid w:val="00542C30"/>
    <w:rsid w:val="00542C78"/>
    <w:rsid w:val="00542C7A"/>
    <w:rsid w:val="00542D7B"/>
    <w:rsid w:val="00542FE2"/>
    <w:rsid w:val="0054317C"/>
    <w:rsid w:val="00543440"/>
    <w:rsid w:val="005434A4"/>
    <w:rsid w:val="0054358B"/>
    <w:rsid w:val="0054374F"/>
    <w:rsid w:val="005437C9"/>
    <w:rsid w:val="00543924"/>
    <w:rsid w:val="00543967"/>
    <w:rsid w:val="00543B66"/>
    <w:rsid w:val="00543BA2"/>
    <w:rsid w:val="00543D43"/>
    <w:rsid w:val="00543E85"/>
    <w:rsid w:val="0054408B"/>
    <w:rsid w:val="005441DE"/>
    <w:rsid w:val="00544348"/>
    <w:rsid w:val="00544550"/>
    <w:rsid w:val="005445FA"/>
    <w:rsid w:val="00544651"/>
    <w:rsid w:val="00544710"/>
    <w:rsid w:val="00544716"/>
    <w:rsid w:val="00544975"/>
    <w:rsid w:val="00544A62"/>
    <w:rsid w:val="00544BC8"/>
    <w:rsid w:val="00544DFF"/>
    <w:rsid w:val="00544E8D"/>
    <w:rsid w:val="00544E94"/>
    <w:rsid w:val="00544F88"/>
    <w:rsid w:val="00545064"/>
    <w:rsid w:val="0054529E"/>
    <w:rsid w:val="005453F8"/>
    <w:rsid w:val="00545556"/>
    <w:rsid w:val="0054574D"/>
    <w:rsid w:val="00545953"/>
    <w:rsid w:val="00545A32"/>
    <w:rsid w:val="00545DD6"/>
    <w:rsid w:val="00545E2C"/>
    <w:rsid w:val="00545EB7"/>
    <w:rsid w:val="00545F0E"/>
    <w:rsid w:val="0054608A"/>
    <w:rsid w:val="00546429"/>
    <w:rsid w:val="00546434"/>
    <w:rsid w:val="00546713"/>
    <w:rsid w:val="00546735"/>
    <w:rsid w:val="00546936"/>
    <w:rsid w:val="00546983"/>
    <w:rsid w:val="00546A2A"/>
    <w:rsid w:val="00546B77"/>
    <w:rsid w:val="00546EBF"/>
    <w:rsid w:val="00546F11"/>
    <w:rsid w:val="00546F51"/>
    <w:rsid w:val="00546FC1"/>
    <w:rsid w:val="005470F0"/>
    <w:rsid w:val="00547513"/>
    <w:rsid w:val="0054758A"/>
    <w:rsid w:val="0054794D"/>
    <w:rsid w:val="00547C42"/>
    <w:rsid w:val="00547CE5"/>
    <w:rsid w:val="00550044"/>
    <w:rsid w:val="00550082"/>
    <w:rsid w:val="0055014C"/>
    <w:rsid w:val="005501F8"/>
    <w:rsid w:val="005502BE"/>
    <w:rsid w:val="00550387"/>
    <w:rsid w:val="0055048E"/>
    <w:rsid w:val="005504F4"/>
    <w:rsid w:val="005504FF"/>
    <w:rsid w:val="00550574"/>
    <w:rsid w:val="005505AB"/>
    <w:rsid w:val="00550B95"/>
    <w:rsid w:val="0055127A"/>
    <w:rsid w:val="005512B2"/>
    <w:rsid w:val="0055130F"/>
    <w:rsid w:val="00551451"/>
    <w:rsid w:val="00551478"/>
    <w:rsid w:val="0055148E"/>
    <w:rsid w:val="0055156B"/>
    <w:rsid w:val="0055177B"/>
    <w:rsid w:val="005517BE"/>
    <w:rsid w:val="0055182E"/>
    <w:rsid w:val="00551BDA"/>
    <w:rsid w:val="00551EB4"/>
    <w:rsid w:val="00551ECD"/>
    <w:rsid w:val="00552161"/>
    <w:rsid w:val="00552243"/>
    <w:rsid w:val="005524DD"/>
    <w:rsid w:val="00552586"/>
    <w:rsid w:val="0055289D"/>
    <w:rsid w:val="00552AE2"/>
    <w:rsid w:val="00552B2B"/>
    <w:rsid w:val="00552BD2"/>
    <w:rsid w:val="00552D41"/>
    <w:rsid w:val="00552D9B"/>
    <w:rsid w:val="00552DB7"/>
    <w:rsid w:val="00552EAE"/>
    <w:rsid w:val="0055305E"/>
    <w:rsid w:val="005533CE"/>
    <w:rsid w:val="005534DA"/>
    <w:rsid w:val="00553559"/>
    <w:rsid w:val="005537FC"/>
    <w:rsid w:val="0055395F"/>
    <w:rsid w:val="00553B0A"/>
    <w:rsid w:val="00553E25"/>
    <w:rsid w:val="00553FE1"/>
    <w:rsid w:val="00554330"/>
    <w:rsid w:val="005543CC"/>
    <w:rsid w:val="0055455F"/>
    <w:rsid w:val="00554637"/>
    <w:rsid w:val="0055473E"/>
    <w:rsid w:val="00554B8E"/>
    <w:rsid w:val="00554DB0"/>
    <w:rsid w:val="00555856"/>
    <w:rsid w:val="0055589D"/>
    <w:rsid w:val="00555901"/>
    <w:rsid w:val="00555E2B"/>
    <w:rsid w:val="00556024"/>
    <w:rsid w:val="00556148"/>
    <w:rsid w:val="00556165"/>
    <w:rsid w:val="00556193"/>
    <w:rsid w:val="00556285"/>
    <w:rsid w:val="00556405"/>
    <w:rsid w:val="00556478"/>
    <w:rsid w:val="00556526"/>
    <w:rsid w:val="00556587"/>
    <w:rsid w:val="00556665"/>
    <w:rsid w:val="005566CA"/>
    <w:rsid w:val="00556712"/>
    <w:rsid w:val="005569A1"/>
    <w:rsid w:val="00556C0E"/>
    <w:rsid w:val="00556CB4"/>
    <w:rsid w:val="00556F85"/>
    <w:rsid w:val="00557138"/>
    <w:rsid w:val="00557210"/>
    <w:rsid w:val="005573C9"/>
    <w:rsid w:val="0055743E"/>
    <w:rsid w:val="00557505"/>
    <w:rsid w:val="0055757C"/>
    <w:rsid w:val="00557608"/>
    <w:rsid w:val="00557814"/>
    <w:rsid w:val="00557CA8"/>
    <w:rsid w:val="00557F49"/>
    <w:rsid w:val="00557F75"/>
    <w:rsid w:val="00557F76"/>
    <w:rsid w:val="00560056"/>
    <w:rsid w:val="005600E7"/>
    <w:rsid w:val="005601ED"/>
    <w:rsid w:val="0056033C"/>
    <w:rsid w:val="0056049A"/>
    <w:rsid w:val="00560708"/>
    <w:rsid w:val="00560777"/>
    <w:rsid w:val="00560998"/>
    <w:rsid w:val="005609B4"/>
    <w:rsid w:val="005609BC"/>
    <w:rsid w:val="00560B06"/>
    <w:rsid w:val="00560B33"/>
    <w:rsid w:val="00560BAA"/>
    <w:rsid w:val="00560E47"/>
    <w:rsid w:val="00560E83"/>
    <w:rsid w:val="00560EAB"/>
    <w:rsid w:val="00560EFD"/>
    <w:rsid w:val="005610E0"/>
    <w:rsid w:val="0056119F"/>
    <w:rsid w:val="0056138F"/>
    <w:rsid w:val="005613C4"/>
    <w:rsid w:val="0056142D"/>
    <w:rsid w:val="0056163E"/>
    <w:rsid w:val="00561663"/>
    <w:rsid w:val="005617BC"/>
    <w:rsid w:val="00561BA7"/>
    <w:rsid w:val="00561C6F"/>
    <w:rsid w:val="00561DCD"/>
    <w:rsid w:val="00561E2F"/>
    <w:rsid w:val="00562167"/>
    <w:rsid w:val="00562508"/>
    <w:rsid w:val="00562560"/>
    <w:rsid w:val="00562714"/>
    <w:rsid w:val="005628CD"/>
    <w:rsid w:val="00562970"/>
    <w:rsid w:val="00562F9B"/>
    <w:rsid w:val="00562FD5"/>
    <w:rsid w:val="00563005"/>
    <w:rsid w:val="005631C2"/>
    <w:rsid w:val="005631ED"/>
    <w:rsid w:val="00563455"/>
    <w:rsid w:val="005634ED"/>
    <w:rsid w:val="0056353B"/>
    <w:rsid w:val="005637EF"/>
    <w:rsid w:val="00563908"/>
    <w:rsid w:val="00563B5B"/>
    <w:rsid w:val="00563CCE"/>
    <w:rsid w:val="00563D16"/>
    <w:rsid w:val="00563DE7"/>
    <w:rsid w:val="00563E31"/>
    <w:rsid w:val="00563E49"/>
    <w:rsid w:val="00563E6A"/>
    <w:rsid w:val="00563F92"/>
    <w:rsid w:val="00564137"/>
    <w:rsid w:val="0056418D"/>
    <w:rsid w:val="005643F2"/>
    <w:rsid w:val="00564695"/>
    <w:rsid w:val="005646EC"/>
    <w:rsid w:val="005647BE"/>
    <w:rsid w:val="00564830"/>
    <w:rsid w:val="005648C5"/>
    <w:rsid w:val="00564A83"/>
    <w:rsid w:val="00564C43"/>
    <w:rsid w:val="00564C51"/>
    <w:rsid w:val="00565004"/>
    <w:rsid w:val="00565033"/>
    <w:rsid w:val="0056511B"/>
    <w:rsid w:val="00565128"/>
    <w:rsid w:val="005651D8"/>
    <w:rsid w:val="00565234"/>
    <w:rsid w:val="00565260"/>
    <w:rsid w:val="0056526D"/>
    <w:rsid w:val="0056533B"/>
    <w:rsid w:val="0056560C"/>
    <w:rsid w:val="00565642"/>
    <w:rsid w:val="005658A2"/>
    <w:rsid w:val="00565A24"/>
    <w:rsid w:val="00565A69"/>
    <w:rsid w:val="00565ABF"/>
    <w:rsid w:val="00565BC7"/>
    <w:rsid w:val="00565DBB"/>
    <w:rsid w:val="00565E4C"/>
    <w:rsid w:val="00566020"/>
    <w:rsid w:val="0056609C"/>
    <w:rsid w:val="005661AF"/>
    <w:rsid w:val="00566309"/>
    <w:rsid w:val="00566425"/>
    <w:rsid w:val="00566465"/>
    <w:rsid w:val="0056657C"/>
    <w:rsid w:val="00566719"/>
    <w:rsid w:val="00566B60"/>
    <w:rsid w:val="00566D8E"/>
    <w:rsid w:val="00566EF0"/>
    <w:rsid w:val="0056705A"/>
    <w:rsid w:val="005670FD"/>
    <w:rsid w:val="005671BC"/>
    <w:rsid w:val="005672D3"/>
    <w:rsid w:val="005674B4"/>
    <w:rsid w:val="005674C6"/>
    <w:rsid w:val="005675E5"/>
    <w:rsid w:val="0056765D"/>
    <w:rsid w:val="005677EA"/>
    <w:rsid w:val="0056785B"/>
    <w:rsid w:val="00567891"/>
    <w:rsid w:val="005678A4"/>
    <w:rsid w:val="00567AA5"/>
    <w:rsid w:val="00567C7A"/>
    <w:rsid w:val="00567E13"/>
    <w:rsid w:val="00567EEA"/>
    <w:rsid w:val="005700F4"/>
    <w:rsid w:val="0057019E"/>
    <w:rsid w:val="0057021F"/>
    <w:rsid w:val="00570305"/>
    <w:rsid w:val="005703A1"/>
    <w:rsid w:val="00570412"/>
    <w:rsid w:val="005709A0"/>
    <w:rsid w:val="005709B9"/>
    <w:rsid w:val="00570C2E"/>
    <w:rsid w:val="00570D14"/>
    <w:rsid w:val="00570DCE"/>
    <w:rsid w:val="00570EC5"/>
    <w:rsid w:val="00570F2B"/>
    <w:rsid w:val="00570F5B"/>
    <w:rsid w:val="005710A2"/>
    <w:rsid w:val="0057138A"/>
    <w:rsid w:val="005716C3"/>
    <w:rsid w:val="005717B8"/>
    <w:rsid w:val="00571AD8"/>
    <w:rsid w:val="00571CBB"/>
    <w:rsid w:val="00571DDB"/>
    <w:rsid w:val="00571E83"/>
    <w:rsid w:val="0057220C"/>
    <w:rsid w:val="005722C7"/>
    <w:rsid w:val="005723FC"/>
    <w:rsid w:val="00572510"/>
    <w:rsid w:val="00572544"/>
    <w:rsid w:val="00572757"/>
    <w:rsid w:val="0057294D"/>
    <w:rsid w:val="00572A79"/>
    <w:rsid w:val="00572BFE"/>
    <w:rsid w:val="00572C78"/>
    <w:rsid w:val="00572D0E"/>
    <w:rsid w:val="005730B4"/>
    <w:rsid w:val="005730BD"/>
    <w:rsid w:val="00573411"/>
    <w:rsid w:val="005734A6"/>
    <w:rsid w:val="005735D2"/>
    <w:rsid w:val="00573779"/>
    <w:rsid w:val="00573C94"/>
    <w:rsid w:val="00573CD3"/>
    <w:rsid w:val="00573F43"/>
    <w:rsid w:val="005742FC"/>
    <w:rsid w:val="00574363"/>
    <w:rsid w:val="005743CD"/>
    <w:rsid w:val="00574421"/>
    <w:rsid w:val="005744FF"/>
    <w:rsid w:val="00574748"/>
    <w:rsid w:val="005748FB"/>
    <w:rsid w:val="00574900"/>
    <w:rsid w:val="00574E05"/>
    <w:rsid w:val="00574FBE"/>
    <w:rsid w:val="00575126"/>
    <w:rsid w:val="005751AA"/>
    <w:rsid w:val="0057524D"/>
    <w:rsid w:val="00575342"/>
    <w:rsid w:val="00575371"/>
    <w:rsid w:val="00575395"/>
    <w:rsid w:val="005754DC"/>
    <w:rsid w:val="00575576"/>
    <w:rsid w:val="005756D5"/>
    <w:rsid w:val="005759F7"/>
    <w:rsid w:val="00575C90"/>
    <w:rsid w:val="00575D13"/>
    <w:rsid w:val="00575D7B"/>
    <w:rsid w:val="00575E66"/>
    <w:rsid w:val="00575EF2"/>
    <w:rsid w:val="00575F3F"/>
    <w:rsid w:val="00575F44"/>
    <w:rsid w:val="00576197"/>
    <w:rsid w:val="005762B5"/>
    <w:rsid w:val="00576350"/>
    <w:rsid w:val="005765DB"/>
    <w:rsid w:val="005768A0"/>
    <w:rsid w:val="005768FC"/>
    <w:rsid w:val="00576997"/>
    <w:rsid w:val="005769C3"/>
    <w:rsid w:val="00576B6B"/>
    <w:rsid w:val="00576C5C"/>
    <w:rsid w:val="00577259"/>
    <w:rsid w:val="005774AA"/>
    <w:rsid w:val="00577575"/>
    <w:rsid w:val="0057769A"/>
    <w:rsid w:val="00577770"/>
    <w:rsid w:val="0057778E"/>
    <w:rsid w:val="00577B17"/>
    <w:rsid w:val="00577B7D"/>
    <w:rsid w:val="00577BE2"/>
    <w:rsid w:val="00577C42"/>
    <w:rsid w:val="00577CA7"/>
    <w:rsid w:val="0058004D"/>
    <w:rsid w:val="00580166"/>
    <w:rsid w:val="005804E3"/>
    <w:rsid w:val="00580A03"/>
    <w:rsid w:val="00580B73"/>
    <w:rsid w:val="00580B85"/>
    <w:rsid w:val="00580DA2"/>
    <w:rsid w:val="0058100E"/>
    <w:rsid w:val="0058147D"/>
    <w:rsid w:val="005816C5"/>
    <w:rsid w:val="0058194E"/>
    <w:rsid w:val="00581D69"/>
    <w:rsid w:val="00581E4A"/>
    <w:rsid w:val="00581F0D"/>
    <w:rsid w:val="0058201D"/>
    <w:rsid w:val="00582132"/>
    <w:rsid w:val="005822CF"/>
    <w:rsid w:val="005823EF"/>
    <w:rsid w:val="00582475"/>
    <w:rsid w:val="005824FC"/>
    <w:rsid w:val="00582683"/>
    <w:rsid w:val="005827B2"/>
    <w:rsid w:val="00582850"/>
    <w:rsid w:val="00582A63"/>
    <w:rsid w:val="00582C02"/>
    <w:rsid w:val="00582F61"/>
    <w:rsid w:val="00583087"/>
    <w:rsid w:val="005831F3"/>
    <w:rsid w:val="005832BB"/>
    <w:rsid w:val="00583315"/>
    <w:rsid w:val="00583512"/>
    <w:rsid w:val="00583523"/>
    <w:rsid w:val="00583734"/>
    <w:rsid w:val="00583813"/>
    <w:rsid w:val="0058382D"/>
    <w:rsid w:val="00583C7D"/>
    <w:rsid w:val="00583CC9"/>
    <w:rsid w:val="00583DB9"/>
    <w:rsid w:val="00583DD1"/>
    <w:rsid w:val="00583E03"/>
    <w:rsid w:val="00583F7F"/>
    <w:rsid w:val="00583F9A"/>
    <w:rsid w:val="00583FAE"/>
    <w:rsid w:val="0058409E"/>
    <w:rsid w:val="00584602"/>
    <w:rsid w:val="00584906"/>
    <w:rsid w:val="005849D3"/>
    <w:rsid w:val="00584A0D"/>
    <w:rsid w:val="00584A7F"/>
    <w:rsid w:val="00584A97"/>
    <w:rsid w:val="00584B8B"/>
    <w:rsid w:val="00584CFF"/>
    <w:rsid w:val="00585000"/>
    <w:rsid w:val="00585031"/>
    <w:rsid w:val="00585048"/>
    <w:rsid w:val="005850EC"/>
    <w:rsid w:val="005851F1"/>
    <w:rsid w:val="0058526B"/>
    <w:rsid w:val="005852F0"/>
    <w:rsid w:val="005855DA"/>
    <w:rsid w:val="0058563B"/>
    <w:rsid w:val="00585704"/>
    <w:rsid w:val="005857E7"/>
    <w:rsid w:val="00585828"/>
    <w:rsid w:val="00585861"/>
    <w:rsid w:val="00585E0B"/>
    <w:rsid w:val="00585E1A"/>
    <w:rsid w:val="00585E1F"/>
    <w:rsid w:val="005864D7"/>
    <w:rsid w:val="005865CB"/>
    <w:rsid w:val="0058670B"/>
    <w:rsid w:val="0058708A"/>
    <w:rsid w:val="00587113"/>
    <w:rsid w:val="005875E5"/>
    <w:rsid w:val="005877D1"/>
    <w:rsid w:val="00587D56"/>
    <w:rsid w:val="0059004F"/>
    <w:rsid w:val="005901C0"/>
    <w:rsid w:val="00590425"/>
    <w:rsid w:val="0059058E"/>
    <w:rsid w:val="00590604"/>
    <w:rsid w:val="00590610"/>
    <w:rsid w:val="00590687"/>
    <w:rsid w:val="00590734"/>
    <w:rsid w:val="00590A2F"/>
    <w:rsid w:val="00590B6B"/>
    <w:rsid w:val="00590D19"/>
    <w:rsid w:val="00590DF8"/>
    <w:rsid w:val="005912EB"/>
    <w:rsid w:val="0059140A"/>
    <w:rsid w:val="005914C8"/>
    <w:rsid w:val="00591527"/>
    <w:rsid w:val="005919D0"/>
    <w:rsid w:val="005919F3"/>
    <w:rsid w:val="00591AF3"/>
    <w:rsid w:val="00591D46"/>
    <w:rsid w:val="00592057"/>
    <w:rsid w:val="0059208C"/>
    <w:rsid w:val="005921A3"/>
    <w:rsid w:val="00592294"/>
    <w:rsid w:val="005922C0"/>
    <w:rsid w:val="0059235D"/>
    <w:rsid w:val="005923A2"/>
    <w:rsid w:val="0059243F"/>
    <w:rsid w:val="00592579"/>
    <w:rsid w:val="00592588"/>
    <w:rsid w:val="00592809"/>
    <w:rsid w:val="00592A1E"/>
    <w:rsid w:val="00592A85"/>
    <w:rsid w:val="00592E25"/>
    <w:rsid w:val="00592E7D"/>
    <w:rsid w:val="00592E9A"/>
    <w:rsid w:val="00592EBD"/>
    <w:rsid w:val="00592ECB"/>
    <w:rsid w:val="00592FC1"/>
    <w:rsid w:val="005930C1"/>
    <w:rsid w:val="0059316A"/>
    <w:rsid w:val="0059340D"/>
    <w:rsid w:val="0059348D"/>
    <w:rsid w:val="005934DB"/>
    <w:rsid w:val="005935B1"/>
    <w:rsid w:val="005939AE"/>
    <w:rsid w:val="00593A7E"/>
    <w:rsid w:val="00593A88"/>
    <w:rsid w:val="00593ACC"/>
    <w:rsid w:val="00593B92"/>
    <w:rsid w:val="00593D83"/>
    <w:rsid w:val="00593F36"/>
    <w:rsid w:val="00593FDE"/>
    <w:rsid w:val="0059423A"/>
    <w:rsid w:val="00594592"/>
    <w:rsid w:val="005945B4"/>
    <w:rsid w:val="00594648"/>
    <w:rsid w:val="00594B7E"/>
    <w:rsid w:val="00594E60"/>
    <w:rsid w:val="00594E70"/>
    <w:rsid w:val="00594EA1"/>
    <w:rsid w:val="00594ED9"/>
    <w:rsid w:val="0059506C"/>
    <w:rsid w:val="005950F4"/>
    <w:rsid w:val="005955E2"/>
    <w:rsid w:val="00595AD4"/>
    <w:rsid w:val="00595CC8"/>
    <w:rsid w:val="00595EDE"/>
    <w:rsid w:val="00595F7E"/>
    <w:rsid w:val="00595F86"/>
    <w:rsid w:val="005962B4"/>
    <w:rsid w:val="00596470"/>
    <w:rsid w:val="0059652A"/>
    <w:rsid w:val="005965A9"/>
    <w:rsid w:val="00596923"/>
    <w:rsid w:val="00596BF9"/>
    <w:rsid w:val="00596C65"/>
    <w:rsid w:val="00596E36"/>
    <w:rsid w:val="0059708B"/>
    <w:rsid w:val="00597480"/>
    <w:rsid w:val="005979DA"/>
    <w:rsid w:val="00597B20"/>
    <w:rsid w:val="00597B68"/>
    <w:rsid w:val="00597DF1"/>
    <w:rsid w:val="00597E5C"/>
    <w:rsid w:val="005A0216"/>
    <w:rsid w:val="005A02DB"/>
    <w:rsid w:val="005A0423"/>
    <w:rsid w:val="005A0621"/>
    <w:rsid w:val="005A0990"/>
    <w:rsid w:val="005A0C1C"/>
    <w:rsid w:val="005A0DBC"/>
    <w:rsid w:val="005A0EAB"/>
    <w:rsid w:val="005A1212"/>
    <w:rsid w:val="005A132F"/>
    <w:rsid w:val="005A1383"/>
    <w:rsid w:val="005A153E"/>
    <w:rsid w:val="005A1A0B"/>
    <w:rsid w:val="005A1BE1"/>
    <w:rsid w:val="005A1BEE"/>
    <w:rsid w:val="005A1E86"/>
    <w:rsid w:val="005A1EAE"/>
    <w:rsid w:val="005A1EC6"/>
    <w:rsid w:val="005A2161"/>
    <w:rsid w:val="005A24A9"/>
    <w:rsid w:val="005A26B1"/>
    <w:rsid w:val="005A27E9"/>
    <w:rsid w:val="005A286F"/>
    <w:rsid w:val="005A28CD"/>
    <w:rsid w:val="005A28FE"/>
    <w:rsid w:val="005A291B"/>
    <w:rsid w:val="005A2F82"/>
    <w:rsid w:val="005A327E"/>
    <w:rsid w:val="005A3393"/>
    <w:rsid w:val="005A33FC"/>
    <w:rsid w:val="005A34FB"/>
    <w:rsid w:val="005A35FA"/>
    <w:rsid w:val="005A3671"/>
    <w:rsid w:val="005A36A5"/>
    <w:rsid w:val="005A36B1"/>
    <w:rsid w:val="005A3858"/>
    <w:rsid w:val="005A3920"/>
    <w:rsid w:val="005A3B7D"/>
    <w:rsid w:val="005A3DD0"/>
    <w:rsid w:val="005A407C"/>
    <w:rsid w:val="005A4164"/>
    <w:rsid w:val="005A4170"/>
    <w:rsid w:val="005A4745"/>
    <w:rsid w:val="005A49F8"/>
    <w:rsid w:val="005A4A67"/>
    <w:rsid w:val="005A4BE3"/>
    <w:rsid w:val="005A4EFF"/>
    <w:rsid w:val="005A517D"/>
    <w:rsid w:val="005A5462"/>
    <w:rsid w:val="005A561C"/>
    <w:rsid w:val="005A587B"/>
    <w:rsid w:val="005A5B0C"/>
    <w:rsid w:val="005A5DA2"/>
    <w:rsid w:val="005A5F5B"/>
    <w:rsid w:val="005A6455"/>
    <w:rsid w:val="005A6828"/>
    <w:rsid w:val="005A6858"/>
    <w:rsid w:val="005A6862"/>
    <w:rsid w:val="005A6951"/>
    <w:rsid w:val="005A6A13"/>
    <w:rsid w:val="005A6A45"/>
    <w:rsid w:val="005A6A96"/>
    <w:rsid w:val="005A6BA6"/>
    <w:rsid w:val="005A6D7C"/>
    <w:rsid w:val="005A6F7A"/>
    <w:rsid w:val="005A6FFF"/>
    <w:rsid w:val="005A7156"/>
    <w:rsid w:val="005A7216"/>
    <w:rsid w:val="005A72B3"/>
    <w:rsid w:val="005A74D9"/>
    <w:rsid w:val="005A7A1B"/>
    <w:rsid w:val="005A7C15"/>
    <w:rsid w:val="005A7C2C"/>
    <w:rsid w:val="005A7EA4"/>
    <w:rsid w:val="005A7F2F"/>
    <w:rsid w:val="005B0094"/>
    <w:rsid w:val="005B00B5"/>
    <w:rsid w:val="005B00EB"/>
    <w:rsid w:val="005B011B"/>
    <w:rsid w:val="005B0232"/>
    <w:rsid w:val="005B02A4"/>
    <w:rsid w:val="005B02D7"/>
    <w:rsid w:val="005B0456"/>
    <w:rsid w:val="005B05FB"/>
    <w:rsid w:val="005B0610"/>
    <w:rsid w:val="005B079E"/>
    <w:rsid w:val="005B07F8"/>
    <w:rsid w:val="005B08B7"/>
    <w:rsid w:val="005B0924"/>
    <w:rsid w:val="005B0942"/>
    <w:rsid w:val="005B0982"/>
    <w:rsid w:val="005B09BE"/>
    <w:rsid w:val="005B0C92"/>
    <w:rsid w:val="005B0EC3"/>
    <w:rsid w:val="005B0EC5"/>
    <w:rsid w:val="005B10CE"/>
    <w:rsid w:val="005B10D2"/>
    <w:rsid w:val="005B1324"/>
    <w:rsid w:val="005B179D"/>
    <w:rsid w:val="005B17BF"/>
    <w:rsid w:val="005B1DE8"/>
    <w:rsid w:val="005B1E59"/>
    <w:rsid w:val="005B1EFE"/>
    <w:rsid w:val="005B2028"/>
    <w:rsid w:val="005B229C"/>
    <w:rsid w:val="005B2310"/>
    <w:rsid w:val="005B2439"/>
    <w:rsid w:val="005B24A0"/>
    <w:rsid w:val="005B267C"/>
    <w:rsid w:val="005B27E9"/>
    <w:rsid w:val="005B2A53"/>
    <w:rsid w:val="005B2AB6"/>
    <w:rsid w:val="005B2C2D"/>
    <w:rsid w:val="005B2EEF"/>
    <w:rsid w:val="005B2F72"/>
    <w:rsid w:val="005B3070"/>
    <w:rsid w:val="005B30DE"/>
    <w:rsid w:val="005B3360"/>
    <w:rsid w:val="005B3573"/>
    <w:rsid w:val="005B3819"/>
    <w:rsid w:val="005B3884"/>
    <w:rsid w:val="005B38EB"/>
    <w:rsid w:val="005B3DDB"/>
    <w:rsid w:val="005B40FD"/>
    <w:rsid w:val="005B432E"/>
    <w:rsid w:val="005B43B0"/>
    <w:rsid w:val="005B4498"/>
    <w:rsid w:val="005B462C"/>
    <w:rsid w:val="005B4632"/>
    <w:rsid w:val="005B4799"/>
    <w:rsid w:val="005B479D"/>
    <w:rsid w:val="005B4905"/>
    <w:rsid w:val="005B49CD"/>
    <w:rsid w:val="005B4A4F"/>
    <w:rsid w:val="005B4C7F"/>
    <w:rsid w:val="005B4ED1"/>
    <w:rsid w:val="005B5067"/>
    <w:rsid w:val="005B50B5"/>
    <w:rsid w:val="005B51D0"/>
    <w:rsid w:val="005B5339"/>
    <w:rsid w:val="005B53B3"/>
    <w:rsid w:val="005B53C9"/>
    <w:rsid w:val="005B5452"/>
    <w:rsid w:val="005B5462"/>
    <w:rsid w:val="005B5803"/>
    <w:rsid w:val="005B5AC3"/>
    <w:rsid w:val="005B5E81"/>
    <w:rsid w:val="005B62F0"/>
    <w:rsid w:val="005B6866"/>
    <w:rsid w:val="005B6A80"/>
    <w:rsid w:val="005B6B92"/>
    <w:rsid w:val="005B7002"/>
    <w:rsid w:val="005B71DE"/>
    <w:rsid w:val="005B7361"/>
    <w:rsid w:val="005B782E"/>
    <w:rsid w:val="005B78E4"/>
    <w:rsid w:val="005B793A"/>
    <w:rsid w:val="005B7985"/>
    <w:rsid w:val="005B7B64"/>
    <w:rsid w:val="005B7BC1"/>
    <w:rsid w:val="005B7E56"/>
    <w:rsid w:val="005B7EA0"/>
    <w:rsid w:val="005C0174"/>
    <w:rsid w:val="005C01FA"/>
    <w:rsid w:val="005C0226"/>
    <w:rsid w:val="005C04C1"/>
    <w:rsid w:val="005C0504"/>
    <w:rsid w:val="005C05AA"/>
    <w:rsid w:val="005C0702"/>
    <w:rsid w:val="005C0752"/>
    <w:rsid w:val="005C0779"/>
    <w:rsid w:val="005C081E"/>
    <w:rsid w:val="005C08CF"/>
    <w:rsid w:val="005C0A97"/>
    <w:rsid w:val="005C0B92"/>
    <w:rsid w:val="005C0C9F"/>
    <w:rsid w:val="005C0CB8"/>
    <w:rsid w:val="005C11F3"/>
    <w:rsid w:val="005C1215"/>
    <w:rsid w:val="005C12E0"/>
    <w:rsid w:val="005C139A"/>
    <w:rsid w:val="005C14C5"/>
    <w:rsid w:val="005C17BB"/>
    <w:rsid w:val="005C18DD"/>
    <w:rsid w:val="005C190B"/>
    <w:rsid w:val="005C1928"/>
    <w:rsid w:val="005C1A8A"/>
    <w:rsid w:val="005C1AEF"/>
    <w:rsid w:val="005C1B91"/>
    <w:rsid w:val="005C201F"/>
    <w:rsid w:val="005C2021"/>
    <w:rsid w:val="005C233B"/>
    <w:rsid w:val="005C273D"/>
    <w:rsid w:val="005C2837"/>
    <w:rsid w:val="005C2902"/>
    <w:rsid w:val="005C2985"/>
    <w:rsid w:val="005C2998"/>
    <w:rsid w:val="005C2B45"/>
    <w:rsid w:val="005C2E6A"/>
    <w:rsid w:val="005C2EE8"/>
    <w:rsid w:val="005C2EEC"/>
    <w:rsid w:val="005C2F82"/>
    <w:rsid w:val="005C300E"/>
    <w:rsid w:val="005C305B"/>
    <w:rsid w:val="005C3280"/>
    <w:rsid w:val="005C32CB"/>
    <w:rsid w:val="005C33B6"/>
    <w:rsid w:val="005C348F"/>
    <w:rsid w:val="005C34C2"/>
    <w:rsid w:val="005C3582"/>
    <w:rsid w:val="005C3796"/>
    <w:rsid w:val="005C3965"/>
    <w:rsid w:val="005C3C3F"/>
    <w:rsid w:val="005C3E93"/>
    <w:rsid w:val="005C3EB0"/>
    <w:rsid w:val="005C42B4"/>
    <w:rsid w:val="005C4403"/>
    <w:rsid w:val="005C457A"/>
    <w:rsid w:val="005C4652"/>
    <w:rsid w:val="005C481C"/>
    <w:rsid w:val="005C4C23"/>
    <w:rsid w:val="005C4DA7"/>
    <w:rsid w:val="005C4DAF"/>
    <w:rsid w:val="005C4E5E"/>
    <w:rsid w:val="005C4E8A"/>
    <w:rsid w:val="005C5091"/>
    <w:rsid w:val="005C5202"/>
    <w:rsid w:val="005C52C5"/>
    <w:rsid w:val="005C53DE"/>
    <w:rsid w:val="005C54B3"/>
    <w:rsid w:val="005C5650"/>
    <w:rsid w:val="005C56C7"/>
    <w:rsid w:val="005C5AD5"/>
    <w:rsid w:val="005C5D01"/>
    <w:rsid w:val="005C5D42"/>
    <w:rsid w:val="005C6230"/>
    <w:rsid w:val="005C63FA"/>
    <w:rsid w:val="005C6561"/>
    <w:rsid w:val="005C6763"/>
    <w:rsid w:val="005C676D"/>
    <w:rsid w:val="005C6780"/>
    <w:rsid w:val="005C6855"/>
    <w:rsid w:val="005C6A7D"/>
    <w:rsid w:val="005C6BB4"/>
    <w:rsid w:val="005C6D40"/>
    <w:rsid w:val="005C6FEE"/>
    <w:rsid w:val="005C71BE"/>
    <w:rsid w:val="005C730B"/>
    <w:rsid w:val="005C73AC"/>
    <w:rsid w:val="005C7467"/>
    <w:rsid w:val="005C7574"/>
    <w:rsid w:val="005C75E4"/>
    <w:rsid w:val="005C7692"/>
    <w:rsid w:val="005C7A2A"/>
    <w:rsid w:val="005C7BC2"/>
    <w:rsid w:val="005C7BD4"/>
    <w:rsid w:val="005C7BEB"/>
    <w:rsid w:val="005C7CFC"/>
    <w:rsid w:val="005C7E49"/>
    <w:rsid w:val="005C7F3E"/>
    <w:rsid w:val="005C7F53"/>
    <w:rsid w:val="005D0045"/>
    <w:rsid w:val="005D00B2"/>
    <w:rsid w:val="005D0205"/>
    <w:rsid w:val="005D021F"/>
    <w:rsid w:val="005D05F1"/>
    <w:rsid w:val="005D0630"/>
    <w:rsid w:val="005D09B6"/>
    <w:rsid w:val="005D09D3"/>
    <w:rsid w:val="005D0A73"/>
    <w:rsid w:val="005D0A7C"/>
    <w:rsid w:val="005D0BB4"/>
    <w:rsid w:val="005D0DF1"/>
    <w:rsid w:val="005D0DF9"/>
    <w:rsid w:val="005D0DFF"/>
    <w:rsid w:val="005D101F"/>
    <w:rsid w:val="005D10D6"/>
    <w:rsid w:val="005D1167"/>
    <w:rsid w:val="005D129A"/>
    <w:rsid w:val="005D12F3"/>
    <w:rsid w:val="005D1417"/>
    <w:rsid w:val="005D15D3"/>
    <w:rsid w:val="005D173E"/>
    <w:rsid w:val="005D1A6C"/>
    <w:rsid w:val="005D1BAA"/>
    <w:rsid w:val="005D1CD7"/>
    <w:rsid w:val="005D23B9"/>
    <w:rsid w:val="005D2415"/>
    <w:rsid w:val="005D2596"/>
    <w:rsid w:val="005D262F"/>
    <w:rsid w:val="005D26A4"/>
    <w:rsid w:val="005D2919"/>
    <w:rsid w:val="005D2A8F"/>
    <w:rsid w:val="005D2DFF"/>
    <w:rsid w:val="005D302C"/>
    <w:rsid w:val="005D30E0"/>
    <w:rsid w:val="005D3134"/>
    <w:rsid w:val="005D324A"/>
    <w:rsid w:val="005D339D"/>
    <w:rsid w:val="005D35A3"/>
    <w:rsid w:val="005D35CF"/>
    <w:rsid w:val="005D38CD"/>
    <w:rsid w:val="005D3AF5"/>
    <w:rsid w:val="005D3C0C"/>
    <w:rsid w:val="005D3CD3"/>
    <w:rsid w:val="005D3E66"/>
    <w:rsid w:val="005D3FC9"/>
    <w:rsid w:val="005D4176"/>
    <w:rsid w:val="005D4270"/>
    <w:rsid w:val="005D47F1"/>
    <w:rsid w:val="005D48FA"/>
    <w:rsid w:val="005D4D96"/>
    <w:rsid w:val="005D4DAD"/>
    <w:rsid w:val="005D4DBC"/>
    <w:rsid w:val="005D4EB7"/>
    <w:rsid w:val="005D50E6"/>
    <w:rsid w:val="005D573D"/>
    <w:rsid w:val="005D575A"/>
    <w:rsid w:val="005D5764"/>
    <w:rsid w:val="005D5887"/>
    <w:rsid w:val="005D5A46"/>
    <w:rsid w:val="005D5AD5"/>
    <w:rsid w:val="005D5B4A"/>
    <w:rsid w:val="005D5BF6"/>
    <w:rsid w:val="005D5C97"/>
    <w:rsid w:val="005D5CB2"/>
    <w:rsid w:val="005D5D38"/>
    <w:rsid w:val="005D60D0"/>
    <w:rsid w:val="005D6142"/>
    <w:rsid w:val="005D624F"/>
    <w:rsid w:val="005D62BE"/>
    <w:rsid w:val="005D633B"/>
    <w:rsid w:val="005D63CB"/>
    <w:rsid w:val="005D64C0"/>
    <w:rsid w:val="005D661D"/>
    <w:rsid w:val="005D67FC"/>
    <w:rsid w:val="005D68A5"/>
    <w:rsid w:val="005D6946"/>
    <w:rsid w:val="005D6C8F"/>
    <w:rsid w:val="005D6CD6"/>
    <w:rsid w:val="005D6E2B"/>
    <w:rsid w:val="005D6E63"/>
    <w:rsid w:val="005D7242"/>
    <w:rsid w:val="005D7568"/>
    <w:rsid w:val="005D76A0"/>
    <w:rsid w:val="005D77A4"/>
    <w:rsid w:val="005D7888"/>
    <w:rsid w:val="005D7913"/>
    <w:rsid w:val="005D7AD1"/>
    <w:rsid w:val="005D7AF3"/>
    <w:rsid w:val="005D7BEB"/>
    <w:rsid w:val="005D7CFA"/>
    <w:rsid w:val="005D7E6F"/>
    <w:rsid w:val="005D7E9C"/>
    <w:rsid w:val="005E011F"/>
    <w:rsid w:val="005E044E"/>
    <w:rsid w:val="005E067C"/>
    <w:rsid w:val="005E06AD"/>
    <w:rsid w:val="005E075B"/>
    <w:rsid w:val="005E0932"/>
    <w:rsid w:val="005E0A5F"/>
    <w:rsid w:val="005E0B5D"/>
    <w:rsid w:val="005E0DB1"/>
    <w:rsid w:val="005E0DFF"/>
    <w:rsid w:val="005E12F6"/>
    <w:rsid w:val="005E15A9"/>
    <w:rsid w:val="005E1712"/>
    <w:rsid w:val="005E188D"/>
    <w:rsid w:val="005E1D59"/>
    <w:rsid w:val="005E1EB5"/>
    <w:rsid w:val="005E1EF9"/>
    <w:rsid w:val="005E2049"/>
    <w:rsid w:val="005E2197"/>
    <w:rsid w:val="005E21D0"/>
    <w:rsid w:val="005E2309"/>
    <w:rsid w:val="005E233B"/>
    <w:rsid w:val="005E25B5"/>
    <w:rsid w:val="005E26C4"/>
    <w:rsid w:val="005E285A"/>
    <w:rsid w:val="005E2942"/>
    <w:rsid w:val="005E2A46"/>
    <w:rsid w:val="005E2D37"/>
    <w:rsid w:val="005E2DDE"/>
    <w:rsid w:val="005E2E31"/>
    <w:rsid w:val="005E2F46"/>
    <w:rsid w:val="005E2F79"/>
    <w:rsid w:val="005E33D6"/>
    <w:rsid w:val="005E33DB"/>
    <w:rsid w:val="005E35F9"/>
    <w:rsid w:val="005E364F"/>
    <w:rsid w:val="005E390B"/>
    <w:rsid w:val="005E3B33"/>
    <w:rsid w:val="005E3C77"/>
    <w:rsid w:val="005E3EF6"/>
    <w:rsid w:val="005E3FE7"/>
    <w:rsid w:val="005E4068"/>
    <w:rsid w:val="005E4087"/>
    <w:rsid w:val="005E41B9"/>
    <w:rsid w:val="005E428E"/>
    <w:rsid w:val="005E4475"/>
    <w:rsid w:val="005E455C"/>
    <w:rsid w:val="005E49BF"/>
    <w:rsid w:val="005E49DB"/>
    <w:rsid w:val="005E4A21"/>
    <w:rsid w:val="005E4A5A"/>
    <w:rsid w:val="005E511A"/>
    <w:rsid w:val="005E51A7"/>
    <w:rsid w:val="005E582E"/>
    <w:rsid w:val="005E5A62"/>
    <w:rsid w:val="005E5A89"/>
    <w:rsid w:val="005E5C67"/>
    <w:rsid w:val="005E5CD0"/>
    <w:rsid w:val="005E5DC3"/>
    <w:rsid w:val="005E6145"/>
    <w:rsid w:val="005E61BD"/>
    <w:rsid w:val="005E6328"/>
    <w:rsid w:val="005E64FE"/>
    <w:rsid w:val="005E6637"/>
    <w:rsid w:val="005E66E2"/>
    <w:rsid w:val="005E6892"/>
    <w:rsid w:val="005E6926"/>
    <w:rsid w:val="005E697A"/>
    <w:rsid w:val="005E69EE"/>
    <w:rsid w:val="005E6A5B"/>
    <w:rsid w:val="005E6CF7"/>
    <w:rsid w:val="005E6E32"/>
    <w:rsid w:val="005E6E6A"/>
    <w:rsid w:val="005E7131"/>
    <w:rsid w:val="005E736A"/>
    <w:rsid w:val="005E73D1"/>
    <w:rsid w:val="005E745E"/>
    <w:rsid w:val="005E754D"/>
    <w:rsid w:val="005E758D"/>
    <w:rsid w:val="005E75CB"/>
    <w:rsid w:val="005E75DE"/>
    <w:rsid w:val="005E767E"/>
    <w:rsid w:val="005E76A1"/>
    <w:rsid w:val="005E781E"/>
    <w:rsid w:val="005E782B"/>
    <w:rsid w:val="005E7835"/>
    <w:rsid w:val="005E7950"/>
    <w:rsid w:val="005E7973"/>
    <w:rsid w:val="005E7AF4"/>
    <w:rsid w:val="005E7B01"/>
    <w:rsid w:val="005E7C86"/>
    <w:rsid w:val="005E7E59"/>
    <w:rsid w:val="005E7F65"/>
    <w:rsid w:val="005E7F8F"/>
    <w:rsid w:val="005E7FBC"/>
    <w:rsid w:val="005F0468"/>
    <w:rsid w:val="005F046A"/>
    <w:rsid w:val="005F049F"/>
    <w:rsid w:val="005F04C0"/>
    <w:rsid w:val="005F069C"/>
    <w:rsid w:val="005F0955"/>
    <w:rsid w:val="005F09E6"/>
    <w:rsid w:val="005F0A21"/>
    <w:rsid w:val="005F0A6C"/>
    <w:rsid w:val="005F0B8A"/>
    <w:rsid w:val="005F0C9F"/>
    <w:rsid w:val="005F0DAD"/>
    <w:rsid w:val="005F105B"/>
    <w:rsid w:val="005F10BB"/>
    <w:rsid w:val="005F111F"/>
    <w:rsid w:val="005F112A"/>
    <w:rsid w:val="005F1139"/>
    <w:rsid w:val="005F128D"/>
    <w:rsid w:val="005F1412"/>
    <w:rsid w:val="005F1413"/>
    <w:rsid w:val="005F14C7"/>
    <w:rsid w:val="005F15B9"/>
    <w:rsid w:val="005F1971"/>
    <w:rsid w:val="005F19AF"/>
    <w:rsid w:val="005F1DAE"/>
    <w:rsid w:val="005F200B"/>
    <w:rsid w:val="005F2054"/>
    <w:rsid w:val="005F206E"/>
    <w:rsid w:val="005F20D1"/>
    <w:rsid w:val="005F2466"/>
    <w:rsid w:val="005F26BE"/>
    <w:rsid w:val="005F26D3"/>
    <w:rsid w:val="005F2937"/>
    <w:rsid w:val="005F29DF"/>
    <w:rsid w:val="005F2A3A"/>
    <w:rsid w:val="005F2AA0"/>
    <w:rsid w:val="005F2BAC"/>
    <w:rsid w:val="005F2D6B"/>
    <w:rsid w:val="005F2FA6"/>
    <w:rsid w:val="005F30EA"/>
    <w:rsid w:val="005F3121"/>
    <w:rsid w:val="005F312A"/>
    <w:rsid w:val="005F32B5"/>
    <w:rsid w:val="005F339C"/>
    <w:rsid w:val="005F3634"/>
    <w:rsid w:val="005F379D"/>
    <w:rsid w:val="005F3948"/>
    <w:rsid w:val="005F3CB7"/>
    <w:rsid w:val="005F3DD4"/>
    <w:rsid w:val="005F4075"/>
    <w:rsid w:val="005F4083"/>
    <w:rsid w:val="005F429F"/>
    <w:rsid w:val="005F43EF"/>
    <w:rsid w:val="005F446F"/>
    <w:rsid w:val="005F4610"/>
    <w:rsid w:val="005F46A0"/>
    <w:rsid w:val="005F4742"/>
    <w:rsid w:val="005F4997"/>
    <w:rsid w:val="005F4C30"/>
    <w:rsid w:val="005F4DBB"/>
    <w:rsid w:val="005F506E"/>
    <w:rsid w:val="005F5129"/>
    <w:rsid w:val="005F5155"/>
    <w:rsid w:val="005F519D"/>
    <w:rsid w:val="005F5226"/>
    <w:rsid w:val="005F535A"/>
    <w:rsid w:val="005F56E1"/>
    <w:rsid w:val="005F591B"/>
    <w:rsid w:val="005F5977"/>
    <w:rsid w:val="005F5C16"/>
    <w:rsid w:val="005F5C87"/>
    <w:rsid w:val="005F5D36"/>
    <w:rsid w:val="005F6119"/>
    <w:rsid w:val="005F613B"/>
    <w:rsid w:val="005F6197"/>
    <w:rsid w:val="005F6504"/>
    <w:rsid w:val="005F65D1"/>
    <w:rsid w:val="005F6628"/>
    <w:rsid w:val="005F6799"/>
    <w:rsid w:val="005F68DA"/>
    <w:rsid w:val="005F6996"/>
    <w:rsid w:val="005F6F3E"/>
    <w:rsid w:val="005F708E"/>
    <w:rsid w:val="005F716B"/>
    <w:rsid w:val="005F72AC"/>
    <w:rsid w:val="005F7358"/>
    <w:rsid w:val="005F75AF"/>
    <w:rsid w:val="005F7791"/>
    <w:rsid w:val="005F7947"/>
    <w:rsid w:val="005F7B1D"/>
    <w:rsid w:val="005F7B24"/>
    <w:rsid w:val="005F7B58"/>
    <w:rsid w:val="005F7DAE"/>
    <w:rsid w:val="005F7DE2"/>
    <w:rsid w:val="005F7E53"/>
    <w:rsid w:val="005F7FCB"/>
    <w:rsid w:val="00600070"/>
    <w:rsid w:val="006000D1"/>
    <w:rsid w:val="00600729"/>
    <w:rsid w:val="00600926"/>
    <w:rsid w:val="00600C71"/>
    <w:rsid w:val="00600CA7"/>
    <w:rsid w:val="00600CE7"/>
    <w:rsid w:val="00600D5D"/>
    <w:rsid w:val="00600E29"/>
    <w:rsid w:val="00600E6C"/>
    <w:rsid w:val="00600EBF"/>
    <w:rsid w:val="006010BD"/>
    <w:rsid w:val="006010E4"/>
    <w:rsid w:val="00601169"/>
    <w:rsid w:val="00601283"/>
    <w:rsid w:val="006012BA"/>
    <w:rsid w:val="00601695"/>
    <w:rsid w:val="006017D1"/>
    <w:rsid w:val="0060185F"/>
    <w:rsid w:val="00601A1E"/>
    <w:rsid w:val="00601A6C"/>
    <w:rsid w:val="00601A72"/>
    <w:rsid w:val="00601BBE"/>
    <w:rsid w:val="00601CBF"/>
    <w:rsid w:val="00601CED"/>
    <w:rsid w:val="00601E8D"/>
    <w:rsid w:val="006025E8"/>
    <w:rsid w:val="00602857"/>
    <w:rsid w:val="00602967"/>
    <w:rsid w:val="00602ACB"/>
    <w:rsid w:val="00602B31"/>
    <w:rsid w:val="00602C56"/>
    <w:rsid w:val="00602D7C"/>
    <w:rsid w:val="00602DCE"/>
    <w:rsid w:val="0060313A"/>
    <w:rsid w:val="006031CF"/>
    <w:rsid w:val="006032DD"/>
    <w:rsid w:val="006036E4"/>
    <w:rsid w:val="00603A59"/>
    <w:rsid w:val="00603BFA"/>
    <w:rsid w:val="00603E88"/>
    <w:rsid w:val="00604166"/>
    <w:rsid w:val="006043A9"/>
    <w:rsid w:val="006044DA"/>
    <w:rsid w:val="00604514"/>
    <w:rsid w:val="006045EA"/>
    <w:rsid w:val="0060495C"/>
    <w:rsid w:val="006049EC"/>
    <w:rsid w:val="00604B2F"/>
    <w:rsid w:val="00604D21"/>
    <w:rsid w:val="00604D35"/>
    <w:rsid w:val="00604E45"/>
    <w:rsid w:val="00605150"/>
    <w:rsid w:val="0060524D"/>
    <w:rsid w:val="0060524E"/>
    <w:rsid w:val="00605282"/>
    <w:rsid w:val="006053DF"/>
    <w:rsid w:val="00605425"/>
    <w:rsid w:val="0060565E"/>
    <w:rsid w:val="00605662"/>
    <w:rsid w:val="00605700"/>
    <w:rsid w:val="00605716"/>
    <w:rsid w:val="0060575B"/>
    <w:rsid w:val="00605853"/>
    <w:rsid w:val="00605B6D"/>
    <w:rsid w:val="00605BAA"/>
    <w:rsid w:val="00605C34"/>
    <w:rsid w:val="00605DBD"/>
    <w:rsid w:val="00605FFD"/>
    <w:rsid w:val="0060603D"/>
    <w:rsid w:val="006060D4"/>
    <w:rsid w:val="00606337"/>
    <w:rsid w:val="006063E8"/>
    <w:rsid w:val="0060656C"/>
    <w:rsid w:val="00606A76"/>
    <w:rsid w:val="00606BC4"/>
    <w:rsid w:val="00606BCB"/>
    <w:rsid w:val="00606BE7"/>
    <w:rsid w:val="00606D08"/>
    <w:rsid w:val="00606F81"/>
    <w:rsid w:val="006070A0"/>
    <w:rsid w:val="006070D3"/>
    <w:rsid w:val="006070EE"/>
    <w:rsid w:val="006072C2"/>
    <w:rsid w:val="006073E4"/>
    <w:rsid w:val="00607401"/>
    <w:rsid w:val="006078E9"/>
    <w:rsid w:val="006079CB"/>
    <w:rsid w:val="00607A3A"/>
    <w:rsid w:val="00607A51"/>
    <w:rsid w:val="00607BD3"/>
    <w:rsid w:val="00607FF6"/>
    <w:rsid w:val="006100FE"/>
    <w:rsid w:val="00610590"/>
    <w:rsid w:val="006106D5"/>
    <w:rsid w:val="006108E6"/>
    <w:rsid w:val="00610B9F"/>
    <w:rsid w:val="00610D1C"/>
    <w:rsid w:val="00610E26"/>
    <w:rsid w:val="00610FE1"/>
    <w:rsid w:val="00610FEA"/>
    <w:rsid w:val="0061102C"/>
    <w:rsid w:val="0061136A"/>
    <w:rsid w:val="0061144B"/>
    <w:rsid w:val="00611563"/>
    <w:rsid w:val="00611581"/>
    <w:rsid w:val="0061183C"/>
    <w:rsid w:val="00611B3E"/>
    <w:rsid w:val="00611EF6"/>
    <w:rsid w:val="00611FD7"/>
    <w:rsid w:val="00612076"/>
    <w:rsid w:val="00612399"/>
    <w:rsid w:val="0061244A"/>
    <w:rsid w:val="00612467"/>
    <w:rsid w:val="00612AAC"/>
    <w:rsid w:val="00612B23"/>
    <w:rsid w:val="00612BF0"/>
    <w:rsid w:val="00612DCF"/>
    <w:rsid w:val="00612E40"/>
    <w:rsid w:val="00612F6A"/>
    <w:rsid w:val="00612F9D"/>
    <w:rsid w:val="006130D8"/>
    <w:rsid w:val="00613179"/>
    <w:rsid w:val="006131C4"/>
    <w:rsid w:val="006132FF"/>
    <w:rsid w:val="006133A5"/>
    <w:rsid w:val="006133F3"/>
    <w:rsid w:val="00613461"/>
    <w:rsid w:val="006135B8"/>
    <w:rsid w:val="00613691"/>
    <w:rsid w:val="006139AC"/>
    <w:rsid w:val="00613BF0"/>
    <w:rsid w:val="00613CAD"/>
    <w:rsid w:val="00613CC8"/>
    <w:rsid w:val="00613E36"/>
    <w:rsid w:val="006142C6"/>
    <w:rsid w:val="0061433A"/>
    <w:rsid w:val="0061439C"/>
    <w:rsid w:val="006143AF"/>
    <w:rsid w:val="00614659"/>
    <w:rsid w:val="00614A32"/>
    <w:rsid w:val="00614A86"/>
    <w:rsid w:val="00614AF7"/>
    <w:rsid w:val="00614E7F"/>
    <w:rsid w:val="00614F1D"/>
    <w:rsid w:val="006150CE"/>
    <w:rsid w:val="006150E3"/>
    <w:rsid w:val="006154A8"/>
    <w:rsid w:val="006154D5"/>
    <w:rsid w:val="006158A4"/>
    <w:rsid w:val="00615F75"/>
    <w:rsid w:val="00615FAD"/>
    <w:rsid w:val="006160C9"/>
    <w:rsid w:val="006162D9"/>
    <w:rsid w:val="00616302"/>
    <w:rsid w:val="0061649E"/>
    <w:rsid w:val="006166FA"/>
    <w:rsid w:val="006168FB"/>
    <w:rsid w:val="00616A51"/>
    <w:rsid w:val="00616B90"/>
    <w:rsid w:val="00616C8E"/>
    <w:rsid w:val="00616E2E"/>
    <w:rsid w:val="00617085"/>
    <w:rsid w:val="0061710C"/>
    <w:rsid w:val="0061715E"/>
    <w:rsid w:val="006171F5"/>
    <w:rsid w:val="00617218"/>
    <w:rsid w:val="00617411"/>
    <w:rsid w:val="00617442"/>
    <w:rsid w:val="006174C2"/>
    <w:rsid w:val="00617519"/>
    <w:rsid w:val="00617630"/>
    <w:rsid w:val="006177CC"/>
    <w:rsid w:val="0061786D"/>
    <w:rsid w:val="0061793F"/>
    <w:rsid w:val="00617A1F"/>
    <w:rsid w:val="00617CBC"/>
    <w:rsid w:val="00617DA8"/>
    <w:rsid w:val="00617E44"/>
    <w:rsid w:val="00617F73"/>
    <w:rsid w:val="0062005E"/>
    <w:rsid w:val="006200A5"/>
    <w:rsid w:val="006200E1"/>
    <w:rsid w:val="0062030A"/>
    <w:rsid w:val="006205BF"/>
    <w:rsid w:val="00620680"/>
    <w:rsid w:val="0062070A"/>
    <w:rsid w:val="00620970"/>
    <w:rsid w:val="00620A57"/>
    <w:rsid w:val="00620D6F"/>
    <w:rsid w:val="00620FEE"/>
    <w:rsid w:val="00621242"/>
    <w:rsid w:val="0062151D"/>
    <w:rsid w:val="006215AE"/>
    <w:rsid w:val="0062180A"/>
    <w:rsid w:val="00621A53"/>
    <w:rsid w:val="00621ADA"/>
    <w:rsid w:val="00621BF5"/>
    <w:rsid w:val="00621C24"/>
    <w:rsid w:val="00621CC0"/>
    <w:rsid w:val="00621F70"/>
    <w:rsid w:val="00621F8B"/>
    <w:rsid w:val="00621FDC"/>
    <w:rsid w:val="0062249A"/>
    <w:rsid w:val="006224FD"/>
    <w:rsid w:val="00622640"/>
    <w:rsid w:val="00622868"/>
    <w:rsid w:val="0062296C"/>
    <w:rsid w:val="00622ADE"/>
    <w:rsid w:val="00622B24"/>
    <w:rsid w:val="00622BD2"/>
    <w:rsid w:val="00622BE0"/>
    <w:rsid w:val="00622D73"/>
    <w:rsid w:val="00622DA6"/>
    <w:rsid w:val="00622F60"/>
    <w:rsid w:val="006230AC"/>
    <w:rsid w:val="0062345F"/>
    <w:rsid w:val="0062355E"/>
    <w:rsid w:val="006235B2"/>
    <w:rsid w:val="00623628"/>
    <w:rsid w:val="006238EE"/>
    <w:rsid w:val="00623B97"/>
    <w:rsid w:val="00623C44"/>
    <w:rsid w:val="00623D44"/>
    <w:rsid w:val="00623D91"/>
    <w:rsid w:val="00623E88"/>
    <w:rsid w:val="006241AF"/>
    <w:rsid w:val="0062424E"/>
    <w:rsid w:val="00624423"/>
    <w:rsid w:val="00624466"/>
    <w:rsid w:val="00624873"/>
    <w:rsid w:val="00624B02"/>
    <w:rsid w:val="00624BE6"/>
    <w:rsid w:val="00624F79"/>
    <w:rsid w:val="00624F90"/>
    <w:rsid w:val="00625009"/>
    <w:rsid w:val="00625071"/>
    <w:rsid w:val="006251F8"/>
    <w:rsid w:val="00625214"/>
    <w:rsid w:val="0062526C"/>
    <w:rsid w:val="006254FE"/>
    <w:rsid w:val="00625505"/>
    <w:rsid w:val="006257CC"/>
    <w:rsid w:val="00625D0E"/>
    <w:rsid w:val="00625F10"/>
    <w:rsid w:val="00625F7D"/>
    <w:rsid w:val="006261C5"/>
    <w:rsid w:val="006263A9"/>
    <w:rsid w:val="0062671F"/>
    <w:rsid w:val="006267E8"/>
    <w:rsid w:val="00626A8D"/>
    <w:rsid w:val="00626C9C"/>
    <w:rsid w:val="00626CF8"/>
    <w:rsid w:val="00627077"/>
    <w:rsid w:val="0062707A"/>
    <w:rsid w:val="00627545"/>
    <w:rsid w:val="00627656"/>
    <w:rsid w:val="00627742"/>
    <w:rsid w:val="00627842"/>
    <w:rsid w:val="00627D53"/>
    <w:rsid w:val="00627DDB"/>
    <w:rsid w:val="00627E12"/>
    <w:rsid w:val="00627F9D"/>
    <w:rsid w:val="0063026B"/>
    <w:rsid w:val="00630407"/>
    <w:rsid w:val="00630604"/>
    <w:rsid w:val="00630660"/>
    <w:rsid w:val="006307C5"/>
    <w:rsid w:val="006307CF"/>
    <w:rsid w:val="0063099C"/>
    <w:rsid w:val="00630B85"/>
    <w:rsid w:val="00630BC2"/>
    <w:rsid w:val="00630D30"/>
    <w:rsid w:val="00630DC9"/>
    <w:rsid w:val="00631095"/>
    <w:rsid w:val="006316C2"/>
    <w:rsid w:val="0063177B"/>
    <w:rsid w:val="006317F8"/>
    <w:rsid w:val="00631A00"/>
    <w:rsid w:val="00631BF0"/>
    <w:rsid w:val="00631E18"/>
    <w:rsid w:val="00631F64"/>
    <w:rsid w:val="0063207C"/>
    <w:rsid w:val="006320D0"/>
    <w:rsid w:val="006321D6"/>
    <w:rsid w:val="00632335"/>
    <w:rsid w:val="0063236B"/>
    <w:rsid w:val="006324EC"/>
    <w:rsid w:val="00632817"/>
    <w:rsid w:val="00632A5D"/>
    <w:rsid w:val="00632D6F"/>
    <w:rsid w:val="00632F20"/>
    <w:rsid w:val="00633106"/>
    <w:rsid w:val="00633111"/>
    <w:rsid w:val="006331A7"/>
    <w:rsid w:val="0063326B"/>
    <w:rsid w:val="006332B2"/>
    <w:rsid w:val="00633381"/>
    <w:rsid w:val="006333FC"/>
    <w:rsid w:val="00633629"/>
    <w:rsid w:val="00633762"/>
    <w:rsid w:val="006337C5"/>
    <w:rsid w:val="00633E3C"/>
    <w:rsid w:val="0063400D"/>
    <w:rsid w:val="00634141"/>
    <w:rsid w:val="00634261"/>
    <w:rsid w:val="006343C1"/>
    <w:rsid w:val="0063467A"/>
    <w:rsid w:val="006346B3"/>
    <w:rsid w:val="00634923"/>
    <w:rsid w:val="00634ACD"/>
    <w:rsid w:val="00634BB8"/>
    <w:rsid w:val="00634C7B"/>
    <w:rsid w:val="00634E28"/>
    <w:rsid w:val="00634E9D"/>
    <w:rsid w:val="006350F7"/>
    <w:rsid w:val="00635185"/>
    <w:rsid w:val="00635448"/>
    <w:rsid w:val="0063547E"/>
    <w:rsid w:val="006358BA"/>
    <w:rsid w:val="00635AE7"/>
    <w:rsid w:val="00635B03"/>
    <w:rsid w:val="00635C4E"/>
    <w:rsid w:val="00635C90"/>
    <w:rsid w:val="00635CFC"/>
    <w:rsid w:val="00635D32"/>
    <w:rsid w:val="00635DB2"/>
    <w:rsid w:val="00635F0C"/>
    <w:rsid w:val="0063614D"/>
    <w:rsid w:val="006361F9"/>
    <w:rsid w:val="0063652A"/>
    <w:rsid w:val="0063668E"/>
    <w:rsid w:val="006369A2"/>
    <w:rsid w:val="00636A59"/>
    <w:rsid w:val="00636BBF"/>
    <w:rsid w:val="00636F5F"/>
    <w:rsid w:val="0063733F"/>
    <w:rsid w:val="00637494"/>
    <w:rsid w:val="006377F3"/>
    <w:rsid w:val="00637939"/>
    <w:rsid w:val="00637DB6"/>
    <w:rsid w:val="00640144"/>
    <w:rsid w:val="0064014C"/>
    <w:rsid w:val="00640162"/>
    <w:rsid w:val="0064019C"/>
    <w:rsid w:val="00640200"/>
    <w:rsid w:val="006402B2"/>
    <w:rsid w:val="006402FA"/>
    <w:rsid w:val="00640365"/>
    <w:rsid w:val="0064038F"/>
    <w:rsid w:val="006408D7"/>
    <w:rsid w:val="006409AE"/>
    <w:rsid w:val="006409DD"/>
    <w:rsid w:val="00640BC4"/>
    <w:rsid w:val="00640C26"/>
    <w:rsid w:val="00640CDA"/>
    <w:rsid w:val="00641032"/>
    <w:rsid w:val="00641057"/>
    <w:rsid w:val="0064117C"/>
    <w:rsid w:val="00641497"/>
    <w:rsid w:val="00641523"/>
    <w:rsid w:val="00641639"/>
    <w:rsid w:val="00641965"/>
    <w:rsid w:val="00641995"/>
    <w:rsid w:val="00641A42"/>
    <w:rsid w:val="00641C96"/>
    <w:rsid w:val="00641D42"/>
    <w:rsid w:val="00641D67"/>
    <w:rsid w:val="00641E60"/>
    <w:rsid w:val="00642126"/>
    <w:rsid w:val="006421DD"/>
    <w:rsid w:val="0064224C"/>
    <w:rsid w:val="00642270"/>
    <w:rsid w:val="0064281F"/>
    <w:rsid w:val="006429BE"/>
    <w:rsid w:val="00642B1F"/>
    <w:rsid w:val="00642C03"/>
    <w:rsid w:val="00642C28"/>
    <w:rsid w:val="00642E20"/>
    <w:rsid w:val="00642F26"/>
    <w:rsid w:val="00643019"/>
    <w:rsid w:val="006430CC"/>
    <w:rsid w:val="00643217"/>
    <w:rsid w:val="006437B6"/>
    <w:rsid w:val="00643839"/>
    <w:rsid w:val="006438D6"/>
    <w:rsid w:val="00643A27"/>
    <w:rsid w:val="00643A3F"/>
    <w:rsid w:val="00643C0C"/>
    <w:rsid w:val="00643FAE"/>
    <w:rsid w:val="00644193"/>
    <w:rsid w:val="00644306"/>
    <w:rsid w:val="006444A5"/>
    <w:rsid w:val="006444D6"/>
    <w:rsid w:val="00644527"/>
    <w:rsid w:val="0064467E"/>
    <w:rsid w:val="006447A9"/>
    <w:rsid w:val="00644FA2"/>
    <w:rsid w:val="0064500D"/>
    <w:rsid w:val="006450D0"/>
    <w:rsid w:val="00645249"/>
    <w:rsid w:val="0064534F"/>
    <w:rsid w:val="006458E6"/>
    <w:rsid w:val="0064598D"/>
    <w:rsid w:val="00645A06"/>
    <w:rsid w:val="00645A51"/>
    <w:rsid w:val="00645BAB"/>
    <w:rsid w:val="00645BE5"/>
    <w:rsid w:val="00645BFB"/>
    <w:rsid w:val="006460D7"/>
    <w:rsid w:val="0064622C"/>
    <w:rsid w:val="006463B3"/>
    <w:rsid w:val="006463C2"/>
    <w:rsid w:val="0064646C"/>
    <w:rsid w:val="0064684D"/>
    <w:rsid w:val="006468B2"/>
    <w:rsid w:val="00646BEC"/>
    <w:rsid w:val="00646E84"/>
    <w:rsid w:val="00646F0D"/>
    <w:rsid w:val="0064718A"/>
    <w:rsid w:val="006472F7"/>
    <w:rsid w:val="006473E2"/>
    <w:rsid w:val="006473FA"/>
    <w:rsid w:val="00647455"/>
    <w:rsid w:val="006474A7"/>
    <w:rsid w:val="00647507"/>
    <w:rsid w:val="0064752E"/>
    <w:rsid w:val="00647673"/>
    <w:rsid w:val="00647933"/>
    <w:rsid w:val="006479C8"/>
    <w:rsid w:val="00647A82"/>
    <w:rsid w:val="00647C75"/>
    <w:rsid w:val="00647CE4"/>
    <w:rsid w:val="00647DE6"/>
    <w:rsid w:val="00647F58"/>
    <w:rsid w:val="006504BA"/>
    <w:rsid w:val="006506B5"/>
    <w:rsid w:val="006507DB"/>
    <w:rsid w:val="00650963"/>
    <w:rsid w:val="00650C6D"/>
    <w:rsid w:val="00650DCC"/>
    <w:rsid w:val="006510BE"/>
    <w:rsid w:val="006510D6"/>
    <w:rsid w:val="00651123"/>
    <w:rsid w:val="0065114A"/>
    <w:rsid w:val="00651215"/>
    <w:rsid w:val="006513AC"/>
    <w:rsid w:val="006513C1"/>
    <w:rsid w:val="0065147F"/>
    <w:rsid w:val="00651965"/>
    <w:rsid w:val="00651D86"/>
    <w:rsid w:val="00651E4F"/>
    <w:rsid w:val="00651EC0"/>
    <w:rsid w:val="00651F5D"/>
    <w:rsid w:val="0065207F"/>
    <w:rsid w:val="006520BB"/>
    <w:rsid w:val="0065216B"/>
    <w:rsid w:val="006521D9"/>
    <w:rsid w:val="00652271"/>
    <w:rsid w:val="00652AED"/>
    <w:rsid w:val="00652B14"/>
    <w:rsid w:val="00652B16"/>
    <w:rsid w:val="00652CFB"/>
    <w:rsid w:val="00652D4D"/>
    <w:rsid w:val="00652E1B"/>
    <w:rsid w:val="00652E36"/>
    <w:rsid w:val="006531EC"/>
    <w:rsid w:val="0065373F"/>
    <w:rsid w:val="006538CE"/>
    <w:rsid w:val="006539D9"/>
    <w:rsid w:val="00653D71"/>
    <w:rsid w:val="00653D76"/>
    <w:rsid w:val="00653ED3"/>
    <w:rsid w:val="00653F65"/>
    <w:rsid w:val="00654075"/>
    <w:rsid w:val="00654282"/>
    <w:rsid w:val="00654563"/>
    <w:rsid w:val="0065456F"/>
    <w:rsid w:val="006546C0"/>
    <w:rsid w:val="0065482A"/>
    <w:rsid w:val="0065491A"/>
    <w:rsid w:val="00654ADC"/>
    <w:rsid w:val="00654B1D"/>
    <w:rsid w:val="00654DA0"/>
    <w:rsid w:val="00654EEB"/>
    <w:rsid w:val="00654EF2"/>
    <w:rsid w:val="00654F73"/>
    <w:rsid w:val="00655214"/>
    <w:rsid w:val="006553BB"/>
    <w:rsid w:val="0065555C"/>
    <w:rsid w:val="00655931"/>
    <w:rsid w:val="00655AD3"/>
    <w:rsid w:val="00655B28"/>
    <w:rsid w:val="00655B30"/>
    <w:rsid w:val="00655CBA"/>
    <w:rsid w:val="00655F60"/>
    <w:rsid w:val="00655FC0"/>
    <w:rsid w:val="006560A0"/>
    <w:rsid w:val="0065672B"/>
    <w:rsid w:val="00656A2E"/>
    <w:rsid w:val="00656C37"/>
    <w:rsid w:val="00656F73"/>
    <w:rsid w:val="006570C4"/>
    <w:rsid w:val="006571B9"/>
    <w:rsid w:val="006571E6"/>
    <w:rsid w:val="00657214"/>
    <w:rsid w:val="00657353"/>
    <w:rsid w:val="00657386"/>
    <w:rsid w:val="00657387"/>
    <w:rsid w:val="00657492"/>
    <w:rsid w:val="0065754F"/>
    <w:rsid w:val="00657762"/>
    <w:rsid w:val="00657984"/>
    <w:rsid w:val="00657C79"/>
    <w:rsid w:val="00657CE6"/>
    <w:rsid w:val="00657DAC"/>
    <w:rsid w:val="00657E48"/>
    <w:rsid w:val="0066033A"/>
    <w:rsid w:val="006604AA"/>
    <w:rsid w:val="00660713"/>
    <w:rsid w:val="00660784"/>
    <w:rsid w:val="00660A5E"/>
    <w:rsid w:val="0066114D"/>
    <w:rsid w:val="006611D3"/>
    <w:rsid w:val="0066124F"/>
    <w:rsid w:val="00661557"/>
    <w:rsid w:val="006615AC"/>
    <w:rsid w:val="0066160F"/>
    <w:rsid w:val="00661803"/>
    <w:rsid w:val="00661882"/>
    <w:rsid w:val="00661929"/>
    <w:rsid w:val="006619D8"/>
    <w:rsid w:val="006619DD"/>
    <w:rsid w:val="00661BDD"/>
    <w:rsid w:val="00661C57"/>
    <w:rsid w:val="00661C74"/>
    <w:rsid w:val="00661CA6"/>
    <w:rsid w:val="006621EA"/>
    <w:rsid w:val="006622B1"/>
    <w:rsid w:val="0066240B"/>
    <w:rsid w:val="00662423"/>
    <w:rsid w:val="0066278C"/>
    <w:rsid w:val="00662A9F"/>
    <w:rsid w:val="00662DD6"/>
    <w:rsid w:val="006632CA"/>
    <w:rsid w:val="00663436"/>
    <w:rsid w:val="00663461"/>
    <w:rsid w:val="006634B2"/>
    <w:rsid w:val="006635E0"/>
    <w:rsid w:val="0066360D"/>
    <w:rsid w:val="006638D7"/>
    <w:rsid w:val="006638F2"/>
    <w:rsid w:val="00663E2F"/>
    <w:rsid w:val="00664772"/>
    <w:rsid w:val="00664AE0"/>
    <w:rsid w:val="00664F02"/>
    <w:rsid w:val="00664F3F"/>
    <w:rsid w:val="0066508C"/>
    <w:rsid w:val="006654E6"/>
    <w:rsid w:val="006656C9"/>
    <w:rsid w:val="00665DB4"/>
    <w:rsid w:val="00665EF8"/>
    <w:rsid w:val="006661AA"/>
    <w:rsid w:val="006661B1"/>
    <w:rsid w:val="0066631D"/>
    <w:rsid w:val="00666388"/>
    <w:rsid w:val="0066656C"/>
    <w:rsid w:val="006665D8"/>
    <w:rsid w:val="006666ED"/>
    <w:rsid w:val="00666959"/>
    <w:rsid w:val="00666B13"/>
    <w:rsid w:val="00666C9D"/>
    <w:rsid w:val="00666D1B"/>
    <w:rsid w:val="00666EA8"/>
    <w:rsid w:val="00666F07"/>
    <w:rsid w:val="00666F70"/>
    <w:rsid w:val="00666FF9"/>
    <w:rsid w:val="006670FA"/>
    <w:rsid w:val="006672D8"/>
    <w:rsid w:val="0066746F"/>
    <w:rsid w:val="00667592"/>
    <w:rsid w:val="00667830"/>
    <w:rsid w:val="0066787F"/>
    <w:rsid w:val="00667AA2"/>
    <w:rsid w:val="00667B59"/>
    <w:rsid w:val="00667B5F"/>
    <w:rsid w:val="00667B61"/>
    <w:rsid w:val="00667B84"/>
    <w:rsid w:val="00667BEC"/>
    <w:rsid w:val="00667C1F"/>
    <w:rsid w:val="00667EFF"/>
    <w:rsid w:val="00667F08"/>
    <w:rsid w:val="00670118"/>
    <w:rsid w:val="00670308"/>
    <w:rsid w:val="006704E0"/>
    <w:rsid w:val="006705A6"/>
    <w:rsid w:val="00670944"/>
    <w:rsid w:val="006709F0"/>
    <w:rsid w:val="00670A35"/>
    <w:rsid w:val="00670AAE"/>
    <w:rsid w:val="00670C4C"/>
    <w:rsid w:val="00670C4F"/>
    <w:rsid w:val="0067100A"/>
    <w:rsid w:val="00671039"/>
    <w:rsid w:val="006710A5"/>
    <w:rsid w:val="00671415"/>
    <w:rsid w:val="0067159A"/>
    <w:rsid w:val="00671617"/>
    <w:rsid w:val="0067172B"/>
    <w:rsid w:val="0067182B"/>
    <w:rsid w:val="00671A43"/>
    <w:rsid w:val="00671B4F"/>
    <w:rsid w:val="00671BEE"/>
    <w:rsid w:val="00671D69"/>
    <w:rsid w:val="00671FEF"/>
    <w:rsid w:val="0067227D"/>
    <w:rsid w:val="006722FF"/>
    <w:rsid w:val="00672306"/>
    <w:rsid w:val="0067232D"/>
    <w:rsid w:val="006724CA"/>
    <w:rsid w:val="006724F8"/>
    <w:rsid w:val="006725F1"/>
    <w:rsid w:val="006726F9"/>
    <w:rsid w:val="00672C18"/>
    <w:rsid w:val="00672E9E"/>
    <w:rsid w:val="00672EE0"/>
    <w:rsid w:val="00672F84"/>
    <w:rsid w:val="00672FF5"/>
    <w:rsid w:val="0067314B"/>
    <w:rsid w:val="006734DF"/>
    <w:rsid w:val="00673546"/>
    <w:rsid w:val="006735BA"/>
    <w:rsid w:val="0067377F"/>
    <w:rsid w:val="00673868"/>
    <w:rsid w:val="0067388C"/>
    <w:rsid w:val="00673B37"/>
    <w:rsid w:val="00673D73"/>
    <w:rsid w:val="00673E12"/>
    <w:rsid w:val="00673F60"/>
    <w:rsid w:val="0067435A"/>
    <w:rsid w:val="0067469F"/>
    <w:rsid w:val="00674CCA"/>
    <w:rsid w:val="00674D2A"/>
    <w:rsid w:val="00674F53"/>
    <w:rsid w:val="00675183"/>
    <w:rsid w:val="00675675"/>
    <w:rsid w:val="00675719"/>
    <w:rsid w:val="0067579A"/>
    <w:rsid w:val="00675D84"/>
    <w:rsid w:val="0067603C"/>
    <w:rsid w:val="00676339"/>
    <w:rsid w:val="0067634B"/>
    <w:rsid w:val="006764E2"/>
    <w:rsid w:val="00676600"/>
    <w:rsid w:val="00676631"/>
    <w:rsid w:val="0067693C"/>
    <w:rsid w:val="0067697A"/>
    <w:rsid w:val="00676C6F"/>
    <w:rsid w:val="00676C79"/>
    <w:rsid w:val="00676C89"/>
    <w:rsid w:val="00676E45"/>
    <w:rsid w:val="00677042"/>
    <w:rsid w:val="0067739C"/>
    <w:rsid w:val="0067752D"/>
    <w:rsid w:val="00677607"/>
    <w:rsid w:val="006776D4"/>
    <w:rsid w:val="00677B29"/>
    <w:rsid w:val="00677D4B"/>
    <w:rsid w:val="00680097"/>
    <w:rsid w:val="00680402"/>
    <w:rsid w:val="0068042F"/>
    <w:rsid w:val="00680662"/>
    <w:rsid w:val="00680675"/>
    <w:rsid w:val="00680C04"/>
    <w:rsid w:val="00680C73"/>
    <w:rsid w:val="00680C91"/>
    <w:rsid w:val="006810D4"/>
    <w:rsid w:val="0068115E"/>
    <w:rsid w:val="0068131F"/>
    <w:rsid w:val="006813D1"/>
    <w:rsid w:val="006817DD"/>
    <w:rsid w:val="00681ADD"/>
    <w:rsid w:val="00681BC6"/>
    <w:rsid w:val="00681D68"/>
    <w:rsid w:val="00681DE2"/>
    <w:rsid w:val="00681F19"/>
    <w:rsid w:val="006820ED"/>
    <w:rsid w:val="00682236"/>
    <w:rsid w:val="00682708"/>
    <w:rsid w:val="0068276D"/>
    <w:rsid w:val="006827FB"/>
    <w:rsid w:val="006828B6"/>
    <w:rsid w:val="006829D1"/>
    <w:rsid w:val="00682B88"/>
    <w:rsid w:val="00682D44"/>
    <w:rsid w:val="00683033"/>
    <w:rsid w:val="006830C5"/>
    <w:rsid w:val="00683280"/>
    <w:rsid w:val="006832C9"/>
    <w:rsid w:val="0068335E"/>
    <w:rsid w:val="0068371B"/>
    <w:rsid w:val="006837E7"/>
    <w:rsid w:val="00683844"/>
    <w:rsid w:val="006839DF"/>
    <w:rsid w:val="00683AC8"/>
    <w:rsid w:val="00683D06"/>
    <w:rsid w:val="00683DC7"/>
    <w:rsid w:val="00684154"/>
    <w:rsid w:val="00684174"/>
    <w:rsid w:val="006842C1"/>
    <w:rsid w:val="00684721"/>
    <w:rsid w:val="006848E3"/>
    <w:rsid w:val="00684A28"/>
    <w:rsid w:val="00684C51"/>
    <w:rsid w:val="00684E22"/>
    <w:rsid w:val="00684E2A"/>
    <w:rsid w:val="00685098"/>
    <w:rsid w:val="006851EE"/>
    <w:rsid w:val="006852A0"/>
    <w:rsid w:val="006852AA"/>
    <w:rsid w:val="006853BF"/>
    <w:rsid w:val="0068544C"/>
    <w:rsid w:val="006855BE"/>
    <w:rsid w:val="006855D5"/>
    <w:rsid w:val="0068562C"/>
    <w:rsid w:val="00685870"/>
    <w:rsid w:val="00685A0F"/>
    <w:rsid w:val="00685A3C"/>
    <w:rsid w:val="00685E05"/>
    <w:rsid w:val="006860BE"/>
    <w:rsid w:val="006863D7"/>
    <w:rsid w:val="0068662C"/>
    <w:rsid w:val="006866C8"/>
    <w:rsid w:val="00686912"/>
    <w:rsid w:val="00686B30"/>
    <w:rsid w:val="00686C71"/>
    <w:rsid w:val="00686C7C"/>
    <w:rsid w:val="00686CD8"/>
    <w:rsid w:val="00686CFF"/>
    <w:rsid w:val="00686E13"/>
    <w:rsid w:val="00686E81"/>
    <w:rsid w:val="00686F96"/>
    <w:rsid w:val="00687330"/>
    <w:rsid w:val="0068742E"/>
    <w:rsid w:val="006876B4"/>
    <w:rsid w:val="006878B9"/>
    <w:rsid w:val="006879AC"/>
    <w:rsid w:val="00687DC2"/>
    <w:rsid w:val="00687E31"/>
    <w:rsid w:val="00687F38"/>
    <w:rsid w:val="00687FD0"/>
    <w:rsid w:val="00690047"/>
    <w:rsid w:val="00690149"/>
    <w:rsid w:val="00690319"/>
    <w:rsid w:val="006903F8"/>
    <w:rsid w:val="0069041E"/>
    <w:rsid w:val="0069047C"/>
    <w:rsid w:val="0069049C"/>
    <w:rsid w:val="006908F5"/>
    <w:rsid w:val="006909FC"/>
    <w:rsid w:val="00690B52"/>
    <w:rsid w:val="00690E64"/>
    <w:rsid w:val="00691143"/>
    <w:rsid w:val="006911B4"/>
    <w:rsid w:val="006912C6"/>
    <w:rsid w:val="00691379"/>
    <w:rsid w:val="00691457"/>
    <w:rsid w:val="00691553"/>
    <w:rsid w:val="0069157D"/>
    <w:rsid w:val="0069184D"/>
    <w:rsid w:val="0069195A"/>
    <w:rsid w:val="006919CF"/>
    <w:rsid w:val="00691C1D"/>
    <w:rsid w:val="00691E47"/>
    <w:rsid w:val="00691E8A"/>
    <w:rsid w:val="00691EF6"/>
    <w:rsid w:val="00691F04"/>
    <w:rsid w:val="0069202B"/>
    <w:rsid w:val="00692086"/>
    <w:rsid w:val="0069219C"/>
    <w:rsid w:val="006924B7"/>
    <w:rsid w:val="00692777"/>
    <w:rsid w:val="006927D5"/>
    <w:rsid w:val="0069294C"/>
    <w:rsid w:val="006929F6"/>
    <w:rsid w:val="00692FE0"/>
    <w:rsid w:val="0069309E"/>
    <w:rsid w:val="006932F7"/>
    <w:rsid w:val="0069336A"/>
    <w:rsid w:val="006933F1"/>
    <w:rsid w:val="00693519"/>
    <w:rsid w:val="00693541"/>
    <w:rsid w:val="006938C6"/>
    <w:rsid w:val="00693AA8"/>
    <w:rsid w:val="00693C47"/>
    <w:rsid w:val="00693CD7"/>
    <w:rsid w:val="00694561"/>
    <w:rsid w:val="0069480E"/>
    <w:rsid w:val="006948C7"/>
    <w:rsid w:val="00694CBA"/>
    <w:rsid w:val="00694D81"/>
    <w:rsid w:val="00694E78"/>
    <w:rsid w:val="00694FE2"/>
    <w:rsid w:val="006950BC"/>
    <w:rsid w:val="006950CC"/>
    <w:rsid w:val="00695345"/>
    <w:rsid w:val="00695368"/>
    <w:rsid w:val="0069542E"/>
    <w:rsid w:val="0069552B"/>
    <w:rsid w:val="00695810"/>
    <w:rsid w:val="00695911"/>
    <w:rsid w:val="006959C7"/>
    <w:rsid w:val="00695B94"/>
    <w:rsid w:val="00695C16"/>
    <w:rsid w:val="00695C5A"/>
    <w:rsid w:val="00695CEC"/>
    <w:rsid w:val="00695D97"/>
    <w:rsid w:val="00695E0C"/>
    <w:rsid w:val="006961D4"/>
    <w:rsid w:val="006962C9"/>
    <w:rsid w:val="006965E1"/>
    <w:rsid w:val="00696759"/>
    <w:rsid w:val="0069694F"/>
    <w:rsid w:val="00696A0C"/>
    <w:rsid w:val="00696C1C"/>
    <w:rsid w:val="00696D7E"/>
    <w:rsid w:val="00696E0C"/>
    <w:rsid w:val="00696E0F"/>
    <w:rsid w:val="00696EBD"/>
    <w:rsid w:val="00696F08"/>
    <w:rsid w:val="006970FA"/>
    <w:rsid w:val="006971DB"/>
    <w:rsid w:val="00697364"/>
    <w:rsid w:val="0069750D"/>
    <w:rsid w:val="006975E8"/>
    <w:rsid w:val="00697698"/>
    <w:rsid w:val="00697754"/>
    <w:rsid w:val="0069775E"/>
    <w:rsid w:val="00697773"/>
    <w:rsid w:val="00697842"/>
    <w:rsid w:val="006978F9"/>
    <w:rsid w:val="00697D1C"/>
    <w:rsid w:val="00697D1F"/>
    <w:rsid w:val="00697D9E"/>
    <w:rsid w:val="006A01AB"/>
    <w:rsid w:val="006A04FA"/>
    <w:rsid w:val="006A0516"/>
    <w:rsid w:val="006A0606"/>
    <w:rsid w:val="006A0735"/>
    <w:rsid w:val="006A0862"/>
    <w:rsid w:val="006A0CC6"/>
    <w:rsid w:val="006A0CDB"/>
    <w:rsid w:val="006A0CFF"/>
    <w:rsid w:val="006A0EFE"/>
    <w:rsid w:val="006A12E2"/>
    <w:rsid w:val="006A1616"/>
    <w:rsid w:val="006A1745"/>
    <w:rsid w:val="006A174A"/>
    <w:rsid w:val="006A1776"/>
    <w:rsid w:val="006A1AC8"/>
    <w:rsid w:val="006A1E02"/>
    <w:rsid w:val="006A1F49"/>
    <w:rsid w:val="006A1FD3"/>
    <w:rsid w:val="006A209D"/>
    <w:rsid w:val="006A24B7"/>
    <w:rsid w:val="006A2631"/>
    <w:rsid w:val="006A279D"/>
    <w:rsid w:val="006A27CF"/>
    <w:rsid w:val="006A2D16"/>
    <w:rsid w:val="006A2D68"/>
    <w:rsid w:val="006A2F38"/>
    <w:rsid w:val="006A3060"/>
    <w:rsid w:val="006A3091"/>
    <w:rsid w:val="006A3196"/>
    <w:rsid w:val="006A32B9"/>
    <w:rsid w:val="006A367D"/>
    <w:rsid w:val="006A3726"/>
    <w:rsid w:val="006A3A41"/>
    <w:rsid w:val="006A3D1C"/>
    <w:rsid w:val="006A3F10"/>
    <w:rsid w:val="006A409C"/>
    <w:rsid w:val="006A42CF"/>
    <w:rsid w:val="006A44BF"/>
    <w:rsid w:val="006A4523"/>
    <w:rsid w:val="006A45DB"/>
    <w:rsid w:val="006A45F5"/>
    <w:rsid w:val="006A4863"/>
    <w:rsid w:val="006A489A"/>
    <w:rsid w:val="006A49AD"/>
    <w:rsid w:val="006A4C74"/>
    <w:rsid w:val="006A4CF9"/>
    <w:rsid w:val="006A4D3C"/>
    <w:rsid w:val="006A4F57"/>
    <w:rsid w:val="006A4FAD"/>
    <w:rsid w:val="006A50EA"/>
    <w:rsid w:val="006A5504"/>
    <w:rsid w:val="006A5518"/>
    <w:rsid w:val="006A557F"/>
    <w:rsid w:val="006A56E3"/>
    <w:rsid w:val="006A5A28"/>
    <w:rsid w:val="006A5C91"/>
    <w:rsid w:val="006A60A6"/>
    <w:rsid w:val="006A6472"/>
    <w:rsid w:val="006A68B1"/>
    <w:rsid w:val="006A6928"/>
    <w:rsid w:val="006A6A3F"/>
    <w:rsid w:val="006A6B0F"/>
    <w:rsid w:val="006A6E8E"/>
    <w:rsid w:val="006A6EAC"/>
    <w:rsid w:val="006A7112"/>
    <w:rsid w:val="006A73A6"/>
    <w:rsid w:val="006A73D4"/>
    <w:rsid w:val="006A767A"/>
    <w:rsid w:val="006A771E"/>
    <w:rsid w:val="006A77D1"/>
    <w:rsid w:val="006A7831"/>
    <w:rsid w:val="006A78BD"/>
    <w:rsid w:val="006A7A1F"/>
    <w:rsid w:val="006A7AF7"/>
    <w:rsid w:val="006A7B0D"/>
    <w:rsid w:val="006A7CFA"/>
    <w:rsid w:val="006A7DB0"/>
    <w:rsid w:val="006B005E"/>
    <w:rsid w:val="006B007C"/>
    <w:rsid w:val="006B0327"/>
    <w:rsid w:val="006B0379"/>
    <w:rsid w:val="006B0398"/>
    <w:rsid w:val="006B04B0"/>
    <w:rsid w:val="006B0702"/>
    <w:rsid w:val="006B0742"/>
    <w:rsid w:val="006B07EC"/>
    <w:rsid w:val="006B083D"/>
    <w:rsid w:val="006B08F2"/>
    <w:rsid w:val="006B092F"/>
    <w:rsid w:val="006B09C7"/>
    <w:rsid w:val="006B0DB5"/>
    <w:rsid w:val="006B0FD6"/>
    <w:rsid w:val="006B104C"/>
    <w:rsid w:val="006B1194"/>
    <w:rsid w:val="006B144B"/>
    <w:rsid w:val="006B1830"/>
    <w:rsid w:val="006B1852"/>
    <w:rsid w:val="006B193A"/>
    <w:rsid w:val="006B1B36"/>
    <w:rsid w:val="006B1D64"/>
    <w:rsid w:val="006B1FD6"/>
    <w:rsid w:val="006B1FF3"/>
    <w:rsid w:val="006B21EE"/>
    <w:rsid w:val="006B2576"/>
    <w:rsid w:val="006B25EB"/>
    <w:rsid w:val="006B269B"/>
    <w:rsid w:val="006B2758"/>
    <w:rsid w:val="006B28A8"/>
    <w:rsid w:val="006B28FB"/>
    <w:rsid w:val="006B2947"/>
    <w:rsid w:val="006B2967"/>
    <w:rsid w:val="006B2BC3"/>
    <w:rsid w:val="006B2DD4"/>
    <w:rsid w:val="006B2DF5"/>
    <w:rsid w:val="006B2EF9"/>
    <w:rsid w:val="006B2F0C"/>
    <w:rsid w:val="006B302A"/>
    <w:rsid w:val="006B315B"/>
    <w:rsid w:val="006B3210"/>
    <w:rsid w:val="006B3228"/>
    <w:rsid w:val="006B3241"/>
    <w:rsid w:val="006B3A99"/>
    <w:rsid w:val="006B3CBC"/>
    <w:rsid w:val="006B3E8D"/>
    <w:rsid w:val="006B3FA8"/>
    <w:rsid w:val="006B3FBF"/>
    <w:rsid w:val="006B428B"/>
    <w:rsid w:val="006B44DF"/>
    <w:rsid w:val="006B452D"/>
    <w:rsid w:val="006B455A"/>
    <w:rsid w:val="006B46B7"/>
    <w:rsid w:val="006B49EF"/>
    <w:rsid w:val="006B4A08"/>
    <w:rsid w:val="006B4B70"/>
    <w:rsid w:val="006B4B93"/>
    <w:rsid w:val="006B4C38"/>
    <w:rsid w:val="006B4C92"/>
    <w:rsid w:val="006B4F28"/>
    <w:rsid w:val="006B4F8D"/>
    <w:rsid w:val="006B4FA9"/>
    <w:rsid w:val="006B5590"/>
    <w:rsid w:val="006B58E1"/>
    <w:rsid w:val="006B6125"/>
    <w:rsid w:val="006B63A8"/>
    <w:rsid w:val="006B6491"/>
    <w:rsid w:val="006B673C"/>
    <w:rsid w:val="006B67C3"/>
    <w:rsid w:val="006B6823"/>
    <w:rsid w:val="006B6A45"/>
    <w:rsid w:val="006B6B47"/>
    <w:rsid w:val="006B6D68"/>
    <w:rsid w:val="006B6E27"/>
    <w:rsid w:val="006B720E"/>
    <w:rsid w:val="006B72A8"/>
    <w:rsid w:val="006B736A"/>
    <w:rsid w:val="006B74DF"/>
    <w:rsid w:val="006B76A5"/>
    <w:rsid w:val="006B7B2B"/>
    <w:rsid w:val="006B7C06"/>
    <w:rsid w:val="006B7C3B"/>
    <w:rsid w:val="006B7F43"/>
    <w:rsid w:val="006B7FC7"/>
    <w:rsid w:val="006C0012"/>
    <w:rsid w:val="006C0084"/>
    <w:rsid w:val="006C008B"/>
    <w:rsid w:val="006C0103"/>
    <w:rsid w:val="006C03BF"/>
    <w:rsid w:val="006C03C4"/>
    <w:rsid w:val="006C0711"/>
    <w:rsid w:val="006C0AE7"/>
    <w:rsid w:val="006C0C3C"/>
    <w:rsid w:val="006C0D3F"/>
    <w:rsid w:val="006C0E00"/>
    <w:rsid w:val="006C0EB4"/>
    <w:rsid w:val="006C0EDA"/>
    <w:rsid w:val="006C0F86"/>
    <w:rsid w:val="006C11EE"/>
    <w:rsid w:val="006C13CB"/>
    <w:rsid w:val="006C13D1"/>
    <w:rsid w:val="006C14EF"/>
    <w:rsid w:val="006C1C4F"/>
    <w:rsid w:val="006C1E3C"/>
    <w:rsid w:val="006C1F18"/>
    <w:rsid w:val="006C1F5F"/>
    <w:rsid w:val="006C1FBA"/>
    <w:rsid w:val="006C214D"/>
    <w:rsid w:val="006C21F2"/>
    <w:rsid w:val="006C222B"/>
    <w:rsid w:val="006C2436"/>
    <w:rsid w:val="006C2639"/>
    <w:rsid w:val="006C267B"/>
    <w:rsid w:val="006C276E"/>
    <w:rsid w:val="006C2F25"/>
    <w:rsid w:val="006C331A"/>
    <w:rsid w:val="006C358E"/>
    <w:rsid w:val="006C3919"/>
    <w:rsid w:val="006C39D5"/>
    <w:rsid w:val="006C3A37"/>
    <w:rsid w:val="006C3F2A"/>
    <w:rsid w:val="006C4095"/>
    <w:rsid w:val="006C417E"/>
    <w:rsid w:val="006C445C"/>
    <w:rsid w:val="006C4840"/>
    <w:rsid w:val="006C4A2C"/>
    <w:rsid w:val="006C4AB5"/>
    <w:rsid w:val="006C4B55"/>
    <w:rsid w:val="006C4B73"/>
    <w:rsid w:val="006C4C7C"/>
    <w:rsid w:val="006C4C7E"/>
    <w:rsid w:val="006C4CDC"/>
    <w:rsid w:val="006C4DFF"/>
    <w:rsid w:val="006C4E55"/>
    <w:rsid w:val="006C507E"/>
    <w:rsid w:val="006C51F6"/>
    <w:rsid w:val="006C52DB"/>
    <w:rsid w:val="006C56C4"/>
    <w:rsid w:val="006C582D"/>
    <w:rsid w:val="006C5850"/>
    <w:rsid w:val="006C5963"/>
    <w:rsid w:val="006C598B"/>
    <w:rsid w:val="006C598D"/>
    <w:rsid w:val="006C5A42"/>
    <w:rsid w:val="006C5C75"/>
    <w:rsid w:val="006C5D85"/>
    <w:rsid w:val="006C5E83"/>
    <w:rsid w:val="006C5E9C"/>
    <w:rsid w:val="006C5FB2"/>
    <w:rsid w:val="006C6060"/>
    <w:rsid w:val="006C60DE"/>
    <w:rsid w:val="006C6D85"/>
    <w:rsid w:val="006C6D88"/>
    <w:rsid w:val="006C6E79"/>
    <w:rsid w:val="006C6F92"/>
    <w:rsid w:val="006C71B5"/>
    <w:rsid w:val="006C730B"/>
    <w:rsid w:val="006C7312"/>
    <w:rsid w:val="006C77D4"/>
    <w:rsid w:val="006C792D"/>
    <w:rsid w:val="006C79BA"/>
    <w:rsid w:val="006C7AFD"/>
    <w:rsid w:val="006C7B6F"/>
    <w:rsid w:val="006C7BE8"/>
    <w:rsid w:val="006C7D2A"/>
    <w:rsid w:val="006C7DC5"/>
    <w:rsid w:val="006D01F8"/>
    <w:rsid w:val="006D049B"/>
    <w:rsid w:val="006D04C1"/>
    <w:rsid w:val="006D07D8"/>
    <w:rsid w:val="006D087A"/>
    <w:rsid w:val="006D0B84"/>
    <w:rsid w:val="006D0D8A"/>
    <w:rsid w:val="006D101E"/>
    <w:rsid w:val="006D110A"/>
    <w:rsid w:val="006D113E"/>
    <w:rsid w:val="006D11B6"/>
    <w:rsid w:val="006D14F3"/>
    <w:rsid w:val="006D1723"/>
    <w:rsid w:val="006D17AA"/>
    <w:rsid w:val="006D180B"/>
    <w:rsid w:val="006D1B34"/>
    <w:rsid w:val="006D1BCB"/>
    <w:rsid w:val="006D1EAF"/>
    <w:rsid w:val="006D2138"/>
    <w:rsid w:val="006D217B"/>
    <w:rsid w:val="006D2238"/>
    <w:rsid w:val="006D2247"/>
    <w:rsid w:val="006D283E"/>
    <w:rsid w:val="006D299A"/>
    <w:rsid w:val="006D29FE"/>
    <w:rsid w:val="006D2A25"/>
    <w:rsid w:val="006D2BC5"/>
    <w:rsid w:val="006D30DA"/>
    <w:rsid w:val="006D3146"/>
    <w:rsid w:val="006D3392"/>
    <w:rsid w:val="006D33AB"/>
    <w:rsid w:val="006D33D8"/>
    <w:rsid w:val="006D3467"/>
    <w:rsid w:val="006D3561"/>
    <w:rsid w:val="006D38F3"/>
    <w:rsid w:val="006D38FE"/>
    <w:rsid w:val="006D3A10"/>
    <w:rsid w:val="006D3E2E"/>
    <w:rsid w:val="006D40B4"/>
    <w:rsid w:val="006D40CF"/>
    <w:rsid w:val="006D410A"/>
    <w:rsid w:val="006D414A"/>
    <w:rsid w:val="006D434B"/>
    <w:rsid w:val="006D440F"/>
    <w:rsid w:val="006D4688"/>
    <w:rsid w:val="006D4829"/>
    <w:rsid w:val="006D48DF"/>
    <w:rsid w:val="006D4B35"/>
    <w:rsid w:val="006D4C11"/>
    <w:rsid w:val="006D4FA3"/>
    <w:rsid w:val="006D510B"/>
    <w:rsid w:val="006D5180"/>
    <w:rsid w:val="006D5559"/>
    <w:rsid w:val="006D5571"/>
    <w:rsid w:val="006D562C"/>
    <w:rsid w:val="006D57F6"/>
    <w:rsid w:val="006D5912"/>
    <w:rsid w:val="006D5AC8"/>
    <w:rsid w:val="006D5D9D"/>
    <w:rsid w:val="006D5E50"/>
    <w:rsid w:val="006D5FA6"/>
    <w:rsid w:val="006D6230"/>
    <w:rsid w:val="006D6443"/>
    <w:rsid w:val="006D6617"/>
    <w:rsid w:val="006D669A"/>
    <w:rsid w:val="006D698B"/>
    <w:rsid w:val="006D69E4"/>
    <w:rsid w:val="006D6B57"/>
    <w:rsid w:val="006D6D54"/>
    <w:rsid w:val="006D71B7"/>
    <w:rsid w:val="006D744D"/>
    <w:rsid w:val="006D749E"/>
    <w:rsid w:val="006D74BA"/>
    <w:rsid w:val="006D7716"/>
    <w:rsid w:val="006D780B"/>
    <w:rsid w:val="006D7822"/>
    <w:rsid w:val="006D7A31"/>
    <w:rsid w:val="006D7AD7"/>
    <w:rsid w:val="006D7CBE"/>
    <w:rsid w:val="006D7D3C"/>
    <w:rsid w:val="006D7DB0"/>
    <w:rsid w:val="006E01D9"/>
    <w:rsid w:val="006E039D"/>
    <w:rsid w:val="006E03A5"/>
    <w:rsid w:val="006E0675"/>
    <w:rsid w:val="006E0686"/>
    <w:rsid w:val="006E06B0"/>
    <w:rsid w:val="006E0757"/>
    <w:rsid w:val="006E08E5"/>
    <w:rsid w:val="006E0B1A"/>
    <w:rsid w:val="006E0BB0"/>
    <w:rsid w:val="006E0C2C"/>
    <w:rsid w:val="006E0CF8"/>
    <w:rsid w:val="006E0D1C"/>
    <w:rsid w:val="006E0F75"/>
    <w:rsid w:val="006E0F90"/>
    <w:rsid w:val="006E100E"/>
    <w:rsid w:val="006E103E"/>
    <w:rsid w:val="006E108D"/>
    <w:rsid w:val="006E1152"/>
    <w:rsid w:val="006E1246"/>
    <w:rsid w:val="006E16D9"/>
    <w:rsid w:val="006E1702"/>
    <w:rsid w:val="006E1707"/>
    <w:rsid w:val="006E1723"/>
    <w:rsid w:val="006E17A4"/>
    <w:rsid w:val="006E1923"/>
    <w:rsid w:val="006E1977"/>
    <w:rsid w:val="006E1A5F"/>
    <w:rsid w:val="006E1A78"/>
    <w:rsid w:val="006E1B0B"/>
    <w:rsid w:val="006E1BE9"/>
    <w:rsid w:val="006E1EEF"/>
    <w:rsid w:val="006E1FE9"/>
    <w:rsid w:val="006E2093"/>
    <w:rsid w:val="006E2537"/>
    <w:rsid w:val="006E2661"/>
    <w:rsid w:val="006E2680"/>
    <w:rsid w:val="006E28DD"/>
    <w:rsid w:val="006E2BDE"/>
    <w:rsid w:val="006E2C40"/>
    <w:rsid w:val="006E2EE0"/>
    <w:rsid w:val="006E2EF0"/>
    <w:rsid w:val="006E316E"/>
    <w:rsid w:val="006E3181"/>
    <w:rsid w:val="006E3197"/>
    <w:rsid w:val="006E3328"/>
    <w:rsid w:val="006E34D6"/>
    <w:rsid w:val="006E3718"/>
    <w:rsid w:val="006E3748"/>
    <w:rsid w:val="006E384A"/>
    <w:rsid w:val="006E3905"/>
    <w:rsid w:val="006E3ADA"/>
    <w:rsid w:val="006E3C18"/>
    <w:rsid w:val="006E3D34"/>
    <w:rsid w:val="006E3D96"/>
    <w:rsid w:val="006E3FEE"/>
    <w:rsid w:val="006E41DE"/>
    <w:rsid w:val="006E460D"/>
    <w:rsid w:val="006E46DC"/>
    <w:rsid w:val="006E48D1"/>
    <w:rsid w:val="006E4949"/>
    <w:rsid w:val="006E4A1C"/>
    <w:rsid w:val="006E4BC6"/>
    <w:rsid w:val="006E4FC0"/>
    <w:rsid w:val="006E50FE"/>
    <w:rsid w:val="006E5142"/>
    <w:rsid w:val="006E5860"/>
    <w:rsid w:val="006E58CB"/>
    <w:rsid w:val="006E58D6"/>
    <w:rsid w:val="006E5AAF"/>
    <w:rsid w:val="006E5C7C"/>
    <w:rsid w:val="006E5C8B"/>
    <w:rsid w:val="006E5DB0"/>
    <w:rsid w:val="006E5E97"/>
    <w:rsid w:val="006E6169"/>
    <w:rsid w:val="006E656A"/>
    <w:rsid w:val="006E67EB"/>
    <w:rsid w:val="006E68EF"/>
    <w:rsid w:val="006E6B1A"/>
    <w:rsid w:val="006E6C4E"/>
    <w:rsid w:val="006E6EE6"/>
    <w:rsid w:val="006E7059"/>
    <w:rsid w:val="006E725D"/>
    <w:rsid w:val="006E7781"/>
    <w:rsid w:val="006E7867"/>
    <w:rsid w:val="006E7982"/>
    <w:rsid w:val="006F018A"/>
    <w:rsid w:val="006F034C"/>
    <w:rsid w:val="006F03F8"/>
    <w:rsid w:val="006F058A"/>
    <w:rsid w:val="006F05BA"/>
    <w:rsid w:val="006F05FD"/>
    <w:rsid w:val="006F0C7D"/>
    <w:rsid w:val="006F0C7F"/>
    <w:rsid w:val="006F0E55"/>
    <w:rsid w:val="006F11AF"/>
    <w:rsid w:val="006F12AC"/>
    <w:rsid w:val="006F1331"/>
    <w:rsid w:val="006F13FC"/>
    <w:rsid w:val="006F15D4"/>
    <w:rsid w:val="006F1615"/>
    <w:rsid w:val="006F183F"/>
    <w:rsid w:val="006F1A46"/>
    <w:rsid w:val="006F1C5A"/>
    <w:rsid w:val="006F1D1A"/>
    <w:rsid w:val="006F1EE0"/>
    <w:rsid w:val="006F1F3E"/>
    <w:rsid w:val="006F202D"/>
    <w:rsid w:val="006F20D2"/>
    <w:rsid w:val="006F228D"/>
    <w:rsid w:val="006F2384"/>
    <w:rsid w:val="006F240A"/>
    <w:rsid w:val="006F2426"/>
    <w:rsid w:val="006F245D"/>
    <w:rsid w:val="006F26C6"/>
    <w:rsid w:val="006F26EB"/>
    <w:rsid w:val="006F2727"/>
    <w:rsid w:val="006F2858"/>
    <w:rsid w:val="006F286B"/>
    <w:rsid w:val="006F299F"/>
    <w:rsid w:val="006F2BF5"/>
    <w:rsid w:val="006F2EF3"/>
    <w:rsid w:val="006F2EF7"/>
    <w:rsid w:val="006F3017"/>
    <w:rsid w:val="006F30F2"/>
    <w:rsid w:val="006F3396"/>
    <w:rsid w:val="006F3433"/>
    <w:rsid w:val="006F347B"/>
    <w:rsid w:val="006F34D0"/>
    <w:rsid w:val="006F353D"/>
    <w:rsid w:val="006F357F"/>
    <w:rsid w:val="006F3770"/>
    <w:rsid w:val="006F3815"/>
    <w:rsid w:val="006F396C"/>
    <w:rsid w:val="006F396D"/>
    <w:rsid w:val="006F399A"/>
    <w:rsid w:val="006F39A1"/>
    <w:rsid w:val="006F3C92"/>
    <w:rsid w:val="006F40A6"/>
    <w:rsid w:val="006F430B"/>
    <w:rsid w:val="006F43F8"/>
    <w:rsid w:val="006F44A6"/>
    <w:rsid w:val="006F4587"/>
    <w:rsid w:val="006F4845"/>
    <w:rsid w:val="006F4AE0"/>
    <w:rsid w:val="006F4BB8"/>
    <w:rsid w:val="006F4C4A"/>
    <w:rsid w:val="006F4E36"/>
    <w:rsid w:val="006F506C"/>
    <w:rsid w:val="006F52DE"/>
    <w:rsid w:val="006F5314"/>
    <w:rsid w:val="006F541F"/>
    <w:rsid w:val="006F5422"/>
    <w:rsid w:val="006F5575"/>
    <w:rsid w:val="006F55AA"/>
    <w:rsid w:val="006F5730"/>
    <w:rsid w:val="006F5877"/>
    <w:rsid w:val="006F5980"/>
    <w:rsid w:val="006F5B1E"/>
    <w:rsid w:val="006F5DBF"/>
    <w:rsid w:val="006F5FBC"/>
    <w:rsid w:val="006F60FD"/>
    <w:rsid w:val="006F6318"/>
    <w:rsid w:val="006F636D"/>
    <w:rsid w:val="006F66BF"/>
    <w:rsid w:val="006F6753"/>
    <w:rsid w:val="006F681C"/>
    <w:rsid w:val="006F7036"/>
    <w:rsid w:val="006F7132"/>
    <w:rsid w:val="006F7344"/>
    <w:rsid w:val="006F73CE"/>
    <w:rsid w:val="006F75FF"/>
    <w:rsid w:val="006F771A"/>
    <w:rsid w:val="006F7864"/>
    <w:rsid w:val="006F78C5"/>
    <w:rsid w:val="006F78C9"/>
    <w:rsid w:val="006F78CA"/>
    <w:rsid w:val="006F7A76"/>
    <w:rsid w:val="006F7C8D"/>
    <w:rsid w:val="006F7E97"/>
    <w:rsid w:val="00700190"/>
    <w:rsid w:val="007004B1"/>
    <w:rsid w:val="00700651"/>
    <w:rsid w:val="00700669"/>
    <w:rsid w:val="00700ACA"/>
    <w:rsid w:val="00700B58"/>
    <w:rsid w:val="0070135C"/>
    <w:rsid w:val="0070135F"/>
    <w:rsid w:val="007014A0"/>
    <w:rsid w:val="00701504"/>
    <w:rsid w:val="00701A2B"/>
    <w:rsid w:val="00701CFE"/>
    <w:rsid w:val="00701E16"/>
    <w:rsid w:val="00701E50"/>
    <w:rsid w:val="00701FC1"/>
    <w:rsid w:val="00701FD4"/>
    <w:rsid w:val="00701FD7"/>
    <w:rsid w:val="0070204C"/>
    <w:rsid w:val="00702108"/>
    <w:rsid w:val="00702243"/>
    <w:rsid w:val="0070241B"/>
    <w:rsid w:val="00702537"/>
    <w:rsid w:val="007028FD"/>
    <w:rsid w:val="0070296F"/>
    <w:rsid w:val="007029A5"/>
    <w:rsid w:val="00702C4C"/>
    <w:rsid w:val="00702CDE"/>
    <w:rsid w:val="00702E7A"/>
    <w:rsid w:val="00702F28"/>
    <w:rsid w:val="00702F4E"/>
    <w:rsid w:val="0070309D"/>
    <w:rsid w:val="007030EA"/>
    <w:rsid w:val="00703209"/>
    <w:rsid w:val="00703229"/>
    <w:rsid w:val="0070325C"/>
    <w:rsid w:val="007034E3"/>
    <w:rsid w:val="00703616"/>
    <w:rsid w:val="00703B91"/>
    <w:rsid w:val="00703DE6"/>
    <w:rsid w:val="00703E41"/>
    <w:rsid w:val="00703EAF"/>
    <w:rsid w:val="0070412C"/>
    <w:rsid w:val="0070425D"/>
    <w:rsid w:val="007042BD"/>
    <w:rsid w:val="007046D5"/>
    <w:rsid w:val="0070486B"/>
    <w:rsid w:val="00704885"/>
    <w:rsid w:val="00704A03"/>
    <w:rsid w:val="00704A6D"/>
    <w:rsid w:val="00704AC6"/>
    <w:rsid w:val="00704C6F"/>
    <w:rsid w:val="00704DA6"/>
    <w:rsid w:val="00704FAC"/>
    <w:rsid w:val="007052B9"/>
    <w:rsid w:val="00705546"/>
    <w:rsid w:val="007055E0"/>
    <w:rsid w:val="007057CD"/>
    <w:rsid w:val="007057D3"/>
    <w:rsid w:val="0070585C"/>
    <w:rsid w:val="00705872"/>
    <w:rsid w:val="007059BD"/>
    <w:rsid w:val="00705B1D"/>
    <w:rsid w:val="00705B8B"/>
    <w:rsid w:val="00705FB0"/>
    <w:rsid w:val="00706020"/>
    <w:rsid w:val="0070609C"/>
    <w:rsid w:val="0070614F"/>
    <w:rsid w:val="00706427"/>
    <w:rsid w:val="007066B7"/>
    <w:rsid w:val="00706827"/>
    <w:rsid w:val="007068BD"/>
    <w:rsid w:val="007068F0"/>
    <w:rsid w:val="00706AD6"/>
    <w:rsid w:val="00706BBA"/>
    <w:rsid w:val="00706DC0"/>
    <w:rsid w:val="00706ED9"/>
    <w:rsid w:val="0070703F"/>
    <w:rsid w:val="00707058"/>
    <w:rsid w:val="00707184"/>
    <w:rsid w:val="007072CC"/>
    <w:rsid w:val="007074B7"/>
    <w:rsid w:val="00707B8C"/>
    <w:rsid w:val="00707E15"/>
    <w:rsid w:val="0071007D"/>
    <w:rsid w:val="007101FD"/>
    <w:rsid w:val="0071028B"/>
    <w:rsid w:val="007104EB"/>
    <w:rsid w:val="00710724"/>
    <w:rsid w:val="007107F2"/>
    <w:rsid w:val="007108FC"/>
    <w:rsid w:val="00710D8E"/>
    <w:rsid w:val="00710E32"/>
    <w:rsid w:val="00711066"/>
    <w:rsid w:val="00711272"/>
    <w:rsid w:val="00711609"/>
    <w:rsid w:val="007116EA"/>
    <w:rsid w:val="00711863"/>
    <w:rsid w:val="0071191D"/>
    <w:rsid w:val="007119E8"/>
    <w:rsid w:val="00711C8E"/>
    <w:rsid w:val="00711CB7"/>
    <w:rsid w:val="00711CC1"/>
    <w:rsid w:val="00711DCE"/>
    <w:rsid w:val="00711F2E"/>
    <w:rsid w:val="00711F61"/>
    <w:rsid w:val="00712099"/>
    <w:rsid w:val="0071224E"/>
    <w:rsid w:val="007125DE"/>
    <w:rsid w:val="007125E7"/>
    <w:rsid w:val="007125E8"/>
    <w:rsid w:val="007129B4"/>
    <w:rsid w:val="007129C1"/>
    <w:rsid w:val="00712A1B"/>
    <w:rsid w:val="00712F61"/>
    <w:rsid w:val="00713091"/>
    <w:rsid w:val="007131F9"/>
    <w:rsid w:val="0071323F"/>
    <w:rsid w:val="00713282"/>
    <w:rsid w:val="007132D6"/>
    <w:rsid w:val="00713428"/>
    <w:rsid w:val="0071373D"/>
    <w:rsid w:val="007138AF"/>
    <w:rsid w:val="007138C7"/>
    <w:rsid w:val="007139A0"/>
    <w:rsid w:val="0071400A"/>
    <w:rsid w:val="0071415E"/>
    <w:rsid w:val="00714431"/>
    <w:rsid w:val="007145EA"/>
    <w:rsid w:val="00714674"/>
    <w:rsid w:val="00714A36"/>
    <w:rsid w:val="00714ABE"/>
    <w:rsid w:val="00714B33"/>
    <w:rsid w:val="00714B5C"/>
    <w:rsid w:val="00714BD1"/>
    <w:rsid w:val="00714F2F"/>
    <w:rsid w:val="00714F77"/>
    <w:rsid w:val="00715073"/>
    <w:rsid w:val="007150D5"/>
    <w:rsid w:val="00715313"/>
    <w:rsid w:val="00715426"/>
    <w:rsid w:val="00715491"/>
    <w:rsid w:val="00715696"/>
    <w:rsid w:val="007158A0"/>
    <w:rsid w:val="007158EF"/>
    <w:rsid w:val="00715A8E"/>
    <w:rsid w:val="00715AA3"/>
    <w:rsid w:val="00715AE8"/>
    <w:rsid w:val="00715EAB"/>
    <w:rsid w:val="00715F68"/>
    <w:rsid w:val="00715FFF"/>
    <w:rsid w:val="00716124"/>
    <w:rsid w:val="007161A0"/>
    <w:rsid w:val="007161A2"/>
    <w:rsid w:val="00716285"/>
    <w:rsid w:val="007162A1"/>
    <w:rsid w:val="00716693"/>
    <w:rsid w:val="007167D7"/>
    <w:rsid w:val="007167E5"/>
    <w:rsid w:val="0071682A"/>
    <w:rsid w:val="0071689C"/>
    <w:rsid w:val="00716B9E"/>
    <w:rsid w:val="00716C30"/>
    <w:rsid w:val="00716D37"/>
    <w:rsid w:val="00716F1A"/>
    <w:rsid w:val="007171AF"/>
    <w:rsid w:val="007172BD"/>
    <w:rsid w:val="00717336"/>
    <w:rsid w:val="0071742F"/>
    <w:rsid w:val="007174F0"/>
    <w:rsid w:val="00717618"/>
    <w:rsid w:val="007176E1"/>
    <w:rsid w:val="00717AC2"/>
    <w:rsid w:val="00717D13"/>
    <w:rsid w:val="00717D51"/>
    <w:rsid w:val="00717D6F"/>
    <w:rsid w:val="00717E8D"/>
    <w:rsid w:val="00717EF0"/>
    <w:rsid w:val="00717FA9"/>
    <w:rsid w:val="007202AC"/>
    <w:rsid w:val="00720315"/>
    <w:rsid w:val="0072078C"/>
    <w:rsid w:val="0072082F"/>
    <w:rsid w:val="00720A30"/>
    <w:rsid w:val="00720AED"/>
    <w:rsid w:val="00720AEE"/>
    <w:rsid w:val="00720C98"/>
    <w:rsid w:val="00720F3C"/>
    <w:rsid w:val="00720F59"/>
    <w:rsid w:val="00721196"/>
    <w:rsid w:val="00721406"/>
    <w:rsid w:val="0072145D"/>
    <w:rsid w:val="007214A8"/>
    <w:rsid w:val="007215A7"/>
    <w:rsid w:val="00721728"/>
    <w:rsid w:val="00721864"/>
    <w:rsid w:val="007219F5"/>
    <w:rsid w:val="00721C36"/>
    <w:rsid w:val="00721E0B"/>
    <w:rsid w:val="00721E9A"/>
    <w:rsid w:val="00722218"/>
    <w:rsid w:val="007225AA"/>
    <w:rsid w:val="00722668"/>
    <w:rsid w:val="007228BE"/>
    <w:rsid w:val="007229E0"/>
    <w:rsid w:val="00722A94"/>
    <w:rsid w:val="00722BB7"/>
    <w:rsid w:val="00722C5F"/>
    <w:rsid w:val="00722CC6"/>
    <w:rsid w:val="00722DC8"/>
    <w:rsid w:val="00722F47"/>
    <w:rsid w:val="00722F73"/>
    <w:rsid w:val="0072325F"/>
    <w:rsid w:val="007233D5"/>
    <w:rsid w:val="007233EC"/>
    <w:rsid w:val="0072370B"/>
    <w:rsid w:val="00723759"/>
    <w:rsid w:val="0072378C"/>
    <w:rsid w:val="0072384F"/>
    <w:rsid w:val="007239A5"/>
    <w:rsid w:val="00723D40"/>
    <w:rsid w:val="00723DAC"/>
    <w:rsid w:val="00723DDC"/>
    <w:rsid w:val="00723E7B"/>
    <w:rsid w:val="00723E85"/>
    <w:rsid w:val="007240DA"/>
    <w:rsid w:val="0072410A"/>
    <w:rsid w:val="00724323"/>
    <w:rsid w:val="0072432C"/>
    <w:rsid w:val="007243D9"/>
    <w:rsid w:val="00724881"/>
    <w:rsid w:val="00724882"/>
    <w:rsid w:val="00724987"/>
    <w:rsid w:val="00724A61"/>
    <w:rsid w:val="00724B4C"/>
    <w:rsid w:val="00724E8D"/>
    <w:rsid w:val="00725081"/>
    <w:rsid w:val="007250E1"/>
    <w:rsid w:val="00725420"/>
    <w:rsid w:val="00725495"/>
    <w:rsid w:val="007254DD"/>
    <w:rsid w:val="0072596D"/>
    <w:rsid w:val="00725A4A"/>
    <w:rsid w:val="00725B1F"/>
    <w:rsid w:val="00725B33"/>
    <w:rsid w:val="00725CD7"/>
    <w:rsid w:val="00725D5B"/>
    <w:rsid w:val="00725DDC"/>
    <w:rsid w:val="00725E62"/>
    <w:rsid w:val="00725E7F"/>
    <w:rsid w:val="00725F3E"/>
    <w:rsid w:val="00726025"/>
    <w:rsid w:val="00726189"/>
    <w:rsid w:val="00726289"/>
    <w:rsid w:val="0072674B"/>
    <w:rsid w:val="00726782"/>
    <w:rsid w:val="00726787"/>
    <w:rsid w:val="007268C4"/>
    <w:rsid w:val="007268F3"/>
    <w:rsid w:val="00726C93"/>
    <w:rsid w:val="00726D55"/>
    <w:rsid w:val="00726D5C"/>
    <w:rsid w:val="00726D84"/>
    <w:rsid w:val="00726F70"/>
    <w:rsid w:val="00726F8D"/>
    <w:rsid w:val="007270B7"/>
    <w:rsid w:val="007271C0"/>
    <w:rsid w:val="00727492"/>
    <w:rsid w:val="00727875"/>
    <w:rsid w:val="007278AA"/>
    <w:rsid w:val="00727A9C"/>
    <w:rsid w:val="00727AD5"/>
    <w:rsid w:val="00727BE9"/>
    <w:rsid w:val="00727C2C"/>
    <w:rsid w:val="00727E11"/>
    <w:rsid w:val="00727E48"/>
    <w:rsid w:val="00727F10"/>
    <w:rsid w:val="00727F58"/>
    <w:rsid w:val="00727F98"/>
    <w:rsid w:val="00730222"/>
    <w:rsid w:val="0073038B"/>
    <w:rsid w:val="007303CB"/>
    <w:rsid w:val="007306B0"/>
    <w:rsid w:val="00730703"/>
    <w:rsid w:val="0073084B"/>
    <w:rsid w:val="00730908"/>
    <w:rsid w:val="00730A08"/>
    <w:rsid w:val="00730B12"/>
    <w:rsid w:val="00730C47"/>
    <w:rsid w:val="00730C69"/>
    <w:rsid w:val="00730D0C"/>
    <w:rsid w:val="00730DC2"/>
    <w:rsid w:val="00730E31"/>
    <w:rsid w:val="00731239"/>
    <w:rsid w:val="0073132D"/>
    <w:rsid w:val="007313C1"/>
    <w:rsid w:val="0073148F"/>
    <w:rsid w:val="00731797"/>
    <w:rsid w:val="007318EC"/>
    <w:rsid w:val="00731932"/>
    <w:rsid w:val="0073194A"/>
    <w:rsid w:val="00731ABF"/>
    <w:rsid w:val="00731D9F"/>
    <w:rsid w:val="00731F63"/>
    <w:rsid w:val="00731F7A"/>
    <w:rsid w:val="00731FE3"/>
    <w:rsid w:val="00731FFF"/>
    <w:rsid w:val="00732329"/>
    <w:rsid w:val="007323CF"/>
    <w:rsid w:val="007323FB"/>
    <w:rsid w:val="0073279A"/>
    <w:rsid w:val="00732803"/>
    <w:rsid w:val="007329AB"/>
    <w:rsid w:val="00732A0E"/>
    <w:rsid w:val="00732A88"/>
    <w:rsid w:val="00732ACF"/>
    <w:rsid w:val="00732CDE"/>
    <w:rsid w:val="00732E8A"/>
    <w:rsid w:val="0073309F"/>
    <w:rsid w:val="007330CE"/>
    <w:rsid w:val="007332C3"/>
    <w:rsid w:val="0073350E"/>
    <w:rsid w:val="00733803"/>
    <w:rsid w:val="007338EB"/>
    <w:rsid w:val="0073391F"/>
    <w:rsid w:val="00733B29"/>
    <w:rsid w:val="00733C24"/>
    <w:rsid w:val="00733D0E"/>
    <w:rsid w:val="00733D82"/>
    <w:rsid w:val="00734291"/>
    <w:rsid w:val="007342AD"/>
    <w:rsid w:val="007343AB"/>
    <w:rsid w:val="007343BA"/>
    <w:rsid w:val="0073447C"/>
    <w:rsid w:val="007344C0"/>
    <w:rsid w:val="00734564"/>
    <w:rsid w:val="0073461F"/>
    <w:rsid w:val="0073482E"/>
    <w:rsid w:val="0073493B"/>
    <w:rsid w:val="00734A55"/>
    <w:rsid w:val="00734B86"/>
    <w:rsid w:val="00734B88"/>
    <w:rsid w:val="00734E43"/>
    <w:rsid w:val="0073505C"/>
    <w:rsid w:val="0073538C"/>
    <w:rsid w:val="0073539C"/>
    <w:rsid w:val="007353E8"/>
    <w:rsid w:val="0073566F"/>
    <w:rsid w:val="0073577D"/>
    <w:rsid w:val="007357A6"/>
    <w:rsid w:val="00735807"/>
    <w:rsid w:val="007358BE"/>
    <w:rsid w:val="00735A0B"/>
    <w:rsid w:val="00735AD6"/>
    <w:rsid w:val="00735CF4"/>
    <w:rsid w:val="00735FBD"/>
    <w:rsid w:val="0073628B"/>
    <w:rsid w:val="007369EE"/>
    <w:rsid w:val="00736A0F"/>
    <w:rsid w:val="00736E8F"/>
    <w:rsid w:val="00736E9B"/>
    <w:rsid w:val="0073713B"/>
    <w:rsid w:val="007371A7"/>
    <w:rsid w:val="0073724E"/>
    <w:rsid w:val="007372E3"/>
    <w:rsid w:val="007373F6"/>
    <w:rsid w:val="00737500"/>
    <w:rsid w:val="00737877"/>
    <w:rsid w:val="007378A2"/>
    <w:rsid w:val="007378AB"/>
    <w:rsid w:val="0073798E"/>
    <w:rsid w:val="00737A1A"/>
    <w:rsid w:val="00737A36"/>
    <w:rsid w:val="00737C1B"/>
    <w:rsid w:val="00737C1F"/>
    <w:rsid w:val="00737F87"/>
    <w:rsid w:val="007404A6"/>
    <w:rsid w:val="0074054B"/>
    <w:rsid w:val="007405C6"/>
    <w:rsid w:val="0074066F"/>
    <w:rsid w:val="007406D7"/>
    <w:rsid w:val="00740A47"/>
    <w:rsid w:val="00740AA6"/>
    <w:rsid w:val="00740C06"/>
    <w:rsid w:val="00740C5E"/>
    <w:rsid w:val="00740FDB"/>
    <w:rsid w:val="0074110C"/>
    <w:rsid w:val="0074135E"/>
    <w:rsid w:val="007413AE"/>
    <w:rsid w:val="00741552"/>
    <w:rsid w:val="0074161E"/>
    <w:rsid w:val="00741724"/>
    <w:rsid w:val="0074175D"/>
    <w:rsid w:val="007419AC"/>
    <w:rsid w:val="00741A27"/>
    <w:rsid w:val="00741B0A"/>
    <w:rsid w:val="00741B21"/>
    <w:rsid w:val="00741B9C"/>
    <w:rsid w:val="00741F57"/>
    <w:rsid w:val="0074228A"/>
    <w:rsid w:val="0074259D"/>
    <w:rsid w:val="00742651"/>
    <w:rsid w:val="00742929"/>
    <w:rsid w:val="00742B9E"/>
    <w:rsid w:val="00742D9F"/>
    <w:rsid w:val="007434C5"/>
    <w:rsid w:val="007435CB"/>
    <w:rsid w:val="00743689"/>
    <w:rsid w:val="00743723"/>
    <w:rsid w:val="00743919"/>
    <w:rsid w:val="00743935"/>
    <w:rsid w:val="00743A27"/>
    <w:rsid w:val="00743A94"/>
    <w:rsid w:val="00743B84"/>
    <w:rsid w:val="00743D39"/>
    <w:rsid w:val="00743E47"/>
    <w:rsid w:val="00744074"/>
    <w:rsid w:val="007442A2"/>
    <w:rsid w:val="0074444C"/>
    <w:rsid w:val="00744659"/>
    <w:rsid w:val="00744662"/>
    <w:rsid w:val="00744784"/>
    <w:rsid w:val="007449C9"/>
    <w:rsid w:val="007449F3"/>
    <w:rsid w:val="00744BFA"/>
    <w:rsid w:val="00744DBD"/>
    <w:rsid w:val="00744EB9"/>
    <w:rsid w:val="0074504C"/>
    <w:rsid w:val="00745051"/>
    <w:rsid w:val="00745063"/>
    <w:rsid w:val="0074509C"/>
    <w:rsid w:val="00745156"/>
    <w:rsid w:val="007452D6"/>
    <w:rsid w:val="0074537F"/>
    <w:rsid w:val="007453A0"/>
    <w:rsid w:val="00745927"/>
    <w:rsid w:val="007459DE"/>
    <w:rsid w:val="00745A4C"/>
    <w:rsid w:val="00745E2B"/>
    <w:rsid w:val="00746266"/>
    <w:rsid w:val="007464AC"/>
    <w:rsid w:val="00746518"/>
    <w:rsid w:val="00746560"/>
    <w:rsid w:val="007467C9"/>
    <w:rsid w:val="00746869"/>
    <w:rsid w:val="007469C3"/>
    <w:rsid w:val="00746E75"/>
    <w:rsid w:val="0074700B"/>
    <w:rsid w:val="0074712C"/>
    <w:rsid w:val="00747355"/>
    <w:rsid w:val="0074750D"/>
    <w:rsid w:val="00747521"/>
    <w:rsid w:val="0074759F"/>
    <w:rsid w:val="00747828"/>
    <w:rsid w:val="007478F0"/>
    <w:rsid w:val="0074796E"/>
    <w:rsid w:val="00747A82"/>
    <w:rsid w:val="00747C88"/>
    <w:rsid w:val="00747E8C"/>
    <w:rsid w:val="00747FA1"/>
    <w:rsid w:val="007500AA"/>
    <w:rsid w:val="0075023A"/>
    <w:rsid w:val="00750267"/>
    <w:rsid w:val="0075027C"/>
    <w:rsid w:val="007504CE"/>
    <w:rsid w:val="00750693"/>
    <w:rsid w:val="00750744"/>
    <w:rsid w:val="0075075B"/>
    <w:rsid w:val="00750820"/>
    <w:rsid w:val="00750960"/>
    <w:rsid w:val="00750A16"/>
    <w:rsid w:val="00750A6E"/>
    <w:rsid w:val="00750A7B"/>
    <w:rsid w:val="00750C05"/>
    <w:rsid w:val="00750D3B"/>
    <w:rsid w:val="00750D6F"/>
    <w:rsid w:val="00750D99"/>
    <w:rsid w:val="00750DDA"/>
    <w:rsid w:val="0075109F"/>
    <w:rsid w:val="00751110"/>
    <w:rsid w:val="007512C6"/>
    <w:rsid w:val="007513C3"/>
    <w:rsid w:val="0075162C"/>
    <w:rsid w:val="00751786"/>
    <w:rsid w:val="0075185B"/>
    <w:rsid w:val="00751C69"/>
    <w:rsid w:val="00751D42"/>
    <w:rsid w:val="00751DBA"/>
    <w:rsid w:val="00751E00"/>
    <w:rsid w:val="00751E2A"/>
    <w:rsid w:val="00751E91"/>
    <w:rsid w:val="00751EE5"/>
    <w:rsid w:val="00751FC6"/>
    <w:rsid w:val="00751FE1"/>
    <w:rsid w:val="00752133"/>
    <w:rsid w:val="007521D5"/>
    <w:rsid w:val="0075243C"/>
    <w:rsid w:val="0075243D"/>
    <w:rsid w:val="007524A1"/>
    <w:rsid w:val="00752724"/>
    <w:rsid w:val="007527A6"/>
    <w:rsid w:val="00752831"/>
    <w:rsid w:val="007529D6"/>
    <w:rsid w:val="00752A80"/>
    <w:rsid w:val="00752E38"/>
    <w:rsid w:val="00752E50"/>
    <w:rsid w:val="00752ED2"/>
    <w:rsid w:val="00752FCC"/>
    <w:rsid w:val="0075326D"/>
    <w:rsid w:val="007532B6"/>
    <w:rsid w:val="00753323"/>
    <w:rsid w:val="0075334A"/>
    <w:rsid w:val="007533C7"/>
    <w:rsid w:val="007533DA"/>
    <w:rsid w:val="00753471"/>
    <w:rsid w:val="007534A9"/>
    <w:rsid w:val="00753699"/>
    <w:rsid w:val="00753702"/>
    <w:rsid w:val="007538D4"/>
    <w:rsid w:val="00753A2C"/>
    <w:rsid w:val="00753B27"/>
    <w:rsid w:val="00753DE3"/>
    <w:rsid w:val="007542EB"/>
    <w:rsid w:val="007543F5"/>
    <w:rsid w:val="00754448"/>
    <w:rsid w:val="007544D1"/>
    <w:rsid w:val="00754516"/>
    <w:rsid w:val="007546AA"/>
    <w:rsid w:val="00754867"/>
    <w:rsid w:val="00754884"/>
    <w:rsid w:val="007549A4"/>
    <w:rsid w:val="00754AC2"/>
    <w:rsid w:val="00754BBE"/>
    <w:rsid w:val="00754BD6"/>
    <w:rsid w:val="00754C92"/>
    <w:rsid w:val="00754D81"/>
    <w:rsid w:val="00754EE1"/>
    <w:rsid w:val="00754F90"/>
    <w:rsid w:val="00755040"/>
    <w:rsid w:val="007552B2"/>
    <w:rsid w:val="00755345"/>
    <w:rsid w:val="007553E8"/>
    <w:rsid w:val="0075552F"/>
    <w:rsid w:val="00755774"/>
    <w:rsid w:val="00755858"/>
    <w:rsid w:val="0075586F"/>
    <w:rsid w:val="007559DB"/>
    <w:rsid w:val="00755AE1"/>
    <w:rsid w:val="00755B3F"/>
    <w:rsid w:val="00755B5C"/>
    <w:rsid w:val="00755C8E"/>
    <w:rsid w:val="00755D81"/>
    <w:rsid w:val="00756156"/>
    <w:rsid w:val="007564A3"/>
    <w:rsid w:val="00756818"/>
    <w:rsid w:val="00756944"/>
    <w:rsid w:val="00756B5E"/>
    <w:rsid w:val="00756C0C"/>
    <w:rsid w:val="00756C53"/>
    <w:rsid w:val="00756DBD"/>
    <w:rsid w:val="00756DF2"/>
    <w:rsid w:val="00756F7B"/>
    <w:rsid w:val="0075710C"/>
    <w:rsid w:val="007571D5"/>
    <w:rsid w:val="00757257"/>
    <w:rsid w:val="00757279"/>
    <w:rsid w:val="00757390"/>
    <w:rsid w:val="0075788C"/>
    <w:rsid w:val="00757D8D"/>
    <w:rsid w:val="00757E78"/>
    <w:rsid w:val="00760063"/>
    <w:rsid w:val="00760159"/>
    <w:rsid w:val="00760225"/>
    <w:rsid w:val="00760238"/>
    <w:rsid w:val="0076035E"/>
    <w:rsid w:val="007605D5"/>
    <w:rsid w:val="00760780"/>
    <w:rsid w:val="00760924"/>
    <w:rsid w:val="00760A76"/>
    <w:rsid w:val="00760AEE"/>
    <w:rsid w:val="00760B3F"/>
    <w:rsid w:val="00760BCE"/>
    <w:rsid w:val="00760DF4"/>
    <w:rsid w:val="00760E6B"/>
    <w:rsid w:val="00760F03"/>
    <w:rsid w:val="00760F9C"/>
    <w:rsid w:val="007610C6"/>
    <w:rsid w:val="00761298"/>
    <w:rsid w:val="0076148A"/>
    <w:rsid w:val="007614FC"/>
    <w:rsid w:val="0076171E"/>
    <w:rsid w:val="0076185C"/>
    <w:rsid w:val="0076194C"/>
    <w:rsid w:val="00761990"/>
    <w:rsid w:val="00761A05"/>
    <w:rsid w:val="00761B6C"/>
    <w:rsid w:val="00761BF3"/>
    <w:rsid w:val="00761C68"/>
    <w:rsid w:val="00761DFD"/>
    <w:rsid w:val="00761E63"/>
    <w:rsid w:val="00762110"/>
    <w:rsid w:val="007621BA"/>
    <w:rsid w:val="007625F0"/>
    <w:rsid w:val="00762759"/>
    <w:rsid w:val="007627A9"/>
    <w:rsid w:val="00762BF3"/>
    <w:rsid w:val="00762D6D"/>
    <w:rsid w:val="00762D7F"/>
    <w:rsid w:val="00762DC4"/>
    <w:rsid w:val="00762EA8"/>
    <w:rsid w:val="00762F53"/>
    <w:rsid w:val="00762F8E"/>
    <w:rsid w:val="00763027"/>
    <w:rsid w:val="007630F9"/>
    <w:rsid w:val="007631C3"/>
    <w:rsid w:val="007631FC"/>
    <w:rsid w:val="007631FE"/>
    <w:rsid w:val="007637A5"/>
    <w:rsid w:val="00763B6E"/>
    <w:rsid w:val="00763BA9"/>
    <w:rsid w:val="00763F4B"/>
    <w:rsid w:val="00763F8A"/>
    <w:rsid w:val="0076402F"/>
    <w:rsid w:val="00764193"/>
    <w:rsid w:val="007641AF"/>
    <w:rsid w:val="0076425D"/>
    <w:rsid w:val="007642EC"/>
    <w:rsid w:val="0076460E"/>
    <w:rsid w:val="00764747"/>
    <w:rsid w:val="0076494F"/>
    <w:rsid w:val="0076499C"/>
    <w:rsid w:val="00764A56"/>
    <w:rsid w:val="00764F1D"/>
    <w:rsid w:val="00765586"/>
    <w:rsid w:val="00765768"/>
    <w:rsid w:val="00765A2B"/>
    <w:rsid w:val="00765CEF"/>
    <w:rsid w:val="00765E3B"/>
    <w:rsid w:val="00765FBF"/>
    <w:rsid w:val="007660A1"/>
    <w:rsid w:val="007665BB"/>
    <w:rsid w:val="00766667"/>
    <w:rsid w:val="00766675"/>
    <w:rsid w:val="007666B1"/>
    <w:rsid w:val="007666F7"/>
    <w:rsid w:val="007667D5"/>
    <w:rsid w:val="00766929"/>
    <w:rsid w:val="00766B2D"/>
    <w:rsid w:val="00766E60"/>
    <w:rsid w:val="00766F7A"/>
    <w:rsid w:val="00767295"/>
    <w:rsid w:val="007673DC"/>
    <w:rsid w:val="00767423"/>
    <w:rsid w:val="007674D6"/>
    <w:rsid w:val="007674E4"/>
    <w:rsid w:val="00767869"/>
    <w:rsid w:val="00767A89"/>
    <w:rsid w:val="00767B09"/>
    <w:rsid w:val="00767E2A"/>
    <w:rsid w:val="0077032D"/>
    <w:rsid w:val="00770554"/>
    <w:rsid w:val="00770980"/>
    <w:rsid w:val="007709A7"/>
    <w:rsid w:val="00770C03"/>
    <w:rsid w:val="00770E28"/>
    <w:rsid w:val="00770F5C"/>
    <w:rsid w:val="00771062"/>
    <w:rsid w:val="00771097"/>
    <w:rsid w:val="00771174"/>
    <w:rsid w:val="0077125A"/>
    <w:rsid w:val="0077131F"/>
    <w:rsid w:val="00771450"/>
    <w:rsid w:val="007716BB"/>
    <w:rsid w:val="00771AD6"/>
    <w:rsid w:val="00771BEB"/>
    <w:rsid w:val="00771C63"/>
    <w:rsid w:val="00771F22"/>
    <w:rsid w:val="00771F95"/>
    <w:rsid w:val="00772022"/>
    <w:rsid w:val="0077216D"/>
    <w:rsid w:val="007723E4"/>
    <w:rsid w:val="00772534"/>
    <w:rsid w:val="007725AF"/>
    <w:rsid w:val="0077260D"/>
    <w:rsid w:val="00772634"/>
    <w:rsid w:val="007727A7"/>
    <w:rsid w:val="007727BE"/>
    <w:rsid w:val="0077288C"/>
    <w:rsid w:val="00772BFC"/>
    <w:rsid w:val="00772D50"/>
    <w:rsid w:val="00772F51"/>
    <w:rsid w:val="0077312C"/>
    <w:rsid w:val="007731B4"/>
    <w:rsid w:val="00773263"/>
    <w:rsid w:val="007734B0"/>
    <w:rsid w:val="00773622"/>
    <w:rsid w:val="00773A6D"/>
    <w:rsid w:val="00773AAE"/>
    <w:rsid w:val="00773C16"/>
    <w:rsid w:val="00773F2D"/>
    <w:rsid w:val="00774003"/>
    <w:rsid w:val="00774044"/>
    <w:rsid w:val="0077431A"/>
    <w:rsid w:val="007745A9"/>
    <w:rsid w:val="0077467D"/>
    <w:rsid w:val="00774736"/>
    <w:rsid w:val="007748A0"/>
    <w:rsid w:val="007749B9"/>
    <w:rsid w:val="00774AC9"/>
    <w:rsid w:val="00774B13"/>
    <w:rsid w:val="00774B8F"/>
    <w:rsid w:val="00774C4B"/>
    <w:rsid w:val="00774D24"/>
    <w:rsid w:val="00774D68"/>
    <w:rsid w:val="00774D8F"/>
    <w:rsid w:val="00774DBD"/>
    <w:rsid w:val="00774E2D"/>
    <w:rsid w:val="00774F82"/>
    <w:rsid w:val="00775627"/>
    <w:rsid w:val="007757C1"/>
    <w:rsid w:val="00775919"/>
    <w:rsid w:val="00775A68"/>
    <w:rsid w:val="00775C41"/>
    <w:rsid w:val="00775D05"/>
    <w:rsid w:val="00775D28"/>
    <w:rsid w:val="0077602B"/>
    <w:rsid w:val="007763CF"/>
    <w:rsid w:val="00776721"/>
    <w:rsid w:val="00776724"/>
    <w:rsid w:val="00776791"/>
    <w:rsid w:val="007769A3"/>
    <w:rsid w:val="00776BB1"/>
    <w:rsid w:val="00776BFA"/>
    <w:rsid w:val="00776E95"/>
    <w:rsid w:val="00777098"/>
    <w:rsid w:val="00777184"/>
    <w:rsid w:val="007771F4"/>
    <w:rsid w:val="007773A5"/>
    <w:rsid w:val="007775F1"/>
    <w:rsid w:val="00777614"/>
    <w:rsid w:val="0077766B"/>
    <w:rsid w:val="00777734"/>
    <w:rsid w:val="0077776A"/>
    <w:rsid w:val="00780165"/>
    <w:rsid w:val="007802CB"/>
    <w:rsid w:val="0078030C"/>
    <w:rsid w:val="007803D4"/>
    <w:rsid w:val="00780464"/>
    <w:rsid w:val="0078048C"/>
    <w:rsid w:val="00780634"/>
    <w:rsid w:val="00780687"/>
    <w:rsid w:val="00780C72"/>
    <w:rsid w:val="00780C90"/>
    <w:rsid w:val="00780F0D"/>
    <w:rsid w:val="00781270"/>
    <w:rsid w:val="00781485"/>
    <w:rsid w:val="00781583"/>
    <w:rsid w:val="00781946"/>
    <w:rsid w:val="007819DE"/>
    <w:rsid w:val="00781C0C"/>
    <w:rsid w:val="00781CF4"/>
    <w:rsid w:val="00781F3B"/>
    <w:rsid w:val="00782122"/>
    <w:rsid w:val="00782180"/>
    <w:rsid w:val="007822FB"/>
    <w:rsid w:val="007825DB"/>
    <w:rsid w:val="00782611"/>
    <w:rsid w:val="00782691"/>
    <w:rsid w:val="007826EA"/>
    <w:rsid w:val="007827AA"/>
    <w:rsid w:val="007827EA"/>
    <w:rsid w:val="00782942"/>
    <w:rsid w:val="0078296E"/>
    <w:rsid w:val="00782E02"/>
    <w:rsid w:val="00782E1E"/>
    <w:rsid w:val="0078310C"/>
    <w:rsid w:val="0078341D"/>
    <w:rsid w:val="00783443"/>
    <w:rsid w:val="0078371B"/>
    <w:rsid w:val="00783753"/>
    <w:rsid w:val="00783B40"/>
    <w:rsid w:val="00783E55"/>
    <w:rsid w:val="00783EE9"/>
    <w:rsid w:val="00784021"/>
    <w:rsid w:val="00784048"/>
    <w:rsid w:val="007840D2"/>
    <w:rsid w:val="0078414F"/>
    <w:rsid w:val="007842C5"/>
    <w:rsid w:val="00784729"/>
    <w:rsid w:val="00784AA4"/>
    <w:rsid w:val="00784F61"/>
    <w:rsid w:val="00785038"/>
    <w:rsid w:val="0078510A"/>
    <w:rsid w:val="00785AA1"/>
    <w:rsid w:val="00785DC5"/>
    <w:rsid w:val="00785F10"/>
    <w:rsid w:val="00785FC4"/>
    <w:rsid w:val="00786184"/>
    <w:rsid w:val="007861A8"/>
    <w:rsid w:val="007861AD"/>
    <w:rsid w:val="007861CB"/>
    <w:rsid w:val="007862A9"/>
    <w:rsid w:val="00786406"/>
    <w:rsid w:val="007867C8"/>
    <w:rsid w:val="00786923"/>
    <w:rsid w:val="00786932"/>
    <w:rsid w:val="00786940"/>
    <w:rsid w:val="00786A02"/>
    <w:rsid w:val="00786D8E"/>
    <w:rsid w:val="00786E0F"/>
    <w:rsid w:val="00786EBB"/>
    <w:rsid w:val="00786F85"/>
    <w:rsid w:val="00787111"/>
    <w:rsid w:val="00787141"/>
    <w:rsid w:val="0078736F"/>
    <w:rsid w:val="00787574"/>
    <w:rsid w:val="00787584"/>
    <w:rsid w:val="00787672"/>
    <w:rsid w:val="00787765"/>
    <w:rsid w:val="00787885"/>
    <w:rsid w:val="00787AAD"/>
    <w:rsid w:val="00787B3E"/>
    <w:rsid w:val="00787B8C"/>
    <w:rsid w:val="00787BA6"/>
    <w:rsid w:val="00787C5C"/>
    <w:rsid w:val="00787D0E"/>
    <w:rsid w:val="00787E31"/>
    <w:rsid w:val="00787FA4"/>
    <w:rsid w:val="00790076"/>
    <w:rsid w:val="007903AE"/>
    <w:rsid w:val="007905FB"/>
    <w:rsid w:val="00790612"/>
    <w:rsid w:val="0079062D"/>
    <w:rsid w:val="00790660"/>
    <w:rsid w:val="0079074A"/>
    <w:rsid w:val="007908A7"/>
    <w:rsid w:val="00790B40"/>
    <w:rsid w:val="00790C20"/>
    <w:rsid w:val="00790D49"/>
    <w:rsid w:val="00790EF3"/>
    <w:rsid w:val="00790FCE"/>
    <w:rsid w:val="0079105F"/>
    <w:rsid w:val="007910AF"/>
    <w:rsid w:val="00791106"/>
    <w:rsid w:val="00791136"/>
    <w:rsid w:val="007911F0"/>
    <w:rsid w:val="007912E6"/>
    <w:rsid w:val="007914BC"/>
    <w:rsid w:val="0079163F"/>
    <w:rsid w:val="00791B33"/>
    <w:rsid w:val="00791BCE"/>
    <w:rsid w:val="00792026"/>
    <w:rsid w:val="0079214A"/>
    <w:rsid w:val="007924FD"/>
    <w:rsid w:val="00792556"/>
    <w:rsid w:val="007925C9"/>
    <w:rsid w:val="00792673"/>
    <w:rsid w:val="0079273E"/>
    <w:rsid w:val="00792772"/>
    <w:rsid w:val="007928ED"/>
    <w:rsid w:val="00792CE4"/>
    <w:rsid w:val="00792D3C"/>
    <w:rsid w:val="00792DB3"/>
    <w:rsid w:val="00792EDA"/>
    <w:rsid w:val="00792F80"/>
    <w:rsid w:val="00792FE7"/>
    <w:rsid w:val="007930FB"/>
    <w:rsid w:val="00793116"/>
    <w:rsid w:val="00793249"/>
    <w:rsid w:val="0079324D"/>
    <w:rsid w:val="0079325D"/>
    <w:rsid w:val="0079338C"/>
    <w:rsid w:val="007933BF"/>
    <w:rsid w:val="0079342F"/>
    <w:rsid w:val="00793913"/>
    <w:rsid w:val="00793978"/>
    <w:rsid w:val="00793DE8"/>
    <w:rsid w:val="00793E98"/>
    <w:rsid w:val="00793F86"/>
    <w:rsid w:val="0079401A"/>
    <w:rsid w:val="0079425D"/>
    <w:rsid w:val="00794273"/>
    <w:rsid w:val="007943EB"/>
    <w:rsid w:val="00794553"/>
    <w:rsid w:val="007946A8"/>
    <w:rsid w:val="00794923"/>
    <w:rsid w:val="0079494D"/>
    <w:rsid w:val="00794B61"/>
    <w:rsid w:val="00794BC1"/>
    <w:rsid w:val="00794C0D"/>
    <w:rsid w:val="00794D98"/>
    <w:rsid w:val="00795059"/>
    <w:rsid w:val="00795326"/>
    <w:rsid w:val="00795362"/>
    <w:rsid w:val="0079541C"/>
    <w:rsid w:val="007954AC"/>
    <w:rsid w:val="007955C7"/>
    <w:rsid w:val="00795905"/>
    <w:rsid w:val="0079596B"/>
    <w:rsid w:val="00795B21"/>
    <w:rsid w:val="00795D17"/>
    <w:rsid w:val="00795D72"/>
    <w:rsid w:val="00795E89"/>
    <w:rsid w:val="00796050"/>
    <w:rsid w:val="0079609B"/>
    <w:rsid w:val="007963C0"/>
    <w:rsid w:val="0079670E"/>
    <w:rsid w:val="0079681A"/>
    <w:rsid w:val="00796856"/>
    <w:rsid w:val="00796A72"/>
    <w:rsid w:val="00796D62"/>
    <w:rsid w:val="00796DAC"/>
    <w:rsid w:val="00796E03"/>
    <w:rsid w:val="00796E0D"/>
    <w:rsid w:val="00796FAF"/>
    <w:rsid w:val="00797004"/>
    <w:rsid w:val="0079712D"/>
    <w:rsid w:val="00797574"/>
    <w:rsid w:val="00797617"/>
    <w:rsid w:val="00797951"/>
    <w:rsid w:val="00797DC3"/>
    <w:rsid w:val="00797E0B"/>
    <w:rsid w:val="007A0165"/>
    <w:rsid w:val="007A0288"/>
    <w:rsid w:val="007A0545"/>
    <w:rsid w:val="007A0616"/>
    <w:rsid w:val="007A0625"/>
    <w:rsid w:val="007A0659"/>
    <w:rsid w:val="007A0829"/>
    <w:rsid w:val="007A0938"/>
    <w:rsid w:val="007A0EC4"/>
    <w:rsid w:val="007A0F1C"/>
    <w:rsid w:val="007A1111"/>
    <w:rsid w:val="007A13DE"/>
    <w:rsid w:val="007A178A"/>
    <w:rsid w:val="007A17A7"/>
    <w:rsid w:val="007A199C"/>
    <w:rsid w:val="007A19B7"/>
    <w:rsid w:val="007A1A4C"/>
    <w:rsid w:val="007A1ABA"/>
    <w:rsid w:val="007A1D3F"/>
    <w:rsid w:val="007A1E07"/>
    <w:rsid w:val="007A1E16"/>
    <w:rsid w:val="007A1F9D"/>
    <w:rsid w:val="007A21ED"/>
    <w:rsid w:val="007A22B9"/>
    <w:rsid w:val="007A2373"/>
    <w:rsid w:val="007A2687"/>
    <w:rsid w:val="007A28CA"/>
    <w:rsid w:val="007A2A1B"/>
    <w:rsid w:val="007A2C28"/>
    <w:rsid w:val="007A2D18"/>
    <w:rsid w:val="007A2D9D"/>
    <w:rsid w:val="007A2DF2"/>
    <w:rsid w:val="007A31E4"/>
    <w:rsid w:val="007A32F9"/>
    <w:rsid w:val="007A3352"/>
    <w:rsid w:val="007A33E3"/>
    <w:rsid w:val="007A342C"/>
    <w:rsid w:val="007A371F"/>
    <w:rsid w:val="007A373E"/>
    <w:rsid w:val="007A379F"/>
    <w:rsid w:val="007A388C"/>
    <w:rsid w:val="007A3A76"/>
    <w:rsid w:val="007A3D0D"/>
    <w:rsid w:val="007A3D80"/>
    <w:rsid w:val="007A3E8D"/>
    <w:rsid w:val="007A4310"/>
    <w:rsid w:val="007A4A4D"/>
    <w:rsid w:val="007A4AC9"/>
    <w:rsid w:val="007A4BA4"/>
    <w:rsid w:val="007A4BAB"/>
    <w:rsid w:val="007A4E85"/>
    <w:rsid w:val="007A523C"/>
    <w:rsid w:val="007A528F"/>
    <w:rsid w:val="007A550F"/>
    <w:rsid w:val="007A5688"/>
    <w:rsid w:val="007A56D4"/>
    <w:rsid w:val="007A580D"/>
    <w:rsid w:val="007A59B2"/>
    <w:rsid w:val="007A59C3"/>
    <w:rsid w:val="007A5B4D"/>
    <w:rsid w:val="007A5BCA"/>
    <w:rsid w:val="007A5D42"/>
    <w:rsid w:val="007A5DCD"/>
    <w:rsid w:val="007A5E63"/>
    <w:rsid w:val="007A60AB"/>
    <w:rsid w:val="007A6210"/>
    <w:rsid w:val="007A6256"/>
    <w:rsid w:val="007A6301"/>
    <w:rsid w:val="007A6466"/>
    <w:rsid w:val="007A647D"/>
    <w:rsid w:val="007A657F"/>
    <w:rsid w:val="007A6C29"/>
    <w:rsid w:val="007A6E34"/>
    <w:rsid w:val="007A6E9A"/>
    <w:rsid w:val="007A7233"/>
    <w:rsid w:val="007A7327"/>
    <w:rsid w:val="007A7426"/>
    <w:rsid w:val="007A7636"/>
    <w:rsid w:val="007A77E2"/>
    <w:rsid w:val="007A78A9"/>
    <w:rsid w:val="007A7909"/>
    <w:rsid w:val="007A7ACF"/>
    <w:rsid w:val="007A7B16"/>
    <w:rsid w:val="007A7BC6"/>
    <w:rsid w:val="007B01E7"/>
    <w:rsid w:val="007B0218"/>
    <w:rsid w:val="007B0247"/>
    <w:rsid w:val="007B041F"/>
    <w:rsid w:val="007B0457"/>
    <w:rsid w:val="007B04A6"/>
    <w:rsid w:val="007B066D"/>
    <w:rsid w:val="007B06F9"/>
    <w:rsid w:val="007B07D3"/>
    <w:rsid w:val="007B0BFF"/>
    <w:rsid w:val="007B0C28"/>
    <w:rsid w:val="007B0C82"/>
    <w:rsid w:val="007B0CD6"/>
    <w:rsid w:val="007B0ECC"/>
    <w:rsid w:val="007B0EDC"/>
    <w:rsid w:val="007B1112"/>
    <w:rsid w:val="007B1169"/>
    <w:rsid w:val="007B11DB"/>
    <w:rsid w:val="007B11E8"/>
    <w:rsid w:val="007B129C"/>
    <w:rsid w:val="007B1373"/>
    <w:rsid w:val="007B1676"/>
    <w:rsid w:val="007B16FB"/>
    <w:rsid w:val="007B183E"/>
    <w:rsid w:val="007B186E"/>
    <w:rsid w:val="007B19F6"/>
    <w:rsid w:val="007B1C6E"/>
    <w:rsid w:val="007B1F41"/>
    <w:rsid w:val="007B1FC6"/>
    <w:rsid w:val="007B20EC"/>
    <w:rsid w:val="007B20F4"/>
    <w:rsid w:val="007B22F5"/>
    <w:rsid w:val="007B2335"/>
    <w:rsid w:val="007B23C3"/>
    <w:rsid w:val="007B23CE"/>
    <w:rsid w:val="007B24C8"/>
    <w:rsid w:val="007B2501"/>
    <w:rsid w:val="007B262C"/>
    <w:rsid w:val="007B278B"/>
    <w:rsid w:val="007B27ED"/>
    <w:rsid w:val="007B2903"/>
    <w:rsid w:val="007B2D1F"/>
    <w:rsid w:val="007B2F62"/>
    <w:rsid w:val="007B2FA9"/>
    <w:rsid w:val="007B305C"/>
    <w:rsid w:val="007B3088"/>
    <w:rsid w:val="007B3189"/>
    <w:rsid w:val="007B33E7"/>
    <w:rsid w:val="007B3401"/>
    <w:rsid w:val="007B3694"/>
    <w:rsid w:val="007B385D"/>
    <w:rsid w:val="007B38C3"/>
    <w:rsid w:val="007B3942"/>
    <w:rsid w:val="007B3977"/>
    <w:rsid w:val="007B3A49"/>
    <w:rsid w:val="007B3B2E"/>
    <w:rsid w:val="007B3C89"/>
    <w:rsid w:val="007B3DCA"/>
    <w:rsid w:val="007B40C1"/>
    <w:rsid w:val="007B4106"/>
    <w:rsid w:val="007B4141"/>
    <w:rsid w:val="007B4368"/>
    <w:rsid w:val="007B44D2"/>
    <w:rsid w:val="007B454A"/>
    <w:rsid w:val="007B47DB"/>
    <w:rsid w:val="007B4852"/>
    <w:rsid w:val="007B4ED4"/>
    <w:rsid w:val="007B501E"/>
    <w:rsid w:val="007B50F3"/>
    <w:rsid w:val="007B5125"/>
    <w:rsid w:val="007B525D"/>
    <w:rsid w:val="007B541A"/>
    <w:rsid w:val="007B57C0"/>
    <w:rsid w:val="007B57D2"/>
    <w:rsid w:val="007B5954"/>
    <w:rsid w:val="007B5BEE"/>
    <w:rsid w:val="007B5F36"/>
    <w:rsid w:val="007B5F6A"/>
    <w:rsid w:val="007B6018"/>
    <w:rsid w:val="007B6153"/>
    <w:rsid w:val="007B62D5"/>
    <w:rsid w:val="007B635D"/>
    <w:rsid w:val="007B6394"/>
    <w:rsid w:val="007B641E"/>
    <w:rsid w:val="007B645B"/>
    <w:rsid w:val="007B66B0"/>
    <w:rsid w:val="007B66FE"/>
    <w:rsid w:val="007B67A7"/>
    <w:rsid w:val="007B6891"/>
    <w:rsid w:val="007B68B0"/>
    <w:rsid w:val="007B6AD5"/>
    <w:rsid w:val="007B6C9C"/>
    <w:rsid w:val="007B6F6C"/>
    <w:rsid w:val="007B701F"/>
    <w:rsid w:val="007B7052"/>
    <w:rsid w:val="007B72EB"/>
    <w:rsid w:val="007B7340"/>
    <w:rsid w:val="007B747D"/>
    <w:rsid w:val="007B76CC"/>
    <w:rsid w:val="007B7926"/>
    <w:rsid w:val="007B79B8"/>
    <w:rsid w:val="007B79D4"/>
    <w:rsid w:val="007B7A16"/>
    <w:rsid w:val="007B7A20"/>
    <w:rsid w:val="007B7A3F"/>
    <w:rsid w:val="007B7CC4"/>
    <w:rsid w:val="007B7CCD"/>
    <w:rsid w:val="007C0223"/>
    <w:rsid w:val="007C0318"/>
    <w:rsid w:val="007C04A1"/>
    <w:rsid w:val="007C0572"/>
    <w:rsid w:val="007C0605"/>
    <w:rsid w:val="007C0711"/>
    <w:rsid w:val="007C07DC"/>
    <w:rsid w:val="007C0812"/>
    <w:rsid w:val="007C10A3"/>
    <w:rsid w:val="007C1122"/>
    <w:rsid w:val="007C1207"/>
    <w:rsid w:val="007C12B2"/>
    <w:rsid w:val="007C12C4"/>
    <w:rsid w:val="007C131B"/>
    <w:rsid w:val="007C15A7"/>
    <w:rsid w:val="007C1607"/>
    <w:rsid w:val="007C1642"/>
    <w:rsid w:val="007C16E4"/>
    <w:rsid w:val="007C18D8"/>
    <w:rsid w:val="007C1ACA"/>
    <w:rsid w:val="007C1C8A"/>
    <w:rsid w:val="007C1E38"/>
    <w:rsid w:val="007C1EED"/>
    <w:rsid w:val="007C231A"/>
    <w:rsid w:val="007C23D8"/>
    <w:rsid w:val="007C2423"/>
    <w:rsid w:val="007C2446"/>
    <w:rsid w:val="007C24AC"/>
    <w:rsid w:val="007C25A4"/>
    <w:rsid w:val="007C2663"/>
    <w:rsid w:val="007C2681"/>
    <w:rsid w:val="007C29C1"/>
    <w:rsid w:val="007C2A17"/>
    <w:rsid w:val="007C2A5A"/>
    <w:rsid w:val="007C2C4E"/>
    <w:rsid w:val="007C2D22"/>
    <w:rsid w:val="007C2F08"/>
    <w:rsid w:val="007C30AF"/>
    <w:rsid w:val="007C30CA"/>
    <w:rsid w:val="007C32C2"/>
    <w:rsid w:val="007C32ED"/>
    <w:rsid w:val="007C3366"/>
    <w:rsid w:val="007C33BB"/>
    <w:rsid w:val="007C34D1"/>
    <w:rsid w:val="007C35BE"/>
    <w:rsid w:val="007C3C23"/>
    <w:rsid w:val="007C3D1C"/>
    <w:rsid w:val="007C3D69"/>
    <w:rsid w:val="007C3E1D"/>
    <w:rsid w:val="007C3EB8"/>
    <w:rsid w:val="007C3EC1"/>
    <w:rsid w:val="007C40AA"/>
    <w:rsid w:val="007C41A6"/>
    <w:rsid w:val="007C4420"/>
    <w:rsid w:val="007C4518"/>
    <w:rsid w:val="007C4567"/>
    <w:rsid w:val="007C4723"/>
    <w:rsid w:val="007C4749"/>
    <w:rsid w:val="007C4787"/>
    <w:rsid w:val="007C47B7"/>
    <w:rsid w:val="007C4AA2"/>
    <w:rsid w:val="007C4C03"/>
    <w:rsid w:val="007C4C5A"/>
    <w:rsid w:val="007C50ED"/>
    <w:rsid w:val="007C513D"/>
    <w:rsid w:val="007C521B"/>
    <w:rsid w:val="007C546C"/>
    <w:rsid w:val="007C5727"/>
    <w:rsid w:val="007C5915"/>
    <w:rsid w:val="007C5A11"/>
    <w:rsid w:val="007C5A80"/>
    <w:rsid w:val="007C5BC2"/>
    <w:rsid w:val="007C5FE1"/>
    <w:rsid w:val="007C5FE8"/>
    <w:rsid w:val="007C6098"/>
    <w:rsid w:val="007C60C5"/>
    <w:rsid w:val="007C6641"/>
    <w:rsid w:val="007C67BC"/>
    <w:rsid w:val="007C6924"/>
    <w:rsid w:val="007C6D8C"/>
    <w:rsid w:val="007C6F20"/>
    <w:rsid w:val="007C71B4"/>
    <w:rsid w:val="007C71D0"/>
    <w:rsid w:val="007C79D5"/>
    <w:rsid w:val="007C7BFB"/>
    <w:rsid w:val="007C7D19"/>
    <w:rsid w:val="007C7E7E"/>
    <w:rsid w:val="007D0557"/>
    <w:rsid w:val="007D055F"/>
    <w:rsid w:val="007D0707"/>
    <w:rsid w:val="007D0788"/>
    <w:rsid w:val="007D07CF"/>
    <w:rsid w:val="007D0AC0"/>
    <w:rsid w:val="007D0CCD"/>
    <w:rsid w:val="007D0E64"/>
    <w:rsid w:val="007D0EA9"/>
    <w:rsid w:val="007D0FB4"/>
    <w:rsid w:val="007D112F"/>
    <w:rsid w:val="007D145C"/>
    <w:rsid w:val="007D15C2"/>
    <w:rsid w:val="007D164D"/>
    <w:rsid w:val="007D17A0"/>
    <w:rsid w:val="007D18BF"/>
    <w:rsid w:val="007D195F"/>
    <w:rsid w:val="007D1B98"/>
    <w:rsid w:val="007D1C7D"/>
    <w:rsid w:val="007D1D6C"/>
    <w:rsid w:val="007D1DEB"/>
    <w:rsid w:val="007D1DEF"/>
    <w:rsid w:val="007D1E8C"/>
    <w:rsid w:val="007D1EFE"/>
    <w:rsid w:val="007D1F5C"/>
    <w:rsid w:val="007D2085"/>
    <w:rsid w:val="007D2317"/>
    <w:rsid w:val="007D23DB"/>
    <w:rsid w:val="007D27AB"/>
    <w:rsid w:val="007D2991"/>
    <w:rsid w:val="007D2A9C"/>
    <w:rsid w:val="007D2CF8"/>
    <w:rsid w:val="007D3161"/>
    <w:rsid w:val="007D3320"/>
    <w:rsid w:val="007D34FA"/>
    <w:rsid w:val="007D37A6"/>
    <w:rsid w:val="007D3AD4"/>
    <w:rsid w:val="007D3AF0"/>
    <w:rsid w:val="007D3B74"/>
    <w:rsid w:val="007D3C97"/>
    <w:rsid w:val="007D3CD3"/>
    <w:rsid w:val="007D3CFF"/>
    <w:rsid w:val="007D41D3"/>
    <w:rsid w:val="007D41F4"/>
    <w:rsid w:val="007D4360"/>
    <w:rsid w:val="007D47A0"/>
    <w:rsid w:val="007D4825"/>
    <w:rsid w:val="007D493A"/>
    <w:rsid w:val="007D4A66"/>
    <w:rsid w:val="007D4A7B"/>
    <w:rsid w:val="007D4D91"/>
    <w:rsid w:val="007D4E75"/>
    <w:rsid w:val="007D4EA0"/>
    <w:rsid w:val="007D4F54"/>
    <w:rsid w:val="007D5141"/>
    <w:rsid w:val="007D5242"/>
    <w:rsid w:val="007D5309"/>
    <w:rsid w:val="007D54CF"/>
    <w:rsid w:val="007D54E3"/>
    <w:rsid w:val="007D59E4"/>
    <w:rsid w:val="007D5BEB"/>
    <w:rsid w:val="007D5C15"/>
    <w:rsid w:val="007D5CA3"/>
    <w:rsid w:val="007D62A7"/>
    <w:rsid w:val="007D62B8"/>
    <w:rsid w:val="007D671D"/>
    <w:rsid w:val="007D6B4D"/>
    <w:rsid w:val="007D6B99"/>
    <w:rsid w:val="007D6F3E"/>
    <w:rsid w:val="007D70DC"/>
    <w:rsid w:val="007D71C0"/>
    <w:rsid w:val="007D728D"/>
    <w:rsid w:val="007D7407"/>
    <w:rsid w:val="007D7735"/>
    <w:rsid w:val="007D7B79"/>
    <w:rsid w:val="007D7D35"/>
    <w:rsid w:val="007D7EA1"/>
    <w:rsid w:val="007E0402"/>
    <w:rsid w:val="007E055E"/>
    <w:rsid w:val="007E0668"/>
    <w:rsid w:val="007E0765"/>
    <w:rsid w:val="007E0A33"/>
    <w:rsid w:val="007E0F52"/>
    <w:rsid w:val="007E0FE9"/>
    <w:rsid w:val="007E111E"/>
    <w:rsid w:val="007E136F"/>
    <w:rsid w:val="007E141F"/>
    <w:rsid w:val="007E14D2"/>
    <w:rsid w:val="007E15BC"/>
    <w:rsid w:val="007E15CF"/>
    <w:rsid w:val="007E16BE"/>
    <w:rsid w:val="007E194F"/>
    <w:rsid w:val="007E19FF"/>
    <w:rsid w:val="007E1C15"/>
    <w:rsid w:val="007E1CB4"/>
    <w:rsid w:val="007E1DF7"/>
    <w:rsid w:val="007E1E10"/>
    <w:rsid w:val="007E1EE0"/>
    <w:rsid w:val="007E1F0A"/>
    <w:rsid w:val="007E1F23"/>
    <w:rsid w:val="007E1F6C"/>
    <w:rsid w:val="007E1FA5"/>
    <w:rsid w:val="007E1FF6"/>
    <w:rsid w:val="007E2145"/>
    <w:rsid w:val="007E21CD"/>
    <w:rsid w:val="007E25CF"/>
    <w:rsid w:val="007E26A1"/>
    <w:rsid w:val="007E26CA"/>
    <w:rsid w:val="007E2915"/>
    <w:rsid w:val="007E296F"/>
    <w:rsid w:val="007E2A35"/>
    <w:rsid w:val="007E2B2F"/>
    <w:rsid w:val="007E2BC4"/>
    <w:rsid w:val="007E2F0D"/>
    <w:rsid w:val="007E2F86"/>
    <w:rsid w:val="007E2FA8"/>
    <w:rsid w:val="007E3667"/>
    <w:rsid w:val="007E3887"/>
    <w:rsid w:val="007E38D7"/>
    <w:rsid w:val="007E38DE"/>
    <w:rsid w:val="007E38EA"/>
    <w:rsid w:val="007E3925"/>
    <w:rsid w:val="007E396E"/>
    <w:rsid w:val="007E3EC6"/>
    <w:rsid w:val="007E417F"/>
    <w:rsid w:val="007E44C9"/>
    <w:rsid w:val="007E4664"/>
    <w:rsid w:val="007E476E"/>
    <w:rsid w:val="007E4862"/>
    <w:rsid w:val="007E4B89"/>
    <w:rsid w:val="007E4CFC"/>
    <w:rsid w:val="007E4DA6"/>
    <w:rsid w:val="007E4DF4"/>
    <w:rsid w:val="007E51DF"/>
    <w:rsid w:val="007E5554"/>
    <w:rsid w:val="007E558F"/>
    <w:rsid w:val="007E5692"/>
    <w:rsid w:val="007E5743"/>
    <w:rsid w:val="007E5908"/>
    <w:rsid w:val="007E5AA0"/>
    <w:rsid w:val="007E5B07"/>
    <w:rsid w:val="007E5CC7"/>
    <w:rsid w:val="007E5F94"/>
    <w:rsid w:val="007E5FB1"/>
    <w:rsid w:val="007E60A7"/>
    <w:rsid w:val="007E664E"/>
    <w:rsid w:val="007E696E"/>
    <w:rsid w:val="007E6EF1"/>
    <w:rsid w:val="007E7134"/>
    <w:rsid w:val="007E714F"/>
    <w:rsid w:val="007E7199"/>
    <w:rsid w:val="007E71EC"/>
    <w:rsid w:val="007E72C6"/>
    <w:rsid w:val="007E736B"/>
    <w:rsid w:val="007E73B4"/>
    <w:rsid w:val="007E75F3"/>
    <w:rsid w:val="007E764C"/>
    <w:rsid w:val="007E7721"/>
    <w:rsid w:val="007E781D"/>
    <w:rsid w:val="007E78E3"/>
    <w:rsid w:val="007E7B68"/>
    <w:rsid w:val="007E7BE0"/>
    <w:rsid w:val="007E7CC6"/>
    <w:rsid w:val="007E7CF4"/>
    <w:rsid w:val="007E7D62"/>
    <w:rsid w:val="007E7DB8"/>
    <w:rsid w:val="007E7F88"/>
    <w:rsid w:val="007F008F"/>
    <w:rsid w:val="007F00CA"/>
    <w:rsid w:val="007F01B3"/>
    <w:rsid w:val="007F0347"/>
    <w:rsid w:val="007F0473"/>
    <w:rsid w:val="007F05A6"/>
    <w:rsid w:val="007F07E5"/>
    <w:rsid w:val="007F0872"/>
    <w:rsid w:val="007F0B1E"/>
    <w:rsid w:val="007F0B67"/>
    <w:rsid w:val="007F0BD2"/>
    <w:rsid w:val="007F0DDA"/>
    <w:rsid w:val="007F0E9A"/>
    <w:rsid w:val="007F0FD5"/>
    <w:rsid w:val="007F1155"/>
    <w:rsid w:val="007F1179"/>
    <w:rsid w:val="007F13E6"/>
    <w:rsid w:val="007F1413"/>
    <w:rsid w:val="007F1431"/>
    <w:rsid w:val="007F1F36"/>
    <w:rsid w:val="007F206D"/>
    <w:rsid w:val="007F2137"/>
    <w:rsid w:val="007F217E"/>
    <w:rsid w:val="007F222A"/>
    <w:rsid w:val="007F22AC"/>
    <w:rsid w:val="007F2347"/>
    <w:rsid w:val="007F27ED"/>
    <w:rsid w:val="007F2F5B"/>
    <w:rsid w:val="007F3295"/>
    <w:rsid w:val="007F354E"/>
    <w:rsid w:val="007F366B"/>
    <w:rsid w:val="007F39CA"/>
    <w:rsid w:val="007F3E4C"/>
    <w:rsid w:val="007F48BE"/>
    <w:rsid w:val="007F4B80"/>
    <w:rsid w:val="007F4C99"/>
    <w:rsid w:val="007F4E75"/>
    <w:rsid w:val="007F505E"/>
    <w:rsid w:val="007F5262"/>
    <w:rsid w:val="007F54B6"/>
    <w:rsid w:val="007F56AB"/>
    <w:rsid w:val="007F5B0D"/>
    <w:rsid w:val="007F5B13"/>
    <w:rsid w:val="007F5C54"/>
    <w:rsid w:val="007F5D21"/>
    <w:rsid w:val="007F606E"/>
    <w:rsid w:val="007F6165"/>
    <w:rsid w:val="007F682C"/>
    <w:rsid w:val="007F68AA"/>
    <w:rsid w:val="007F68B5"/>
    <w:rsid w:val="007F6AA9"/>
    <w:rsid w:val="007F6BE7"/>
    <w:rsid w:val="007F6C8A"/>
    <w:rsid w:val="007F6CC4"/>
    <w:rsid w:val="007F6E80"/>
    <w:rsid w:val="007F6F51"/>
    <w:rsid w:val="007F7026"/>
    <w:rsid w:val="007F71F2"/>
    <w:rsid w:val="007F7214"/>
    <w:rsid w:val="007F7498"/>
    <w:rsid w:val="007F7793"/>
    <w:rsid w:val="007F7992"/>
    <w:rsid w:val="007F7B76"/>
    <w:rsid w:val="007F7C64"/>
    <w:rsid w:val="007F7E3C"/>
    <w:rsid w:val="007F7F27"/>
    <w:rsid w:val="00800012"/>
    <w:rsid w:val="00800241"/>
    <w:rsid w:val="00800340"/>
    <w:rsid w:val="00800422"/>
    <w:rsid w:val="00800704"/>
    <w:rsid w:val="008008E7"/>
    <w:rsid w:val="008008F4"/>
    <w:rsid w:val="00800AF2"/>
    <w:rsid w:val="00800DBF"/>
    <w:rsid w:val="00800E03"/>
    <w:rsid w:val="00800E3D"/>
    <w:rsid w:val="00801074"/>
    <w:rsid w:val="008016C5"/>
    <w:rsid w:val="0080176C"/>
    <w:rsid w:val="00801C36"/>
    <w:rsid w:val="00801C3F"/>
    <w:rsid w:val="00801D6B"/>
    <w:rsid w:val="00801E88"/>
    <w:rsid w:val="00801EA0"/>
    <w:rsid w:val="008021E6"/>
    <w:rsid w:val="00802234"/>
    <w:rsid w:val="008022C2"/>
    <w:rsid w:val="0080243D"/>
    <w:rsid w:val="00802499"/>
    <w:rsid w:val="008026DB"/>
    <w:rsid w:val="008026DE"/>
    <w:rsid w:val="00802A52"/>
    <w:rsid w:val="00802A76"/>
    <w:rsid w:val="00802B2C"/>
    <w:rsid w:val="00802BE5"/>
    <w:rsid w:val="00802D30"/>
    <w:rsid w:val="00802D93"/>
    <w:rsid w:val="00802E10"/>
    <w:rsid w:val="00802FA6"/>
    <w:rsid w:val="00803004"/>
    <w:rsid w:val="0080300E"/>
    <w:rsid w:val="008033EB"/>
    <w:rsid w:val="008036DE"/>
    <w:rsid w:val="008038C1"/>
    <w:rsid w:val="00803942"/>
    <w:rsid w:val="00803C4B"/>
    <w:rsid w:val="00803CDE"/>
    <w:rsid w:val="00803DD6"/>
    <w:rsid w:val="00803EFF"/>
    <w:rsid w:val="00803F17"/>
    <w:rsid w:val="00803F1E"/>
    <w:rsid w:val="00804142"/>
    <w:rsid w:val="0080420B"/>
    <w:rsid w:val="008042D9"/>
    <w:rsid w:val="008043FE"/>
    <w:rsid w:val="008046C8"/>
    <w:rsid w:val="008046F1"/>
    <w:rsid w:val="00804A4E"/>
    <w:rsid w:val="00804A6C"/>
    <w:rsid w:val="00804A76"/>
    <w:rsid w:val="00804D77"/>
    <w:rsid w:val="00804E25"/>
    <w:rsid w:val="00804EBD"/>
    <w:rsid w:val="00805033"/>
    <w:rsid w:val="00805139"/>
    <w:rsid w:val="008051E0"/>
    <w:rsid w:val="0080527D"/>
    <w:rsid w:val="00805283"/>
    <w:rsid w:val="00805582"/>
    <w:rsid w:val="008056E2"/>
    <w:rsid w:val="00805767"/>
    <w:rsid w:val="008059D3"/>
    <w:rsid w:val="008059EB"/>
    <w:rsid w:val="008059F6"/>
    <w:rsid w:val="00805B74"/>
    <w:rsid w:val="00805CCE"/>
    <w:rsid w:val="00805E9A"/>
    <w:rsid w:val="0080604B"/>
    <w:rsid w:val="00806052"/>
    <w:rsid w:val="0080621C"/>
    <w:rsid w:val="008062EF"/>
    <w:rsid w:val="0080641D"/>
    <w:rsid w:val="00806471"/>
    <w:rsid w:val="008065A9"/>
    <w:rsid w:val="0080675F"/>
    <w:rsid w:val="008069B7"/>
    <w:rsid w:val="00806A26"/>
    <w:rsid w:val="00806ACE"/>
    <w:rsid w:val="00806D25"/>
    <w:rsid w:val="00806DC2"/>
    <w:rsid w:val="00806DD4"/>
    <w:rsid w:val="00806E2A"/>
    <w:rsid w:val="00806F9B"/>
    <w:rsid w:val="0080716B"/>
    <w:rsid w:val="00807261"/>
    <w:rsid w:val="008074D8"/>
    <w:rsid w:val="0080763E"/>
    <w:rsid w:val="00807671"/>
    <w:rsid w:val="00807685"/>
    <w:rsid w:val="008077C0"/>
    <w:rsid w:val="00807951"/>
    <w:rsid w:val="00807A29"/>
    <w:rsid w:val="00807A3C"/>
    <w:rsid w:val="00807ABF"/>
    <w:rsid w:val="00807D57"/>
    <w:rsid w:val="00807E74"/>
    <w:rsid w:val="00810113"/>
    <w:rsid w:val="008101BF"/>
    <w:rsid w:val="00810282"/>
    <w:rsid w:val="008102CD"/>
    <w:rsid w:val="008104EA"/>
    <w:rsid w:val="008108B9"/>
    <w:rsid w:val="00810900"/>
    <w:rsid w:val="00810905"/>
    <w:rsid w:val="0081093D"/>
    <w:rsid w:val="00810B88"/>
    <w:rsid w:val="00810E60"/>
    <w:rsid w:val="008110C2"/>
    <w:rsid w:val="008110FB"/>
    <w:rsid w:val="0081117B"/>
    <w:rsid w:val="008111F2"/>
    <w:rsid w:val="008112BF"/>
    <w:rsid w:val="008112FE"/>
    <w:rsid w:val="00811373"/>
    <w:rsid w:val="008116DE"/>
    <w:rsid w:val="00811AAA"/>
    <w:rsid w:val="0081239E"/>
    <w:rsid w:val="008124DF"/>
    <w:rsid w:val="008125EC"/>
    <w:rsid w:val="008125FF"/>
    <w:rsid w:val="008126DC"/>
    <w:rsid w:val="008126E8"/>
    <w:rsid w:val="00812712"/>
    <w:rsid w:val="00812CE6"/>
    <w:rsid w:val="00812E77"/>
    <w:rsid w:val="00812F19"/>
    <w:rsid w:val="00813070"/>
    <w:rsid w:val="00813152"/>
    <w:rsid w:val="00813180"/>
    <w:rsid w:val="0081331A"/>
    <w:rsid w:val="008134B7"/>
    <w:rsid w:val="008136AB"/>
    <w:rsid w:val="0081370D"/>
    <w:rsid w:val="00813A0C"/>
    <w:rsid w:val="00813A6C"/>
    <w:rsid w:val="00813B6F"/>
    <w:rsid w:val="00813DD3"/>
    <w:rsid w:val="0081415F"/>
    <w:rsid w:val="00814255"/>
    <w:rsid w:val="0081447E"/>
    <w:rsid w:val="00814656"/>
    <w:rsid w:val="00814C71"/>
    <w:rsid w:val="00814CA8"/>
    <w:rsid w:val="00814CCC"/>
    <w:rsid w:val="00814D9D"/>
    <w:rsid w:val="00814DAB"/>
    <w:rsid w:val="00814E6D"/>
    <w:rsid w:val="00814EF5"/>
    <w:rsid w:val="00815065"/>
    <w:rsid w:val="008152F2"/>
    <w:rsid w:val="00815623"/>
    <w:rsid w:val="008156B3"/>
    <w:rsid w:val="0081576B"/>
    <w:rsid w:val="00815A5C"/>
    <w:rsid w:val="00815DB4"/>
    <w:rsid w:val="00815E61"/>
    <w:rsid w:val="00815EB1"/>
    <w:rsid w:val="00816067"/>
    <w:rsid w:val="0081610D"/>
    <w:rsid w:val="0081622E"/>
    <w:rsid w:val="0081624A"/>
    <w:rsid w:val="00816368"/>
    <w:rsid w:val="00816487"/>
    <w:rsid w:val="00816B35"/>
    <w:rsid w:val="00816B9D"/>
    <w:rsid w:val="00816C11"/>
    <w:rsid w:val="00816D1A"/>
    <w:rsid w:val="00816DAF"/>
    <w:rsid w:val="00816E64"/>
    <w:rsid w:val="00816F78"/>
    <w:rsid w:val="00817257"/>
    <w:rsid w:val="0081743B"/>
    <w:rsid w:val="00817627"/>
    <w:rsid w:val="00817972"/>
    <w:rsid w:val="00817A22"/>
    <w:rsid w:val="00820395"/>
    <w:rsid w:val="0082072C"/>
    <w:rsid w:val="00820BAA"/>
    <w:rsid w:val="00820BD1"/>
    <w:rsid w:val="00820C95"/>
    <w:rsid w:val="00820E1D"/>
    <w:rsid w:val="00820E89"/>
    <w:rsid w:val="00820F7C"/>
    <w:rsid w:val="00821318"/>
    <w:rsid w:val="008214B1"/>
    <w:rsid w:val="00821599"/>
    <w:rsid w:val="008215EA"/>
    <w:rsid w:val="00821669"/>
    <w:rsid w:val="0082168E"/>
    <w:rsid w:val="0082187E"/>
    <w:rsid w:val="008218C5"/>
    <w:rsid w:val="00821C69"/>
    <w:rsid w:val="00821C99"/>
    <w:rsid w:val="0082212F"/>
    <w:rsid w:val="008226FC"/>
    <w:rsid w:val="00822745"/>
    <w:rsid w:val="008228EC"/>
    <w:rsid w:val="00822E5B"/>
    <w:rsid w:val="00822EF1"/>
    <w:rsid w:val="00822FD0"/>
    <w:rsid w:val="008231DE"/>
    <w:rsid w:val="00823219"/>
    <w:rsid w:val="00823374"/>
    <w:rsid w:val="00823430"/>
    <w:rsid w:val="008234C5"/>
    <w:rsid w:val="0082368B"/>
    <w:rsid w:val="00823A5B"/>
    <w:rsid w:val="00823A87"/>
    <w:rsid w:val="00823FC4"/>
    <w:rsid w:val="00824415"/>
    <w:rsid w:val="0082443C"/>
    <w:rsid w:val="00824498"/>
    <w:rsid w:val="008244EA"/>
    <w:rsid w:val="008246FA"/>
    <w:rsid w:val="00824B91"/>
    <w:rsid w:val="00825055"/>
    <w:rsid w:val="008253A9"/>
    <w:rsid w:val="008254A7"/>
    <w:rsid w:val="008255C4"/>
    <w:rsid w:val="008255C6"/>
    <w:rsid w:val="008258AA"/>
    <w:rsid w:val="00825AAF"/>
    <w:rsid w:val="00825AFB"/>
    <w:rsid w:val="00825C83"/>
    <w:rsid w:val="00825E53"/>
    <w:rsid w:val="008261BF"/>
    <w:rsid w:val="00826217"/>
    <w:rsid w:val="0082624D"/>
    <w:rsid w:val="0082626E"/>
    <w:rsid w:val="00826336"/>
    <w:rsid w:val="00826449"/>
    <w:rsid w:val="008268F0"/>
    <w:rsid w:val="00826AE4"/>
    <w:rsid w:val="00826C0D"/>
    <w:rsid w:val="00826C9F"/>
    <w:rsid w:val="00826CD8"/>
    <w:rsid w:val="00826D40"/>
    <w:rsid w:val="00826DEB"/>
    <w:rsid w:val="00826F87"/>
    <w:rsid w:val="00827475"/>
    <w:rsid w:val="00827561"/>
    <w:rsid w:val="00827756"/>
    <w:rsid w:val="008277B9"/>
    <w:rsid w:val="0082787B"/>
    <w:rsid w:val="00827BE3"/>
    <w:rsid w:val="00827D7E"/>
    <w:rsid w:val="00827EC4"/>
    <w:rsid w:val="00827EFE"/>
    <w:rsid w:val="00830279"/>
    <w:rsid w:val="00830446"/>
    <w:rsid w:val="008305B5"/>
    <w:rsid w:val="008305DD"/>
    <w:rsid w:val="0083064B"/>
    <w:rsid w:val="0083081E"/>
    <w:rsid w:val="008308E0"/>
    <w:rsid w:val="008309A0"/>
    <w:rsid w:val="00830A0F"/>
    <w:rsid w:val="00830A5F"/>
    <w:rsid w:val="00830DA4"/>
    <w:rsid w:val="00830E32"/>
    <w:rsid w:val="00830F64"/>
    <w:rsid w:val="00831298"/>
    <w:rsid w:val="0083150D"/>
    <w:rsid w:val="00831560"/>
    <w:rsid w:val="00831639"/>
    <w:rsid w:val="0083191A"/>
    <w:rsid w:val="00831A9E"/>
    <w:rsid w:val="00831AED"/>
    <w:rsid w:val="00831C36"/>
    <w:rsid w:val="008327E0"/>
    <w:rsid w:val="0083292C"/>
    <w:rsid w:val="00832986"/>
    <w:rsid w:val="00832996"/>
    <w:rsid w:val="00832CBE"/>
    <w:rsid w:val="00832E71"/>
    <w:rsid w:val="00832EA7"/>
    <w:rsid w:val="008330F7"/>
    <w:rsid w:val="00833465"/>
    <w:rsid w:val="00833470"/>
    <w:rsid w:val="00833522"/>
    <w:rsid w:val="008337FC"/>
    <w:rsid w:val="0083392B"/>
    <w:rsid w:val="00833A05"/>
    <w:rsid w:val="00833A30"/>
    <w:rsid w:val="00833C8C"/>
    <w:rsid w:val="00833CE9"/>
    <w:rsid w:val="00833EFD"/>
    <w:rsid w:val="0083412D"/>
    <w:rsid w:val="00834516"/>
    <w:rsid w:val="00834531"/>
    <w:rsid w:val="00834571"/>
    <w:rsid w:val="00834CC1"/>
    <w:rsid w:val="00834D55"/>
    <w:rsid w:val="00834D80"/>
    <w:rsid w:val="00834E6E"/>
    <w:rsid w:val="00834EEB"/>
    <w:rsid w:val="00835056"/>
    <w:rsid w:val="008350CD"/>
    <w:rsid w:val="008350D1"/>
    <w:rsid w:val="0083517F"/>
    <w:rsid w:val="00835412"/>
    <w:rsid w:val="00835618"/>
    <w:rsid w:val="0083593B"/>
    <w:rsid w:val="0083615A"/>
    <w:rsid w:val="008362F0"/>
    <w:rsid w:val="008362F5"/>
    <w:rsid w:val="0083643F"/>
    <w:rsid w:val="0083671F"/>
    <w:rsid w:val="008368F9"/>
    <w:rsid w:val="008369AE"/>
    <w:rsid w:val="00836F67"/>
    <w:rsid w:val="008373DF"/>
    <w:rsid w:val="0083771B"/>
    <w:rsid w:val="0083795D"/>
    <w:rsid w:val="00837A1D"/>
    <w:rsid w:val="00837D86"/>
    <w:rsid w:val="00837D87"/>
    <w:rsid w:val="00837D92"/>
    <w:rsid w:val="00837DE9"/>
    <w:rsid w:val="00837EB4"/>
    <w:rsid w:val="00840013"/>
    <w:rsid w:val="008404A9"/>
    <w:rsid w:val="008407A7"/>
    <w:rsid w:val="00840816"/>
    <w:rsid w:val="00840938"/>
    <w:rsid w:val="00840A29"/>
    <w:rsid w:val="00840AC2"/>
    <w:rsid w:val="00840C3E"/>
    <w:rsid w:val="00840C62"/>
    <w:rsid w:val="00841030"/>
    <w:rsid w:val="008410A7"/>
    <w:rsid w:val="00841257"/>
    <w:rsid w:val="00841258"/>
    <w:rsid w:val="008415DD"/>
    <w:rsid w:val="008417DB"/>
    <w:rsid w:val="00841976"/>
    <w:rsid w:val="00841BDC"/>
    <w:rsid w:val="00841EEE"/>
    <w:rsid w:val="00842189"/>
    <w:rsid w:val="008422E5"/>
    <w:rsid w:val="008422EC"/>
    <w:rsid w:val="00842420"/>
    <w:rsid w:val="0084250E"/>
    <w:rsid w:val="00842584"/>
    <w:rsid w:val="00842EAA"/>
    <w:rsid w:val="00842FC8"/>
    <w:rsid w:val="00842FF7"/>
    <w:rsid w:val="00843012"/>
    <w:rsid w:val="0084312F"/>
    <w:rsid w:val="0084313A"/>
    <w:rsid w:val="0084325C"/>
    <w:rsid w:val="00843385"/>
    <w:rsid w:val="008434D1"/>
    <w:rsid w:val="0084363E"/>
    <w:rsid w:val="008436FE"/>
    <w:rsid w:val="00843793"/>
    <w:rsid w:val="00843962"/>
    <w:rsid w:val="0084396A"/>
    <w:rsid w:val="00843B78"/>
    <w:rsid w:val="00843B7F"/>
    <w:rsid w:val="00843BFE"/>
    <w:rsid w:val="00843C42"/>
    <w:rsid w:val="00843D11"/>
    <w:rsid w:val="00843D65"/>
    <w:rsid w:val="00844021"/>
    <w:rsid w:val="00844188"/>
    <w:rsid w:val="00844AAB"/>
    <w:rsid w:val="00844BD2"/>
    <w:rsid w:val="00844E78"/>
    <w:rsid w:val="00844E7E"/>
    <w:rsid w:val="00844EC4"/>
    <w:rsid w:val="00844FC4"/>
    <w:rsid w:val="0084505B"/>
    <w:rsid w:val="0084505C"/>
    <w:rsid w:val="008450DE"/>
    <w:rsid w:val="00845228"/>
    <w:rsid w:val="008452AB"/>
    <w:rsid w:val="00845300"/>
    <w:rsid w:val="00845605"/>
    <w:rsid w:val="00845ED5"/>
    <w:rsid w:val="008460A0"/>
    <w:rsid w:val="00846102"/>
    <w:rsid w:val="008461DA"/>
    <w:rsid w:val="00846363"/>
    <w:rsid w:val="0084640D"/>
    <w:rsid w:val="00846454"/>
    <w:rsid w:val="00846524"/>
    <w:rsid w:val="0084654F"/>
    <w:rsid w:val="008466B5"/>
    <w:rsid w:val="008468E8"/>
    <w:rsid w:val="00846DEE"/>
    <w:rsid w:val="00846ED9"/>
    <w:rsid w:val="00846FA6"/>
    <w:rsid w:val="00846FBB"/>
    <w:rsid w:val="00847049"/>
    <w:rsid w:val="0084707F"/>
    <w:rsid w:val="008470A8"/>
    <w:rsid w:val="008470AD"/>
    <w:rsid w:val="008470D5"/>
    <w:rsid w:val="00847158"/>
    <w:rsid w:val="0084718D"/>
    <w:rsid w:val="008471CC"/>
    <w:rsid w:val="0084731B"/>
    <w:rsid w:val="00847330"/>
    <w:rsid w:val="0084733B"/>
    <w:rsid w:val="0084736D"/>
    <w:rsid w:val="008475D7"/>
    <w:rsid w:val="0084796B"/>
    <w:rsid w:val="00847989"/>
    <w:rsid w:val="00847AC5"/>
    <w:rsid w:val="00847C14"/>
    <w:rsid w:val="00847C33"/>
    <w:rsid w:val="00847C6F"/>
    <w:rsid w:val="00847DFF"/>
    <w:rsid w:val="00847E21"/>
    <w:rsid w:val="00847E87"/>
    <w:rsid w:val="0085002E"/>
    <w:rsid w:val="0085003F"/>
    <w:rsid w:val="008500E4"/>
    <w:rsid w:val="0085010F"/>
    <w:rsid w:val="0085016D"/>
    <w:rsid w:val="008503DE"/>
    <w:rsid w:val="008503E9"/>
    <w:rsid w:val="008505A1"/>
    <w:rsid w:val="0085064A"/>
    <w:rsid w:val="00850655"/>
    <w:rsid w:val="008506C3"/>
    <w:rsid w:val="00850BCE"/>
    <w:rsid w:val="00850CF2"/>
    <w:rsid w:val="00851101"/>
    <w:rsid w:val="0085128F"/>
    <w:rsid w:val="00851441"/>
    <w:rsid w:val="00851444"/>
    <w:rsid w:val="00851567"/>
    <w:rsid w:val="008516BC"/>
    <w:rsid w:val="00851723"/>
    <w:rsid w:val="0085194E"/>
    <w:rsid w:val="008519E6"/>
    <w:rsid w:val="00851C77"/>
    <w:rsid w:val="00851CAB"/>
    <w:rsid w:val="00851CCD"/>
    <w:rsid w:val="00851D69"/>
    <w:rsid w:val="008521D2"/>
    <w:rsid w:val="00852231"/>
    <w:rsid w:val="008522A2"/>
    <w:rsid w:val="008523F2"/>
    <w:rsid w:val="00852427"/>
    <w:rsid w:val="008525A8"/>
    <w:rsid w:val="008526A0"/>
    <w:rsid w:val="00852740"/>
    <w:rsid w:val="00852A40"/>
    <w:rsid w:val="00852B35"/>
    <w:rsid w:val="00852B75"/>
    <w:rsid w:val="00852D6A"/>
    <w:rsid w:val="00852DC9"/>
    <w:rsid w:val="00852F49"/>
    <w:rsid w:val="008531C6"/>
    <w:rsid w:val="008531CF"/>
    <w:rsid w:val="00853501"/>
    <w:rsid w:val="00853603"/>
    <w:rsid w:val="0085381A"/>
    <w:rsid w:val="00853885"/>
    <w:rsid w:val="008538B4"/>
    <w:rsid w:val="00853A13"/>
    <w:rsid w:val="00853B4A"/>
    <w:rsid w:val="0085410A"/>
    <w:rsid w:val="00854170"/>
    <w:rsid w:val="008541C6"/>
    <w:rsid w:val="008543D4"/>
    <w:rsid w:val="008547B1"/>
    <w:rsid w:val="00854836"/>
    <w:rsid w:val="00854996"/>
    <w:rsid w:val="008549D7"/>
    <w:rsid w:val="00854AF3"/>
    <w:rsid w:val="00854B50"/>
    <w:rsid w:val="00854B7E"/>
    <w:rsid w:val="00854B92"/>
    <w:rsid w:val="00854EBD"/>
    <w:rsid w:val="008553A9"/>
    <w:rsid w:val="008555BF"/>
    <w:rsid w:val="00855967"/>
    <w:rsid w:val="00855AD5"/>
    <w:rsid w:val="00855E1A"/>
    <w:rsid w:val="00855EEE"/>
    <w:rsid w:val="0085601B"/>
    <w:rsid w:val="0085606B"/>
    <w:rsid w:val="0085615C"/>
    <w:rsid w:val="008563E2"/>
    <w:rsid w:val="00856637"/>
    <w:rsid w:val="00856782"/>
    <w:rsid w:val="008568E9"/>
    <w:rsid w:val="00856965"/>
    <w:rsid w:val="00856A47"/>
    <w:rsid w:val="00856A93"/>
    <w:rsid w:val="00856ADC"/>
    <w:rsid w:val="00856EE4"/>
    <w:rsid w:val="00856F1A"/>
    <w:rsid w:val="0085723A"/>
    <w:rsid w:val="008572C8"/>
    <w:rsid w:val="008573DB"/>
    <w:rsid w:val="00857543"/>
    <w:rsid w:val="008577AB"/>
    <w:rsid w:val="00857925"/>
    <w:rsid w:val="0085793E"/>
    <w:rsid w:val="00857E91"/>
    <w:rsid w:val="0086009F"/>
    <w:rsid w:val="008600C6"/>
    <w:rsid w:val="00860115"/>
    <w:rsid w:val="008601B5"/>
    <w:rsid w:val="00860343"/>
    <w:rsid w:val="00860554"/>
    <w:rsid w:val="0086088F"/>
    <w:rsid w:val="00860A7E"/>
    <w:rsid w:val="00860B68"/>
    <w:rsid w:val="00860DD7"/>
    <w:rsid w:val="008610B0"/>
    <w:rsid w:val="00861134"/>
    <w:rsid w:val="008611E9"/>
    <w:rsid w:val="008614B4"/>
    <w:rsid w:val="00861857"/>
    <w:rsid w:val="00861B17"/>
    <w:rsid w:val="00861E84"/>
    <w:rsid w:val="00861EB0"/>
    <w:rsid w:val="00861F0D"/>
    <w:rsid w:val="00861F60"/>
    <w:rsid w:val="00861FA8"/>
    <w:rsid w:val="008620D3"/>
    <w:rsid w:val="00862106"/>
    <w:rsid w:val="00862A46"/>
    <w:rsid w:val="00862B67"/>
    <w:rsid w:val="00862BA4"/>
    <w:rsid w:val="0086301F"/>
    <w:rsid w:val="00863241"/>
    <w:rsid w:val="0086353F"/>
    <w:rsid w:val="0086358F"/>
    <w:rsid w:val="008636B0"/>
    <w:rsid w:val="00863758"/>
    <w:rsid w:val="008638B7"/>
    <w:rsid w:val="00863934"/>
    <w:rsid w:val="00863963"/>
    <w:rsid w:val="00863B0A"/>
    <w:rsid w:val="00863B42"/>
    <w:rsid w:val="00863D9C"/>
    <w:rsid w:val="00863DF0"/>
    <w:rsid w:val="00863E6C"/>
    <w:rsid w:val="008640E8"/>
    <w:rsid w:val="008644DF"/>
    <w:rsid w:val="00864599"/>
    <w:rsid w:val="008646F0"/>
    <w:rsid w:val="0086474A"/>
    <w:rsid w:val="008647E4"/>
    <w:rsid w:val="008648E4"/>
    <w:rsid w:val="00864A08"/>
    <w:rsid w:val="00864A30"/>
    <w:rsid w:val="00864B0E"/>
    <w:rsid w:val="00864B71"/>
    <w:rsid w:val="00864BC4"/>
    <w:rsid w:val="00864D74"/>
    <w:rsid w:val="00864FAA"/>
    <w:rsid w:val="00865031"/>
    <w:rsid w:val="0086587D"/>
    <w:rsid w:val="00865A03"/>
    <w:rsid w:val="00865A4A"/>
    <w:rsid w:val="00865B3F"/>
    <w:rsid w:val="00865FD6"/>
    <w:rsid w:val="00866117"/>
    <w:rsid w:val="00866152"/>
    <w:rsid w:val="008661E9"/>
    <w:rsid w:val="0086624A"/>
    <w:rsid w:val="00866387"/>
    <w:rsid w:val="0086654C"/>
    <w:rsid w:val="008665A2"/>
    <w:rsid w:val="008665B6"/>
    <w:rsid w:val="00866639"/>
    <w:rsid w:val="008669AE"/>
    <w:rsid w:val="00867363"/>
    <w:rsid w:val="008673A9"/>
    <w:rsid w:val="00867753"/>
    <w:rsid w:val="0086775A"/>
    <w:rsid w:val="0086798B"/>
    <w:rsid w:val="00867D93"/>
    <w:rsid w:val="00867DA7"/>
    <w:rsid w:val="008702F7"/>
    <w:rsid w:val="00870443"/>
    <w:rsid w:val="008704AB"/>
    <w:rsid w:val="00870537"/>
    <w:rsid w:val="008706AE"/>
    <w:rsid w:val="00870931"/>
    <w:rsid w:val="00870CED"/>
    <w:rsid w:val="00870E39"/>
    <w:rsid w:val="00870E61"/>
    <w:rsid w:val="00870FD3"/>
    <w:rsid w:val="00871180"/>
    <w:rsid w:val="0087122E"/>
    <w:rsid w:val="008712A5"/>
    <w:rsid w:val="008714BB"/>
    <w:rsid w:val="008714EB"/>
    <w:rsid w:val="00871557"/>
    <w:rsid w:val="00871691"/>
    <w:rsid w:val="00871948"/>
    <w:rsid w:val="00871ABA"/>
    <w:rsid w:val="00871C07"/>
    <w:rsid w:val="00871EC3"/>
    <w:rsid w:val="00871F37"/>
    <w:rsid w:val="008721B3"/>
    <w:rsid w:val="008721F9"/>
    <w:rsid w:val="008725C1"/>
    <w:rsid w:val="00872728"/>
    <w:rsid w:val="00872973"/>
    <w:rsid w:val="00872ADA"/>
    <w:rsid w:val="00872B24"/>
    <w:rsid w:val="00872BF6"/>
    <w:rsid w:val="00872EB4"/>
    <w:rsid w:val="00873196"/>
    <w:rsid w:val="008732AD"/>
    <w:rsid w:val="00873411"/>
    <w:rsid w:val="0087366C"/>
    <w:rsid w:val="0087381D"/>
    <w:rsid w:val="0087383B"/>
    <w:rsid w:val="0087391E"/>
    <w:rsid w:val="0087398F"/>
    <w:rsid w:val="00873A37"/>
    <w:rsid w:val="00873B6B"/>
    <w:rsid w:val="00873C55"/>
    <w:rsid w:val="00873C83"/>
    <w:rsid w:val="00873DAF"/>
    <w:rsid w:val="00873DCC"/>
    <w:rsid w:val="00873EA5"/>
    <w:rsid w:val="00874183"/>
    <w:rsid w:val="00874214"/>
    <w:rsid w:val="00874491"/>
    <w:rsid w:val="008746D9"/>
    <w:rsid w:val="008746DF"/>
    <w:rsid w:val="0087476A"/>
    <w:rsid w:val="0087478F"/>
    <w:rsid w:val="008748D9"/>
    <w:rsid w:val="0087495B"/>
    <w:rsid w:val="00874C91"/>
    <w:rsid w:val="00874CFC"/>
    <w:rsid w:val="00874E80"/>
    <w:rsid w:val="00874F9C"/>
    <w:rsid w:val="00875142"/>
    <w:rsid w:val="0087518F"/>
    <w:rsid w:val="0087536D"/>
    <w:rsid w:val="008753CF"/>
    <w:rsid w:val="00875762"/>
    <w:rsid w:val="00875772"/>
    <w:rsid w:val="008757E0"/>
    <w:rsid w:val="0087595B"/>
    <w:rsid w:val="00875971"/>
    <w:rsid w:val="00875ACD"/>
    <w:rsid w:val="00875C3C"/>
    <w:rsid w:val="00875CCA"/>
    <w:rsid w:val="00876246"/>
    <w:rsid w:val="0087634A"/>
    <w:rsid w:val="00876356"/>
    <w:rsid w:val="00876425"/>
    <w:rsid w:val="0087662C"/>
    <w:rsid w:val="00876708"/>
    <w:rsid w:val="0087670A"/>
    <w:rsid w:val="008767C4"/>
    <w:rsid w:val="008768F4"/>
    <w:rsid w:val="0087695E"/>
    <w:rsid w:val="00876977"/>
    <w:rsid w:val="00876A04"/>
    <w:rsid w:val="00876A34"/>
    <w:rsid w:val="00876C31"/>
    <w:rsid w:val="0087700D"/>
    <w:rsid w:val="00877072"/>
    <w:rsid w:val="0087708E"/>
    <w:rsid w:val="008770BD"/>
    <w:rsid w:val="008771AE"/>
    <w:rsid w:val="008777E0"/>
    <w:rsid w:val="00877BBE"/>
    <w:rsid w:val="00877E82"/>
    <w:rsid w:val="00880213"/>
    <w:rsid w:val="008802FF"/>
    <w:rsid w:val="00880786"/>
    <w:rsid w:val="0088088B"/>
    <w:rsid w:val="00880AE2"/>
    <w:rsid w:val="00880D74"/>
    <w:rsid w:val="00880DB6"/>
    <w:rsid w:val="00880E0E"/>
    <w:rsid w:val="00881058"/>
    <w:rsid w:val="00881074"/>
    <w:rsid w:val="00881245"/>
    <w:rsid w:val="00881265"/>
    <w:rsid w:val="00881283"/>
    <w:rsid w:val="008813A0"/>
    <w:rsid w:val="0088156C"/>
    <w:rsid w:val="00881669"/>
    <w:rsid w:val="008817BA"/>
    <w:rsid w:val="00881AD8"/>
    <w:rsid w:val="00881C8D"/>
    <w:rsid w:val="00881F88"/>
    <w:rsid w:val="00881FFA"/>
    <w:rsid w:val="008821D5"/>
    <w:rsid w:val="008822A9"/>
    <w:rsid w:val="008823E4"/>
    <w:rsid w:val="00882537"/>
    <w:rsid w:val="00882A5C"/>
    <w:rsid w:val="00882A6F"/>
    <w:rsid w:val="00882AAE"/>
    <w:rsid w:val="00882B6C"/>
    <w:rsid w:val="00882BD1"/>
    <w:rsid w:val="00882C14"/>
    <w:rsid w:val="0088329B"/>
    <w:rsid w:val="0088333A"/>
    <w:rsid w:val="0088359A"/>
    <w:rsid w:val="00883669"/>
    <w:rsid w:val="00883722"/>
    <w:rsid w:val="0088386B"/>
    <w:rsid w:val="008838FE"/>
    <w:rsid w:val="00883A5B"/>
    <w:rsid w:val="00883B30"/>
    <w:rsid w:val="00883B67"/>
    <w:rsid w:val="00883C5D"/>
    <w:rsid w:val="00883D8E"/>
    <w:rsid w:val="00883E0D"/>
    <w:rsid w:val="00883F78"/>
    <w:rsid w:val="0088440A"/>
    <w:rsid w:val="00884427"/>
    <w:rsid w:val="00884566"/>
    <w:rsid w:val="008845D0"/>
    <w:rsid w:val="0088467F"/>
    <w:rsid w:val="008846FA"/>
    <w:rsid w:val="00884729"/>
    <w:rsid w:val="008847C2"/>
    <w:rsid w:val="00884894"/>
    <w:rsid w:val="008849D6"/>
    <w:rsid w:val="00884B50"/>
    <w:rsid w:val="00884C95"/>
    <w:rsid w:val="00884D78"/>
    <w:rsid w:val="00884F45"/>
    <w:rsid w:val="008850BE"/>
    <w:rsid w:val="0088516D"/>
    <w:rsid w:val="00885342"/>
    <w:rsid w:val="0088535F"/>
    <w:rsid w:val="008854C6"/>
    <w:rsid w:val="008855E8"/>
    <w:rsid w:val="0088568A"/>
    <w:rsid w:val="008856E6"/>
    <w:rsid w:val="00885828"/>
    <w:rsid w:val="008859C3"/>
    <w:rsid w:val="00885AAE"/>
    <w:rsid w:val="00885AE3"/>
    <w:rsid w:val="00885C85"/>
    <w:rsid w:val="00885CA8"/>
    <w:rsid w:val="00886031"/>
    <w:rsid w:val="00886127"/>
    <w:rsid w:val="00886795"/>
    <w:rsid w:val="008868FB"/>
    <w:rsid w:val="00886ADC"/>
    <w:rsid w:val="00886D88"/>
    <w:rsid w:val="00886F42"/>
    <w:rsid w:val="0088718C"/>
    <w:rsid w:val="00887337"/>
    <w:rsid w:val="008873DC"/>
    <w:rsid w:val="00887526"/>
    <w:rsid w:val="0088756D"/>
    <w:rsid w:val="0088761B"/>
    <w:rsid w:val="00887B4A"/>
    <w:rsid w:val="00887C45"/>
    <w:rsid w:val="00887D12"/>
    <w:rsid w:val="00887F6A"/>
    <w:rsid w:val="008900F5"/>
    <w:rsid w:val="0089017A"/>
    <w:rsid w:val="00890205"/>
    <w:rsid w:val="008903A2"/>
    <w:rsid w:val="00890580"/>
    <w:rsid w:val="00890715"/>
    <w:rsid w:val="00890773"/>
    <w:rsid w:val="0089087C"/>
    <w:rsid w:val="00890CD4"/>
    <w:rsid w:val="00890E82"/>
    <w:rsid w:val="00890F1A"/>
    <w:rsid w:val="008911F8"/>
    <w:rsid w:val="00891229"/>
    <w:rsid w:val="008913AB"/>
    <w:rsid w:val="008913AD"/>
    <w:rsid w:val="008913BF"/>
    <w:rsid w:val="0089153D"/>
    <w:rsid w:val="008915D6"/>
    <w:rsid w:val="008916C0"/>
    <w:rsid w:val="00891707"/>
    <w:rsid w:val="00891AA3"/>
    <w:rsid w:val="00891B4D"/>
    <w:rsid w:val="00891CA9"/>
    <w:rsid w:val="00891D2E"/>
    <w:rsid w:val="00891E2F"/>
    <w:rsid w:val="00891EFA"/>
    <w:rsid w:val="00892089"/>
    <w:rsid w:val="00892250"/>
    <w:rsid w:val="008922D3"/>
    <w:rsid w:val="0089250E"/>
    <w:rsid w:val="008929BF"/>
    <w:rsid w:val="00892AE2"/>
    <w:rsid w:val="00892D29"/>
    <w:rsid w:val="00892EFA"/>
    <w:rsid w:val="0089312C"/>
    <w:rsid w:val="00893144"/>
    <w:rsid w:val="0089318E"/>
    <w:rsid w:val="008931D0"/>
    <w:rsid w:val="008932D9"/>
    <w:rsid w:val="00893353"/>
    <w:rsid w:val="0089340F"/>
    <w:rsid w:val="0089345D"/>
    <w:rsid w:val="00893699"/>
    <w:rsid w:val="00893770"/>
    <w:rsid w:val="00893896"/>
    <w:rsid w:val="00893B32"/>
    <w:rsid w:val="00893BFE"/>
    <w:rsid w:val="00893E6B"/>
    <w:rsid w:val="00893FB7"/>
    <w:rsid w:val="00894396"/>
    <w:rsid w:val="0089457E"/>
    <w:rsid w:val="00894692"/>
    <w:rsid w:val="0089475C"/>
    <w:rsid w:val="008947B6"/>
    <w:rsid w:val="0089489B"/>
    <w:rsid w:val="00894A1D"/>
    <w:rsid w:val="00894A33"/>
    <w:rsid w:val="00894A67"/>
    <w:rsid w:val="00894B97"/>
    <w:rsid w:val="00894DDE"/>
    <w:rsid w:val="00894E37"/>
    <w:rsid w:val="00894E67"/>
    <w:rsid w:val="00894E9F"/>
    <w:rsid w:val="00894ECE"/>
    <w:rsid w:val="008950EF"/>
    <w:rsid w:val="00895165"/>
    <w:rsid w:val="00895363"/>
    <w:rsid w:val="00895475"/>
    <w:rsid w:val="00895D55"/>
    <w:rsid w:val="00895DFE"/>
    <w:rsid w:val="00895E20"/>
    <w:rsid w:val="00895F0A"/>
    <w:rsid w:val="00895FBF"/>
    <w:rsid w:val="00896460"/>
    <w:rsid w:val="00896BBC"/>
    <w:rsid w:val="00896CB8"/>
    <w:rsid w:val="00897066"/>
    <w:rsid w:val="008970D0"/>
    <w:rsid w:val="0089741D"/>
    <w:rsid w:val="00897442"/>
    <w:rsid w:val="0089758C"/>
    <w:rsid w:val="008975C1"/>
    <w:rsid w:val="00897743"/>
    <w:rsid w:val="008978F4"/>
    <w:rsid w:val="0089797F"/>
    <w:rsid w:val="00897E14"/>
    <w:rsid w:val="00897E80"/>
    <w:rsid w:val="00897EB2"/>
    <w:rsid w:val="008A0035"/>
    <w:rsid w:val="008A0148"/>
    <w:rsid w:val="008A036A"/>
    <w:rsid w:val="008A053F"/>
    <w:rsid w:val="008A0649"/>
    <w:rsid w:val="008A0724"/>
    <w:rsid w:val="008A0821"/>
    <w:rsid w:val="008A093B"/>
    <w:rsid w:val="008A09D6"/>
    <w:rsid w:val="008A0CEC"/>
    <w:rsid w:val="008A0E11"/>
    <w:rsid w:val="008A0E27"/>
    <w:rsid w:val="008A0EE7"/>
    <w:rsid w:val="008A0F08"/>
    <w:rsid w:val="008A128D"/>
    <w:rsid w:val="008A12F3"/>
    <w:rsid w:val="008A1342"/>
    <w:rsid w:val="008A1347"/>
    <w:rsid w:val="008A170C"/>
    <w:rsid w:val="008A19C2"/>
    <w:rsid w:val="008A1A04"/>
    <w:rsid w:val="008A1E73"/>
    <w:rsid w:val="008A1F1C"/>
    <w:rsid w:val="008A217F"/>
    <w:rsid w:val="008A21B2"/>
    <w:rsid w:val="008A2351"/>
    <w:rsid w:val="008A2491"/>
    <w:rsid w:val="008A249B"/>
    <w:rsid w:val="008A2698"/>
    <w:rsid w:val="008A27A5"/>
    <w:rsid w:val="008A2802"/>
    <w:rsid w:val="008A2814"/>
    <w:rsid w:val="008A2B04"/>
    <w:rsid w:val="008A2B4A"/>
    <w:rsid w:val="008A2F08"/>
    <w:rsid w:val="008A2FFA"/>
    <w:rsid w:val="008A3344"/>
    <w:rsid w:val="008A35F6"/>
    <w:rsid w:val="008A3674"/>
    <w:rsid w:val="008A392C"/>
    <w:rsid w:val="008A3A56"/>
    <w:rsid w:val="008A3BC8"/>
    <w:rsid w:val="008A3DA5"/>
    <w:rsid w:val="008A42C3"/>
    <w:rsid w:val="008A44DC"/>
    <w:rsid w:val="008A461C"/>
    <w:rsid w:val="008A4625"/>
    <w:rsid w:val="008A490A"/>
    <w:rsid w:val="008A4A90"/>
    <w:rsid w:val="008A4A98"/>
    <w:rsid w:val="008A4B2F"/>
    <w:rsid w:val="008A4D08"/>
    <w:rsid w:val="008A4E7F"/>
    <w:rsid w:val="008A4EEA"/>
    <w:rsid w:val="008A52E1"/>
    <w:rsid w:val="008A5621"/>
    <w:rsid w:val="008A5662"/>
    <w:rsid w:val="008A5728"/>
    <w:rsid w:val="008A5736"/>
    <w:rsid w:val="008A576C"/>
    <w:rsid w:val="008A5837"/>
    <w:rsid w:val="008A58EA"/>
    <w:rsid w:val="008A592A"/>
    <w:rsid w:val="008A598F"/>
    <w:rsid w:val="008A59FA"/>
    <w:rsid w:val="008A5C50"/>
    <w:rsid w:val="008A5CEA"/>
    <w:rsid w:val="008A6067"/>
    <w:rsid w:val="008A6135"/>
    <w:rsid w:val="008A6178"/>
    <w:rsid w:val="008A6367"/>
    <w:rsid w:val="008A6576"/>
    <w:rsid w:val="008A6881"/>
    <w:rsid w:val="008A6B8A"/>
    <w:rsid w:val="008A6BCE"/>
    <w:rsid w:val="008A6EA2"/>
    <w:rsid w:val="008A6F25"/>
    <w:rsid w:val="008A6F69"/>
    <w:rsid w:val="008A711E"/>
    <w:rsid w:val="008A72F5"/>
    <w:rsid w:val="008A7351"/>
    <w:rsid w:val="008A7760"/>
    <w:rsid w:val="008A77ED"/>
    <w:rsid w:val="008A7AAA"/>
    <w:rsid w:val="008A7C62"/>
    <w:rsid w:val="008A7DF2"/>
    <w:rsid w:val="008B0083"/>
    <w:rsid w:val="008B01E4"/>
    <w:rsid w:val="008B039B"/>
    <w:rsid w:val="008B03A7"/>
    <w:rsid w:val="008B0A15"/>
    <w:rsid w:val="008B0ABC"/>
    <w:rsid w:val="008B0AF1"/>
    <w:rsid w:val="008B0B92"/>
    <w:rsid w:val="008B0C7A"/>
    <w:rsid w:val="008B0E0E"/>
    <w:rsid w:val="008B0EB9"/>
    <w:rsid w:val="008B0EBF"/>
    <w:rsid w:val="008B12C3"/>
    <w:rsid w:val="008B141F"/>
    <w:rsid w:val="008B162E"/>
    <w:rsid w:val="008B1762"/>
    <w:rsid w:val="008B19DA"/>
    <w:rsid w:val="008B19DB"/>
    <w:rsid w:val="008B1C6C"/>
    <w:rsid w:val="008B1D45"/>
    <w:rsid w:val="008B20A4"/>
    <w:rsid w:val="008B22DF"/>
    <w:rsid w:val="008B242D"/>
    <w:rsid w:val="008B2812"/>
    <w:rsid w:val="008B2B4B"/>
    <w:rsid w:val="008B2C3C"/>
    <w:rsid w:val="008B2CAB"/>
    <w:rsid w:val="008B2CAC"/>
    <w:rsid w:val="008B2CF8"/>
    <w:rsid w:val="008B2E5A"/>
    <w:rsid w:val="008B3092"/>
    <w:rsid w:val="008B311C"/>
    <w:rsid w:val="008B3223"/>
    <w:rsid w:val="008B35FD"/>
    <w:rsid w:val="008B369A"/>
    <w:rsid w:val="008B3704"/>
    <w:rsid w:val="008B37E8"/>
    <w:rsid w:val="008B393C"/>
    <w:rsid w:val="008B3A22"/>
    <w:rsid w:val="008B3AA9"/>
    <w:rsid w:val="008B3D79"/>
    <w:rsid w:val="008B3F00"/>
    <w:rsid w:val="008B3F0F"/>
    <w:rsid w:val="008B3F2E"/>
    <w:rsid w:val="008B3FC4"/>
    <w:rsid w:val="008B407A"/>
    <w:rsid w:val="008B41EA"/>
    <w:rsid w:val="008B42AD"/>
    <w:rsid w:val="008B42E6"/>
    <w:rsid w:val="008B438C"/>
    <w:rsid w:val="008B44B5"/>
    <w:rsid w:val="008B45C8"/>
    <w:rsid w:val="008B49D4"/>
    <w:rsid w:val="008B4A18"/>
    <w:rsid w:val="008B4ACF"/>
    <w:rsid w:val="008B4B36"/>
    <w:rsid w:val="008B4EE7"/>
    <w:rsid w:val="008B4EE8"/>
    <w:rsid w:val="008B51BB"/>
    <w:rsid w:val="008B535C"/>
    <w:rsid w:val="008B5527"/>
    <w:rsid w:val="008B552F"/>
    <w:rsid w:val="008B59B3"/>
    <w:rsid w:val="008B59F9"/>
    <w:rsid w:val="008B5C70"/>
    <w:rsid w:val="008B6113"/>
    <w:rsid w:val="008B625E"/>
    <w:rsid w:val="008B62E3"/>
    <w:rsid w:val="008B6436"/>
    <w:rsid w:val="008B64D3"/>
    <w:rsid w:val="008B650F"/>
    <w:rsid w:val="008B65D0"/>
    <w:rsid w:val="008B66B7"/>
    <w:rsid w:val="008B6863"/>
    <w:rsid w:val="008B69B1"/>
    <w:rsid w:val="008B6DA9"/>
    <w:rsid w:val="008B6E6B"/>
    <w:rsid w:val="008B6FEA"/>
    <w:rsid w:val="008B72D9"/>
    <w:rsid w:val="008B734A"/>
    <w:rsid w:val="008B7513"/>
    <w:rsid w:val="008B7715"/>
    <w:rsid w:val="008B7832"/>
    <w:rsid w:val="008B78E4"/>
    <w:rsid w:val="008B78E9"/>
    <w:rsid w:val="008B799F"/>
    <w:rsid w:val="008B7B7E"/>
    <w:rsid w:val="008B7BFD"/>
    <w:rsid w:val="008B7C1B"/>
    <w:rsid w:val="008B7C4A"/>
    <w:rsid w:val="008B7D52"/>
    <w:rsid w:val="008B7EBE"/>
    <w:rsid w:val="008B7FA1"/>
    <w:rsid w:val="008C026F"/>
    <w:rsid w:val="008C02CA"/>
    <w:rsid w:val="008C0338"/>
    <w:rsid w:val="008C0356"/>
    <w:rsid w:val="008C0478"/>
    <w:rsid w:val="008C052B"/>
    <w:rsid w:val="008C05D0"/>
    <w:rsid w:val="008C06D3"/>
    <w:rsid w:val="008C0A63"/>
    <w:rsid w:val="008C0C7A"/>
    <w:rsid w:val="008C0E2C"/>
    <w:rsid w:val="008C0EA3"/>
    <w:rsid w:val="008C115B"/>
    <w:rsid w:val="008C1372"/>
    <w:rsid w:val="008C1467"/>
    <w:rsid w:val="008C14C7"/>
    <w:rsid w:val="008C15FC"/>
    <w:rsid w:val="008C1605"/>
    <w:rsid w:val="008C165D"/>
    <w:rsid w:val="008C182F"/>
    <w:rsid w:val="008C186B"/>
    <w:rsid w:val="008C1A45"/>
    <w:rsid w:val="008C1AEF"/>
    <w:rsid w:val="008C1F4E"/>
    <w:rsid w:val="008C1F8B"/>
    <w:rsid w:val="008C2132"/>
    <w:rsid w:val="008C257A"/>
    <w:rsid w:val="008C2637"/>
    <w:rsid w:val="008C265E"/>
    <w:rsid w:val="008C2714"/>
    <w:rsid w:val="008C28F0"/>
    <w:rsid w:val="008C2B80"/>
    <w:rsid w:val="008C2BA1"/>
    <w:rsid w:val="008C2DD1"/>
    <w:rsid w:val="008C2E22"/>
    <w:rsid w:val="008C2EEE"/>
    <w:rsid w:val="008C2F65"/>
    <w:rsid w:val="008C3196"/>
    <w:rsid w:val="008C31CD"/>
    <w:rsid w:val="008C3301"/>
    <w:rsid w:val="008C3304"/>
    <w:rsid w:val="008C348C"/>
    <w:rsid w:val="008C370C"/>
    <w:rsid w:val="008C37B3"/>
    <w:rsid w:val="008C37F3"/>
    <w:rsid w:val="008C3A91"/>
    <w:rsid w:val="008C3EA3"/>
    <w:rsid w:val="008C3F2C"/>
    <w:rsid w:val="008C4303"/>
    <w:rsid w:val="008C4352"/>
    <w:rsid w:val="008C437E"/>
    <w:rsid w:val="008C43CB"/>
    <w:rsid w:val="008C45DE"/>
    <w:rsid w:val="008C471A"/>
    <w:rsid w:val="008C47A0"/>
    <w:rsid w:val="008C4A66"/>
    <w:rsid w:val="008C4BFD"/>
    <w:rsid w:val="008C4D64"/>
    <w:rsid w:val="008C4DA2"/>
    <w:rsid w:val="008C4E5E"/>
    <w:rsid w:val="008C4ED0"/>
    <w:rsid w:val="008C4EFA"/>
    <w:rsid w:val="008C50AC"/>
    <w:rsid w:val="008C5309"/>
    <w:rsid w:val="008C5394"/>
    <w:rsid w:val="008C543F"/>
    <w:rsid w:val="008C54C7"/>
    <w:rsid w:val="008C5E1B"/>
    <w:rsid w:val="008C5FC4"/>
    <w:rsid w:val="008C60D3"/>
    <w:rsid w:val="008C6341"/>
    <w:rsid w:val="008C649D"/>
    <w:rsid w:val="008C67BE"/>
    <w:rsid w:val="008C67CA"/>
    <w:rsid w:val="008C69F4"/>
    <w:rsid w:val="008C6D5F"/>
    <w:rsid w:val="008C6E67"/>
    <w:rsid w:val="008C6ED4"/>
    <w:rsid w:val="008C711B"/>
    <w:rsid w:val="008C7138"/>
    <w:rsid w:val="008C72E8"/>
    <w:rsid w:val="008C7318"/>
    <w:rsid w:val="008C748D"/>
    <w:rsid w:val="008C75E8"/>
    <w:rsid w:val="008C789E"/>
    <w:rsid w:val="008C7A42"/>
    <w:rsid w:val="008C7BDB"/>
    <w:rsid w:val="008C7C7A"/>
    <w:rsid w:val="008C7DBD"/>
    <w:rsid w:val="008D0034"/>
    <w:rsid w:val="008D03E4"/>
    <w:rsid w:val="008D0593"/>
    <w:rsid w:val="008D05FA"/>
    <w:rsid w:val="008D062A"/>
    <w:rsid w:val="008D0960"/>
    <w:rsid w:val="008D0B98"/>
    <w:rsid w:val="008D10F1"/>
    <w:rsid w:val="008D118B"/>
    <w:rsid w:val="008D12D9"/>
    <w:rsid w:val="008D1552"/>
    <w:rsid w:val="008D16AF"/>
    <w:rsid w:val="008D16D9"/>
    <w:rsid w:val="008D17FF"/>
    <w:rsid w:val="008D1AEC"/>
    <w:rsid w:val="008D1C48"/>
    <w:rsid w:val="008D1C82"/>
    <w:rsid w:val="008D1D40"/>
    <w:rsid w:val="008D1E61"/>
    <w:rsid w:val="008D1EDB"/>
    <w:rsid w:val="008D1F29"/>
    <w:rsid w:val="008D1F35"/>
    <w:rsid w:val="008D201F"/>
    <w:rsid w:val="008D2096"/>
    <w:rsid w:val="008D22A4"/>
    <w:rsid w:val="008D2356"/>
    <w:rsid w:val="008D2478"/>
    <w:rsid w:val="008D24AE"/>
    <w:rsid w:val="008D24F4"/>
    <w:rsid w:val="008D252E"/>
    <w:rsid w:val="008D256A"/>
    <w:rsid w:val="008D26EB"/>
    <w:rsid w:val="008D2798"/>
    <w:rsid w:val="008D285A"/>
    <w:rsid w:val="008D288E"/>
    <w:rsid w:val="008D2A3A"/>
    <w:rsid w:val="008D2AD7"/>
    <w:rsid w:val="008D2EF7"/>
    <w:rsid w:val="008D2FF3"/>
    <w:rsid w:val="008D3038"/>
    <w:rsid w:val="008D3174"/>
    <w:rsid w:val="008D3282"/>
    <w:rsid w:val="008D3349"/>
    <w:rsid w:val="008D373B"/>
    <w:rsid w:val="008D3A51"/>
    <w:rsid w:val="008D3B8F"/>
    <w:rsid w:val="008D3C67"/>
    <w:rsid w:val="008D3C6D"/>
    <w:rsid w:val="008D401E"/>
    <w:rsid w:val="008D4068"/>
    <w:rsid w:val="008D40D1"/>
    <w:rsid w:val="008D4B12"/>
    <w:rsid w:val="008D4D23"/>
    <w:rsid w:val="008D4DCD"/>
    <w:rsid w:val="008D4E27"/>
    <w:rsid w:val="008D50F2"/>
    <w:rsid w:val="008D5232"/>
    <w:rsid w:val="008D5305"/>
    <w:rsid w:val="008D5414"/>
    <w:rsid w:val="008D560A"/>
    <w:rsid w:val="008D5691"/>
    <w:rsid w:val="008D56A0"/>
    <w:rsid w:val="008D5979"/>
    <w:rsid w:val="008D5FF6"/>
    <w:rsid w:val="008D6040"/>
    <w:rsid w:val="008D6147"/>
    <w:rsid w:val="008D6222"/>
    <w:rsid w:val="008D629D"/>
    <w:rsid w:val="008D6377"/>
    <w:rsid w:val="008D64A1"/>
    <w:rsid w:val="008D65F2"/>
    <w:rsid w:val="008D6ED0"/>
    <w:rsid w:val="008D72AB"/>
    <w:rsid w:val="008D74A3"/>
    <w:rsid w:val="008D7555"/>
    <w:rsid w:val="008D786D"/>
    <w:rsid w:val="008D78CC"/>
    <w:rsid w:val="008D78DA"/>
    <w:rsid w:val="008D79FA"/>
    <w:rsid w:val="008D7DEC"/>
    <w:rsid w:val="008D7EAB"/>
    <w:rsid w:val="008E02DA"/>
    <w:rsid w:val="008E0574"/>
    <w:rsid w:val="008E064E"/>
    <w:rsid w:val="008E08AC"/>
    <w:rsid w:val="008E0A18"/>
    <w:rsid w:val="008E1283"/>
    <w:rsid w:val="008E135D"/>
    <w:rsid w:val="008E1449"/>
    <w:rsid w:val="008E1BAB"/>
    <w:rsid w:val="008E1C48"/>
    <w:rsid w:val="008E205C"/>
    <w:rsid w:val="008E2076"/>
    <w:rsid w:val="008E217D"/>
    <w:rsid w:val="008E21A3"/>
    <w:rsid w:val="008E2528"/>
    <w:rsid w:val="008E254B"/>
    <w:rsid w:val="008E2565"/>
    <w:rsid w:val="008E25FD"/>
    <w:rsid w:val="008E2607"/>
    <w:rsid w:val="008E265A"/>
    <w:rsid w:val="008E269B"/>
    <w:rsid w:val="008E2717"/>
    <w:rsid w:val="008E278A"/>
    <w:rsid w:val="008E296D"/>
    <w:rsid w:val="008E2976"/>
    <w:rsid w:val="008E29C2"/>
    <w:rsid w:val="008E29EF"/>
    <w:rsid w:val="008E2C9C"/>
    <w:rsid w:val="008E2FC4"/>
    <w:rsid w:val="008E3023"/>
    <w:rsid w:val="008E317D"/>
    <w:rsid w:val="008E3234"/>
    <w:rsid w:val="008E3BD2"/>
    <w:rsid w:val="008E3C37"/>
    <w:rsid w:val="008E3EFF"/>
    <w:rsid w:val="008E40C4"/>
    <w:rsid w:val="008E4297"/>
    <w:rsid w:val="008E4392"/>
    <w:rsid w:val="008E4468"/>
    <w:rsid w:val="008E46A3"/>
    <w:rsid w:val="008E47E9"/>
    <w:rsid w:val="008E481D"/>
    <w:rsid w:val="008E4825"/>
    <w:rsid w:val="008E4BCE"/>
    <w:rsid w:val="008E4C54"/>
    <w:rsid w:val="008E4D07"/>
    <w:rsid w:val="008E4D0B"/>
    <w:rsid w:val="008E4E15"/>
    <w:rsid w:val="008E4F5E"/>
    <w:rsid w:val="008E4FEE"/>
    <w:rsid w:val="008E5209"/>
    <w:rsid w:val="008E5290"/>
    <w:rsid w:val="008E579D"/>
    <w:rsid w:val="008E5889"/>
    <w:rsid w:val="008E58B0"/>
    <w:rsid w:val="008E58B8"/>
    <w:rsid w:val="008E5992"/>
    <w:rsid w:val="008E59BA"/>
    <w:rsid w:val="008E59E7"/>
    <w:rsid w:val="008E5B26"/>
    <w:rsid w:val="008E5ED6"/>
    <w:rsid w:val="008E5F4D"/>
    <w:rsid w:val="008E6251"/>
    <w:rsid w:val="008E62A5"/>
    <w:rsid w:val="008E643E"/>
    <w:rsid w:val="008E6695"/>
    <w:rsid w:val="008E66B2"/>
    <w:rsid w:val="008E67D2"/>
    <w:rsid w:val="008E6865"/>
    <w:rsid w:val="008E6BC6"/>
    <w:rsid w:val="008E6C43"/>
    <w:rsid w:val="008E74AC"/>
    <w:rsid w:val="008E75EB"/>
    <w:rsid w:val="008E7676"/>
    <w:rsid w:val="008E794D"/>
    <w:rsid w:val="008E7D7F"/>
    <w:rsid w:val="008E7E01"/>
    <w:rsid w:val="008F0121"/>
    <w:rsid w:val="008F01A9"/>
    <w:rsid w:val="008F01C7"/>
    <w:rsid w:val="008F01CD"/>
    <w:rsid w:val="008F02E2"/>
    <w:rsid w:val="008F037C"/>
    <w:rsid w:val="008F0672"/>
    <w:rsid w:val="008F0755"/>
    <w:rsid w:val="008F082A"/>
    <w:rsid w:val="008F08AB"/>
    <w:rsid w:val="008F09D0"/>
    <w:rsid w:val="008F0A48"/>
    <w:rsid w:val="008F0B48"/>
    <w:rsid w:val="008F0B67"/>
    <w:rsid w:val="008F0D84"/>
    <w:rsid w:val="008F0E62"/>
    <w:rsid w:val="008F0F04"/>
    <w:rsid w:val="008F0FF0"/>
    <w:rsid w:val="008F11EB"/>
    <w:rsid w:val="008F11F4"/>
    <w:rsid w:val="008F1251"/>
    <w:rsid w:val="008F12FF"/>
    <w:rsid w:val="008F1465"/>
    <w:rsid w:val="008F160F"/>
    <w:rsid w:val="008F17BE"/>
    <w:rsid w:val="008F18D0"/>
    <w:rsid w:val="008F19D0"/>
    <w:rsid w:val="008F1A87"/>
    <w:rsid w:val="008F1C4F"/>
    <w:rsid w:val="008F1CA4"/>
    <w:rsid w:val="008F1CC6"/>
    <w:rsid w:val="008F1E16"/>
    <w:rsid w:val="008F1EA6"/>
    <w:rsid w:val="008F1FF7"/>
    <w:rsid w:val="008F244A"/>
    <w:rsid w:val="008F25CF"/>
    <w:rsid w:val="008F2A08"/>
    <w:rsid w:val="008F2B41"/>
    <w:rsid w:val="008F2DFE"/>
    <w:rsid w:val="008F2F28"/>
    <w:rsid w:val="008F312B"/>
    <w:rsid w:val="008F320B"/>
    <w:rsid w:val="008F32D3"/>
    <w:rsid w:val="008F3320"/>
    <w:rsid w:val="008F34DC"/>
    <w:rsid w:val="008F3730"/>
    <w:rsid w:val="008F382D"/>
    <w:rsid w:val="008F3A67"/>
    <w:rsid w:val="008F3F16"/>
    <w:rsid w:val="008F3FE2"/>
    <w:rsid w:val="008F4319"/>
    <w:rsid w:val="008F4356"/>
    <w:rsid w:val="008F44A9"/>
    <w:rsid w:val="008F44C4"/>
    <w:rsid w:val="008F45DB"/>
    <w:rsid w:val="008F4767"/>
    <w:rsid w:val="008F4863"/>
    <w:rsid w:val="008F49C0"/>
    <w:rsid w:val="008F49C4"/>
    <w:rsid w:val="008F4E4D"/>
    <w:rsid w:val="008F5005"/>
    <w:rsid w:val="008F55D7"/>
    <w:rsid w:val="008F57B1"/>
    <w:rsid w:val="008F58E6"/>
    <w:rsid w:val="008F5979"/>
    <w:rsid w:val="008F59C6"/>
    <w:rsid w:val="008F5A7B"/>
    <w:rsid w:val="008F5B4D"/>
    <w:rsid w:val="008F6132"/>
    <w:rsid w:val="008F63BE"/>
    <w:rsid w:val="008F64FF"/>
    <w:rsid w:val="008F6519"/>
    <w:rsid w:val="008F6732"/>
    <w:rsid w:val="008F6AC8"/>
    <w:rsid w:val="008F6B1E"/>
    <w:rsid w:val="008F6BD7"/>
    <w:rsid w:val="008F6D2D"/>
    <w:rsid w:val="008F6DA9"/>
    <w:rsid w:val="008F6E76"/>
    <w:rsid w:val="008F75E6"/>
    <w:rsid w:val="008F7606"/>
    <w:rsid w:val="008F76C8"/>
    <w:rsid w:val="008F7756"/>
    <w:rsid w:val="008F7A2A"/>
    <w:rsid w:val="008F7A6A"/>
    <w:rsid w:val="008F7D3C"/>
    <w:rsid w:val="008F7EAD"/>
    <w:rsid w:val="008F7F3D"/>
    <w:rsid w:val="008F7F70"/>
    <w:rsid w:val="00900016"/>
    <w:rsid w:val="00900143"/>
    <w:rsid w:val="00900253"/>
    <w:rsid w:val="009009B0"/>
    <w:rsid w:val="00900A9D"/>
    <w:rsid w:val="00900BE8"/>
    <w:rsid w:val="00900FF1"/>
    <w:rsid w:val="009010AB"/>
    <w:rsid w:val="0090120F"/>
    <w:rsid w:val="009013A7"/>
    <w:rsid w:val="009013DB"/>
    <w:rsid w:val="009016E1"/>
    <w:rsid w:val="00901779"/>
    <w:rsid w:val="0090194F"/>
    <w:rsid w:val="00901965"/>
    <w:rsid w:val="009019F9"/>
    <w:rsid w:val="00901ADD"/>
    <w:rsid w:val="00901C10"/>
    <w:rsid w:val="00901E2E"/>
    <w:rsid w:val="00901FC9"/>
    <w:rsid w:val="0090207B"/>
    <w:rsid w:val="00902143"/>
    <w:rsid w:val="00902352"/>
    <w:rsid w:val="00902377"/>
    <w:rsid w:val="0090260F"/>
    <w:rsid w:val="0090272C"/>
    <w:rsid w:val="00902D94"/>
    <w:rsid w:val="00902E28"/>
    <w:rsid w:val="009034EF"/>
    <w:rsid w:val="00903586"/>
    <w:rsid w:val="00903679"/>
    <w:rsid w:val="0090367D"/>
    <w:rsid w:val="00903D5B"/>
    <w:rsid w:val="00903DA5"/>
    <w:rsid w:val="00903E6E"/>
    <w:rsid w:val="00903F85"/>
    <w:rsid w:val="00904307"/>
    <w:rsid w:val="0090439A"/>
    <w:rsid w:val="00904442"/>
    <w:rsid w:val="009044DC"/>
    <w:rsid w:val="009044E5"/>
    <w:rsid w:val="0090450D"/>
    <w:rsid w:val="009046A8"/>
    <w:rsid w:val="0090476D"/>
    <w:rsid w:val="009048FA"/>
    <w:rsid w:val="00904AB4"/>
    <w:rsid w:val="00904B38"/>
    <w:rsid w:val="00904DD8"/>
    <w:rsid w:val="00904DF9"/>
    <w:rsid w:val="00904EF6"/>
    <w:rsid w:val="00905176"/>
    <w:rsid w:val="00905259"/>
    <w:rsid w:val="00905336"/>
    <w:rsid w:val="009053E9"/>
    <w:rsid w:val="00905763"/>
    <w:rsid w:val="0090584C"/>
    <w:rsid w:val="00905AEF"/>
    <w:rsid w:val="00905C23"/>
    <w:rsid w:val="00905C97"/>
    <w:rsid w:val="00905DE6"/>
    <w:rsid w:val="00906238"/>
    <w:rsid w:val="009062F1"/>
    <w:rsid w:val="009063D3"/>
    <w:rsid w:val="00906474"/>
    <w:rsid w:val="00906498"/>
    <w:rsid w:val="009066D7"/>
    <w:rsid w:val="00906834"/>
    <w:rsid w:val="00906A79"/>
    <w:rsid w:val="00906C4A"/>
    <w:rsid w:val="00906C67"/>
    <w:rsid w:val="00906EFD"/>
    <w:rsid w:val="00906FD7"/>
    <w:rsid w:val="00907142"/>
    <w:rsid w:val="0090734F"/>
    <w:rsid w:val="00907686"/>
    <w:rsid w:val="00907695"/>
    <w:rsid w:val="009079E6"/>
    <w:rsid w:val="00907AA1"/>
    <w:rsid w:val="00907B2A"/>
    <w:rsid w:val="00907BB1"/>
    <w:rsid w:val="00907BD0"/>
    <w:rsid w:val="00907C95"/>
    <w:rsid w:val="00907DAC"/>
    <w:rsid w:val="0091003C"/>
    <w:rsid w:val="009101B4"/>
    <w:rsid w:val="009101C1"/>
    <w:rsid w:val="00910322"/>
    <w:rsid w:val="00910667"/>
    <w:rsid w:val="00910DDD"/>
    <w:rsid w:val="00910F95"/>
    <w:rsid w:val="009110E0"/>
    <w:rsid w:val="0091111E"/>
    <w:rsid w:val="0091114B"/>
    <w:rsid w:val="00911413"/>
    <w:rsid w:val="00911500"/>
    <w:rsid w:val="00911531"/>
    <w:rsid w:val="009115BB"/>
    <w:rsid w:val="0091195F"/>
    <w:rsid w:val="00911AD5"/>
    <w:rsid w:val="00911CF4"/>
    <w:rsid w:val="00911D24"/>
    <w:rsid w:val="00911FA8"/>
    <w:rsid w:val="0091206F"/>
    <w:rsid w:val="0091223F"/>
    <w:rsid w:val="00912372"/>
    <w:rsid w:val="009126B6"/>
    <w:rsid w:val="00912832"/>
    <w:rsid w:val="0091283A"/>
    <w:rsid w:val="00912939"/>
    <w:rsid w:val="00912A12"/>
    <w:rsid w:val="00912C3A"/>
    <w:rsid w:val="00912D1C"/>
    <w:rsid w:val="00912E54"/>
    <w:rsid w:val="00913708"/>
    <w:rsid w:val="00913845"/>
    <w:rsid w:val="00913893"/>
    <w:rsid w:val="009139F6"/>
    <w:rsid w:val="00913A8E"/>
    <w:rsid w:val="00913EDC"/>
    <w:rsid w:val="00913F1D"/>
    <w:rsid w:val="00913F72"/>
    <w:rsid w:val="00914274"/>
    <w:rsid w:val="009145BD"/>
    <w:rsid w:val="00914A01"/>
    <w:rsid w:val="00914B59"/>
    <w:rsid w:val="00914DDA"/>
    <w:rsid w:val="00914F59"/>
    <w:rsid w:val="00915047"/>
    <w:rsid w:val="0091517E"/>
    <w:rsid w:val="0091531B"/>
    <w:rsid w:val="00915323"/>
    <w:rsid w:val="009153BE"/>
    <w:rsid w:val="0091545E"/>
    <w:rsid w:val="0091556D"/>
    <w:rsid w:val="009155F4"/>
    <w:rsid w:val="0091582E"/>
    <w:rsid w:val="00915915"/>
    <w:rsid w:val="00915B0D"/>
    <w:rsid w:val="00915B86"/>
    <w:rsid w:val="00915BCB"/>
    <w:rsid w:val="00915CDB"/>
    <w:rsid w:val="00915F93"/>
    <w:rsid w:val="00915FD9"/>
    <w:rsid w:val="009162DC"/>
    <w:rsid w:val="00916309"/>
    <w:rsid w:val="0091657E"/>
    <w:rsid w:val="00916615"/>
    <w:rsid w:val="00916A02"/>
    <w:rsid w:val="00916ACE"/>
    <w:rsid w:val="00916CC4"/>
    <w:rsid w:val="009173C8"/>
    <w:rsid w:val="00917426"/>
    <w:rsid w:val="00917545"/>
    <w:rsid w:val="009176BB"/>
    <w:rsid w:val="00917718"/>
    <w:rsid w:val="00917719"/>
    <w:rsid w:val="0091777D"/>
    <w:rsid w:val="0091788B"/>
    <w:rsid w:val="009178C4"/>
    <w:rsid w:val="0091798D"/>
    <w:rsid w:val="00917991"/>
    <w:rsid w:val="00917DCC"/>
    <w:rsid w:val="00920187"/>
    <w:rsid w:val="009201AE"/>
    <w:rsid w:val="0092039C"/>
    <w:rsid w:val="009203A5"/>
    <w:rsid w:val="009204FB"/>
    <w:rsid w:val="0092055F"/>
    <w:rsid w:val="00920573"/>
    <w:rsid w:val="009206F5"/>
    <w:rsid w:val="00920A72"/>
    <w:rsid w:val="00920A9A"/>
    <w:rsid w:val="00920C7B"/>
    <w:rsid w:val="00920FA8"/>
    <w:rsid w:val="00921250"/>
    <w:rsid w:val="00921411"/>
    <w:rsid w:val="0092197D"/>
    <w:rsid w:val="009219DD"/>
    <w:rsid w:val="009219F5"/>
    <w:rsid w:val="00921B06"/>
    <w:rsid w:val="00921C2C"/>
    <w:rsid w:val="00921C78"/>
    <w:rsid w:val="00921F4A"/>
    <w:rsid w:val="009220D5"/>
    <w:rsid w:val="0092222A"/>
    <w:rsid w:val="00922293"/>
    <w:rsid w:val="009223A7"/>
    <w:rsid w:val="00922615"/>
    <w:rsid w:val="00922804"/>
    <w:rsid w:val="009228AD"/>
    <w:rsid w:val="00922B19"/>
    <w:rsid w:val="00922B29"/>
    <w:rsid w:val="00922B40"/>
    <w:rsid w:val="00922CD7"/>
    <w:rsid w:val="00922F91"/>
    <w:rsid w:val="00923021"/>
    <w:rsid w:val="009232B7"/>
    <w:rsid w:val="0092348F"/>
    <w:rsid w:val="009236FE"/>
    <w:rsid w:val="00923822"/>
    <w:rsid w:val="009239DD"/>
    <w:rsid w:val="00923AD0"/>
    <w:rsid w:val="00923B79"/>
    <w:rsid w:val="00923DD0"/>
    <w:rsid w:val="00923FCC"/>
    <w:rsid w:val="0092400C"/>
    <w:rsid w:val="009240A8"/>
    <w:rsid w:val="009240BE"/>
    <w:rsid w:val="0092432F"/>
    <w:rsid w:val="0092454C"/>
    <w:rsid w:val="00924783"/>
    <w:rsid w:val="009247C0"/>
    <w:rsid w:val="00924985"/>
    <w:rsid w:val="00924B39"/>
    <w:rsid w:val="00924CCF"/>
    <w:rsid w:val="00924E07"/>
    <w:rsid w:val="00924E65"/>
    <w:rsid w:val="00924F1D"/>
    <w:rsid w:val="0092505A"/>
    <w:rsid w:val="009254AB"/>
    <w:rsid w:val="009254D8"/>
    <w:rsid w:val="009256D6"/>
    <w:rsid w:val="0092587A"/>
    <w:rsid w:val="00925894"/>
    <w:rsid w:val="00925B13"/>
    <w:rsid w:val="00925B29"/>
    <w:rsid w:val="00925BBE"/>
    <w:rsid w:val="00925C73"/>
    <w:rsid w:val="00925C86"/>
    <w:rsid w:val="00925CDD"/>
    <w:rsid w:val="00926322"/>
    <w:rsid w:val="009263B7"/>
    <w:rsid w:val="009268C9"/>
    <w:rsid w:val="00926903"/>
    <w:rsid w:val="009269E3"/>
    <w:rsid w:val="00926ADE"/>
    <w:rsid w:val="00926E30"/>
    <w:rsid w:val="00926F2F"/>
    <w:rsid w:val="00927016"/>
    <w:rsid w:val="009270C4"/>
    <w:rsid w:val="009270E8"/>
    <w:rsid w:val="00927314"/>
    <w:rsid w:val="00927355"/>
    <w:rsid w:val="00927531"/>
    <w:rsid w:val="00927593"/>
    <w:rsid w:val="0092796C"/>
    <w:rsid w:val="009279B7"/>
    <w:rsid w:val="00927A1D"/>
    <w:rsid w:val="00927AE4"/>
    <w:rsid w:val="00927B16"/>
    <w:rsid w:val="00927B63"/>
    <w:rsid w:val="00927BCD"/>
    <w:rsid w:val="00927CD3"/>
    <w:rsid w:val="00927EDF"/>
    <w:rsid w:val="00927F72"/>
    <w:rsid w:val="00930010"/>
    <w:rsid w:val="009300A7"/>
    <w:rsid w:val="009303B3"/>
    <w:rsid w:val="0093076F"/>
    <w:rsid w:val="009308E7"/>
    <w:rsid w:val="00930908"/>
    <w:rsid w:val="00930A9C"/>
    <w:rsid w:val="00930FCA"/>
    <w:rsid w:val="009310F6"/>
    <w:rsid w:val="00931243"/>
    <w:rsid w:val="00931310"/>
    <w:rsid w:val="009314C6"/>
    <w:rsid w:val="00931626"/>
    <w:rsid w:val="009319F8"/>
    <w:rsid w:val="00931A59"/>
    <w:rsid w:val="00931B54"/>
    <w:rsid w:val="00931CBD"/>
    <w:rsid w:val="00931D03"/>
    <w:rsid w:val="00931E47"/>
    <w:rsid w:val="00931EC8"/>
    <w:rsid w:val="009322F0"/>
    <w:rsid w:val="00932383"/>
    <w:rsid w:val="009323F3"/>
    <w:rsid w:val="00932526"/>
    <w:rsid w:val="009327E4"/>
    <w:rsid w:val="0093287A"/>
    <w:rsid w:val="00932B3D"/>
    <w:rsid w:val="00932E99"/>
    <w:rsid w:val="00932F0B"/>
    <w:rsid w:val="00932F59"/>
    <w:rsid w:val="00933009"/>
    <w:rsid w:val="00933136"/>
    <w:rsid w:val="00933191"/>
    <w:rsid w:val="0093334D"/>
    <w:rsid w:val="009333AB"/>
    <w:rsid w:val="009333DD"/>
    <w:rsid w:val="0093349F"/>
    <w:rsid w:val="0093353C"/>
    <w:rsid w:val="009336CF"/>
    <w:rsid w:val="009338BC"/>
    <w:rsid w:val="0093393D"/>
    <w:rsid w:val="00933A44"/>
    <w:rsid w:val="00933A51"/>
    <w:rsid w:val="00933B0B"/>
    <w:rsid w:val="00933B2D"/>
    <w:rsid w:val="00933BC9"/>
    <w:rsid w:val="00933D20"/>
    <w:rsid w:val="00933EAE"/>
    <w:rsid w:val="009341C3"/>
    <w:rsid w:val="00934373"/>
    <w:rsid w:val="00934481"/>
    <w:rsid w:val="00934522"/>
    <w:rsid w:val="009345AE"/>
    <w:rsid w:val="009345B0"/>
    <w:rsid w:val="009349EC"/>
    <w:rsid w:val="00934AC8"/>
    <w:rsid w:val="00934E69"/>
    <w:rsid w:val="0093519A"/>
    <w:rsid w:val="009352F4"/>
    <w:rsid w:val="00935488"/>
    <w:rsid w:val="0093551E"/>
    <w:rsid w:val="0093558A"/>
    <w:rsid w:val="00935D69"/>
    <w:rsid w:val="00935DAA"/>
    <w:rsid w:val="00935E86"/>
    <w:rsid w:val="00935F92"/>
    <w:rsid w:val="00936025"/>
    <w:rsid w:val="0093622A"/>
    <w:rsid w:val="009364D7"/>
    <w:rsid w:val="0093693B"/>
    <w:rsid w:val="00936997"/>
    <w:rsid w:val="00936A10"/>
    <w:rsid w:val="00936A14"/>
    <w:rsid w:val="00936AAD"/>
    <w:rsid w:val="00936B25"/>
    <w:rsid w:val="00936B3D"/>
    <w:rsid w:val="00936C11"/>
    <w:rsid w:val="00936F50"/>
    <w:rsid w:val="0093710C"/>
    <w:rsid w:val="0093726E"/>
    <w:rsid w:val="0093749B"/>
    <w:rsid w:val="0093749D"/>
    <w:rsid w:val="009375F3"/>
    <w:rsid w:val="009376F2"/>
    <w:rsid w:val="00937743"/>
    <w:rsid w:val="0093776A"/>
    <w:rsid w:val="0093783B"/>
    <w:rsid w:val="00937A1A"/>
    <w:rsid w:val="00937A30"/>
    <w:rsid w:val="00937A34"/>
    <w:rsid w:val="009401B4"/>
    <w:rsid w:val="00940217"/>
    <w:rsid w:val="0094023F"/>
    <w:rsid w:val="00940390"/>
    <w:rsid w:val="00940422"/>
    <w:rsid w:val="0094056C"/>
    <w:rsid w:val="009405B5"/>
    <w:rsid w:val="009406F9"/>
    <w:rsid w:val="0094086F"/>
    <w:rsid w:val="0094092E"/>
    <w:rsid w:val="00940A6D"/>
    <w:rsid w:val="00940AE1"/>
    <w:rsid w:val="00940B48"/>
    <w:rsid w:val="00940F49"/>
    <w:rsid w:val="00940FE9"/>
    <w:rsid w:val="00941204"/>
    <w:rsid w:val="0094130F"/>
    <w:rsid w:val="00941596"/>
    <w:rsid w:val="0094166B"/>
    <w:rsid w:val="009416E7"/>
    <w:rsid w:val="00941704"/>
    <w:rsid w:val="00941935"/>
    <w:rsid w:val="0094196A"/>
    <w:rsid w:val="00941BB5"/>
    <w:rsid w:val="009420DC"/>
    <w:rsid w:val="009422C0"/>
    <w:rsid w:val="009425C8"/>
    <w:rsid w:val="009426C3"/>
    <w:rsid w:val="009429CD"/>
    <w:rsid w:val="00942A2B"/>
    <w:rsid w:val="00942BC8"/>
    <w:rsid w:val="00943016"/>
    <w:rsid w:val="00943305"/>
    <w:rsid w:val="00943310"/>
    <w:rsid w:val="0094356B"/>
    <w:rsid w:val="009435A8"/>
    <w:rsid w:val="00943689"/>
    <w:rsid w:val="00943743"/>
    <w:rsid w:val="0094390C"/>
    <w:rsid w:val="009439D9"/>
    <w:rsid w:val="00943C3A"/>
    <w:rsid w:val="00943CAF"/>
    <w:rsid w:val="009440BC"/>
    <w:rsid w:val="009440EC"/>
    <w:rsid w:val="0094438E"/>
    <w:rsid w:val="00944421"/>
    <w:rsid w:val="00944606"/>
    <w:rsid w:val="0094474A"/>
    <w:rsid w:val="00944766"/>
    <w:rsid w:val="00944A1A"/>
    <w:rsid w:val="00944BCE"/>
    <w:rsid w:val="00944E28"/>
    <w:rsid w:val="0094522A"/>
    <w:rsid w:val="009454F0"/>
    <w:rsid w:val="00945609"/>
    <w:rsid w:val="0094564F"/>
    <w:rsid w:val="0094572F"/>
    <w:rsid w:val="00945959"/>
    <w:rsid w:val="00945A91"/>
    <w:rsid w:val="00945B66"/>
    <w:rsid w:val="00945E8A"/>
    <w:rsid w:val="00945FE6"/>
    <w:rsid w:val="009460B7"/>
    <w:rsid w:val="00946114"/>
    <w:rsid w:val="0094615C"/>
    <w:rsid w:val="00946414"/>
    <w:rsid w:val="00946844"/>
    <w:rsid w:val="00946857"/>
    <w:rsid w:val="009468E5"/>
    <w:rsid w:val="00946A26"/>
    <w:rsid w:val="00946D1A"/>
    <w:rsid w:val="009471C4"/>
    <w:rsid w:val="009473FF"/>
    <w:rsid w:val="0094759D"/>
    <w:rsid w:val="009476DE"/>
    <w:rsid w:val="009477C1"/>
    <w:rsid w:val="00947963"/>
    <w:rsid w:val="00947AB2"/>
    <w:rsid w:val="00947B72"/>
    <w:rsid w:val="00947F99"/>
    <w:rsid w:val="009500E1"/>
    <w:rsid w:val="0095037D"/>
    <w:rsid w:val="00950381"/>
    <w:rsid w:val="009503C8"/>
    <w:rsid w:val="009504FB"/>
    <w:rsid w:val="00950822"/>
    <w:rsid w:val="00950A43"/>
    <w:rsid w:val="00950AB9"/>
    <w:rsid w:val="00951010"/>
    <w:rsid w:val="009511B1"/>
    <w:rsid w:val="00951353"/>
    <w:rsid w:val="009513C3"/>
    <w:rsid w:val="009513DF"/>
    <w:rsid w:val="009513E8"/>
    <w:rsid w:val="00951536"/>
    <w:rsid w:val="00951812"/>
    <w:rsid w:val="00951841"/>
    <w:rsid w:val="009518FC"/>
    <w:rsid w:val="0095196D"/>
    <w:rsid w:val="00951AF5"/>
    <w:rsid w:val="00951DCC"/>
    <w:rsid w:val="00951EFF"/>
    <w:rsid w:val="009521B8"/>
    <w:rsid w:val="009523B4"/>
    <w:rsid w:val="009527FE"/>
    <w:rsid w:val="00952AF4"/>
    <w:rsid w:val="00952F2E"/>
    <w:rsid w:val="00952F37"/>
    <w:rsid w:val="00952FFC"/>
    <w:rsid w:val="009531D0"/>
    <w:rsid w:val="009536E6"/>
    <w:rsid w:val="0095377F"/>
    <w:rsid w:val="00953995"/>
    <w:rsid w:val="009539C2"/>
    <w:rsid w:val="00953A9D"/>
    <w:rsid w:val="00953F26"/>
    <w:rsid w:val="00953F7D"/>
    <w:rsid w:val="00953FEB"/>
    <w:rsid w:val="0095415F"/>
    <w:rsid w:val="0095461E"/>
    <w:rsid w:val="009546AD"/>
    <w:rsid w:val="00954711"/>
    <w:rsid w:val="00954718"/>
    <w:rsid w:val="009548FE"/>
    <w:rsid w:val="009549BA"/>
    <w:rsid w:val="00954C2B"/>
    <w:rsid w:val="00954E7B"/>
    <w:rsid w:val="00954F56"/>
    <w:rsid w:val="00954FCF"/>
    <w:rsid w:val="00955184"/>
    <w:rsid w:val="0095518B"/>
    <w:rsid w:val="009551F7"/>
    <w:rsid w:val="00955241"/>
    <w:rsid w:val="00955475"/>
    <w:rsid w:val="00955599"/>
    <w:rsid w:val="0095560C"/>
    <w:rsid w:val="00955672"/>
    <w:rsid w:val="0095590A"/>
    <w:rsid w:val="0095591B"/>
    <w:rsid w:val="00955ABE"/>
    <w:rsid w:val="00955B68"/>
    <w:rsid w:val="00955B94"/>
    <w:rsid w:val="00955CCE"/>
    <w:rsid w:val="00956005"/>
    <w:rsid w:val="009560F6"/>
    <w:rsid w:val="0095615D"/>
    <w:rsid w:val="009562D6"/>
    <w:rsid w:val="00956504"/>
    <w:rsid w:val="009566A1"/>
    <w:rsid w:val="00956720"/>
    <w:rsid w:val="00956961"/>
    <w:rsid w:val="00956AC3"/>
    <w:rsid w:val="00956C04"/>
    <w:rsid w:val="0095737C"/>
    <w:rsid w:val="00957456"/>
    <w:rsid w:val="00957777"/>
    <w:rsid w:val="009578DB"/>
    <w:rsid w:val="00957915"/>
    <w:rsid w:val="00957A1D"/>
    <w:rsid w:val="00957CE3"/>
    <w:rsid w:val="00957F8C"/>
    <w:rsid w:val="009601AB"/>
    <w:rsid w:val="009604AF"/>
    <w:rsid w:val="009605BC"/>
    <w:rsid w:val="00960643"/>
    <w:rsid w:val="00960733"/>
    <w:rsid w:val="00960B13"/>
    <w:rsid w:val="00960CD3"/>
    <w:rsid w:val="00960D31"/>
    <w:rsid w:val="00960D64"/>
    <w:rsid w:val="00960F31"/>
    <w:rsid w:val="009610B3"/>
    <w:rsid w:val="00961488"/>
    <w:rsid w:val="00961671"/>
    <w:rsid w:val="009616A7"/>
    <w:rsid w:val="00961A0F"/>
    <w:rsid w:val="00961D9A"/>
    <w:rsid w:val="00961E08"/>
    <w:rsid w:val="009620E9"/>
    <w:rsid w:val="00962102"/>
    <w:rsid w:val="009621A0"/>
    <w:rsid w:val="009621D6"/>
    <w:rsid w:val="009623AD"/>
    <w:rsid w:val="00962649"/>
    <w:rsid w:val="009626B8"/>
    <w:rsid w:val="00962996"/>
    <w:rsid w:val="00962A49"/>
    <w:rsid w:val="00962A72"/>
    <w:rsid w:val="00962AE5"/>
    <w:rsid w:val="00962BEA"/>
    <w:rsid w:val="00962C0F"/>
    <w:rsid w:val="00962D91"/>
    <w:rsid w:val="00962DA4"/>
    <w:rsid w:val="00962DBC"/>
    <w:rsid w:val="00962EBD"/>
    <w:rsid w:val="00962F60"/>
    <w:rsid w:val="00963090"/>
    <w:rsid w:val="009631DC"/>
    <w:rsid w:val="00963208"/>
    <w:rsid w:val="0096348D"/>
    <w:rsid w:val="00963831"/>
    <w:rsid w:val="00963AEF"/>
    <w:rsid w:val="00963B07"/>
    <w:rsid w:val="00963CDA"/>
    <w:rsid w:val="0096423B"/>
    <w:rsid w:val="009644BE"/>
    <w:rsid w:val="0096464E"/>
    <w:rsid w:val="0096466A"/>
    <w:rsid w:val="00964696"/>
    <w:rsid w:val="00964787"/>
    <w:rsid w:val="009649CF"/>
    <w:rsid w:val="00964A4E"/>
    <w:rsid w:val="00964A56"/>
    <w:rsid w:val="00964BE3"/>
    <w:rsid w:val="00964CCF"/>
    <w:rsid w:val="00964D89"/>
    <w:rsid w:val="00965100"/>
    <w:rsid w:val="0096513F"/>
    <w:rsid w:val="009653AE"/>
    <w:rsid w:val="00965493"/>
    <w:rsid w:val="009654F3"/>
    <w:rsid w:val="00965894"/>
    <w:rsid w:val="00965BBF"/>
    <w:rsid w:val="00965D4A"/>
    <w:rsid w:val="00965DAC"/>
    <w:rsid w:val="00966053"/>
    <w:rsid w:val="0096617C"/>
    <w:rsid w:val="00966356"/>
    <w:rsid w:val="0096635B"/>
    <w:rsid w:val="00966443"/>
    <w:rsid w:val="0096650D"/>
    <w:rsid w:val="009665BA"/>
    <w:rsid w:val="009665CD"/>
    <w:rsid w:val="00966633"/>
    <w:rsid w:val="00966769"/>
    <w:rsid w:val="00966842"/>
    <w:rsid w:val="00966A24"/>
    <w:rsid w:val="00966AC1"/>
    <w:rsid w:val="00966B33"/>
    <w:rsid w:val="00966B57"/>
    <w:rsid w:val="00966C60"/>
    <w:rsid w:val="00966DE5"/>
    <w:rsid w:val="00966E89"/>
    <w:rsid w:val="0096715A"/>
    <w:rsid w:val="00967256"/>
    <w:rsid w:val="009673B1"/>
    <w:rsid w:val="00967410"/>
    <w:rsid w:val="0096753F"/>
    <w:rsid w:val="0096754F"/>
    <w:rsid w:val="00967691"/>
    <w:rsid w:val="00967734"/>
    <w:rsid w:val="009678C3"/>
    <w:rsid w:val="00967ADA"/>
    <w:rsid w:val="00967B1E"/>
    <w:rsid w:val="00967CD5"/>
    <w:rsid w:val="00967F31"/>
    <w:rsid w:val="00967F4C"/>
    <w:rsid w:val="00967FBA"/>
    <w:rsid w:val="00970002"/>
    <w:rsid w:val="009701AA"/>
    <w:rsid w:val="009703A1"/>
    <w:rsid w:val="009703E2"/>
    <w:rsid w:val="00970450"/>
    <w:rsid w:val="009706E9"/>
    <w:rsid w:val="00970804"/>
    <w:rsid w:val="00970951"/>
    <w:rsid w:val="00970C15"/>
    <w:rsid w:val="00970D08"/>
    <w:rsid w:val="00970D1C"/>
    <w:rsid w:val="00971182"/>
    <w:rsid w:val="009712F8"/>
    <w:rsid w:val="009712FE"/>
    <w:rsid w:val="0097145C"/>
    <w:rsid w:val="00971B82"/>
    <w:rsid w:val="00971CA5"/>
    <w:rsid w:val="00971CC5"/>
    <w:rsid w:val="00971CDA"/>
    <w:rsid w:val="00971EE4"/>
    <w:rsid w:val="00971F0F"/>
    <w:rsid w:val="00971FE7"/>
    <w:rsid w:val="00972167"/>
    <w:rsid w:val="00972176"/>
    <w:rsid w:val="00972253"/>
    <w:rsid w:val="009723AD"/>
    <w:rsid w:val="009724B1"/>
    <w:rsid w:val="009725CD"/>
    <w:rsid w:val="009729D0"/>
    <w:rsid w:val="00972AAC"/>
    <w:rsid w:val="00972CD8"/>
    <w:rsid w:val="00972D45"/>
    <w:rsid w:val="00972EC0"/>
    <w:rsid w:val="0097303D"/>
    <w:rsid w:val="009731CE"/>
    <w:rsid w:val="00973670"/>
    <w:rsid w:val="00973869"/>
    <w:rsid w:val="0097387C"/>
    <w:rsid w:val="00973885"/>
    <w:rsid w:val="00973B05"/>
    <w:rsid w:val="00973B44"/>
    <w:rsid w:val="00973D6D"/>
    <w:rsid w:val="00973DD0"/>
    <w:rsid w:val="0097436B"/>
    <w:rsid w:val="00974389"/>
    <w:rsid w:val="0097460A"/>
    <w:rsid w:val="00974634"/>
    <w:rsid w:val="00974796"/>
    <w:rsid w:val="00974989"/>
    <w:rsid w:val="00974A85"/>
    <w:rsid w:val="00974DDA"/>
    <w:rsid w:val="00974DE3"/>
    <w:rsid w:val="00974E29"/>
    <w:rsid w:val="00974EFC"/>
    <w:rsid w:val="00974F69"/>
    <w:rsid w:val="00975037"/>
    <w:rsid w:val="0097540F"/>
    <w:rsid w:val="00975454"/>
    <w:rsid w:val="00975718"/>
    <w:rsid w:val="00975795"/>
    <w:rsid w:val="009759BE"/>
    <w:rsid w:val="00975C85"/>
    <w:rsid w:val="00975F5A"/>
    <w:rsid w:val="00975FF0"/>
    <w:rsid w:val="0097603D"/>
    <w:rsid w:val="00976049"/>
    <w:rsid w:val="009760BE"/>
    <w:rsid w:val="00976455"/>
    <w:rsid w:val="009764C0"/>
    <w:rsid w:val="0097659F"/>
    <w:rsid w:val="0097670E"/>
    <w:rsid w:val="00976AEE"/>
    <w:rsid w:val="00976CA5"/>
    <w:rsid w:val="00976D57"/>
    <w:rsid w:val="00976F03"/>
    <w:rsid w:val="0097735C"/>
    <w:rsid w:val="009774B1"/>
    <w:rsid w:val="0097760E"/>
    <w:rsid w:val="009778B5"/>
    <w:rsid w:val="009778D0"/>
    <w:rsid w:val="009778FE"/>
    <w:rsid w:val="009779FC"/>
    <w:rsid w:val="00977DFC"/>
    <w:rsid w:val="00977ECD"/>
    <w:rsid w:val="00977EDC"/>
    <w:rsid w:val="00977FC2"/>
    <w:rsid w:val="009800D1"/>
    <w:rsid w:val="009800F2"/>
    <w:rsid w:val="009801DC"/>
    <w:rsid w:val="009803AA"/>
    <w:rsid w:val="00980430"/>
    <w:rsid w:val="009805F5"/>
    <w:rsid w:val="00980617"/>
    <w:rsid w:val="009806D7"/>
    <w:rsid w:val="0098079B"/>
    <w:rsid w:val="00980975"/>
    <w:rsid w:val="00980B96"/>
    <w:rsid w:val="00980C67"/>
    <w:rsid w:val="00980D36"/>
    <w:rsid w:val="00980DFE"/>
    <w:rsid w:val="00980E09"/>
    <w:rsid w:val="00981326"/>
    <w:rsid w:val="0098142B"/>
    <w:rsid w:val="009814CD"/>
    <w:rsid w:val="009815D1"/>
    <w:rsid w:val="009815DF"/>
    <w:rsid w:val="00981681"/>
    <w:rsid w:val="0098172A"/>
    <w:rsid w:val="009819BF"/>
    <w:rsid w:val="00981A79"/>
    <w:rsid w:val="00981CAE"/>
    <w:rsid w:val="00981ECC"/>
    <w:rsid w:val="00981F22"/>
    <w:rsid w:val="00982353"/>
    <w:rsid w:val="009823B3"/>
    <w:rsid w:val="009825BE"/>
    <w:rsid w:val="00982858"/>
    <w:rsid w:val="009829AE"/>
    <w:rsid w:val="00982A22"/>
    <w:rsid w:val="00982B9A"/>
    <w:rsid w:val="00982BC3"/>
    <w:rsid w:val="00982BE9"/>
    <w:rsid w:val="00982C79"/>
    <w:rsid w:val="00982DCC"/>
    <w:rsid w:val="00982E7A"/>
    <w:rsid w:val="00982EDA"/>
    <w:rsid w:val="00982FFF"/>
    <w:rsid w:val="00983445"/>
    <w:rsid w:val="00983480"/>
    <w:rsid w:val="009836D2"/>
    <w:rsid w:val="00983762"/>
    <w:rsid w:val="009838DF"/>
    <w:rsid w:val="00983998"/>
    <w:rsid w:val="00983B11"/>
    <w:rsid w:val="00983C4C"/>
    <w:rsid w:val="00983D8D"/>
    <w:rsid w:val="00983F5B"/>
    <w:rsid w:val="00983F82"/>
    <w:rsid w:val="00983FD2"/>
    <w:rsid w:val="00984112"/>
    <w:rsid w:val="0098417C"/>
    <w:rsid w:val="00984274"/>
    <w:rsid w:val="009843CC"/>
    <w:rsid w:val="00984462"/>
    <w:rsid w:val="00984519"/>
    <w:rsid w:val="0098458C"/>
    <w:rsid w:val="00984881"/>
    <w:rsid w:val="00984A99"/>
    <w:rsid w:val="00984C12"/>
    <w:rsid w:val="00984CD6"/>
    <w:rsid w:val="00984DE1"/>
    <w:rsid w:val="00984EC3"/>
    <w:rsid w:val="009851D5"/>
    <w:rsid w:val="0098544B"/>
    <w:rsid w:val="00985634"/>
    <w:rsid w:val="00985869"/>
    <w:rsid w:val="00985ACD"/>
    <w:rsid w:val="00985AD4"/>
    <w:rsid w:val="00985AE6"/>
    <w:rsid w:val="00985AE9"/>
    <w:rsid w:val="00985B6E"/>
    <w:rsid w:val="0098612C"/>
    <w:rsid w:val="009862D0"/>
    <w:rsid w:val="00986683"/>
    <w:rsid w:val="009866FD"/>
    <w:rsid w:val="009868E6"/>
    <w:rsid w:val="009869E4"/>
    <w:rsid w:val="00986ADC"/>
    <w:rsid w:val="00986FE4"/>
    <w:rsid w:val="009872E9"/>
    <w:rsid w:val="00987730"/>
    <w:rsid w:val="0098778F"/>
    <w:rsid w:val="009877B7"/>
    <w:rsid w:val="00987970"/>
    <w:rsid w:val="00987B09"/>
    <w:rsid w:val="00987B0B"/>
    <w:rsid w:val="00987B83"/>
    <w:rsid w:val="00987BBE"/>
    <w:rsid w:val="00987E56"/>
    <w:rsid w:val="00987E69"/>
    <w:rsid w:val="0099001E"/>
    <w:rsid w:val="009900CE"/>
    <w:rsid w:val="00990296"/>
    <w:rsid w:val="009902BA"/>
    <w:rsid w:val="009902D9"/>
    <w:rsid w:val="009904A1"/>
    <w:rsid w:val="009904B3"/>
    <w:rsid w:val="0099092F"/>
    <w:rsid w:val="00990A79"/>
    <w:rsid w:val="00990ADD"/>
    <w:rsid w:val="00990B38"/>
    <w:rsid w:val="00990D7F"/>
    <w:rsid w:val="00990FD3"/>
    <w:rsid w:val="0099107F"/>
    <w:rsid w:val="0099115C"/>
    <w:rsid w:val="00991209"/>
    <w:rsid w:val="009912B6"/>
    <w:rsid w:val="009912DA"/>
    <w:rsid w:val="009915B1"/>
    <w:rsid w:val="009915F4"/>
    <w:rsid w:val="009916D5"/>
    <w:rsid w:val="00991C34"/>
    <w:rsid w:val="00991E5F"/>
    <w:rsid w:val="00992228"/>
    <w:rsid w:val="00992243"/>
    <w:rsid w:val="0099226B"/>
    <w:rsid w:val="0099227F"/>
    <w:rsid w:val="009922C9"/>
    <w:rsid w:val="0099239C"/>
    <w:rsid w:val="00992529"/>
    <w:rsid w:val="00992649"/>
    <w:rsid w:val="00992959"/>
    <w:rsid w:val="00992AEA"/>
    <w:rsid w:val="0099313D"/>
    <w:rsid w:val="0099323A"/>
    <w:rsid w:val="009933E3"/>
    <w:rsid w:val="0099357D"/>
    <w:rsid w:val="009936C9"/>
    <w:rsid w:val="00993A05"/>
    <w:rsid w:val="00993BC5"/>
    <w:rsid w:val="00993CF8"/>
    <w:rsid w:val="00993D1B"/>
    <w:rsid w:val="00993E0D"/>
    <w:rsid w:val="00993EBB"/>
    <w:rsid w:val="00994180"/>
    <w:rsid w:val="00994682"/>
    <w:rsid w:val="00994BA9"/>
    <w:rsid w:val="00994C0F"/>
    <w:rsid w:val="00994E67"/>
    <w:rsid w:val="00994E73"/>
    <w:rsid w:val="00994F2F"/>
    <w:rsid w:val="00994F4F"/>
    <w:rsid w:val="00994F73"/>
    <w:rsid w:val="00995279"/>
    <w:rsid w:val="0099535E"/>
    <w:rsid w:val="00995784"/>
    <w:rsid w:val="00995877"/>
    <w:rsid w:val="00995E9F"/>
    <w:rsid w:val="009960DB"/>
    <w:rsid w:val="0099610C"/>
    <w:rsid w:val="00996289"/>
    <w:rsid w:val="009964E7"/>
    <w:rsid w:val="0099672E"/>
    <w:rsid w:val="009968E5"/>
    <w:rsid w:val="00996930"/>
    <w:rsid w:val="0099694A"/>
    <w:rsid w:val="009969BC"/>
    <w:rsid w:val="00996A82"/>
    <w:rsid w:val="00996C55"/>
    <w:rsid w:val="00996CFB"/>
    <w:rsid w:val="00996D7C"/>
    <w:rsid w:val="00996EE7"/>
    <w:rsid w:val="009970C2"/>
    <w:rsid w:val="00997222"/>
    <w:rsid w:val="00997419"/>
    <w:rsid w:val="009974B3"/>
    <w:rsid w:val="00997574"/>
    <w:rsid w:val="00997A01"/>
    <w:rsid w:val="00997A4A"/>
    <w:rsid w:val="00997AF7"/>
    <w:rsid w:val="00997B70"/>
    <w:rsid w:val="00997CF5"/>
    <w:rsid w:val="00997DC5"/>
    <w:rsid w:val="00997F6B"/>
    <w:rsid w:val="009A02CD"/>
    <w:rsid w:val="009A04FE"/>
    <w:rsid w:val="009A0559"/>
    <w:rsid w:val="009A0720"/>
    <w:rsid w:val="009A07CD"/>
    <w:rsid w:val="009A0881"/>
    <w:rsid w:val="009A0942"/>
    <w:rsid w:val="009A0CE5"/>
    <w:rsid w:val="009A0EE0"/>
    <w:rsid w:val="009A0F16"/>
    <w:rsid w:val="009A0F48"/>
    <w:rsid w:val="009A0F72"/>
    <w:rsid w:val="009A1169"/>
    <w:rsid w:val="009A1394"/>
    <w:rsid w:val="009A169E"/>
    <w:rsid w:val="009A1A85"/>
    <w:rsid w:val="009A1FDC"/>
    <w:rsid w:val="009A2103"/>
    <w:rsid w:val="009A2205"/>
    <w:rsid w:val="009A2387"/>
    <w:rsid w:val="009A2630"/>
    <w:rsid w:val="009A26A9"/>
    <w:rsid w:val="009A26CE"/>
    <w:rsid w:val="009A2B10"/>
    <w:rsid w:val="009A2D7A"/>
    <w:rsid w:val="009A2E3E"/>
    <w:rsid w:val="009A2E9B"/>
    <w:rsid w:val="009A31C4"/>
    <w:rsid w:val="009A34B0"/>
    <w:rsid w:val="009A3530"/>
    <w:rsid w:val="009A353B"/>
    <w:rsid w:val="009A3795"/>
    <w:rsid w:val="009A396B"/>
    <w:rsid w:val="009A39B3"/>
    <w:rsid w:val="009A3A25"/>
    <w:rsid w:val="009A3E5F"/>
    <w:rsid w:val="009A41DF"/>
    <w:rsid w:val="009A43F1"/>
    <w:rsid w:val="009A440B"/>
    <w:rsid w:val="009A4475"/>
    <w:rsid w:val="009A44F8"/>
    <w:rsid w:val="009A4560"/>
    <w:rsid w:val="009A4681"/>
    <w:rsid w:val="009A4B15"/>
    <w:rsid w:val="009A4B92"/>
    <w:rsid w:val="009A4C80"/>
    <w:rsid w:val="009A4EA8"/>
    <w:rsid w:val="009A4EFA"/>
    <w:rsid w:val="009A5049"/>
    <w:rsid w:val="009A508E"/>
    <w:rsid w:val="009A531E"/>
    <w:rsid w:val="009A5382"/>
    <w:rsid w:val="009A568D"/>
    <w:rsid w:val="009A5777"/>
    <w:rsid w:val="009A5E81"/>
    <w:rsid w:val="009A5EAD"/>
    <w:rsid w:val="009A5F56"/>
    <w:rsid w:val="009A60A7"/>
    <w:rsid w:val="009A616D"/>
    <w:rsid w:val="009A63F6"/>
    <w:rsid w:val="009A642F"/>
    <w:rsid w:val="009A65F0"/>
    <w:rsid w:val="009A6726"/>
    <w:rsid w:val="009A67CE"/>
    <w:rsid w:val="009A6A15"/>
    <w:rsid w:val="009A6B3D"/>
    <w:rsid w:val="009A6B9D"/>
    <w:rsid w:val="009A6C59"/>
    <w:rsid w:val="009A6E99"/>
    <w:rsid w:val="009A71E9"/>
    <w:rsid w:val="009A727A"/>
    <w:rsid w:val="009A744F"/>
    <w:rsid w:val="009A7A8E"/>
    <w:rsid w:val="009A7B8C"/>
    <w:rsid w:val="009A7D8D"/>
    <w:rsid w:val="009A7DCB"/>
    <w:rsid w:val="009A7EC3"/>
    <w:rsid w:val="009B008A"/>
    <w:rsid w:val="009B01DF"/>
    <w:rsid w:val="009B026D"/>
    <w:rsid w:val="009B026F"/>
    <w:rsid w:val="009B02F4"/>
    <w:rsid w:val="009B0390"/>
    <w:rsid w:val="009B03F3"/>
    <w:rsid w:val="009B04BF"/>
    <w:rsid w:val="009B07C1"/>
    <w:rsid w:val="009B092A"/>
    <w:rsid w:val="009B0990"/>
    <w:rsid w:val="009B09A2"/>
    <w:rsid w:val="009B0BF2"/>
    <w:rsid w:val="009B0C6F"/>
    <w:rsid w:val="009B0D4A"/>
    <w:rsid w:val="009B0E52"/>
    <w:rsid w:val="009B0E53"/>
    <w:rsid w:val="009B0EF4"/>
    <w:rsid w:val="009B11B8"/>
    <w:rsid w:val="009B177D"/>
    <w:rsid w:val="009B183B"/>
    <w:rsid w:val="009B19F0"/>
    <w:rsid w:val="009B2128"/>
    <w:rsid w:val="009B2192"/>
    <w:rsid w:val="009B2274"/>
    <w:rsid w:val="009B23B0"/>
    <w:rsid w:val="009B246C"/>
    <w:rsid w:val="009B24E8"/>
    <w:rsid w:val="009B26A2"/>
    <w:rsid w:val="009B2717"/>
    <w:rsid w:val="009B2B73"/>
    <w:rsid w:val="009B2BEA"/>
    <w:rsid w:val="009B2E8B"/>
    <w:rsid w:val="009B2F34"/>
    <w:rsid w:val="009B3348"/>
    <w:rsid w:val="009B384E"/>
    <w:rsid w:val="009B3A06"/>
    <w:rsid w:val="009B3D71"/>
    <w:rsid w:val="009B3E55"/>
    <w:rsid w:val="009B3E61"/>
    <w:rsid w:val="009B3E97"/>
    <w:rsid w:val="009B40C6"/>
    <w:rsid w:val="009B44DD"/>
    <w:rsid w:val="009B4605"/>
    <w:rsid w:val="009B4629"/>
    <w:rsid w:val="009B46BC"/>
    <w:rsid w:val="009B4883"/>
    <w:rsid w:val="009B48E2"/>
    <w:rsid w:val="009B4A91"/>
    <w:rsid w:val="009B4B05"/>
    <w:rsid w:val="009B4BE9"/>
    <w:rsid w:val="009B4C93"/>
    <w:rsid w:val="009B5049"/>
    <w:rsid w:val="009B51F8"/>
    <w:rsid w:val="009B54F7"/>
    <w:rsid w:val="009B55D5"/>
    <w:rsid w:val="009B56DD"/>
    <w:rsid w:val="009B574A"/>
    <w:rsid w:val="009B5851"/>
    <w:rsid w:val="009B59CF"/>
    <w:rsid w:val="009B5A9D"/>
    <w:rsid w:val="009B5CA1"/>
    <w:rsid w:val="009B5D7B"/>
    <w:rsid w:val="009B5DEF"/>
    <w:rsid w:val="009B5DF2"/>
    <w:rsid w:val="009B5F0A"/>
    <w:rsid w:val="009B5F51"/>
    <w:rsid w:val="009B5F9F"/>
    <w:rsid w:val="009B6014"/>
    <w:rsid w:val="009B6636"/>
    <w:rsid w:val="009B67B2"/>
    <w:rsid w:val="009B6BF1"/>
    <w:rsid w:val="009B6DEB"/>
    <w:rsid w:val="009B732F"/>
    <w:rsid w:val="009B7338"/>
    <w:rsid w:val="009B7392"/>
    <w:rsid w:val="009B7687"/>
    <w:rsid w:val="009B777C"/>
    <w:rsid w:val="009B77E5"/>
    <w:rsid w:val="009B7973"/>
    <w:rsid w:val="009B79B8"/>
    <w:rsid w:val="009B7A2C"/>
    <w:rsid w:val="009B7DD4"/>
    <w:rsid w:val="009C0131"/>
    <w:rsid w:val="009C0186"/>
    <w:rsid w:val="009C01B9"/>
    <w:rsid w:val="009C042E"/>
    <w:rsid w:val="009C05AF"/>
    <w:rsid w:val="009C073C"/>
    <w:rsid w:val="009C09BA"/>
    <w:rsid w:val="009C0A6C"/>
    <w:rsid w:val="009C0B61"/>
    <w:rsid w:val="009C0B9D"/>
    <w:rsid w:val="009C0E6A"/>
    <w:rsid w:val="009C0FE8"/>
    <w:rsid w:val="009C11B0"/>
    <w:rsid w:val="009C11CD"/>
    <w:rsid w:val="009C12CF"/>
    <w:rsid w:val="009C12FE"/>
    <w:rsid w:val="009C1467"/>
    <w:rsid w:val="009C14FC"/>
    <w:rsid w:val="009C1729"/>
    <w:rsid w:val="009C1758"/>
    <w:rsid w:val="009C17C7"/>
    <w:rsid w:val="009C18CE"/>
    <w:rsid w:val="009C1BAD"/>
    <w:rsid w:val="009C1C95"/>
    <w:rsid w:val="009C2049"/>
    <w:rsid w:val="009C2058"/>
    <w:rsid w:val="009C220D"/>
    <w:rsid w:val="009C2284"/>
    <w:rsid w:val="009C22D8"/>
    <w:rsid w:val="009C25E5"/>
    <w:rsid w:val="009C28F6"/>
    <w:rsid w:val="009C293A"/>
    <w:rsid w:val="009C2944"/>
    <w:rsid w:val="009C2B52"/>
    <w:rsid w:val="009C2B80"/>
    <w:rsid w:val="009C2B82"/>
    <w:rsid w:val="009C2C85"/>
    <w:rsid w:val="009C2F88"/>
    <w:rsid w:val="009C2FE4"/>
    <w:rsid w:val="009C30B4"/>
    <w:rsid w:val="009C34E5"/>
    <w:rsid w:val="009C3715"/>
    <w:rsid w:val="009C37D9"/>
    <w:rsid w:val="009C39E7"/>
    <w:rsid w:val="009C3CE4"/>
    <w:rsid w:val="009C3DA8"/>
    <w:rsid w:val="009C3DDA"/>
    <w:rsid w:val="009C3E19"/>
    <w:rsid w:val="009C4199"/>
    <w:rsid w:val="009C41A1"/>
    <w:rsid w:val="009C429E"/>
    <w:rsid w:val="009C4507"/>
    <w:rsid w:val="009C4550"/>
    <w:rsid w:val="009C45D8"/>
    <w:rsid w:val="009C4630"/>
    <w:rsid w:val="009C465E"/>
    <w:rsid w:val="009C46B3"/>
    <w:rsid w:val="009C46BB"/>
    <w:rsid w:val="009C47F3"/>
    <w:rsid w:val="009C48AC"/>
    <w:rsid w:val="009C49FF"/>
    <w:rsid w:val="009C4AB7"/>
    <w:rsid w:val="009C4B19"/>
    <w:rsid w:val="009C505B"/>
    <w:rsid w:val="009C515E"/>
    <w:rsid w:val="009C5194"/>
    <w:rsid w:val="009C5199"/>
    <w:rsid w:val="009C5303"/>
    <w:rsid w:val="009C54C9"/>
    <w:rsid w:val="009C5692"/>
    <w:rsid w:val="009C57CF"/>
    <w:rsid w:val="009C5907"/>
    <w:rsid w:val="009C5ECA"/>
    <w:rsid w:val="009C5FE5"/>
    <w:rsid w:val="009C6016"/>
    <w:rsid w:val="009C6041"/>
    <w:rsid w:val="009C6136"/>
    <w:rsid w:val="009C6139"/>
    <w:rsid w:val="009C62B7"/>
    <w:rsid w:val="009C6488"/>
    <w:rsid w:val="009C6551"/>
    <w:rsid w:val="009C67C2"/>
    <w:rsid w:val="009C6861"/>
    <w:rsid w:val="009C6CA9"/>
    <w:rsid w:val="009C6D8B"/>
    <w:rsid w:val="009C6E0B"/>
    <w:rsid w:val="009C6FB1"/>
    <w:rsid w:val="009C725F"/>
    <w:rsid w:val="009C73ED"/>
    <w:rsid w:val="009C7406"/>
    <w:rsid w:val="009C74CF"/>
    <w:rsid w:val="009C74DA"/>
    <w:rsid w:val="009C7542"/>
    <w:rsid w:val="009C76B5"/>
    <w:rsid w:val="009C77EE"/>
    <w:rsid w:val="009C790F"/>
    <w:rsid w:val="009C799E"/>
    <w:rsid w:val="009C79F7"/>
    <w:rsid w:val="009C7C1C"/>
    <w:rsid w:val="009C7C29"/>
    <w:rsid w:val="009C7DE4"/>
    <w:rsid w:val="009C7F26"/>
    <w:rsid w:val="009D01E9"/>
    <w:rsid w:val="009D054D"/>
    <w:rsid w:val="009D0577"/>
    <w:rsid w:val="009D06C4"/>
    <w:rsid w:val="009D0704"/>
    <w:rsid w:val="009D0984"/>
    <w:rsid w:val="009D0B55"/>
    <w:rsid w:val="009D0BE1"/>
    <w:rsid w:val="009D0C38"/>
    <w:rsid w:val="009D0E72"/>
    <w:rsid w:val="009D0F0E"/>
    <w:rsid w:val="009D0F46"/>
    <w:rsid w:val="009D0F6C"/>
    <w:rsid w:val="009D11D1"/>
    <w:rsid w:val="009D1232"/>
    <w:rsid w:val="009D15F2"/>
    <w:rsid w:val="009D16C7"/>
    <w:rsid w:val="009D1C13"/>
    <w:rsid w:val="009D1C9C"/>
    <w:rsid w:val="009D1D93"/>
    <w:rsid w:val="009D1DE0"/>
    <w:rsid w:val="009D228E"/>
    <w:rsid w:val="009D2570"/>
    <w:rsid w:val="009D25E0"/>
    <w:rsid w:val="009D2658"/>
    <w:rsid w:val="009D266A"/>
    <w:rsid w:val="009D2B10"/>
    <w:rsid w:val="009D2C15"/>
    <w:rsid w:val="009D308A"/>
    <w:rsid w:val="009D32D3"/>
    <w:rsid w:val="009D3302"/>
    <w:rsid w:val="009D339C"/>
    <w:rsid w:val="009D3447"/>
    <w:rsid w:val="009D34E4"/>
    <w:rsid w:val="009D3A46"/>
    <w:rsid w:val="009D3BB5"/>
    <w:rsid w:val="009D3F5F"/>
    <w:rsid w:val="009D4104"/>
    <w:rsid w:val="009D4204"/>
    <w:rsid w:val="009D424D"/>
    <w:rsid w:val="009D435C"/>
    <w:rsid w:val="009D445E"/>
    <w:rsid w:val="009D4531"/>
    <w:rsid w:val="009D4696"/>
    <w:rsid w:val="009D4B78"/>
    <w:rsid w:val="009D4C6A"/>
    <w:rsid w:val="009D4C77"/>
    <w:rsid w:val="009D4D5D"/>
    <w:rsid w:val="009D5000"/>
    <w:rsid w:val="009D53EC"/>
    <w:rsid w:val="009D5630"/>
    <w:rsid w:val="009D56A4"/>
    <w:rsid w:val="009D57E5"/>
    <w:rsid w:val="009D59DC"/>
    <w:rsid w:val="009D5A2E"/>
    <w:rsid w:val="009D5D18"/>
    <w:rsid w:val="009D5E19"/>
    <w:rsid w:val="009D605F"/>
    <w:rsid w:val="009D608A"/>
    <w:rsid w:val="009D6193"/>
    <w:rsid w:val="009D62D7"/>
    <w:rsid w:val="009D6316"/>
    <w:rsid w:val="009D6447"/>
    <w:rsid w:val="009D64A4"/>
    <w:rsid w:val="009D65CB"/>
    <w:rsid w:val="009D65EF"/>
    <w:rsid w:val="009D6606"/>
    <w:rsid w:val="009D6691"/>
    <w:rsid w:val="009D6912"/>
    <w:rsid w:val="009D6942"/>
    <w:rsid w:val="009D6C79"/>
    <w:rsid w:val="009D6CD3"/>
    <w:rsid w:val="009D6D65"/>
    <w:rsid w:val="009D6E79"/>
    <w:rsid w:val="009D6F1E"/>
    <w:rsid w:val="009D6F3C"/>
    <w:rsid w:val="009D710E"/>
    <w:rsid w:val="009D71AC"/>
    <w:rsid w:val="009D740D"/>
    <w:rsid w:val="009D76DF"/>
    <w:rsid w:val="009D7A4C"/>
    <w:rsid w:val="009D7A6F"/>
    <w:rsid w:val="009D7E7D"/>
    <w:rsid w:val="009D7F19"/>
    <w:rsid w:val="009D7F7A"/>
    <w:rsid w:val="009E004D"/>
    <w:rsid w:val="009E0238"/>
    <w:rsid w:val="009E0333"/>
    <w:rsid w:val="009E0596"/>
    <w:rsid w:val="009E06E1"/>
    <w:rsid w:val="009E07D4"/>
    <w:rsid w:val="009E0AA4"/>
    <w:rsid w:val="009E0C99"/>
    <w:rsid w:val="009E0CF4"/>
    <w:rsid w:val="009E0E21"/>
    <w:rsid w:val="009E0F15"/>
    <w:rsid w:val="009E0F8D"/>
    <w:rsid w:val="009E1114"/>
    <w:rsid w:val="009E1288"/>
    <w:rsid w:val="009E13C5"/>
    <w:rsid w:val="009E159A"/>
    <w:rsid w:val="009E15E9"/>
    <w:rsid w:val="009E1711"/>
    <w:rsid w:val="009E1A80"/>
    <w:rsid w:val="009E1B7F"/>
    <w:rsid w:val="009E1BFB"/>
    <w:rsid w:val="009E1D1F"/>
    <w:rsid w:val="009E1D61"/>
    <w:rsid w:val="009E1DAB"/>
    <w:rsid w:val="009E1E6B"/>
    <w:rsid w:val="009E1EFE"/>
    <w:rsid w:val="009E1FCC"/>
    <w:rsid w:val="009E21AE"/>
    <w:rsid w:val="009E22D0"/>
    <w:rsid w:val="009E2413"/>
    <w:rsid w:val="009E26E7"/>
    <w:rsid w:val="009E2725"/>
    <w:rsid w:val="009E27FE"/>
    <w:rsid w:val="009E2B72"/>
    <w:rsid w:val="009E348D"/>
    <w:rsid w:val="009E35C4"/>
    <w:rsid w:val="009E36CF"/>
    <w:rsid w:val="009E37AC"/>
    <w:rsid w:val="009E3927"/>
    <w:rsid w:val="009E3930"/>
    <w:rsid w:val="009E39AF"/>
    <w:rsid w:val="009E3BA5"/>
    <w:rsid w:val="009E3CE5"/>
    <w:rsid w:val="009E3DE0"/>
    <w:rsid w:val="009E3ED7"/>
    <w:rsid w:val="009E401F"/>
    <w:rsid w:val="009E4080"/>
    <w:rsid w:val="009E420D"/>
    <w:rsid w:val="009E44E4"/>
    <w:rsid w:val="009E48E5"/>
    <w:rsid w:val="009E48FA"/>
    <w:rsid w:val="009E495A"/>
    <w:rsid w:val="009E4AE5"/>
    <w:rsid w:val="009E4EC8"/>
    <w:rsid w:val="009E538F"/>
    <w:rsid w:val="009E541C"/>
    <w:rsid w:val="009E57A1"/>
    <w:rsid w:val="009E57D5"/>
    <w:rsid w:val="009E58FB"/>
    <w:rsid w:val="009E5A9E"/>
    <w:rsid w:val="009E5BCF"/>
    <w:rsid w:val="009E5C23"/>
    <w:rsid w:val="009E5C39"/>
    <w:rsid w:val="009E5D23"/>
    <w:rsid w:val="009E5DC6"/>
    <w:rsid w:val="009E5E9A"/>
    <w:rsid w:val="009E6000"/>
    <w:rsid w:val="009E6105"/>
    <w:rsid w:val="009E62FE"/>
    <w:rsid w:val="009E64CF"/>
    <w:rsid w:val="009E67CB"/>
    <w:rsid w:val="009E6814"/>
    <w:rsid w:val="009E6A27"/>
    <w:rsid w:val="009E6ADD"/>
    <w:rsid w:val="009E6EAC"/>
    <w:rsid w:val="009E6ED0"/>
    <w:rsid w:val="009E6FF1"/>
    <w:rsid w:val="009E7616"/>
    <w:rsid w:val="009E7642"/>
    <w:rsid w:val="009E7668"/>
    <w:rsid w:val="009E772B"/>
    <w:rsid w:val="009E774B"/>
    <w:rsid w:val="009E77AA"/>
    <w:rsid w:val="009E7A78"/>
    <w:rsid w:val="009E7C2F"/>
    <w:rsid w:val="009E7C66"/>
    <w:rsid w:val="009F0610"/>
    <w:rsid w:val="009F068A"/>
    <w:rsid w:val="009F07BB"/>
    <w:rsid w:val="009F0BE1"/>
    <w:rsid w:val="009F0E11"/>
    <w:rsid w:val="009F0E66"/>
    <w:rsid w:val="009F0E86"/>
    <w:rsid w:val="009F0EAF"/>
    <w:rsid w:val="009F0F16"/>
    <w:rsid w:val="009F0F41"/>
    <w:rsid w:val="009F0F8F"/>
    <w:rsid w:val="009F13E3"/>
    <w:rsid w:val="009F14DD"/>
    <w:rsid w:val="009F19A0"/>
    <w:rsid w:val="009F19F5"/>
    <w:rsid w:val="009F1A98"/>
    <w:rsid w:val="009F1BEB"/>
    <w:rsid w:val="009F1C54"/>
    <w:rsid w:val="009F1D73"/>
    <w:rsid w:val="009F220F"/>
    <w:rsid w:val="009F2227"/>
    <w:rsid w:val="009F277A"/>
    <w:rsid w:val="009F283F"/>
    <w:rsid w:val="009F2A2F"/>
    <w:rsid w:val="009F2CDD"/>
    <w:rsid w:val="009F2DA4"/>
    <w:rsid w:val="009F2E68"/>
    <w:rsid w:val="009F2F35"/>
    <w:rsid w:val="009F2F3A"/>
    <w:rsid w:val="009F3070"/>
    <w:rsid w:val="009F324B"/>
    <w:rsid w:val="009F330E"/>
    <w:rsid w:val="009F36D5"/>
    <w:rsid w:val="009F389C"/>
    <w:rsid w:val="009F3A6E"/>
    <w:rsid w:val="009F3BC1"/>
    <w:rsid w:val="009F3CAD"/>
    <w:rsid w:val="009F3CBD"/>
    <w:rsid w:val="009F3D8F"/>
    <w:rsid w:val="009F41D7"/>
    <w:rsid w:val="009F4396"/>
    <w:rsid w:val="009F453E"/>
    <w:rsid w:val="009F4571"/>
    <w:rsid w:val="009F45D5"/>
    <w:rsid w:val="009F4D0C"/>
    <w:rsid w:val="009F4D6E"/>
    <w:rsid w:val="009F4E91"/>
    <w:rsid w:val="009F4EA1"/>
    <w:rsid w:val="009F4FF5"/>
    <w:rsid w:val="009F540A"/>
    <w:rsid w:val="009F5895"/>
    <w:rsid w:val="009F58FC"/>
    <w:rsid w:val="009F5BA3"/>
    <w:rsid w:val="009F5CFE"/>
    <w:rsid w:val="009F647E"/>
    <w:rsid w:val="009F65F7"/>
    <w:rsid w:val="009F67AA"/>
    <w:rsid w:val="009F67E6"/>
    <w:rsid w:val="009F6950"/>
    <w:rsid w:val="009F6B42"/>
    <w:rsid w:val="009F6C32"/>
    <w:rsid w:val="009F6F4F"/>
    <w:rsid w:val="009F6FA7"/>
    <w:rsid w:val="009F71F2"/>
    <w:rsid w:val="009F722B"/>
    <w:rsid w:val="009F7245"/>
    <w:rsid w:val="009F7267"/>
    <w:rsid w:val="009F73F8"/>
    <w:rsid w:val="009F7415"/>
    <w:rsid w:val="009F7482"/>
    <w:rsid w:val="009F74E2"/>
    <w:rsid w:val="009F755B"/>
    <w:rsid w:val="009F782A"/>
    <w:rsid w:val="009F7D9B"/>
    <w:rsid w:val="009F7E15"/>
    <w:rsid w:val="009F7E8C"/>
    <w:rsid w:val="009F7ED9"/>
    <w:rsid w:val="009F7F12"/>
    <w:rsid w:val="00A002A8"/>
    <w:rsid w:val="00A002DC"/>
    <w:rsid w:val="00A00429"/>
    <w:rsid w:val="00A004B5"/>
    <w:rsid w:val="00A00546"/>
    <w:rsid w:val="00A00643"/>
    <w:rsid w:val="00A00695"/>
    <w:rsid w:val="00A0073F"/>
    <w:rsid w:val="00A00786"/>
    <w:rsid w:val="00A00A48"/>
    <w:rsid w:val="00A00E41"/>
    <w:rsid w:val="00A0106A"/>
    <w:rsid w:val="00A011CE"/>
    <w:rsid w:val="00A013C9"/>
    <w:rsid w:val="00A013CC"/>
    <w:rsid w:val="00A013E7"/>
    <w:rsid w:val="00A01449"/>
    <w:rsid w:val="00A016BC"/>
    <w:rsid w:val="00A0189B"/>
    <w:rsid w:val="00A018F2"/>
    <w:rsid w:val="00A0193B"/>
    <w:rsid w:val="00A01BA1"/>
    <w:rsid w:val="00A02397"/>
    <w:rsid w:val="00A024DE"/>
    <w:rsid w:val="00A0250C"/>
    <w:rsid w:val="00A0260F"/>
    <w:rsid w:val="00A026CF"/>
    <w:rsid w:val="00A027E2"/>
    <w:rsid w:val="00A02B17"/>
    <w:rsid w:val="00A02B6D"/>
    <w:rsid w:val="00A02C1D"/>
    <w:rsid w:val="00A02C2E"/>
    <w:rsid w:val="00A02DDE"/>
    <w:rsid w:val="00A0305D"/>
    <w:rsid w:val="00A031FC"/>
    <w:rsid w:val="00A0322C"/>
    <w:rsid w:val="00A032D6"/>
    <w:rsid w:val="00A0339E"/>
    <w:rsid w:val="00A034ED"/>
    <w:rsid w:val="00A03575"/>
    <w:rsid w:val="00A03AF0"/>
    <w:rsid w:val="00A03B1C"/>
    <w:rsid w:val="00A03C39"/>
    <w:rsid w:val="00A03CC9"/>
    <w:rsid w:val="00A03F8E"/>
    <w:rsid w:val="00A03FA5"/>
    <w:rsid w:val="00A03FF2"/>
    <w:rsid w:val="00A03FF7"/>
    <w:rsid w:val="00A0427D"/>
    <w:rsid w:val="00A0451A"/>
    <w:rsid w:val="00A04572"/>
    <w:rsid w:val="00A0459D"/>
    <w:rsid w:val="00A045E5"/>
    <w:rsid w:val="00A04748"/>
    <w:rsid w:val="00A0496B"/>
    <w:rsid w:val="00A04A0C"/>
    <w:rsid w:val="00A04A38"/>
    <w:rsid w:val="00A04B0F"/>
    <w:rsid w:val="00A04CE9"/>
    <w:rsid w:val="00A04FC0"/>
    <w:rsid w:val="00A05018"/>
    <w:rsid w:val="00A051A4"/>
    <w:rsid w:val="00A05532"/>
    <w:rsid w:val="00A057AD"/>
    <w:rsid w:val="00A057B0"/>
    <w:rsid w:val="00A057B1"/>
    <w:rsid w:val="00A05880"/>
    <w:rsid w:val="00A058CE"/>
    <w:rsid w:val="00A05991"/>
    <w:rsid w:val="00A05A53"/>
    <w:rsid w:val="00A05BDF"/>
    <w:rsid w:val="00A05CA4"/>
    <w:rsid w:val="00A05D7D"/>
    <w:rsid w:val="00A05DF4"/>
    <w:rsid w:val="00A05FF8"/>
    <w:rsid w:val="00A0602F"/>
    <w:rsid w:val="00A0605C"/>
    <w:rsid w:val="00A06147"/>
    <w:rsid w:val="00A06186"/>
    <w:rsid w:val="00A062D8"/>
    <w:rsid w:val="00A063AC"/>
    <w:rsid w:val="00A0641F"/>
    <w:rsid w:val="00A064C7"/>
    <w:rsid w:val="00A06571"/>
    <w:rsid w:val="00A06630"/>
    <w:rsid w:val="00A06695"/>
    <w:rsid w:val="00A06762"/>
    <w:rsid w:val="00A06847"/>
    <w:rsid w:val="00A06901"/>
    <w:rsid w:val="00A06DA9"/>
    <w:rsid w:val="00A07005"/>
    <w:rsid w:val="00A072BB"/>
    <w:rsid w:val="00A07547"/>
    <w:rsid w:val="00A0765C"/>
    <w:rsid w:val="00A07770"/>
    <w:rsid w:val="00A07867"/>
    <w:rsid w:val="00A078E7"/>
    <w:rsid w:val="00A079BC"/>
    <w:rsid w:val="00A07A7D"/>
    <w:rsid w:val="00A07AAF"/>
    <w:rsid w:val="00A07DC7"/>
    <w:rsid w:val="00A07F59"/>
    <w:rsid w:val="00A1009E"/>
    <w:rsid w:val="00A1032E"/>
    <w:rsid w:val="00A105E2"/>
    <w:rsid w:val="00A10827"/>
    <w:rsid w:val="00A1085A"/>
    <w:rsid w:val="00A108E6"/>
    <w:rsid w:val="00A109D3"/>
    <w:rsid w:val="00A10B81"/>
    <w:rsid w:val="00A10BBC"/>
    <w:rsid w:val="00A10BD8"/>
    <w:rsid w:val="00A10D13"/>
    <w:rsid w:val="00A10D85"/>
    <w:rsid w:val="00A10E0B"/>
    <w:rsid w:val="00A10ECC"/>
    <w:rsid w:val="00A10EFF"/>
    <w:rsid w:val="00A10FFA"/>
    <w:rsid w:val="00A110D2"/>
    <w:rsid w:val="00A110E2"/>
    <w:rsid w:val="00A112A6"/>
    <w:rsid w:val="00A113CC"/>
    <w:rsid w:val="00A1168A"/>
    <w:rsid w:val="00A11877"/>
    <w:rsid w:val="00A11994"/>
    <w:rsid w:val="00A11C2B"/>
    <w:rsid w:val="00A11FAB"/>
    <w:rsid w:val="00A12043"/>
    <w:rsid w:val="00A1214C"/>
    <w:rsid w:val="00A12159"/>
    <w:rsid w:val="00A122DD"/>
    <w:rsid w:val="00A12464"/>
    <w:rsid w:val="00A12557"/>
    <w:rsid w:val="00A12603"/>
    <w:rsid w:val="00A126ED"/>
    <w:rsid w:val="00A12A91"/>
    <w:rsid w:val="00A12D13"/>
    <w:rsid w:val="00A12FC9"/>
    <w:rsid w:val="00A1301B"/>
    <w:rsid w:val="00A130B1"/>
    <w:rsid w:val="00A13107"/>
    <w:rsid w:val="00A13245"/>
    <w:rsid w:val="00A13310"/>
    <w:rsid w:val="00A13512"/>
    <w:rsid w:val="00A13708"/>
    <w:rsid w:val="00A13929"/>
    <w:rsid w:val="00A13C40"/>
    <w:rsid w:val="00A14127"/>
    <w:rsid w:val="00A1420F"/>
    <w:rsid w:val="00A1439E"/>
    <w:rsid w:val="00A143F0"/>
    <w:rsid w:val="00A14532"/>
    <w:rsid w:val="00A14687"/>
    <w:rsid w:val="00A146F0"/>
    <w:rsid w:val="00A146F5"/>
    <w:rsid w:val="00A14952"/>
    <w:rsid w:val="00A1496B"/>
    <w:rsid w:val="00A1497E"/>
    <w:rsid w:val="00A14997"/>
    <w:rsid w:val="00A14BF3"/>
    <w:rsid w:val="00A14CD7"/>
    <w:rsid w:val="00A14D32"/>
    <w:rsid w:val="00A14E37"/>
    <w:rsid w:val="00A14F23"/>
    <w:rsid w:val="00A15041"/>
    <w:rsid w:val="00A15119"/>
    <w:rsid w:val="00A151CA"/>
    <w:rsid w:val="00A153B6"/>
    <w:rsid w:val="00A154C2"/>
    <w:rsid w:val="00A15537"/>
    <w:rsid w:val="00A1567B"/>
    <w:rsid w:val="00A156AF"/>
    <w:rsid w:val="00A15712"/>
    <w:rsid w:val="00A157F4"/>
    <w:rsid w:val="00A15A35"/>
    <w:rsid w:val="00A15A60"/>
    <w:rsid w:val="00A15A7E"/>
    <w:rsid w:val="00A15BC8"/>
    <w:rsid w:val="00A15C0A"/>
    <w:rsid w:val="00A15C78"/>
    <w:rsid w:val="00A15D69"/>
    <w:rsid w:val="00A160D0"/>
    <w:rsid w:val="00A160E8"/>
    <w:rsid w:val="00A161A8"/>
    <w:rsid w:val="00A16312"/>
    <w:rsid w:val="00A16373"/>
    <w:rsid w:val="00A163DB"/>
    <w:rsid w:val="00A164E6"/>
    <w:rsid w:val="00A169F5"/>
    <w:rsid w:val="00A16B44"/>
    <w:rsid w:val="00A16D24"/>
    <w:rsid w:val="00A16D25"/>
    <w:rsid w:val="00A16D2C"/>
    <w:rsid w:val="00A16DC0"/>
    <w:rsid w:val="00A16DE6"/>
    <w:rsid w:val="00A16EFD"/>
    <w:rsid w:val="00A17143"/>
    <w:rsid w:val="00A1726F"/>
    <w:rsid w:val="00A1780E"/>
    <w:rsid w:val="00A1788D"/>
    <w:rsid w:val="00A1792C"/>
    <w:rsid w:val="00A17976"/>
    <w:rsid w:val="00A17B55"/>
    <w:rsid w:val="00A17B89"/>
    <w:rsid w:val="00A17CBD"/>
    <w:rsid w:val="00A17FB9"/>
    <w:rsid w:val="00A200C6"/>
    <w:rsid w:val="00A2031D"/>
    <w:rsid w:val="00A2038F"/>
    <w:rsid w:val="00A20537"/>
    <w:rsid w:val="00A205FD"/>
    <w:rsid w:val="00A209CE"/>
    <w:rsid w:val="00A20B0C"/>
    <w:rsid w:val="00A20E95"/>
    <w:rsid w:val="00A20EF9"/>
    <w:rsid w:val="00A210FD"/>
    <w:rsid w:val="00A21323"/>
    <w:rsid w:val="00A2137F"/>
    <w:rsid w:val="00A215F4"/>
    <w:rsid w:val="00A215FB"/>
    <w:rsid w:val="00A21675"/>
    <w:rsid w:val="00A219FE"/>
    <w:rsid w:val="00A21C43"/>
    <w:rsid w:val="00A21CA6"/>
    <w:rsid w:val="00A21D43"/>
    <w:rsid w:val="00A21F0B"/>
    <w:rsid w:val="00A22051"/>
    <w:rsid w:val="00A2208B"/>
    <w:rsid w:val="00A221D8"/>
    <w:rsid w:val="00A222C7"/>
    <w:rsid w:val="00A22308"/>
    <w:rsid w:val="00A224ED"/>
    <w:rsid w:val="00A225EC"/>
    <w:rsid w:val="00A22695"/>
    <w:rsid w:val="00A228D1"/>
    <w:rsid w:val="00A22C11"/>
    <w:rsid w:val="00A23237"/>
    <w:rsid w:val="00A234ED"/>
    <w:rsid w:val="00A2385F"/>
    <w:rsid w:val="00A2387F"/>
    <w:rsid w:val="00A23B76"/>
    <w:rsid w:val="00A23B90"/>
    <w:rsid w:val="00A23B97"/>
    <w:rsid w:val="00A23E67"/>
    <w:rsid w:val="00A23FEB"/>
    <w:rsid w:val="00A24104"/>
    <w:rsid w:val="00A2412E"/>
    <w:rsid w:val="00A24238"/>
    <w:rsid w:val="00A242AA"/>
    <w:rsid w:val="00A2446D"/>
    <w:rsid w:val="00A245E9"/>
    <w:rsid w:val="00A24B11"/>
    <w:rsid w:val="00A24F68"/>
    <w:rsid w:val="00A25079"/>
    <w:rsid w:val="00A25344"/>
    <w:rsid w:val="00A25501"/>
    <w:rsid w:val="00A25563"/>
    <w:rsid w:val="00A25663"/>
    <w:rsid w:val="00A25C09"/>
    <w:rsid w:val="00A25D70"/>
    <w:rsid w:val="00A26150"/>
    <w:rsid w:val="00A26274"/>
    <w:rsid w:val="00A2662C"/>
    <w:rsid w:val="00A26816"/>
    <w:rsid w:val="00A26827"/>
    <w:rsid w:val="00A2687E"/>
    <w:rsid w:val="00A26974"/>
    <w:rsid w:val="00A26B45"/>
    <w:rsid w:val="00A26D2B"/>
    <w:rsid w:val="00A26D67"/>
    <w:rsid w:val="00A26DA8"/>
    <w:rsid w:val="00A26F52"/>
    <w:rsid w:val="00A27242"/>
    <w:rsid w:val="00A272BD"/>
    <w:rsid w:val="00A274EF"/>
    <w:rsid w:val="00A2752C"/>
    <w:rsid w:val="00A27646"/>
    <w:rsid w:val="00A276F5"/>
    <w:rsid w:val="00A27735"/>
    <w:rsid w:val="00A27B1D"/>
    <w:rsid w:val="00A27BE9"/>
    <w:rsid w:val="00A27BF9"/>
    <w:rsid w:val="00A27D09"/>
    <w:rsid w:val="00A27E06"/>
    <w:rsid w:val="00A27E62"/>
    <w:rsid w:val="00A27EFD"/>
    <w:rsid w:val="00A27F29"/>
    <w:rsid w:val="00A3009A"/>
    <w:rsid w:val="00A30202"/>
    <w:rsid w:val="00A3031D"/>
    <w:rsid w:val="00A304F0"/>
    <w:rsid w:val="00A30539"/>
    <w:rsid w:val="00A305E7"/>
    <w:rsid w:val="00A3062C"/>
    <w:rsid w:val="00A306E0"/>
    <w:rsid w:val="00A30793"/>
    <w:rsid w:val="00A307B0"/>
    <w:rsid w:val="00A308C5"/>
    <w:rsid w:val="00A30937"/>
    <w:rsid w:val="00A30A1F"/>
    <w:rsid w:val="00A30BF7"/>
    <w:rsid w:val="00A30C0F"/>
    <w:rsid w:val="00A30C23"/>
    <w:rsid w:val="00A30D7C"/>
    <w:rsid w:val="00A30F14"/>
    <w:rsid w:val="00A30FB1"/>
    <w:rsid w:val="00A3101A"/>
    <w:rsid w:val="00A31027"/>
    <w:rsid w:val="00A31319"/>
    <w:rsid w:val="00A31640"/>
    <w:rsid w:val="00A31A8A"/>
    <w:rsid w:val="00A31CB1"/>
    <w:rsid w:val="00A31DEA"/>
    <w:rsid w:val="00A31FE9"/>
    <w:rsid w:val="00A32246"/>
    <w:rsid w:val="00A32309"/>
    <w:rsid w:val="00A3268D"/>
    <w:rsid w:val="00A3272D"/>
    <w:rsid w:val="00A32764"/>
    <w:rsid w:val="00A32914"/>
    <w:rsid w:val="00A329EF"/>
    <w:rsid w:val="00A32A71"/>
    <w:rsid w:val="00A32BC3"/>
    <w:rsid w:val="00A32CDA"/>
    <w:rsid w:val="00A32ED2"/>
    <w:rsid w:val="00A32F81"/>
    <w:rsid w:val="00A3338C"/>
    <w:rsid w:val="00A33542"/>
    <w:rsid w:val="00A335A4"/>
    <w:rsid w:val="00A33739"/>
    <w:rsid w:val="00A339FC"/>
    <w:rsid w:val="00A33DE6"/>
    <w:rsid w:val="00A3414B"/>
    <w:rsid w:val="00A34196"/>
    <w:rsid w:val="00A34347"/>
    <w:rsid w:val="00A3474C"/>
    <w:rsid w:val="00A34979"/>
    <w:rsid w:val="00A34D60"/>
    <w:rsid w:val="00A34D76"/>
    <w:rsid w:val="00A34E09"/>
    <w:rsid w:val="00A34E1B"/>
    <w:rsid w:val="00A34E61"/>
    <w:rsid w:val="00A350E3"/>
    <w:rsid w:val="00A35114"/>
    <w:rsid w:val="00A3542B"/>
    <w:rsid w:val="00A35628"/>
    <w:rsid w:val="00A35874"/>
    <w:rsid w:val="00A358C5"/>
    <w:rsid w:val="00A35954"/>
    <w:rsid w:val="00A35E5E"/>
    <w:rsid w:val="00A361DC"/>
    <w:rsid w:val="00A362B1"/>
    <w:rsid w:val="00A36A7B"/>
    <w:rsid w:val="00A36B01"/>
    <w:rsid w:val="00A36C1C"/>
    <w:rsid w:val="00A36E8D"/>
    <w:rsid w:val="00A36F3D"/>
    <w:rsid w:val="00A37253"/>
    <w:rsid w:val="00A373DE"/>
    <w:rsid w:val="00A37410"/>
    <w:rsid w:val="00A374B2"/>
    <w:rsid w:val="00A3754C"/>
    <w:rsid w:val="00A3766C"/>
    <w:rsid w:val="00A37676"/>
    <w:rsid w:val="00A3779D"/>
    <w:rsid w:val="00A3786C"/>
    <w:rsid w:val="00A378DE"/>
    <w:rsid w:val="00A3794F"/>
    <w:rsid w:val="00A379A1"/>
    <w:rsid w:val="00A37BB7"/>
    <w:rsid w:val="00A37C30"/>
    <w:rsid w:val="00A37F9E"/>
    <w:rsid w:val="00A40008"/>
    <w:rsid w:val="00A40036"/>
    <w:rsid w:val="00A400A0"/>
    <w:rsid w:val="00A402BF"/>
    <w:rsid w:val="00A402C9"/>
    <w:rsid w:val="00A4035B"/>
    <w:rsid w:val="00A40388"/>
    <w:rsid w:val="00A403FC"/>
    <w:rsid w:val="00A40691"/>
    <w:rsid w:val="00A40713"/>
    <w:rsid w:val="00A40C3C"/>
    <w:rsid w:val="00A41203"/>
    <w:rsid w:val="00A412D8"/>
    <w:rsid w:val="00A414D2"/>
    <w:rsid w:val="00A4152E"/>
    <w:rsid w:val="00A418D9"/>
    <w:rsid w:val="00A41949"/>
    <w:rsid w:val="00A41CF8"/>
    <w:rsid w:val="00A41D25"/>
    <w:rsid w:val="00A42230"/>
    <w:rsid w:val="00A422BA"/>
    <w:rsid w:val="00A424A2"/>
    <w:rsid w:val="00A425EA"/>
    <w:rsid w:val="00A42691"/>
    <w:rsid w:val="00A427C4"/>
    <w:rsid w:val="00A427CA"/>
    <w:rsid w:val="00A427D6"/>
    <w:rsid w:val="00A428C2"/>
    <w:rsid w:val="00A42BB4"/>
    <w:rsid w:val="00A42BBB"/>
    <w:rsid w:val="00A42D00"/>
    <w:rsid w:val="00A43063"/>
    <w:rsid w:val="00A4388F"/>
    <w:rsid w:val="00A439C9"/>
    <w:rsid w:val="00A439E9"/>
    <w:rsid w:val="00A43D3E"/>
    <w:rsid w:val="00A43DBF"/>
    <w:rsid w:val="00A43F78"/>
    <w:rsid w:val="00A44224"/>
    <w:rsid w:val="00A442B3"/>
    <w:rsid w:val="00A4447D"/>
    <w:rsid w:val="00A44569"/>
    <w:rsid w:val="00A44631"/>
    <w:rsid w:val="00A44652"/>
    <w:rsid w:val="00A448FA"/>
    <w:rsid w:val="00A449A9"/>
    <w:rsid w:val="00A44EE1"/>
    <w:rsid w:val="00A45664"/>
    <w:rsid w:val="00A4572B"/>
    <w:rsid w:val="00A459D2"/>
    <w:rsid w:val="00A45A02"/>
    <w:rsid w:val="00A45A7C"/>
    <w:rsid w:val="00A45C73"/>
    <w:rsid w:val="00A45FAA"/>
    <w:rsid w:val="00A4645D"/>
    <w:rsid w:val="00A465D0"/>
    <w:rsid w:val="00A465ED"/>
    <w:rsid w:val="00A46672"/>
    <w:rsid w:val="00A46687"/>
    <w:rsid w:val="00A4668E"/>
    <w:rsid w:val="00A4691D"/>
    <w:rsid w:val="00A46A6B"/>
    <w:rsid w:val="00A46AE4"/>
    <w:rsid w:val="00A46B4B"/>
    <w:rsid w:val="00A46C64"/>
    <w:rsid w:val="00A470CF"/>
    <w:rsid w:val="00A471B7"/>
    <w:rsid w:val="00A474F1"/>
    <w:rsid w:val="00A4757F"/>
    <w:rsid w:val="00A47607"/>
    <w:rsid w:val="00A47642"/>
    <w:rsid w:val="00A4775A"/>
    <w:rsid w:val="00A477B2"/>
    <w:rsid w:val="00A4793E"/>
    <w:rsid w:val="00A47C88"/>
    <w:rsid w:val="00A47ECD"/>
    <w:rsid w:val="00A47FB0"/>
    <w:rsid w:val="00A50148"/>
    <w:rsid w:val="00A50250"/>
    <w:rsid w:val="00A5026B"/>
    <w:rsid w:val="00A5029B"/>
    <w:rsid w:val="00A503AD"/>
    <w:rsid w:val="00A50410"/>
    <w:rsid w:val="00A50542"/>
    <w:rsid w:val="00A506BC"/>
    <w:rsid w:val="00A50A44"/>
    <w:rsid w:val="00A50DDD"/>
    <w:rsid w:val="00A50E87"/>
    <w:rsid w:val="00A51103"/>
    <w:rsid w:val="00A511B8"/>
    <w:rsid w:val="00A51256"/>
    <w:rsid w:val="00A512FF"/>
    <w:rsid w:val="00A5151E"/>
    <w:rsid w:val="00A516F4"/>
    <w:rsid w:val="00A51765"/>
    <w:rsid w:val="00A51841"/>
    <w:rsid w:val="00A51934"/>
    <w:rsid w:val="00A51986"/>
    <w:rsid w:val="00A51F6C"/>
    <w:rsid w:val="00A51F7B"/>
    <w:rsid w:val="00A523B5"/>
    <w:rsid w:val="00A523B8"/>
    <w:rsid w:val="00A52442"/>
    <w:rsid w:val="00A5256D"/>
    <w:rsid w:val="00A52858"/>
    <w:rsid w:val="00A52A6E"/>
    <w:rsid w:val="00A52AE2"/>
    <w:rsid w:val="00A52AED"/>
    <w:rsid w:val="00A52BE7"/>
    <w:rsid w:val="00A52C7F"/>
    <w:rsid w:val="00A52DE9"/>
    <w:rsid w:val="00A533F5"/>
    <w:rsid w:val="00A535E7"/>
    <w:rsid w:val="00A536EB"/>
    <w:rsid w:val="00A53915"/>
    <w:rsid w:val="00A53BE6"/>
    <w:rsid w:val="00A53CBD"/>
    <w:rsid w:val="00A53E51"/>
    <w:rsid w:val="00A53F8E"/>
    <w:rsid w:val="00A540A7"/>
    <w:rsid w:val="00A54326"/>
    <w:rsid w:val="00A5448D"/>
    <w:rsid w:val="00A544B6"/>
    <w:rsid w:val="00A54556"/>
    <w:rsid w:val="00A545A3"/>
    <w:rsid w:val="00A54743"/>
    <w:rsid w:val="00A54884"/>
    <w:rsid w:val="00A54BD7"/>
    <w:rsid w:val="00A54BDC"/>
    <w:rsid w:val="00A54D44"/>
    <w:rsid w:val="00A54DD4"/>
    <w:rsid w:val="00A550DE"/>
    <w:rsid w:val="00A552BB"/>
    <w:rsid w:val="00A554DF"/>
    <w:rsid w:val="00A558DC"/>
    <w:rsid w:val="00A559D1"/>
    <w:rsid w:val="00A55B43"/>
    <w:rsid w:val="00A55E8F"/>
    <w:rsid w:val="00A55E91"/>
    <w:rsid w:val="00A56147"/>
    <w:rsid w:val="00A563CA"/>
    <w:rsid w:val="00A564A8"/>
    <w:rsid w:val="00A565A3"/>
    <w:rsid w:val="00A5669F"/>
    <w:rsid w:val="00A567D2"/>
    <w:rsid w:val="00A569A1"/>
    <w:rsid w:val="00A569BA"/>
    <w:rsid w:val="00A56A1D"/>
    <w:rsid w:val="00A56B0E"/>
    <w:rsid w:val="00A56BC0"/>
    <w:rsid w:val="00A56BE9"/>
    <w:rsid w:val="00A56C4C"/>
    <w:rsid w:val="00A56EA4"/>
    <w:rsid w:val="00A57015"/>
    <w:rsid w:val="00A574EE"/>
    <w:rsid w:val="00A60031"/>
    <w:rsid w:val="00A602A2"/>
    <w:rsid w:val="00A60457"/>
    <w:rsid w:val="00A60469"/>
    <w:rsid w:val="00A6052A"/>
    <w:rsid w:val="00A606F7"/>
    <w:rsid w:val="00A60773"/>
    <w:rsid w:val="00A607B3"/>
    <w:rsid w:val="00A609D2"/>
    <w:rsid w:val="00A60A6F"/>
    <w:rsid w:val="00A60C0E"/>
    <w:rsid w:val="00A60D53"/>
    <w:rsid w:val="00A60E55"/>
    <w:rsid w:val="00A60E69"/>
    <w:rsid w:val="00A60E6D"/>
    <w:rsid w:val="00A60F04"/>
    <w:rsid w:val="00A61281"/>
    <w:rsid w:val="00A6137E"/>
    <w:rsid w:val="00A614D4"/>
    <w:rsid w:val="00A619CF"/>
    <w:rsid w:val="00A61AC1"/>
    <w:rsid w:val="00A61FF3"/>
    <w:rsid w:val="00A6219B"/>
    <w:rsid w:val="00A6225E"/>
    <w:rsid w:val="00A622CC"/>
    <w:rsid w:val="00A622D3"/>
    <w:rsid w:val="00A623B3"/>
    <w:rsid w:val="00A6250D"/>
    <w:rsid w:val="00A6252C"/>
    <w:rsid w:val="00A62862"/>
    <w:rsid w:val="00A62970"/>
    <w:rsid w:val="00A62D38"/>
    <w:rsid w:val="00A62D55"/>
    <w:rsid w:val="00A62EFF"/>
    <w:rsid w:val="00A63078"/>
    <w:rsid w:val="00A63487"/>
    <w:rsid w:val="00A63699"/>
    <w:rsid w:val="00A6371A"/>
    <w:rsid w:val="00A637E3"/>
    <w:rsid w:val="00A63874"/>
    <w:rsid w:val="00A638C9"/>
    <w:rsid w:val="00A63BB8"/>
    <w:rsid w:val="00A63C32"/>
    <w:rsid w:val="00A63C9A"/>
    <w:rsid w:val="00A6433F"/>
    <w:rsid w:val="00A6434C"/>
    <w:rsid w:val="00A644EB"/>
    <w:rsid w:val="00A646CA"/>
    <w:rsid w:val="00A646DC"/>
    <w:rsid w:val="00A646FA"/>
    <w:rsid w:val="00A64980"/>
    <w:rsid w:val="00A64A3D"/>
    <w:rsid w:val="00A64A40"/>
    <w:rsid w:val="00A64E1A"/>
    <w:rsid w:val="00A64E54"/>
    <w:rsid w:val="00A64E73"/>
    <w:rsid w:val="00A64E8A"/>
    <w:rsid w:val="00A6509A"/>
    <w:rsid w:val="00A65137"/>
    <w:rsid w:val="00A652B9"/>
    <w:rsid w:val="00A65302"/>
    <w:rsid w:val="00A654AB"/>
    <w:rsid w:val="00A654DF"/>
    <w:rsid w:val="00A655FA"/>
    <w:rsid w:val="00A65BAF"/>
    <w:rsid w:val="00A65C39"/>
    <w:rsid w:val="00A65CAD"/>
    <w:rsid w:val="00A65FBF"/>
    <w:rsid w:val="00A660F1"/>
    <w:rsid w:val="00A661E9"/>
    <w:rsid w:val="00A662B0"/>
    <w:rsid w:val="00A663D1"/>
    <w:rsid w:val="00A6655B"/>
    <w:rsid w:val="00A66624"/>
    <w:rsid w:val="00A666EF"/>
    <w:rsid w:val="00A66790"/>
    <w:rsid w:val="00A668E6"/>
    <w:rsid w:val="00A66A1D"/>
    <w:rsid w:val="00A66ABD"/>
    <w:rsid w:val="00A66B2E"/>
    <w:rsid w:val="00A66BBC"/>
    <w:rsid w:val="00A66BDD"/>
    <w:rsid w:val="00A66C6A"/>
    <w:rsid w:val="00A66CD7"/>
    <w:rsid w:val="00A66CEE"/>
    <w:rsid w:val="00A66D6A"/>
    <w:rsid w:val="00A6705F"/>
    <w:rsid w:val="00A6719A"/>
    <w:rsid w:val="00A67236"/>
    <w:rsid w:val="00A673A3"/>
    <w:rsid w:val="00A6746D"/>
    <w:rsid w:val="00A6785D"/>
    <w:rsid w:val="00A678A6"/>
    <w:rsid w:val="00A67924"/>
    <w:rsid w:val="00A679E3"/>
    <w:rsid w:val="00A679F6"/>
    <w:rsid w:val="00A67B3E"/>
    <w:rsid w:val="00A67CDC"/>
    <w:rsid w:val="00A70433"/>
    <w:rsid w:val="00A70870"/>
    <w:rsid w:val="00A7089F"/>
    <w:rsid w:val="00A70B8B"/>
    <w:rsid w:val="00A70BD9"/>
    <w:rsid w:val="00A70C8E"/>
    <w:rsid w:val="00A70CD2"/>
    <w:rsid w:val="00A70DFA"/>
    <w:rsid w:val="00A71261"/>
    <w:rsid w:val="00A71374"/>
    <w:rsid w:val="00A71616"/>
    <w:rsid w:val="00A71674"/>
    <w:rsid w:val="00A71DF2"/>
    <w:rsid w:val="00A71E7D"/>
    <w:rsid w:val="00A71FB3"/>
    <w:rsid w:val="00A72086"/>
    <w:rsid w:val="00A722E7"/>
    <w:rsid w:val="00A72359"/>
    <w:rsid w:val="00A725C4"/>
    <w:rsid w:val="00A72675"/>
    <w:rsid w:val="00A726EC"/>
    <w:rsid w:val="00A7289C"/>
    <w:rsid w:val="00A7293D"/>
    <w:rsid w:val="00A7298E"/>
    <w:rsid w:val="00A72BBE"/>
    <w:rsid w:val="00A72C8B"/>
    <w:rsid w:val="00A72D83"/>
    <w:rsid w:val="00A72DF3"/>
    <w:rsid w:val="00A72E4A"/>
    <w:rsid w:val="00A730AC"/>
    <w:rsid w:val="00A730B0"/>
    <w:rsid w:val="00A7348E"/>
    <w:rsid w:val="00A7365C"/>
    <w:rsid w:val="00A736EA"/>
    <w:rsid w:val="00A73856"/>
    <w:rsid w:val="00A738EE"/>
    <w:rsid w:val="00A73972"/>
    <w:rsid w:val="00A73A61"/>
    <w:rsid w:val="00A73BB2"/>
    <w:rsid w:val="00A73BE4"/>
    <w:rsid w:val="00A73EBE"/>
    <w:rsid w:val="00A73F23"/>
    <w:rsid w:val="00A743CA"/>
    <w:rsid w:val="00A743F6"/>
    <w:rsid w:val="00A74415"/>
    <w:rsid w:val="00A744D2"/>
    <w:rsid w:val="00A745F2"/>
    <w:rsid w:val="00A74770"/>
    <w:rsid w:val="00A7488C"/>
    <w:rsid w:val="00A74E02"/>
    <w:rsid w:val="00A74F85"/>
    <w:rsid w:val="00A751D3"/>
    <w:rsid w:val="00A7521D"/>
    <w:rsid w:val="00A75483"/>
    <w:rsid w:val="00A754B1"/>
    <w:rsid w:val="00A754BD"/>
    <w:rsid w:val="00A756C2"/>
    <w:rsid w:val="00A757C4"/>
    <w:rsid w:val="00A75AEF"/>
    <w:rsid w:val="00A75BBC"/>
    <w:rsid w:val="00A75D3B"/>
    <w:rsid w:val="00A75E06"/>
    <w:rsid w:val="00A75E1A"/>
    <w:rsid w:val="00A75F2F"/>
    <w:rsid w:val="00A76154"/>
    <w:rsid w:val="00A76466"/>
    <w:rsid w:val="00A7670D"/>
    <w:rsid w:val="00A768EB"/>
    <w:rsid w:val="00A769DC"/>
    <w:rsid w:val="00A76B31"/>
    <w:rsid w:val="00A76C68"/>
    <w:rsid w:val="00A76D0C"/>
    <w:rsid w:val="00A76E75"/>
    <w:rsid w:val="00A76EBA"/>
    <w:rsid w:val="00A76FDF"/>
    <w:rsid w:val="00A7702C"/>
    <w:rsid w:val="00A770A5"/>
    <w:rsid w:val="00A776ED"/>
    <w:rsid w:val="00A77ADE"/>
    <w:rsid w:val="00A77D7E"/>
    <w:rsid w:val="00A77EE0"/>
    <w:rsid w:val="00A77F4D"/>
    <w:rsid w:val="00A77FBA"/>
    <w:rsid w:val="00A80092"/>
    <w:rsid w:val="00A800A2"/>
    <w:rsid w:val="00A800E1"/>
    <w:rsid w:val="00A802A7"/>
    <w:rsid w:val="00A8058F"/>
    <w:rsid w:val="00A808DB"/>
    <w:rsid w:val="00A80A03"/>
    <w:rsid w:val="00A80CE0"/>
    <w:rsid w:val="00A80D5E"/>
    <w:rsid w:val="00A80E11"/>
    <w:rsid w:val="00A80F54"/>
    <w:rsid w:val="00A80FA2"/>
    <w:rsid w:val="00A8116E"/>
    <w:rsid w:val="00A8118E"/>
    <w:rsid w:val="00A81274"/>
    <w:rsid w:val="00A81364"/>
    <w:rsid w:val="00A81593"/>
    <w:rsid w:val="00A816BF"/>
    <w:rsid w:val="00A816F4"/>
    <w:rsid w:val="00A817ED"/>
    <w:rsid w:val="00A81818"/>
    <w:rsid w:val="00A8188C"/>
    <w:rsid w:val="00A819E5"/>
    <w:rsid w:val="00A81AFC"/>
    <w:rsid w:val="00A81C17"/>
    <w:rsid w:val="00A81C9A"/>
    <w:rsid w:val="00A81CDF"/>
    <w:rsid w:val="00A8202C"/>
    <w:rsid w:val="00A820D2"/>
    <w:rsid w:val="00A8216E"/>
    <w:rsid w:val="00A8229D"/>
    <w:rsid w:val="00A822BE"/>
    <w:rsid w:val="00A82351"/>
    <w:rsid w:val="00A82438"/>
    <w:rsid w:val="00A82659"/>
    <w:rsid w:val="00A82668"/>
    <w:rsid w:val="00A828AB"/>
    <w:rsid w:val="00A82922"/>
    <w:rsid w:val="00A82DC4"/>
    <w:rsid w:val="00A830F5"/>
    <w:rsid w:val="00A831C7"/>
    <w:rsid w:val="00A83502"/>
    <w:rsid w:val="00A83509"/>
    <w:rsid w:val="00A8374C"/>
    <w:rsid w:val="00A83877"/>
    <w:rsid w:val="00A83B9A"/>
    <w:rsid w:val="00A83D76"/>
    <w:rsid w:val="00A840EA"/>
    <w:rsid w:val="00A841CD"/>
    <w:rsid w:val="00A8457C"/>
    <w:rsid w:val="00A84732"/>
    <w:rsid w:val="00A8494E"/>
    <w:rsid w:val="00A849DA"/>
    <w:rsid w:val="00A84B19"/>
    <w:rsid w:val="00A84C04"/>
    <w:rsid w:val="00A84EE5"/>
    <w:rsid w:val="00A84FDD"/>
    <w:rsid w:val="00A8503E"/>
    <w:rsid w:val="00A850E6"/>
    <w:rsid w:val="00A8539E"/>
    <w:rsid w:val="00A85498"/>
    <w:rsid w:val="00A85554"/>
    <w:rsid w:val="00A85576"/>
    <w:rsid w:val="00A85609"/>
    <w:rsid w:val="00A85923"/>
    <w:rsid w:val="00A85AC9"/>
    <w:rsid w:val="00A85BF7"/>
    <w:rsid w:val="00A85F50"/>
    <w:rsid w:val="00A860BE"/>
    <w:rsid w:val="00A86234"/>
    <w:rsid w:val="00A864B8"/>
    <w:rsid w:val="00A8659A"/>
    <w:rsid w:val="00A869C8"/>
    <w:rsid w:val="00A86B01"/>
    <w:rsid w:val="00A86D9F"/>
    <w:rsid w:val="00A86EA6"/>
    <w:rsid w:val="00A87013"/>
    <w:rsid w:val="00A87108"/>
    <w:rsid w:val="00A873BD"/>
    <w:rsid w:val="00A87411"/>
    <w:rsid w:val="00A8744B"/>
    <w:rsid w:val="00A874E6"/>
    <w:rsid w:val="00A87668"/>
    <w:rsid w:val="00A876BA"/>
    <w:rsid w:val="00A87932"/>
    <w:rsid w:val="00A87DF5"/>
    <w:rsid w:val="00A87EE7"/>
    <w:rsid w:val="00A87F2E"/>
    <w:rsid w:val="00A9010D"/>
    <w:rsid w:val="00A902C5"/>
    <w:rsid w:val="00A9040A"/>
    <w:rsid w:val="00A9043C"/>
    <w:rsid w:val="00A904E2"/>
    <w:rsid w:val="00A906EF"/>
    <w:rsid w:val="00A906FA"/>
    <w:rsid w:val="00A9080D"/>
    <w:rsid w:val="00A908A9"/>
    <w:rsid w:val="00A908FC"/>
    <w:rsid w:val="00A90A30"/>
    <w:rsid w:val="00A90CB0"/>
    <w:rsid w:val="00A90CC4"/>
    <w:rsid w:val="00A90ECA"/>
    <w:rsid w:val="00A910DB"/>
    <w:rsid w:val="00A91272"/>
    <w:rsid w:val="00A915BB"/>
    <w:rsid w:val="00A91674"/>
    <w:rsid w:val="00A91707"/>
    <w:rsid w:val="00A91823"/>
    <w:rsid w:val="00A91888"/>
    <w:rsid w:val="00A91C2C"/>
    <w:rsid w:val="00A91CB0"/>
    <w:rsid w:val="00A91D1A"/>
    <w:rsid w:val="00A91E86"/>
    <w:rsid w:val="00A91E88"/>
    <w:rsid w:val="00A91EE7"/>
    <w:rsid w:val="00A91FE4"/>
    <w:rsid w:val="00A91FF8"/>
    <w:rsid w:val="00A920B8"/>
    <w:rsid w:val="00A920DD"/>
    <w:rsid w:val="00A921A6"/>
    <w:rsid w:val="00A922D7"/>
    <w:rsid w:val="00A922E2"/>
    <w:rsid w:val="00A923D6"/>
    <w:rsid w:val="00A92557"/>
    <w:rsid w:val="00A925FC"/>
    <w:rsid w:val="00A9280E"/>
    <w:rsid w:val="00A9285A"/>
    <w:rsid w:val="00A92900"/>
    <w:rsid w:val="00A92966"/>
    <w:rsid w:val="00A92CF0"/>
    <w:rsid w:val="00A9327B"/>
    <w:rsid w:val="00A9384B"/>
    <w:rsid w:val="00A93D22"/>
    <w:rsid w:val="00A93D7D"/>
    <w:rsid w:val="00A93E26"/>
    <w:rsid w:val="00A94574"/>
    <w:rsid w:val="00A9482B"/>
    <w:rsid w:val="00A94930"/>
    <w:rsid w:val="00A94936"/>
    <w:rsid w:val="00A95103"/>
    <w:rsid w:val="00A95124"/>
    <w:rsid w:val="00A95332"/>
    <w:rsid w:val="00A953F8"/>
    <w:rsid w:val="00A95406"/>
    <w:rsid w:val="00A95533"/>
    <w:rsid w:val="00A95E58"/>
    <w:rsid w:val="00A960B1"/>
    <w:rsid w:val="00A961C0"/>
    <w:rsid w:val="00A96239"/>
    <w:rsid w:val="00A96298"/>
    <w:rsid w:val="00A96448"/>
    <w:rsid w:val="00A9657F"/>
    <w:rsid w:val="00A96751"/>
    <w:rsid w:val="00A9698A"/>
    <w:rsid w:val="00A96A9C"/>
    <w:rsid w:val="00A96CB2"/>
    <w:rsid w:val="00A96DC7"/>
    <w:rsid w:val="00A96F4E"/>
    <w:rsid w:val="00A96FC9"/>
    <w:rsid w:val="00A9743F"/>
    <w:rsid w:val="00A9799E"/>
    <w:rsid w:val="00A97E14"/>
    <w:rsid w:val="00A97EC4"/>
    <w:rsid w:val="00AA0267"/>
    <w:rsid w:val="00AA04E2"/>
    <w:rsid w:val="00AA04FC"/>
    <w:rsid w:val="00AA0968"/>
    <w:rsid w:val="00AA09E5"/>
    <w:rsid w:val="00AA0A78"/>
    <w:rsid w:val="00AA0AE2"/>
    <w:rsid w:val="00AA0C32"/>
    <w:rsid w:val="00AA0DFF"/>
    <w:rsid w:val="00AA0F80"/>
    <w:rsid w:val="00AA0FD0"/>
    <w:rsid w:val="00AA1085"/>
    <w:rsid w:val="00AA11E6"/>
    <w:rsid w:val="00AA1480"/>
    <w:rsid w:val="00AA1668"/>
    <w:rsid w:val="00AA16B3"/>
    <w:rsid w:val="00AA1742"/>
    <w:rsid w:val="00AA1A10"/>
    <w:rsid w:val="00AA1B32"/>
    <w:rsid w:val="00AA1C5A"/>
    <w:rsid w:val="00AA1E8A"/>
    <w:rsid w:val="00AA20E3"/>
    <w:rsid w:val="00AA2207"/>
    <w:rsid w:val="00AA2244"/>
    <w:rsid w:val="00AA2392"/>
    <w:rsid w:val="00AA242E"/>
    <w:rsid w:val="00AA24F0"/>
    <w:rsid w:val="00AA27A0"/>
    <w:rsid w:val="00AA2A13"/>
    <w:rsid w:val="00AA2A16"/>
    <w:rsid w:val="00AA2B10"/>
    <w:rsid w:val="00AA2BFF"/>
    <w:rsid w:val="00AA2C43"/>
    <w:rsid w:val="00AA2D6E"/>
    <w:rsid w:val="00AA2E6A"/>
    <w:rsid w:val="00AA3159"/>
    <w:rsid w:val="00AA31E4"/>
    <w:rsid w:val="00AA3562"/>
    <w:rsid w:val="00AA3758"/>
    <w:rsid w:val="00AA37B8"/>
    <w:rsid w:val="00AA3815"/>
    <w:rsid w:val="00AA3874"/>
    <w:rsid w:val="00AA3892"/>
    <w:rsid w:val="00AA397A"/>
    <w:rsid w:val="00AA3A19"/>
    <w:rsid w:val="00AA3BD3"/>
    <w:rsid w:val="00AA3C5B"/>
    <w:rsid w:val="00AA3D02"/>
    <w:rsid w:val="00AA3F1A"/>
    <w:rsid w:val="00AA3FC6"/>
    <w:rsid w:val="00AA4155"/>
    <w:rsid w:val="00AA42C2"/>
    <w:rsid w:val="00AA4381"/>
    <w:rsid w:val="00AA443B"/>
    <w:rsid w:val="00AA4470"/>
    <w:rsid w:val="00AA4689"/>
    <w:rsid w:val="00AA4B05"/>
    <w:rsid w:val="00AA4C62"/>
    <w:rsid w:val="00AA4C9D"/>
    <w:rsid w:val="00AA4DE0"/>
    <w:rsid w:val="00AA4F92"/>
    <w:rsid w:val="00AA5042"/>
    <w:rsid w:val="00AA5159"/>
    <w:rsid w:val="00AA548A"/>
    <w:rsid w:val="00AA54BA"/>
    <w:rsid w:val="00AA5530"/>
    <w:rsid w:val="00AA558A"/>
    <w:rsid w:val="00AA577B"/>
    <w:rsid w:val="00AA5838"/>
    <w:rsid w:val="00AA5E10"/>
    <w:rsid w:val="00AA5E41"/>
    <w:rsid w:val="00AA5EAB"/>
    <w:rsid w:val="00AA5EF4"/>
    <w:rsid w:val="00AA5F6E"/>
    <w:rsid w:val="00AA60B5"/>
    <w:rsid w:val="00AA63A1"/>
    <w:rsid w:val="00AA6475"/>
    <w:rsid w:val="00AA6548"/>
    <w:rsid w:val="00AA67C8"/>
    <w:rsid w:val="00AA6809"/>
    <w:rsid w:val="00AA6943"/>
    <w:rsid w:val="00AA6A14"/>
    <w:rsid w:val="00AA6A83"/>
    <w:rsid w:val="00AA6EC4"/>
    <w:rsid w:val="00AA7148"/>
    <w:rsid w:val="00AA7163"/>
    <w:rsid w:val="00AA7195"/>
    <w:rsid w:val="00AA72BC"/>
    <w:rsid w:val="00AA778A"/>
    <w:rsid w:val="00AA77D7"/>
    <w:rsid w:val="00AA78BB"/>
    <w:rsid w:val="00AA7933"/>
    <w:rsid w:val="00AA7B7A"/>
    <w:rsid w:val="00AA7BBF"/>
    <w:rsid w:val="00AA7BF4"/>
    <w:rsid w:val="00AA7C1D"/>
    <w:rsid w:val="00AA7D74"/>
    <w:rsid w:val="00AA7F4E"/>
    <w:rsid w:val="00AB00A7"/>
    <w:rsid w:val="00AB01AB"/>
    <w:rsid w:val="00AB01FD"/>
    <w:rsid w:val="00AB0212"/>
    <w:rsid w:val="00AB02D4"/>
    <w:rsid w:val="00AB03D7"/>
    <w:rsid w:val="00AB05FA"/>
    <w:rsid w:val="00AB0642"/>
    <w:rsid w:val="00AB0B87"/>
    <w:rsid w:val="00AB0C8F"/>
    <w:rsid w:val="00AB0C96"/>
    <w:rsid w:val="00AB0D7B"/>
    <w:rsid w:val="00AB0DC4"/>
    <w:rsid w:val="00AB0EB4"/>
    <w:rsid w:val="00AB0FD3"/>
    <w:rsid w:val="00AB0FF7"/>
    <w:rsid w:val="00AB1216"/>
    <w:rsid w:val="00AB1367"/>
    <w:rsid w:val="00AB150B"/>
    <w:rsid w:val="00AB166C"/>
    <w:rsid w:val="00AB17F2"/>
    <w:rsid w:val="00AB182E"/>
    <w:rsid w:val="00AB1B56"/>
    <w:rsid w:val="00AB1D1F"/>
    <w:rsid w:val="00AB1D3A"/>
    <w:rsid w:val="00AB1D47"/>
    <w:rsid w:val="00AB1F6A"/>
    <w:rsid w:val="00AB208A"/>
    <w:rsid w:val="00AB21CD"/>
    <w:rsid w:val="00AB23EA"/>
    <w:rsid w:val="00AB2616"/>
    <w:rsid w:val="00AB2B65"/>
    <w:rsid w:val="00AB2BA7"/>
    <w:rsid w:val="00AB2D2F"/>
    <w:rsid w:val="00AB2FB9"/>
    <w:rsid w:val="00AB32BC"/>
    <w:rsid w:val="00AB3574"/>
    <w:rsid w:val="00AB359B"/>
    <w:rsid w:val="00AB35B7"/>
    <w:rsid w:val="00AB3693"/>
    <w:rsid w:val="00AB3774"/>
    <w:rsid w:val="00AB3845"/>
    <w:rsid w:val="00AB386F"/>
    <w:rsid w:val="00AB38DC"/>
    <w:rsid w:val="00AB3D3F"/>
    <w:rsid w:val="00AB4448"/>
    <w:rsid w:val="00AB4668"/>
    <w:rsid w:val="00AB4697"/>
    <w:rsid w:val="00AB46A4"/>
    <w:rsid w:val="00AB46CF"/>
    <w:rsid w:val="00AB4B03"/>
    <w:rsid w:val="00AB4D9F"/>
    <w:rsid w:val="00AB4DC0"/>
    <w:rsid w:val="00AB4DD1"/>
    <w:rsid w:val="00AB50A4"/>
    <w:rsid w:val="00AB50B6"/>
    <w:rsid w:val="00AB521E"/>
    <w:rsid w:val="00AB5257"/>
    <w:rsid w:val="00AB52A9"/>
    <w:rsid w:val="00AB533E"/>
    <w:rsid w:val="00AB53E5"/>
    <w:rsid w:val="00AB547F"/>
    <w:rsid w:val="00AB55B4"/>
    <w:rsid w:val="00AB563D"/>
    <w:rsid w:val="00AB5692"/>
    <w:rsid w:val="00AB594C"/>
    <w:rsid w:val="00AB5DC4"/>
    <w:rsid w:val="00AB5E55"/>
    <w:rsid w:val="00AB61C9"/>
    <w:rsid w:val="00AB6632"/>
    <w:rsid w:val="00AB667B"/>
    <w:rsid w:val="00AB66A2"/>
    <w:rsid w:val="00AB66F3"/>
    <w:rsid w:val="00AB676C"/>
    <w:rsid w:val="00AB67BA"/>
    <w:rsid w:val="00AB6884"/>
    <w:rsid w:val="00AB6890"/>
    <w:rsid w:val="00AB6BCA"/>
    <w:rsid w:val="00AB6C72"/>
    <w:rsid w:val="00AB6C92"/>
    <w:rsid w:val="00AB6CAB"/>
    <w:rsid w:val="00AB6D68"/>
    <w:rsid w:val="00AB70EF"/>
    <w:rsid w:val="00AB73BA"/>
    <w:rsid w:val="00AB756B"/>
    <w:rsid w:val="00AB76ED"/>
    <w:rsid w:val="00AB76EE"/>
    <w:rsid w:val="00AB78C0"/>
    <w:rsid w:val="00AB7BF1"/>
    <w:rsid w:val="00AB7C5E"/>
    <w:rsid w:val="00AB7CE1"/>
    <w:rsid w:val="00AB7FD7"/>
    <w:rsid w:val="00AC0104"/>
    <w:rsid w:val="00AC030A"/>
    <w:rsid w:val="00AC040B"/>
    <w:rsid w:val="00AC0425"/>
    <w:rsid w:val="00AC0523"/>
    <w:rsid w:val="00AC05D3"/>
    <w:rsid w:val="00AC06F6"/>
    <w:rsid w:val="00AC07CB"/>
    <w:rsid w:val="00AC0848"/>
    <w:rsid w:val="00AC0A51"/>
    <w:rsid w:val="00AC0B4F"/>
    <w:rsid w:val="00AC0BA4"/>
    <w:rsid w:val="00AC0BA9"/>
    <w:rsid w:val="00AC0E50"/>
    <w:rsid w:val="00AC1068"/>
    <w:rsid w:val="00AC142D"/>
    <w:rsid w:val="00AC1588"/>
    <w:rsid w:val="00AC15D9"/>
    <w:rsid w:val="00AC1688"/>
    <w:rsid w:val="00AC1900"/>
    <w:rsid w:val="00AC1A12"/>
    <w:rsid w:val="00AC1A82"/>
    <w:rsid w:val="00AC1AF9"/>
    <w:rsid w:val="00AC22CA"/>
    <w:rsid w:val="00AC2556"/>
    <w:rsid w:val="00AC2698"/>
    <w:rsid w:val="00AC269C"/>
    <w:rsid w:val="00AC26E7"/>
    <w:rsid w:val="00AC2985"/>
    <w:rsid w:val="00AC2A57"/>
    <w:rsid w:val="00AC2C2D"/>
    <w:rsid w:val="00AC2D9A"/>
    <w:rsid w:val="00AC2DA7"/>
    <w:rsid w:val="00AC2DB3"/>
    <w:rsid w:val="00AC2E31"/>
    <w:rsid w:val="00AC322A"/>
    <w:rsid w:val="00AC328F"/>
    <w:rsid w:val="00AC330E"/>
    <w:rsid w:val="00AC3425"/>
    <w:rsid w:val="00AC3622"/>
    <w:rsid w:val="00AC3743"/>
    <w:rsid w:val="00AC37B8"/>
    <w:rsid w:val="00AC38B9"/>
    <w:rsid w:val="00AC38E9"/>
    <w:rsid w:val="00AC3B27"/>
    <w:rsid w:val="00AC3B57"/>
    <w:rsid w:val="00AC3BEC"/>
    <w:rsid w:val="00AC3CAB"/>
    <w:rsid w:val="00AC4196"/>
    <w:rsid w:val="00AC42D5"/>
    <w:rsid w:val="00AC431D"/>
    <w:rsid w:val="00AC43A3"/>
    <w:rsid w:val="00AC440E"/>
    <w:rsid w:val="00AC45C0"/>
    <w:rsid w:val="00AC4750"/>
    <w:rsid w:val="00AC482C"/>
    <w:rsid w:val="00AC482E"/>
    <w:rsid w:val="00AC48A2"/>
    <w:rsid w:val="00AC495B"/>
    <w:rsid w:val="00AC49AF"/>
    <w:rsid w:val="00AC4F7F"/>
    <w:rsid w:val="00AC51D4"/>
    <w:rsid w:val="00AC5317"/>
    <w:rsid w:val="00AC564F"/>
    <w:rsid w:val="00AC5680"/>
    <w:rsid w:val="00AC598B"/>
    <w:rsid w:val="00AC59B1"/>
    <w:rsid w:val="00AC5B26"/>
    <w:rsid w:val="00AC5B3D"/>
    <w:rsid w:val="00AC5B94"/>
    <w:rsid w:val="00AC5EAA"/>
    <w:rsid w:val="00AC6462"/>
    <w:rsid w:val="00AC64D6"/>
    <w:rsid w:val="00AC64E3"/>
    <w:rsid w:val="00AC6AA9"/>
    <w:rsid w:val="00AC6B22"/>
    <w:rsid w:val="00AC6F3A"/>
    <w:rsid w:val="00AC7029"/>
    <w:rsid w:val="00AC70F4"/>
    <w:rsid w:val="00AC7186"/>
    <w:rsid w:val="00AC7286"/>
    <w:rsid w:val="00AC744D"/>
    <w:rsid w:val="00AC7C9D"/>
    <w:rsid w:val="00AC7E3A"/>
    <w:rsid w:val="00AD0051"/>
    <w:rsid w:val="00AD00C3"/>
    <w:rsid w:val="00AD01D5"/>
    <w:rsid w:val="00AD02F3"/>
    <w:rsid w:val="00AD0529"/>
    <w:rsid w:val="00AD0709"/>
    <w:rsid w:val="00AD074F"/>
    <w:rsid w:val="00AD0985"/>
    <w:rsid w:val="00AD09A9"/>
    <w:rsid w:val="00AD0B32"/>
    <w:rsid w:val="00AD0B48"/>
    <w:rsid w:val="00AD0C26"/>
    <w:rsid w:val="00AD0CF7"/>
    <w:rsid w:val="00AD0DEC"/>
    <w:rsid w:val="00AD1254"/>
    <w:rsid w:val="00AD12AE"/>
    <w:rsid w:val="00AD12CF"/>
    <w:rsid w:val="00AD13D3"/>
    <w:rsid w:val="00AD1565"/>
    <w:rsid w:val="00AD1879"/>
    <w:rsid w:val="00AD19F9"/>
    <w:rsid w:val="00AD1B42"/>
    <w:rsid w:val="00AD1C2B"/>
    <w:rsid w:val="00AD1EB4"/>
    <w:rsid w:val="00AD2261"/>
    <w:rsid w:val="00AD287D"/>
    <w:rsid w:val="00AD28CC"/>
    <w:rsid w:val="00AD2C7D"/>
    <w:rsid w:val="00AD2C90"/>
    <w:rsid w:val="00AD2EED"/>
    <w:rsid w:val="00AD2FF1"/>
    <w:rsid w:val="00AD336B"/>
    <w:rsid w:val="00AD343A"/>
    <w:rsid w:val="00AD3674"/>
    <w:rsid w:val="00AD3991"/>
    <w:rsid w:val="00AD3CEC"/>
    <w:rsid w:val="00AD3EC0"/>
    <w:rsid w:val="00AD3F05"/>
    <w:rsid w:val="00AD400F"/>
    <w:rsid w:val="00AD4074"/>
    <w:rsid w:val="00AD40D2"/>
    <w:rsid w:val="00AD41E3"/>
    <w:rsid w:val="00AD42AA"/>
    <w:rsid w:val="00AD44CC"/>
    <w:rsid w:val="00AD452B"/>
    <w:rsid w:val="00AD4690"/>
    <w:rsid w:val="00AD48B2"/>
    <w:rsid w:val="00AD4A0F"/>
    <w:rsid w:val="00AD4B95"/>
    <w:rsid w:val="00AD4E77"/>
    <w:rsid w:val="00AD51CF"/>
    <w:rsid w:val="00AD5620"/>
    <w:rsid w:val="00AD5844"/>
    <w:rsid w:val="00AD5931"/>
    <w:rsid w:val="00AD5945"/>
    <w:rsid w:val="00AD5961"/>
    <w:rsid w:val="00AD5C23"/>
    <w:rsid w:val="00AD5CEF"/>
    <w:rsid w:val="00AD5DA0"/>
    <w:rsid w:val="00AD5E44"/>
    <w:rsid w:val="00AD61BC"/>
    <w:rsid w:val="00AD61DF"/>
    <w:rsid w:val="00AD61FF"/>
    <w:rsid w:val="00AD6418"/>
    <w:rsid w:val="00AD6642"/>
    <w:rsid w:val="00AD66D7"/>
    <w:rsid w:val="00AD6779"/>
    <w:rsid w:val="00AD6980"/>
    <w:rsid w:val="00AD69DF"/>
    <w:rsid w:val="00AD6AB9"/>
    <w:rsid w:val="00AD6AF3"/>
    <w:rsid w:val="00AD6B04"/>
    <w:rsid w:val="00AD6DDC"/>
    <w:rsid w:val="00AD6FBC"/>
    <w:rsid w:val="00AD7005"/>
    <w:rsid w:val="00AD703F"/>
    <w:rsid w:val="00AD7196"/>
    <w:rsid w:val="00AD7303"/>
    <w:rsid w:val="00AD768A"/>
    <w:rsid w:val="00AD786E"/>
    <w:rsid w:val="00AD79E6"/>
    <w:rsid w:val="00AD7BB9"/>
    <w:rsid w:val="00AD7F2C"/>
    <w:rsid w:val="00AE0112"/>
    <w:rsid w:val="00AE01EB"/>
    <w:rsid w:val="00AE0221"/>
    <w:rsid w:val="00AE04B2"/>
    <w:rsid w:val="00AE0530"/>
    <w:rsid w:val="00AE0574"/>
    <w:rsid w:val="00AE05F2"/>
    <w:rsid w:val="00AE0947"/>
    <w:rsid w:val="00AE0A6D"/>
    <w:rsid w:val="00AE0BB2"/>
    <w:rsid w:val="00AE0C84"/>
    <w:rsid w:val="00AE0CD7"/>
    <w:rsid w:val="00AE0D52"/>
    <w:rsid w:val="00AE0EA3"/>
    <w:rsid w:val="00AE1016"/>
    <w:rsid w:val="00AE1026"/>
    <w:rsid w:val="00AE119F"/>
    <w:rsid w:val="00AE133F"/>
    <w:rsid w:val="00AE16FC"/>
    <w:rsid w:val="00AE1752"/>
    <w:rsid w:val="00AE1A3B"/>
    <w:rsid w:val="00AE1D35"/>
    <w:rsid w:val="00AE1E5A"/>
    <w:rsid w:val="00AE1EF3"/>
    <w:rsid w:val="00AE2148"/>
    <w:rsid w:val="00AE2208"/>
    <w:rsid w:val="00AE22CE"/>
    <w:rsid w:val="00AE2406"/>
    <w:rsid w:val="00AE2578"/>
    <w:rsid w:val="00AE26A6"/>
    <w:rsid w:val="00AE276A"/>
    <w:rsid w:val="00AE2A25"/>
    <w:rsid w:val="00AE2C8D"/>
    <w:rsid w:val="00AE2DCA"/>
    <w:rsid w:val="00AE2E74"/>
    <w:rsid w:val="00AE3174"/>
    <w:rsid w:val="00AE3287"/>
    <w:rsid w:val="00AE3847"/>
    <w:rsid w:val="00AE3925"/>
    <w:rsid w:val="00AE3AD3"/>
    <w:rsid w:val="00AE3AF6"/>
    <w:rsid w:val="00AE3E96"/>
    <w:rsid w:val="00AE4015"/>
    <w:rsid w:val="00AE404C"/>
    <w:rsid w:val="00AE408F"/>
    <w:rsid w:val="00AE4381"/>
    <w:rsid w:val="00AE441D"/>
    <w:rsid w:val="00AE46B5"/>
    <w:rsid w:val="00AE4792"/>
    <w:rsid w:val="00AE4827"/>
    <w:rsid w:val="00AE4881"/>
    <w:rsid w:val="00AE48A7"/>
    <w:rsid w:val="00AE4B34"/>
    <w:rsid w:val="00AE4EC8"/>
    <w:rsid w:val="00AE502D"/>
    <w:rsid w:val="00AE511B"/>
    <w:rsid w:val="00AE5346"/>
    <w:rsid w:val="00AE564F"/>
    <w:rsid w:val="00AE5819"/>
    <w:rsid w:val="00AE5CCC"/>
    <w:rsid w:val="00AE5CDD"/>
    <w:rsid w:val="00AE61CB"/>
    <w:rsid w:val="00AE63DE"/>
    <w:rsid w:val="00AE6634"/>
    <w:rsid w:val="00AE6B75"/>
    <w:rsid w:val="00AE6C29"/>
    <w:rsid w:val="00AE6D6A"/>
    <w:rsid w:val="00AE6DB4"/>
    <w:rsid w:val="00AE6E3B"/>
    <w:rsid w:val="00AE6F40"/>
    <w:rsid w:val="00AE6F8C"/>
    <w:rsid w:val="00AE70DF"/>
    <w:rsid w:val="00AE70F7"/>
    <w:rsid w:val="00AE717B"/>
    <w:rsid w:val="00AE7273"/>
    <w:rsid w:val="00AE730C"/>
    <w:rsid w:val="00AE746A"/>
    <w:rsid w:val="00AE7631"/>
    <w:rsid w:val="00AE7649"/>
    <w:rsid w:val="00AE7AF7"/>
    <w:rsid w:val="00AE7B0B"/>
    <w:rsid w:val="00AE7C21"/>
    <w:rsid w:val="00AE7C23"/>
    <w:rsid w:val="00AE7E46"/>
    <w:rsid w:val="00AF0073"/>
    <w:rsid w:val="00AF01BE"/>
    <w:rsid w:val="00AF01D6"/>
    <w:rsid w:val="00AF0220"/>
    <w:rsid w:val="00AF03A4"/>
    <w:rsid w:val="00AF03B4"/>
    <w:rsid w:val="00AF0578"/>
    <w:rsid w:val="00AF0807"/>
    <w:rsid w:val="00AF097B"/>
    <w:rsid w:val="00AF0C6F"/>
    <w:rsid w:val="00AF0DF9"/>
    <w:rsid w:val="00AF0E49"/>
    <w:rsid w:val="00AF0EC3"/>
    <w:rsid w:val="00AF0FAE"/>
    <w:rsid w:val="00AF0FD2"/>
    <w:rsid w:val="00AF126D"/>
    <w:rsid w:val="00AF135F"/>
    <w:rsid w:val="00AF1497"/>
    <w:rsid w:val="00AF1F64"/>
    <w:rsid w:val="00AF1F66"/>
    <w:rsid w:val="00AF2132"/>
    <w:rsid w:val="00AF226B"/>
    <w:rsid w:val="00AF2530"/>
    <w:rsid w:val="00AF2681"/>
    <w:rsid w:val="00AF2751"/>
    <w:rsid w:val="00AF27EA"/>
    <w:rsid w:val="00AF2A7F"/>
    <w:rsid w:val="00AF2AAC"/>
    <w:rsid w:val="00AF2EBB"/>
    <w:rsid w:val="00AF2F4C"/>
    <w:rsid w:val="00AF3113"/>
    <w:rsid w:val="00AF33CF"/>
    <w:rsid w:val="00AF3431"/>
    <w:rsid w:val="00AF350F"/>
    <w:rsid w:val="00AF3711"/>
    <w:rsid w:val="00AF3861"/>
    <w:rsid w:val="00AF3BCE"/>
    <w:rsid w:val="00AF3C3F"/>
    <w:rsid w:val="00AF3E7F"/>
    <w:rsid w:val="00AF40AD"/>
    <w:rsid w:val="00AF4271"/>
    <w:rsid w:val="00AF4434"/>
    <w:rsid w:val="00AF459D"/>
    <w:rsid w:val="00AF45CF"/>
    <w:rsid w:val="00AF47A2"/>
    <w:rsid w:val="00AF498E"/>
    <w:rsid w:val="00AF49AA"/>
    <w:rsid w:val="00AF49F8"/>
    <w:rsid w:val="00AF4AFF"/>
    <w:rsid w:val="00AF4C5C"/>
    <w:rsid w:val="00AF4D55"/>
    <w:rsid w:val="00AF4DE6"/>
    <w:rsid w:val="00AF4F06"/>
    <w:rsid w:val="00AF4F5B"/>
    <w:rsid w:val="00AF51BD"/>
    <w:rsid w:val="00AF573F"/>
    <w:rsid w:val="00AF5B34"/>
    <w:rsid w:val="00AF5C6C"/>
    <w:rsid w:val="00AF5CA4"/>
    <w:rsid w:val="00AF6519"/>
    <w:rsid w:val="00AF6578"/>
    <w:rsid w:val="00AF6701"/>
    <w:rsid w:val="00AF6893"/>
    <w:rsid w:val="00AF6978"/>
    <w:rsid w:val="00AF69D6"/>
    <w:rsid w:val="00AF6A1D"/>
    <w:rsid w:val="00AF6A67"/>
    <w:rsid w:val="00AF6D17"/>
    <w:rsid w:val="00AF6D69"/>
    <w:rsid w:val="00AF6DCA"/>
    <w:rsid w:val="00AF6E9B"/>
    <w:rsid w:val="00AF71A8"/>
    <w:rsid w:val="00AF7293"/>
    <w:rsid w:val="00AF7294"/>
    <w:rsid w:val="00AF729D"/>
    <w:rsid w:val="00AF73A6"/>
    <w:rsid w:val="00AF74BA"/>
    <w:rsid w:val="00AF7611"/>
    <w:rsid w:val="00AF7651"/>
    <w:rsid w:val="00AF7899"/>
    <w:rsid w:val="00AF7D2A"/>
    <w:rsid w:val="00AF7F78"/>
    <w:rsid w:val="00AF7FA5"/>
    <w:rsid w:val="00AF7FD5"/>
    <w:rsid w:val="00AF7FFE"/>
    <w:rsid w:val="00B0009F"/>
    <w:rsid w:val="00B003D8"/>
    <w:rsid w:val="00B00534"/>
    <w:rsid w:val="00B00704"/>
    <w:rsid w:val="00B007A4"/>
    <w:rsid w:val="00B00C07"/>
    <w:rsid w:val="00B01184"/>
    <w:rsid w:val="00B01189"/>
    <w:rsid w:val="00B01535"/>
    <w:rsid w:val="00B017DA"/>
    <w:rsid w:val="00B01880"/>
    <w:rsid w:val="00B01A16"/>
    <w:rsid w:val="00B01B04"/>
    <w:rsid w:val="00B01DAF"/>
    <w:rsid w:val="00B01ED8"/>
    <w:rsid w:val="00B01F9F"/>
    <w:rsid w:val="00B020A4"/>
    <w:rsid w:val="00B02367"/>
    <w:rsid w:val="00B02849"/>
    <w:rsid w:val="00B029AC"/>
    <w:rsid w:val="00B02FAA"/>
    <w:rsid w:val="00B03104"/>
    <w:rsid w:val="00B03179"/>
    <w:rsid w:val="00B031CF"/>
    <w:rsid w:val="00B03307"/>
    <w:rsid w:val="00B03479"/>
    <w:rsid w:val="00B034B4"/>
    <w:rsid w:val="00B0353D"/>
    <w:rsid w:val="00B035E9"/>
    <w:rsid w:val="00B037E3"/>
    <w:rsid w:val="00B0386F"/>
    <w:rsid w:val="00B03928"/>
    <w:rsid w:val="00B03AA7"/>
    <w:rsid w:val="00B03DE5"/>
    <w:rsid w:val="00B03E50"/>
    <w:rsid w:val="00B046AA"/>
    <w:rsid w:val="00B047A7"/>
    <w:rsid w:val="00B04A0C"/>
    <w:rsid w:val="00B04A75"/>
    <w:rsid w:val="00B04A8B"/>
    <w:rsid w:val="00B04C37"/>
    <w:rsid w:val="00B04E94"/>
    <w:rsid w:val="00B04F47"/>
    <w:rsid w:val="00B0503B"/>
    <w:rsid w:val="00B050CA"/>
    <w:rsid w:val="00B051ED"/>
    <w:rsid w:val="00B052BF"/>
    <w:rsid w:val="00B05475"/>
    <w:rsid w:val="00B054E5"/>
    <w:rsid w:val="00B0567B"/>
    <w:rsid w:val="00B057EA"/>
    <w:rsid w:val="00B057F6"/>
    <w:rsid w:val="00B059E7"/>
    <w:rsid w:val="00B05A40"/>
    <w:rsid w:val="00B05B03"/>
    <w:rsid w:val="00B05B2C"/>
    <w:rsid w:val="00B0606E"/>
    <w:rsid w:val="00B0622A"/>
    <w:rsid w:val="00B062F3"/>
    <w:rsid w:val="00B0646C"/>
    <w:rsid w:val="00B066D3"/>
    <w:rsid w:val="00B06718"/>
    <w:rsid w:val="00B068B1"/>
    <w:rsid w:val="00B06B2D"/>
    <w:rsid w:val="00B06BDE"/>
    <w:rsid w:val="00B06C17"/>
    <w:rsid w:val="00B06D94"/>
    <w:rsid w:val="00B06ECC"/>
    <w:rsid w:val="00B072D5"/>
    <w:rsid w:val="00B07362"/>
    <w:rsid w:val="00B0759C"/>
    <w:rsid w:val="00B075D4"/>
    <w:rsid w:val="00B0766E"/>
    <w:rsid w:val="00B076ED"/>
    <w:rsid w:val="00B0779D"/>
    <w:rsid w:val="00B077A5"/>
    <w:rsid w:val="00B077E8"/>
    <w:rsid w:val="00B07962"/>
    <w:rsid w:val="00B07B80"/>
    <w:rsid w:val="00B07D9F"/>
    <w:rsid w:val="00B07FB4"/>
    <w:rsid w:val="00B10031"/>
    <w:rsid w:val="00B10062"/>
    <w:rsid w:val="00B10182"/>
    <w:rsid w:val="00B10188"/>
    <w:rsid w:val="00B1024A"/>
    <w:rsid w:val="00B1024B"/>
    <w:rsid w:val="00B10282"/>
    <w:rsid w:val="00B103B0"/>
    <w:rsid w:val="00B103B5"/>
    <w:rsid w:val="00B105CD"/>
    <w:rsid w:val="00B10809"/>
    <w:rsid w:val="00B108D4"/>
    <w:rsid w:val="00B1092C"/>
    <w:rsid w:val="00B10B84"/>
    <w:rsid w:val="00B1106C"/>
    <w:rsid w:val="00B1108F"/>
    <w:rsid w:val="00B1121B"/>
    <w:rsid w:val="00B11371"/>
    <w:rsid w:val="00B113C0"/>
    <w:rsid w:val="00B113E4"/>
    <w:rsid w:val="00B116E1"/>
    <w:rsid w:val="00B11A89"/>
    <w:rsid w:val="00B11A8C"/>
    <w:rsid w:val="00B11C21"/>
    <w:rsid w:val="00B11C79"/>
    <w:rsid w:val="00B11E29"/>
    <w:rsid w:val="00B122C8"/>
    <w:rsid w:val="00B122CA"/>
    <w:rsid w:val="00B1234C"/>
    <w:rsid w:val="00B12410"/>
    <w:rsid w:val="00B1292C"/>
    <w:rsid w:val="00B129E1"/>
    <w:rsid w:val="00B12A1D"/>
    <w:rsid w:val="00B12C6E"/>
    <w:rsid w:val="00B12CF8"/>
    <w:rsid w:val="00B12D8A"/>
    <w:rsid w:val="00B12F9F"/>
    <w:rsid w:val="00B12FA3"/>
    <w:rsid w:val="00B13476"/>
    <w:rsid w:val="00B135F4"/>
    <w:rsid w:val="00B136F0"/>
    <w:rsid w:val="00B137B5"/>
    <w:rsid w:val="00B137BA"/>
    <w:rsid w:val="00B13892"/>
    <w:rsid w:val="00B13C6E"/>
    <w:rsid w:val="00B140DA"/>
    <w:rsid w:val="00B140F4"/>
    <w:rsid w:val="00B14155"/>
    <w:rsid w:val="00B143E2"/>
    <w:rsid w:val="00B1445F"/>
    <w:rsid w:val="00B14588"/>
    <w:rsid w:val="00B1482E"/>
    <w:rsid w:val="00B14917"/>
    <w:rsid w:val="00B149B1"/>
    <w:rsid w:val="00B14B36"/>
    <w:rsid w:val="00B14BAB"/>
    <w:rsid w:val="00B14C87"/>
    <w:rsid w:val="00B14D93"/>
    <w:rsid w:val="00B14E25"/>
    <w:rsid w:val="00B14F28"/>
    <w:rsid w:val="00B15139"/>
    <w:rsid w:val="00B15161"/>
    <w:rsid w:val="00B151B6"/>
    <w:rsid w:val="00B151E7"/>
    <w:rsid w:val="00B152CC"/>
    <w:rsid w:val="00B1538F"/>
    <w:rsid w:val="00B153FD"/>
    <w:rsid w:val="00B15496"/>
    <w:rsid w:val="00B154C8"/>
    <w:rsid w:val="00B1557D"/>
    <w:rsid w:val="00B156FB"/>
    <w:rsid w:val="00B1579A"/>
    <w:rsid w:val="00B159FC"/>
    <w:rsid w:val="00B15A06"/>
    <w:rsid w:val="00B15A0A"/>
    <w:rsid w:val="00B15B0A"/>
    <w:rsid w:val="00B15B78"/>
    <w:rsid w:val="00B15CE0"/>
    <w:rsid w:val="00B15D2F"/>
    <w:rsid w:val="00B15EB8"/>
    <w:rsid w:val="00B1609E"/>
    <w:rsid w:val="00B162C1"/>
    <w:rsid w:val="00B16328"/>
    <w:rsid w:val="00B1633D"/>
    <w:rsid w:val="00B163F4"/>
    <w:rsid w:val="00B16501"/>
    <w:rsid w:val="00B1656B"/>
    <w:rsid w:val="00B166D2"/>
    <w:rsid w:val="00B16912"/>
    <w:rsid w:val="00B16A22"/>
    <w:rsid w:val="00B16A66"/>
    <w:rsid w:val="00B1743F"/>
    <w:rsid w:val="00B1770B"/>
    <w:rsid w:val="00B17794"/>
    <w:rsid w:val="00B17838"/>
    <w:rsid w:val="00B17860"/>
    <w:rsid w:val="00B17B0B"/>
    <w:rsid w:val="00B17D57"/>
    <w:rsid w:val="00B17DBB"/>
    <w:rsid w:val="00B17E79"/>
    <w:rsid w:val="00B17F17"/>
    <w:rsid w:val="00B2016E"/>
    <w:rsid w:val="00B2031D"/>
    <w:rsid w:val="00B2048B"/>
    <w:rsid w:val="00B20571"/>
    <w:rsid w:val="00B20602"/>
    <w:rsid w:val="00B2063E"/>
    <w:rsid w:val="00B208A5"/>
    <w:rsid w:val="00B208E3"/>
    <w:rsid w:val="00B208F9"/>
    <w:rsid w:val="00B20C83"/>
    <w:rsid w:val="00B20CD7"/>
    <w:rsid w:val="00B20E4B"/>
    <w:rsid w:val="00B20EBF"/>
    <w:rsid w:val="00B20FE2"/>
    <w:rsid w:val="00B210A4"/>
    <w:rsid w:val="00B210F1"/>
    <w:rsid w:val="00B212E8"/>
    <w:rsid w:val="00B216B3"/>
    <w:rsid w:val="00B216F5"/>
    <w:rsid w:val="00B21BD5"/>
    <w:rsid w:val="00B21CBA"/>
    <w:rsid w:val="00B21DDE"/>
    <w:rsid w:val="00B221BF"/>
    <w:rsid w:val="00B221F4"/>
    <w:rsid w:val="00B22507"/>
    <w:rsid w:val="00B226C2"/>
    <w:rsid w:val="00B226CD"/>
    <w:rsid w:val="00B226E0"/>
    <w:rsid w:val="00B227F9"/>
    <w:rsid w:val="00B22F1C"/>
    <w:rsid w:val="00B23063"/>
    <w:rsid w:val="00B230B9"/>
    <w:rsid w:val="00B230E2"/>
    <w:rsid w:val="00B236FB"/>
    <w:rsid w:val="00B237EE"/>
    <w:rsid w:val="00B239EE"/>
    <w:rsid w:val="00B23A25"/>
    <w:rsid w:val="00B23A2C"/>
    <w:rsid w:val="00B23E06"/>
    <w:rsid w:val="00B23EFF"/>
    <w:rsid w:val="00B23FD9"/>
    <w:rsid w:val="00B24379"/>
    <w:rsid w:val="00B243DE"/>
    <w:rsid w:val="00B24477"/>
    <w:rsid w:val="00B244A0"/>
    <w:rsid w:val="00B2459D"/>
    <w:rsid w:val="00B24B37"/>
    <w:rsid w:val="00B24C01"/>
    <w:rsid w:val="00B24CC6"/>
    <w:rsid w:val="00B24DDD"/>
    <w:rsid w:val="00B24E56"/>
    <w:rsid w:val="00B24E84"/>
    <w:rsid w:val="00B24F15"/>
    <w:rsid w:val="00B2527A"/>
    <w:rsid w:val="00B25339"/>
    <w:rsid w:val="00B255FA"/>
    <w:rsid w:val="00B25B4A"/>
    <w:rsid w:val="00B25F00"/>
    <w:rsid w:val="00B26050"/>
    <w:rsid w:val="00B263A9"/>
    <w:rsid w:val="00B266CD"/>
    <w:rsid w:val="00B268F1"/>
    <w:rsid w:val="00B26AAD"/>
    <w:rsid w:val="00B26D2B"/>
    <w:rsid w:val="00B26D46"/>
    <w:rsid w:val="00B26F5D"/>
    <w:rsid w:val="00B26F77"/>
    <w:rsid w:val="00B270D3"/>
    <w:rsid w:val="00B270F7"/>
    <w:rsid w:val="00B27238"/>
    <w:rsid w:val="00B27324"/>
    <w:rsid w:val="00B273E2"/>
    <w:rsid w:val="00B2746F"/>
    <w:rsid w:val="00B274C4"/>
    <w:rsid w:val="00B274F0"/>
    <w:rsid w:val="00B278E2"/>
    <w:rsid w:val="00B27967"/>
    <w:rsid w:val="00B27AD7"/>
    <w:rsid w:val="00B27B65"/>
    <w:rsid w:val="00B27F00"/>
    <w:rsid w:val="00B3006F"/>
    <w:rsid w:val="00B3007D"/>
    <w:rsid w:val="00B3009F"/>
    <w:rsid w:val="00B300DD"/>
    <w:rsid w:val="00B302A4"/>
    <w:rsid w:val="00B304EA"/>
    <w:rsid w:val="00B307A3"/>
    <w:rsid w:val="00B30BD2"/>
    <w:rsid w:val="00B30DEC"/>
    <w:rsid w:val="00B30F8D"/>
    <w:rsid w:val="00B30FA4"/>
    <w:rsid w:val="00B3126D"/>
    <w:rsid w:val="00B3162F"/>
    <w:rsid w:val="00B3163E"/>
    <w:rsid w:val="00B3191D"/>
    <w:rsid w:val="00B319CB"/>
    <w:rsid w:val="00B31E8B"/>
    <w:rsid w:val="00B31F89"/>
    <w:rsid w:val="00B31FAD"/>
    <w:rsid w:val="00B3205B"/>
    <w:rsid w:val="00B32348"/>
    <w:rsid w:val="00B323C9"/>
    <w:rsid w:val="00B323EE"/>
    <w:rsid w:val="00B3274D"/>
    <w:rsid w:val="00B32A8E"/>
    <w:rsid w:val="00B32A98"/>
    <w:rsid w:val="00B32B0B"/>
    <w:rsid w:val="00B32BE3"/>
    <w:rsid w:val="00B32D30"/>
    <w:rsid w:val="00B32E29"/>
    <w:rsid w:val="00B32E93"/>
    <w:rsid w:val="00B3302A"/>
    <w:rsid w:val="00B330FC"/>
    <w:rsid w:val="00B331C1"/>
    <w:rsid w:val="00B3324C"/>
    <w:rsid w:val="00B333C5"/>
    <w:rsid w:val="00B3358D"/>
    <w:rsid w:val="00B335D6"/>
    <w:rsid w:val="00B336B6"/>
    <w:rsid w:val="00B33A0E"/>
    <w:rsid w:val="00B33A97"/>
    <w:rsid w:val="00B33C77"/>
    <w:rsid w:val="00B341E6"/>
    <w:rsid w:val="00B3422D"/>
    <w:rsid w:val="00B342D5"/>
    <w:rsid w:val="00B342E4"/>
    <w:rsid w:val="00B345F6"/>
    <w:rsid w:val="00B3475C"/>
    <w:rsid w:val="00B347C8"/>
    <w:rsid w:val="00B349D4"/>
    <w:rsid w:val="00B34B8C"/>
    <w:rsid w:val="00B34C97"/>
    <w:rsid w:val="00B34DF3"/>
    <w:rsid w:val="00B34E42"/>
    <w:rsid w:val="00B3534C"/>
    <w:rsid w:val="00B35566"/>
    <w:rsid w:val="00B359C9"/>
    <w:rsid w:val="00B35A52"/>
    <w:rsid w:val="00B35C88"/>
    <w:rsid w:val="00B35CE9"/>
    <w:rsid w:val="00B35D89"/>
    <w:rsid w:val="00B35D8A"/>
    <w:rsid w:val="00B35E4D"/>
    <w:rsid w:val="00B35E85"/>
    <w:rsid w:val="00B35EFC"/>
    <w:rsid w:val="00B35F6A"/>
    <w:rsid w:val="00B362C5"/>
    <w:rsid w:val="00B363E5"/>
    <w:rsid w:val="00B36562"/>
    <w:rsid w:val="00B36791"/>
    <w:rsid w:val="00B36984"/>
    <w:rsid w:val="00B369DF"/>
    <w:rsid w:val="00B36B64"/>
    <w:rsid w:val="00B36C44"/>
    <w:rsid w:val="00B36D77"/>
    <w:rsid w:val="00B36DD8"/>
    <w:rsid w:val="00B3725B"/>
    <w:rsid w:val="00B37929"/>
    <w:rsid w:val="00B37954"/>
    <w:rsid w:val="00B37BAE"/>
    <w:rsid w:val="00B37C8E"/>
    <w:rsid w:val="00B40154"/>
    <w:rsid w:val="00B402EE"/>
    <w:rsid w:val="00B4034E"/>
    <w:rsid w:val="00B4051C"/>
    <w:rsid w:val="00B4058A"/>
    <w:rsid w:val="00B40A5B"/>
    <w:rsid w:val="00B40AA3"/>
    <w:rsid w:val="00B40CAC"/>
    <w:rsid w:val="00B40E51"/>
    <w:rsid w:val="00B40E96"/>
    <w:rsid w:val="00B40F12"/>
    <w:rsid w:val="00B4126D"/>
    <w:rsid w:val="00B413C1"/>
    <w:rsid w:val="00B414CB"/>
    <w:rsid w:val="00B41661"/>
    <w:rsid w:val="00B41884"/>
    <w:rsid w:val="00B419C7"/>
    <w:rsid w:val="00B41C43"/>
    <w:rsid w:val="00B42095"/>
    <w:rsid w:val="00B423EB"/>
    <w:rsid w:val="00B42519"/>
    <w:rsid w:val="00B42A1C"/>
    <w:rsid w:val="00B42B03"/>
    <w:rsid w:val="00B42C3D"/>
    <w:rsid w:val="00B42C48"/>
    <w:rsid w:val="00B4300B"/>
    <w:rsid w:val="00B43022"/>
    <w:rsid w:val="00B43194"/>
    <w:rsid w:val="00B43418"/>
    <w:rsid w:val="00B435B1"/>
    <w:rsid w:val="00B43B9D"/>
    <w:rsid w:val="00B43F94"/>
    <w:rsid w:val="00B4438F"/>
    <w:rsid w:val="00B443C6"/>
    <w:rsid w:val="00B444D5"/>
    <w:rsid w:val="00B44510"/>
    <w:rsid w:val="00B446C8"/>
    <w:rsid w:val="00B448D4"/>
    <w:rsid w:val="00B44D91"/>
    <w:rsid w:val="00B44E57"/>
    <w:rsid w:val="00B44F26"/>
    <w:rsid w:val="00B44F36"/>
    <w:rsid w:val="00B44F64"/>
    <w:rsid w:val="00B45023"/>
    <w:rsid w:val="00B45115"/>
    <w:rsid w:val="00B45452"/>
    <w:rsid w:val="00B4546E"/>
    <w:rsid w:val="00B454A2"/>
    <w:rsid w:val="00B454F2"/>
    <w:rsid w:val="00B456E1"/>
    <w:rsid w:val="00B45820"/>
    <w:rsid w:val="00B45D3E"/>
    <w:rsid w:val="00B45FC8"/>
    <w:rsid w:val="00B4610C"/>
    <w:rsid w:val="00B462D0"/>
    <w:rsid w:val="00B46901"/>
    <w:rsid w:val="00B4696E"/>
    <w:rsid w:val="00B46A3F"/>
    <w:rsid w:val="00B46A95"/>
    <w:rsid w:val="00B46BCC"/>
    <w:rsid w:val="00B46C16"/>
    <w:rsid w:val="00B46C8D"/>
    <w:rsid w:val="00B46CFF"/>
    <w:rsid w:val="00B46D77"/>
    <w:rsid w:val="00B4702E"/>
    <w:rsid w:val="00B4712C"/>
    <w:rsid w:val="00B47150"/>
    <w:rsid w:val="00B471C2"/>
    <w:rsid w:val="00B473DE"/>
    <w:rsid w:val="00B47486"/>
    <w:rsid w:val="00B475AD"/>
    <w:rsid w:val="00B47662"/>
    <w:rsid w:val="00B4791A"/>
    <w:rsid w:val="00B4791C"/>
    <w:rsid w:val="00B47B5F"/>
    <w:rsid w:val="00B47DC5"/>
    <w:rsid w:val="00B47E1A"/>
    <w:rsid w:val="00B47F51"/>
    <w:rsid w:val="00B5006C"/>
    <w:rsid w:val="00B500E0"/>
    <w:rsid w:val="00B501CC"/>
    <w:rsid w:val="00B5049B"/>
    <w:rsid w:val="00B50568"/>
    <w:rsid w:val="00B505D5"/>
    <w:rsid w:val="00B50949"/>
    <w:rsid w:val="00B50C90"/>
    <w:rsid w:val="00B50CB5"/>
    <w:rsid w:val="00B50E97"/>
    <w:rsid w:val="00B50FB3"/>
    <w:rsid w:val="00B51085"/>
    <w:rsid w:val="00B510F4"/>
    <w:rsid w:val="00B510FE"/>
    <w:rsid w:val="00B51110"/>
    <w:rsid w:val="00B51215"/>
    <w:rsid w:val="00B5122C"/>
    <w:rsid w:val="00B51254"/>
    <w:rsid w:val="00B514D5"/>
    <w:rsid w:val="00B514D6"/>
    <w:rsid w:val="00B5157F"/>
    <w:rsid w:val="00B51833"/>
    <w:rsid w:val="00B518BF"/>
    <w:rsid w:val="00B51A3B"/>
    <w:rsid w:val="00B51C6D"/>
    <w:rsid w:val="00B51D53"/>
    <w:rsid w:val="00B51E62"/>
    <w:rsid w:val="00B51EC4"/>
    <w:rsid w:val="00B52058"/>
    <w:rsid w:val="00B5207A"/>
    <w:rsid w:val="00B52105"/>
    <w:rsid w:val="00B522D0"/>
    <w:rsid w:val="00B52590"/>
    <w:rsid w:val="00B52710"/>
    <w:rsid w:val="00B5274F"/>
    <w:rsid w:val="00B52936"/>
    <w:rsid w:val="00B529CF"/>
    <w:rsid w:val="00B52BD9"/>
    <w:rsid w:val="00B52CF4"/>
    <w:rsid w:val="00B52E5A"/>
    <w:rsid w:val="00B52ED3"/>
    <w:rsid w:val="00B530E7"/>
    <w:rsid w:val="00B531A5"/>
    <w:rsid w:val="00B531AC"/>
    <w:rsid w:val="00B531B9"/>
    <w:rsid w:val="00B531F1"/>
    <w:rsid w:val="00B531FD"/>
    <w:rsid w:val="00B534B9"/>
    <w:rsid w:val="00B534CC"/>
    <w:rsid w:val="00B53539"/>
    <w:rsid w:val="00B5373D"/>
    <w:rsid w:val="00B53A79"/>
    <w:rsid w:val="00B53BEE"/>
    <w:rsid w:val="00B53CD5"/>
    <w:rsid w:val="00B53E95"/>
    <w:rsid w:val="00B53F66"/>
    <w:rsid w:val="00B540BD"/>
    <w:rsid w:val="00B541C4"/>
    <w:rsid w:val="00B5421B"/>
    <w:rsid w:val="00B5434B"/>
    <w:rsid w:val="00B545F5"/>
    <w:rsid w:val="00B546AA"/>
    <w:rsid w:val="00B54802"/>
    <w:rsid w:val="00B548E5"/>
    <w:rsid w:val="00B54A4A"/>
    <w:rsid w:val="00B54A4E"/>
    <w:rsid w:val="00B54D5D"/>
    <w:rsid w:val="00B54D6C"/>
    <w:rsid w:val="00B54DF4"/>
    <w:rsid w:val="00B5501A"/>
    <w:rsid w:val="00B5501E"/>
    <w:rsid w:val="00B551C8"/>
    <w:rsid w:val="00B55471"/>
    <w:rsid w:val="00B555DE"/>
    <w:rsid w:val="00B55BF0"/>
    <w:rsid w:val="00B55C1D"/>
    <w:rsid w:val="00B55D79"/>
    <w:rsid w:val="00B55ED6"/>
    <w:rsid w:val="00B56021"/>
    <w:rsid w:val="00B56082"/>
    <w:rsid w:val="00B562D4"/>
    <w:rsid w:val="00B563FC"/>
    <w:rsid w:val="00B56610"/>
    <w:rsid w:val="00B56845"/>
    <w:rsid w:val="00B56884"/>
    <w:rsid w:val="00B568F5"/>
    <w:rsid w:val="00B56946"/>
    <w:rsid w:val="00B56AC8"/>
    <w:rsid w:val="00B56D35"/>
    <w:rsid w:val="00B56E5F"/>
    <w:rsid w:val="00B56FC8"/>
    <w:rsid w:val="00B5713D"/>
    <w:rsid w:val="00B57147"/>
    <w:rsid w:val="00B571FC"/>
    <w:rsid w:val="00B57236"/>
    <w:rsid w:val="00B57357"/>
    <w:rsid w:val="00B576C0"/>
    <w:rsid w:val="00B576FB"/>
    <w:rsid w:val="00B579B5"/>
    <w:rsid w:val="00B57A4F"/>
    <w:rsid w:val="00B57C37"/>
    <w:rsid w:val="00B57D61"/>
    <w:rsid w:val="00B57F32"/>
    <w:rsid w:val="00B57FF7"/>
    <w:rsid w:val="00B601E3"/>
    <w:rsid w:val="00B60259"/>
    <w:rsid w:val="00B60266"/>
    <w:rsid w:val="00B6045A"/>
    <w:rsid w:val="00B6059D"/>
    <w:rsid w:val="00B60645"/>
    <w:rsid w:val="00B609B3"/>
    <w:rsid w:val="00B60C42"/>
    <w:rsid w:val="00B60F0B"/>
    <w:rsid w:val="00B611F4"/>
    <w:rsid w:val="00B6126F"/>
    <w:rsid w:val="00B61630"/>
    <w:rsid w:val="00B6168C"/>
    <w:rsid w:val="00B61AAF"/>
    <w:rsid w:val="00B61BAE"/>
    <w:rsid w:val="00B61F98"/>
    <w:rsid w:val="00B6230B"/>
    <w:rsid w:val="00B6257B"/>
    <w:rsid w:val="00B6263A"/>
    <w:rsid w:val="00B6264D"/>
    <w:rsid w:val="00B6270C"/>
    <w:rsid w:val="00B6279E"/>
    <w:rsid w:val="00B62865"/>
    <w:rsid w:val="00B62964"/>
    <w:rsid w:val="00B62C76"/>
    <w:rsid w:val="00B62D1C"/>
    <w:rsid w:val="00B62D27"/>
    <w:rsid w:val="00B63072"/>
    <w:rsid w:val="00B639DC"/>
    <w:rsid w:val="00B63A7D"/>
    <w:rsid w:val="00B63BE5"/>
    <w:rsid w:val="00B63C1A"/>
    <w:rsid w:val="00B63C3B"/>
    <w:rsid w:val="00B63D5C"/>
    <w:rsid w:val="00B63DC3"/>
    <w:rsid w:val="00B63F4F"/>
    <w:rsid w:val="00B64197"/>
    <w:rsid w:val="00B641FD"/>
    <w:rsid w:val="00B64357"/>
    <w:rsid w:val="00B64467"/>
    <w:rsid w:val="00B64490"/>
    <w:rsid w:val="00B645B1"/>
    <w:rsid w:val="00B6469A"/>
    <w:rsid w:val="00B64AD7"/>
    <w:rsid w:val="00B64DC7"/>
    <w:rsid w:val="00B64E0A"/>
    <w:rsid w:val="00B64E32"/>
    <w:rsid w:val="00B64E64"/>
    <w:rsid w:val="00B655D0"/>
    <w:rsid w:val="00B6560A"/>
    <w:rsid w:val="00B65770"/>
    <w:rsid w:val="00B6580F"/>
    <w:rsid w:val="00B659EB"/>
    <w:rsid w:val="00B65BEE"/>
    <w:rsid w:val="00B65D8B"/>
    <w:rsid w:val="00B65F4C"/>
    <w:rsid w:val="00B66203"/>
    <w:rsid w:val="00B663F7"/>
    <w:rsid w:val="00B66797"/>
    <w:rsid w:val="00B66984"/>
    <w:rsid w:val="00B66C2D"/>
    <w:rsid w:val="00B66E8A"/>
    <w:rsid w:val="00B672BF"/>
    <w:rsid w:val="00B67368"/>
    <w:rsid w:val="00B67448"/>
    <w:rsid w:val="00B676DC"/>
    <w:rsid w:val="00B677B4"/>
    <w:rsid w:val="00B677E3"/>
    <w:rsid w:val="00B67849"/>
    <w:rsid w:val="00B678EB"/>
    <w:rsid w:val="00B67A95"/>
    <w:rsid w:val="00B67B1A"/>
    <w:rsid w:val="00B67DCD"/>
    <w:rsid w:val="00B67E21"/>
    <w:rsid w:val="00B67F63"/>
    <w:rsid w:val="00B70050"/>
    <w:rsid w:val="00B70064"/>
    <w:rsid w:val="00B70310"/>
    <w:rsid w:val="00B70A02"/>
    <w:rsid w:val="00B70ABC"/>
    <w:rsid w:val="00B70B0B"/>
    <w:rsid w:val="00B70C9D"/>
    <w:rsid w:val="00B70DE4"/>
    <w:rsid w:val="00B70FCF"/>
    <w:rsid w:val="00B71218"/>
    <w:rsid w:val="00B71255"/>
    <w:rsid w:val="00B7186D"/>
    <w:rsid w:val="00B7188A"/>
    <w:rsid w:val="00B718BB"/>
    <w:rsid w:val="00B7192E"/>
    <w:rsid w:val="00B71BAA"/>
    <w:rsid w:val="00B71BC5"/>
    <w:rsid w:val="00B71E0B"/>
    <w:rsid w:val="00B71F3D"/>
    <w:rsid w:val="00B721FB"/>
    <w:rsid w:val="00B7220D"/>
    <w:rsid w:val="00B723AA"/>
    <w:rsid w:val="00B7253C"/>
    <w:rsid w:val="00B7280D"/>
    <w:rsid w:val="00B72996"/>
    <w:rsid w:val="00B729FB"/>
    <w:rsid w:val="00B72A1D"/>
    <w:rsid w:val="00B72AC8"/>
    <w:rsid w:val="00B72B3B"/>
    <w:rsid w:val="00B72D21"/>
    <w:rsid w:val="00B72E1B"/>
    <w:rsid w:val="00B72F6E"/>
    <w:rsid w:val="00B72FBE"/>
    <w:rsid w:val="00B72FF0"/>
    <w:rsid w:val="00B7305B"/>
    <w:rsid w:val="00B730ED"/>
    <w:rsid w:val="00B73106"/>
    <w:rsid w:val="00B734E1"/>
    <w:rsid w:val="00B737BD"/>
    <w:rsid w:val="00B73A88"/>
    <w:rsid w:val="00B73D60"/>
    <w:rsid w:val="00B74143"/>
    <w:rsid w:val="00B741BF"/>
    <w:rsid w:val="00B74387"/>
    <w:rsid w:val="00B7450D"/>
    <w:rsid w:val="00B746EC"/>
    <w:rsid w:val="00B747AA"/>
    <w:rsid w:val="00B74855"/>
    <w:rsid w:val="00B7495F"/>
    <w:rsid w:val="00B74B07"/>
    <w:rsid w:val="00B74C51"/>
    <w:rsid w:val="00B74EE6"/>
    <w:rsid w:val="00B74EEE"/>
    <w:rsid w:val="00B74EF1"/>
    <w:rsid w:val="00B74F85"/>
    <w:rsid w:val="00B750DD"/>
    <w:rsid w:val="00B7553B"/>
    <w:rsid w:val="00B755F2"/>
    <w:rsid w:val="00B758F7"/>
    <w:rsid w:val="00B75AF0"/>
    <w:rsid w:val="00B75C41"/>
    <w:rsid w:val="00B75C8C"/>
    <w:rsid w:val="00B75E99"/>
    <w:rsid w:val="00B75EF8"/>
    <w:rsid w:val="00B76171"/>
    <w:rsid w:val="00B76282"/>
    <w:rsid w:val="00B762DD"/>
    <w:rsid w:val="00B7650F"/>
    <w:rsid w:val="00B7660F"/>
    <w:rsid w:val="00B7677F"/>
    <w:rsid w:val="00B7684A"/>
    <w:rsid w:val="00B76874"/>
    <w:rsid w:val="00B769F6"/>
    <w:rsid w:val="00B76A25"/>
    <w:rsid w:val="00B76B08"/>
    <w:rsid w:val="00B76BAB"/>
    <w:rsid w:val="00B76CFF"/>
    <w:rsid w:val="00B76D3A"/>
    <w:rsid w:val="00B76DF8"/>
    <w:rsid w:val="00B76EA2"/>
    <w:rsid w:val="00B76FDB"/>
    <w:rsid w:val="00B771C2"/>
    <w:rsid w:val="00B7727C"/>
    <w:rsid w:val="00B773EA"/>
    <w:rsid w:val="00B77541"/>
    <w:rsid w:val="00B77686"/>
    <w:rsid w:val="00B776E2"/>
    <w:rsid w:val="00B77712"/>
    <w:rsid w:val="00B7772B"/>
    <w:rsid w:val="00B779B9"/>
    <w:rsid w:val="00B77B96"/>
    <w:rsid w:val="00B77CC2"/>
    <w:rsid w:val="00B77DE3"/>
    <w:rsid w:val="00B77FC3"/>
    <w:rsid w:val="00B80087"/>
    <w:rsid w:val="00B8016F"/>
    <w:rsid w:val="00B80249"/>
    <w:rsid w:val="00B8024B"/>
    <w:rsid w:val="00B8028F"/>
    <w:rsid w:val="00B8032C"/>
    <w:rsid w:val="00B80615"/>
    <w:rsid w:val="00B80618"/>
    <w:rsid w:val="00B806F0"/>
    <w:rsid w:val="00B809D7"/>
    <w:rsid w:val="00B80BA7"/>
    <w:rsid w:val="00B80D4C"/>
    <w:rsid w:val="00B80DC2"/>
    <w:rsid w:val="00B80F28"/>
    <w:rsid w:val="00B80F58"/>
    <w:rsid w:val="00B81074"/>
    <w:rsid w:val="00B810EE"/>
    <w:rsid w:val="00B813E8"/>
    <w:rsid w:val="00B81567"/>
    <w:rsid w:val="00B81692"/>
    <w:rsid w:val="00B8181B"/>
    <w:rsid w:val="00B8188E"/>
    <w:rsid w:val="00B8189E"/>
    <w:rsid w:val="00B818EF"/>
    <w:rsid w:val="00B8197E"/>
    <w:rsid w:val="00B81AD5"/>
    <w:rsid w:val="00B81C30"/>
    <w:rsid w:val="00B81FEA"/>
    <w:rsid w:val="00B820EE"/>
    <w:rsid w:val="00B8211B"/>
    <w:rsid w:val="00B821D1"/>
    <w:rsid w:val="00B82210"/>
    <w:rsid w:val="00B8230F"/>
    <w:rsid w:val="00B82373"/>
    <w:rsid w:val="00B82566"/>
    <w:rsid w:val="00B8262F"/>
    <w:rsid w:val="00B82B9C"/>
    <w:rsid w:val="00B82BC7"/>
    <w:rsid w:val="00B82CA0"/>
    <w:rsid w:val="00B82D54"/>
    <w:rsid w:val="00B82D61"/>
    <w:rsid w:val="00B82F27"/>
    <w:rsid w:val="00B83189"/>
    <w:rsid w:val="00B833F9"/>
    <w:rsid w:val="00B833FA"/>
    <w:rsid w:val="00B8358F"/>
    <w:rsid w:val="00B8368E"/>
    <w:rsid w:val="00B838E5"/>
    <w:rsid w:val="00B8396C"/>
    <w:rsid w:val="00B8396F"/>
    <w:rsid w:val="00B83AE1"/>
    <w:rsid w:val="00B83B24"/>
    <w:rsid w:val="00B83B48"/>
    <w:rsid w:val="00B83BE5"/>
    <w:rsid w:val="00B83CE3"/>
    <w:rsid w:val="00B83E5F"/>
    <w:rsid w:val="00B83F2B"/>
    <w:rsid w:val="00B8407F"/>
    <w:rsid w:val="00B840B3"/>
    <w:rsid w:val="00B84440"/>
    <w:rsid w:val="00B84518"/>
    <w:rsid w:val="00B84626"/>
    <w:rsid w:val="00B84B4A"/>
    <w:rsid w:val="00B84B64"/>
    <w:rsid w:val="00B84D30"/>
    <w:rsid w:val="00B850D6"/>
    <w:rsid w:val="00B8537A"/>
    <w:rsid w:val="00B8543A"/>
    <w:rsid w:val="00B85486"/>
    <w:rsid w:val="00B856A9"/>
    <w:rsid w:val="00B85925"/>
    <w:rsid w:val="00B859D4"/>
    <w:rsid w:val="00B85A80"/>
    <w:rsid w:val="00B86049"/>
    <w:rsid w:val="00B8612D"/>
    <w:rsid w:val="00B861D3"/>
    <w:rsid w:val="00B862A8"/>
    <w:rsid w:val="00B8664E"/>
    <w:rsid w:val="00B86758"/>
    <w:rsid w:val="00B86865"/>
    <w:rsid w:val="00B8694C"/>
    <w:rsid w:val="00B86A57"/>
    <w:rsid w:val="00B86A71"/>
    <w:rsid w:val="00B86A87"/>
    <w:rsid w:val="00B86AB7"/>
    <w:rsid w:val="00B86B1A"/>
    <w:rsid w:val="00B86C31"/>
    <w:rsid w:val="00B86E67"/>
    <w:rsid w:val="00B86FCE"/>
    <w:rsid w:val="00B87550"/>
    <w:rsid w:val="00B8785B"/>
    <w:rsid w:val="00B87A06"/>
    <w:rsid w:val="00B87A67"/>
    <w:rsid w:val="00B87C3A"/>
    <w:rsid w:val="00B87D06"/>
    <w:rsid w:val="00B87E0D"/>
    <w:rsid w:val="00B87FB9"/>
    <w:rsid w:val="00B9009E"/>
    <w:rsid w:val="00B905BB"/>
    <w:rsid w:val="00B907F0"/>
    <w:rsid w:val="00B909B6"/>
    <w:rsid w:val="00B909CA"/>
    <w:rsid w:val="00B909F4"/>
    <w:rsid w:val="00B90A22"/>
    <w:rsid w:val="00B90AE9"/>
    <w:rsid w:val="00B90B32"/>
    <w:rsid w:val="00B90BDF"/>
    <w:rsid w:val="00B90C06"/>
    <w:rsid w:val="00B90DF0"/>
    <w:rsid w:val="00B91157"/>
    <w:rsid w:val="00B9118A"/>
    <w:rsid w:val="00B9134B"/>
    <w:rsid w:val="00B9154E"/>
    <w:rsid w:val="00B91551"/>
    <w:rsid w:val="00B917AD"/>
    <w:rsid w:val="00B918EF"/>
    <w:rsid w:val="00B91C5F"/>
    <w:rsid w:val="00B91C7B"/>
    <w:rsid w:val="00B92075"/>
    <w:rsid w:val="00B92086"/>
    <w:rsid w:val="00B920EE"/>
    <w:rsid w:val="00B921BE"/>
    <w:rsid w:val="00B92420"/>
    <w:rsid w:val="00B9272C"/>
    <w:rsid w:val="00B92739"/>
    <w:rsid w:val="00B927AB"/>
    <w:rsid w:val="00B92851"/>
    <w:rsid w:val="00B929FD"/>
    <w:rsid w:val="00B92B0D"/>
    <w:rsid w:val="00B92B80"/>
    <w:rsid w:val="00B92BCA"/>
    <w:rsid w:val="00B92F35"/>
    <w:rsid w:val="00B92FCB"/>
    <w:rsid w:val="00B9301B"/>
    <w:rsid w:val="00B93108"/>
    <w:rsid w:val="00B932E7"/>
    <w:rsid w:val="00B934A0"/>
    <w:rsid w:val="00B939FF"/>
    <w:rsid w:val="00B93B0C"/>
    <w:rsid w:val="00B93BDD"/>
    <w:rsid w:val="00B93C3C"/>
    <w:rsid w:val="00B93D56"/>
    <w:rsid w:val="00B94048"/>
    <w:rsid w:val="00B9426F"/>
    <w:rsid w:val="00B9430E"/>
    <w:rsid w:val="00B943C6"/>
    <w:rsid w:val="00B94609"/>
    <w:rsid w:val="00B946E6"/>
    <w:rsid w:val="00B94819"/>
    <w:rsid w:val="00B94820"/>
    <w:rsid w:val="00B948F5"/>
    <w:rsid w:val="00B949A4"/>
    <w:rsid w:val="00B94C0F"/>
    <w:rsid w:val="00B94C65"/>
    <w:rsid w:val="00B94E50"/>
    <w:rsid w:val="00B9502D"/>
    <w:rsid w:val="00B95107"/>
    <w:rsid w:val="00B952C3"/>
    <w:rsid w:val="00B95434"/>
    <w:rsid w:val="00B9564B"/>
    <w:rsid w:val="00B956E4"/>
    <w:rsid w:val="00B958D3"/>
    <w:rsid w:val="00B95944"/>
    <w:rsid w:val="00B95B83"/>
    <w:rsid w:val="00B95DC2"/>
    <w:rsid w:val="00B95E01"/>
    <w:rsid w:val="00B95E69"/>
    <w:rsid w:val="00B96429"/>
    <w:rsid w:val="00B96818"/>
    <w:rsid w:val="00B96AA3"/>
    <w:rsid w:val="00B96B07"/>
    <w:rsid w:val="00B96D08"/>
    <w:rsid w:val="00B96DA2"/>
    <w:rsid w:val="00B96EBD"/>
    <w:rsid w:val="00B97148"/>
    <w:rsid w:val="00B9719D"/>
    <w:rsid w:val="00B97295"/>
    <w:rsid w:val="00B972A5"/>
    <w:rsid w:val="00B972BA"/>
    <w:rsid w:val="00B97387"/>
    <w:rsid w:val="00B9783F"/>
    <w:rsid w:val="00B978CD"/>
    <w:rsid w:val="00B97A01"/>
    <w:rsid w:val="00B97E21"/>
    <w:rsid w:val="00B97FEB"/>
    <w:rsid w:val="00BA0003"/>
    <w:rsid w:val="00BA06A6"/>
    <w:rsid w:val="00BA0B66"/>
    <w:rsid w:val="00BA0C83"/>
    <w:rsid w:val="00BA0DF8"/>
    <w:rsid w:val="00BA0ECA"/>
    <w:rsid w:val="00BA0ED6"/>
    <w:rsid w:val="00BA11C1"/>
    <w:rsid w:val="00BA1230"/>
    <w:rsid w:val="00BA12D5"/>
    <w:rsid w:val="00BA1330"/>
    <w:rsid w:val="00BA13A3"/>
    <w:rsid w:val="00BA145E"/>
    <w:rsid w:val="00BA166C"/>
    <w:rsid w:val="00BA171B"/>
    <w:rsid w:val="00BA184D"/>
    <w:rsid w:val="00BA1C9A"/>
    <w:rsid w:val="00BA1CCE"/>
    <w:rsid w:val="00BA1DE1"/>
    <w:rsid w:val="00BA1E48"/>
    <w:rsid w:val="00BA1E4B"/>
    <w:rsid w:val="00BA1F65"/>
    <w:rsid w:val="00BA2044"/>
    <w:rsid w:val="00BA21F0"/>
    <w:rsid w:val="00BA24F5"/>
    <w:rsid w:val="00BA253E"/>
    <w:rsid w:val="00BA25AF"/>
    <w:rsid w:val="00BA28C9"/>
    <w:rsid w:val="00BA29B4"/>
    <w:rsid w:val="00BA29D8"/>
    <w:rsid w:val="00BA2BA6"/>
    <w:rsid w:val="00BA2C6C"/>
    <w:rsid w:val="00BA2C8D"/>
    <w:rsid w:val="00BA2C99"/>
    <w:rsid w:val="00BA2D9B"/>
    <w:rsid w:val="00BA2E9B"/>
    <w:rsid w:val="00BA2E9F"/>
    <w:rsid w:val="00BA2F97"/>
    <w:rsid w:val="00BA303A"/>
    <w:rsid w:val="00BA303B"/>
    <w:rsid w:val="00BA303F"/>
    <w:rsid w:val="00BA32B6"/>
    <w:rsid w:val="00BA33AB"/>
    <w:rsid w:val="00BA3466"/>
    <w:rsid w:val="00BA3492"/>
    <w:rsid w:val="00BA3501"/>
    <w:rsid w:val="00BA36C7"/>
    <w:rsid w:val="00BA37F8"/>
    <w:rsid w:val="00BA3806"/>
    <w:rsid w:val="00BA3AD3"/>
    <w:rsid w:val="00BA3AFE"/>
    <w:rsid w:val="00BA3D6A"/>
    <w:rsid w:val="00BA3E13"/>
    <w:rsid w:val="00BA40C1"/>
    <w:rsid w:val="00BA4228"/>
    <w:rsid w:val="00BA424B"/>
    <w:rsid w:val="00BA4671"/>
    <w:rsid w:val="00BA4A16"/>
    <w:rsid w:val="00BA4DDB"/>
    <w:rsid w:val="00BA4F7B"/>
    <w:rsid w:val="00BA5389"/>
    <w:rsid w:val="00BA539F"/>
    <w:rsid w:val="00BA5409"/>
    <w:rsid w:val="00BA5520"/>
    <w:rsid w:val="00BA5714"/>
    <w:rsid w:val="00BA5742"/>
    <w:rsid w:val="00BA5776"/>
    <w:rsid w:val="00BA58D5"/>
    <w:rsid w:val="00BA5A7C"/>
    <w:rsid w:val="00BA5AE2"/>
    <w:rsid w:val="00BA5C1D"/>
    <w:rsid w:val="00BA5F4A"/>
    <w:rsid w:val="00BA60CC"/>
    <w:rsid w:val="00BA611F"/>
    <w:rsid w:val="00BA6214"/>
    <w:rsid w:val="00BA6249"/>
    <w:rsid w:val="00BA6430"/>
    <w:rsid w:val="00BA69FB"/>
    <w:rsid w:val="00BA6AD9"/>
    <w:rsid w:val="00BA6AF3"/>
    <w:rsid w:val="00BA6C16"/>
    <w:rsid w:val="00BA70B5"/>
    <w:rsid w:val="00BA715E"/>
    <w:rsid w:val="00BA72C4"/>
    <w:rsid w:val="00BA74FB"/>
    <w:rsid w:val="00BA765A"/>
    <w:rsid w:val="00BA77CD"/>
    <w:rsid w:val="00BA77E6"/>
    <w:rsid w:val="00BA79BB"/>
    <w:rsid w:val="00BA7B8B"/>
    <w:rsid w:val="00BA7DF5"/>
    <w:rsid w:val="00BB00D2"/>
    <w:rsid w:val="00BB016B"/>
    <w:rsid w:val="00BB01EA"/>
    <w:rsid w:val="00BB026B"/>
    <w:rsid w:val="00BB02E6"/>
    <w:rsid w:val="00BB035F"/>
    <w:rsid w:val="00BB061E"/>
    <w:rsid w:val="00BB0640"/>
    <w:rsid w:val="00BB08B0"/>
    <w:rsid w:val="00BB08C8"/>
    <w:rsid w:val="00BB08CA"/>
    <w:rsid w:val="00BB0A0A"/>
    <w:rsid w:val="00BB0B72"/>
    <w:rsid w:val="00BB0BCD"/>
    <w:rsid w:val="00BB0DAB"/>
    <w:rsid w:val="00BB0E1E"/>
    <w:rsid w:val="00BB0EAE"/>
    <w:rsid w:val="00BB1121"/>
    <w:rsid w:val="00BB1217"/>
    <w:rsid w:val="00BB1392"/>
    <w:rsid w:val="00BB145D"/>
    <w:rsid w:val="00BB14DC"/>
    <w:rsid w:val="00BB15C3"/>
    <w:rsid w:val="00BB17DC"/>
    <w:rsid w:val="00BB1830"/>
    <w:rsid w:val="00BB1847"/>
    <w:rsid w:val="00BB1B26"/>
    <w:rsid w:val="00BB1B2C"/>
    <w:rsid w:val="00BB1B59"/>
    <w:rsid w:val="00BB1C0E"/>
    <w:rsid w:val="00BB1D0D"/>
    <w:rsid w:val="00BB1D9D"/>
    <w:rsid w:val="00BB1F8B"/>
    <w:rsid w:val="00BB2036"/>
    <w:rsid w:val="00BB20DD"/>
    <w:rsid w:val="00BB23B1"/>
    <w:rsid w:val="00BB23BC"/>
    <w:rsid w:val="00BB2495"/>
    <w:rsid w:val="00BB2503"/>
    <w:rsid w:val="00BB272A"/>
    <w:rsid w:val="00BB2950"/>
    <w:rsid w:val="00BB2ACC"/>
    <w:rsid w:val="00BB2D1F"/>
    <w:rsid w:val="00BB2D32"/>
    <w:rsid w:val="00BB2D47"/>
    <w:rsid w:val="00BB2EC9"/>
    <w:rsid w:val="00BB30DD"/>
    <w:rsid w:val="00BB31AE"/>
    <w:rsid w:val="00BB3226"/>
    <w:rsid w:val="00BB3265"/>
    <w:rsid w:val="00BB3316"/>
    <w:rsid w:val="00BB36B5"/>
    <w:rsid w:val="00BB396D"/>
    <w:rsid w:val="00BB3B13"/>
    <w:rsid w:val="00BB3B55"/>
    <w:rsid w:val="00BB3FBB"/>
    <w:rsid w:val="00BB473C"/>
    <w:rsid w:val="00BB4845"/>
    <w:rsid w:val="00BB4AD7"/>
    <w:rsid w:val="00BB4AED"/>
    <w:rsid w:val="00BB4AFF"/>
    <w:rsid w:val="00BB4E44"/>
    <w:rsid w:val="00BB4F6C"/>
    <w:rsid w:val="00BB5049"/>
    <w:rsid w:val="00BB5248"/>
    <w:rsid w:val="00BB52D8"/>
    <w:rsid w:val="00BB53B4"/>
    <w:rsid w:val="00BB54A0"/>
    <w:rsid w:val="00BB54D3"/>
    <w:rsid w:val="00BB55D0"/>
    <w:rsid w:val="00BB57C7"/>
    <w:rsid w:val="00BB59EF"/>
    <w:rsid w:val="00BB5C4C"/>
    <w:rsid w:val="00BB5D49"/>
    <w:rsid w:val="00BB5D5F"/>
    <w:rsid w:val="00BB5D70"/>
    <w:rsid w:val="00BB5DB1"/>
    <w:rsid w:val="00BB632C"/>
    <w:rsid w:val="00BB6657"/>
    <w:rsid w:val="00BB666D"/>
    <w:rsid w:val="00BB6785"/>
    <w:rsid w:val="00BB67A3"/>
    <w:rsid w:val="00BB6814"/>
    <w:rsid w:val="00BB684F"/>
    <w:rsid w:val="00BB6869"/>
    <w:rsid w:val="00BB68B4"/>
    <w:rsid w:val="00BB6980"/>
    <w:rsid w:val="00BB6A4F"/>
    <w:rsid w:val="00BB6ADE"/>
    <w:rsid w:val="00BB6B72"/>
    <w:rsid w:val="00BB6CE1"/>
    <w:rsid w:val="00BB7226"/>
    <w:rsid w:val="00BB7945"/>
    <w:rsid w:val="00BB7C77"/>
    <w:rsid w:val="00BB7E7F"/>
    <w:rsid w:val="00BB7EEB"/>
    <w:rsid w:val="00BB7EFD"/>
    <w:rsid w:val="00BC0127"/>
    <w:rsid w:val="00BC02D3"/>
    <w:rsid w:val="00BC07DE"/>
    <w:rsid w:val="00BC0914"/>
    <w:rsid w:val="00BC0927"/>
    <w:rsid w:val="00BC0973"/>
    <w:rsid w:val="00BC0CF3"/>
    <w:rsid w:val="00BC0D73"/>
    <w:rsid w:val="00BC0F45"/>
    <w:rsid w:val="00BC1078"/>
    <w:rsid w:val="00BC10D4"/>
    <w:rsid w:val="00BC11BA"/>
    <w:rsid w:val="00BC13A5"/>
    <w:rsid w:val="00BC18B3"/>
    <w:rsid w:val="00BC19F4"/>
    <w:rsid w:val="00BC1AAC"/>
    <w:rsid w:val="00BC1D40"/>
    <w:rsid w:val="00BC1E40"/>
    <w:rsid w:val="00BC1E55"/>
    <w:rsid w:val="00BC1FCA"/>
    <w:rsid w:val="00BC2013"/>
    <w:rsid w:val="00BC26CF"/>
    <w:rsid w:val="00BC27AD"/>
    <w:rsid w:val="00BC283C"/>
    <w:rsid w:val="00BC28A8"/>
    <w:rsid w:val="00BC299C"/>
    <w:rsid w:val="00BC2AF1"/>
    <w:rsid w:val="00BC2B5F"/>
    <w:rsid w:val="00BC2B7B"/>
    <w:rsid w:val="00BC2B9E"/>
    <w:rsid w:val="00BC2C0B"/>
    <w:rsid w:val="00BC2D09"/>
    <w:rsid w:val="00BC2F73"/>
    <w:rsid w:val="00BC31CA"/>
    <w:rsid w:val="00BC31F1"/>
    <w:rsid w:val="00BC3201"/>
    <w:rsid w:val="00BC3283"/>
    <w:rsid w:val="00BC3294"/>
    <w:rsid w:val="00BC3549"/>
    <w:rsid w:val="00BC359F"/>
    <w:rsid w:val="00BC3641"/>
    <w:rsid w:val="00BC3A31"/>
    <w:rsid w:val="00BC3AF6"/>
    <w:rsid w:val="00BC3B98"/>
    <w:rsid w:val="00BC3C6A"/>
    <w:rsid w:val="00BC3CF0"/>
    <w:rsid w:val="00BC3D83"/>
    <w:rsid w:val="00BC3E60"/>
    <w:rsid w:val="00BC4274"/>
    <w:rsid w:val="00BC432D"/>
    <w:rsid w:val="00BC46B9"/>
    <w:rsid w:val="00BC48F7"/>
    <w:rsid w:val="00BC49D1"/>
    <w:rsid w:val="00BC4A3D"/>
    <w:rsid w:val="00BC4BB1"/>
    <w:rsid w:val="00BC4BD3"/>
    <w:rsid w:val="00BC4D35"/>
    <w:rsid w:val="00BC4D68"/>
    <w:rsid w:val="00BC4E65"/>
    <w:rsid w:val="00BC4F8A"/>
    <w:rsid w:val="00BC500B"/>
    <w:rsid w:val="00BC50EF"/>
    <w:rsid w:val="00BC51C9"/>
    <w:rsid w:val="00BC53FE"/>
    <w:rsid w:val="00BC559E"/>
    <w:rsid w:val="00BC5724"/>
    <w:rsid w:val="00BC5B71"/>
    <w:rsid w:val="00BC5BB4"/>
    <w:rsid w:val="00BC5F8A"/>
    <w:rsid w:val="00BC60A0"/>
    <w:rsid w:val="00BC6481"/>
    <w:rsid w:val="00BC65DE"/>
    <w:rsid w:val="00BC6667"/>
    <w:rsid w:val="00BC691C"/>
    <w:rsid w:val="00BC697F"/>
    <w:rsid w:val="00BC6C08"/>
    <w:rsid w:val="00BC6D71"/>
    <w:rsid w:val="00BC6EC7"/>
    <w:rsid w:val="00BC6FC2"/>
    <w:rsid w:val="00BC70FF"/>
    <w:rsid w:val="00BC7313"/>
    <w:rsid w:val="00BC747F"/>
    <w:rsid w:val="00BC74D4"/>
    <w:rsid w:val="00BC7814"/>
    <w:rsid w:val="00BC7897"/>
    <w:rsid w:val="00BC78EC"/>
    <w:rsid w:val="00BC7BDE"/>
    <w:rsid w:val="00BC7CEB"/>
    <w:rsid w:val="00BD0021"/>
    <w:rsid w:val="00BD0405"/>
    <w:rsid w:val="00BD04C0"/>
    <w:rsid w:val="00BD05AC"/>
    <w:rsid w:val="00BD08F4"/>
    <w:rsid w:val="00BD0BAE"/>
    <w:rsid w:val="00BD0D41"/>
    <w:rsid w:val="00BD0E62"/>
    <w:rsid w:val="00BD0F37"/>
    <w:rsid w:val="00BD11FE"/>
    <w:rsid w:val="00BD1295"/>
    <w:rsid w:val="00BD1478"/>
    <w:rsid w:val="00BD1A87"/>
    <w:rsid w:val="00BD1CC4"/>
    <w:rsid w:val="00BD1FD2"/>
    <w:rsid w:val="00BD1FE5"/>
    <w:rsid w:val="00BD20E4"/>
    <w:rsid w:val="00BD2102"/>
    <w:rsid w:val="00BD2282"/>
    <w:rsid w:val="00BD22B9"/>
    <w:rsid w:val="00BD2461"/>
    <w:rsid w:val="00BD264F"/>
    <w:rsid w:val="00BD267C"/>
    <w:rsid w:val="00BD2807"/>
    <w:rsid w:val="00BD2ABC"/>
    <w:rsid w:val="00BD2B51"/>
    <w:rsid w:val="00BD2BCD"/>
    <w:rsid w:val="00BD2DD0"/>
    <w:rsid w:val="00BD2E32"/>
    <w:rsid w:val="00BD32B1"/>
    <w:rsid w:val="00BD3334"/>
    <w:rsid w:val="00BD3392"/>
    <w:rsid w:val="00BD354B"/>
    <w:rsid w:val="00BD3DB5"/>
    <w:rsid w:val="00BD3DC2"/>
    <w:rsid w:val="00BD4039"/>
    <w:rsid w:val="00BD4129"/>
    <w:rsid w:val="00BD438D"/>
    <w:rsid w:val="00BD460E"/>
    <w:rsid w:val="00BD486F"/>
    <w:rsid w:val="00BD48DC"/>
    <w:rsid w:val="00BD4944"/>
    <w:rsid w:val="00BD49DB"/>
    <w:rsid w:val="00BD4A57"/>
    <w:rsid w:val="00BD5098"/>
    <w:rsid w:val="00BD52A7"/>
    <w:rsid w:val="00BD5512"/>
    <w:rsid w:val="00BD58A9"/>
    <w:rsid w:val="00BD59D4"/>
    <w:rsid w:val="00BD5B74"/>
    <w:rsid w:val="00BD5D82"/>
    <w:rsid w:val="00BD5EC1"/>
    <w:rsid w:val="00BD604A"/>
    <w:rsid w:val="00BD6332"/>
    <w:rsid w:val="00BD6480"/>
    <w:rsid w:val="00BD6516"/>
    <w:rsid w:val="00BD662E"/>
    <w:rsid w:val="00BD6709"/>
    <w:rsid w:val="00BD672B"/>
    <w:rsid w:val="00BD6CA3"/>
    <w:rsid w:val="00BD6EDE"/>
    <w:rsid w:val="00BD748F"/>
    <w:rsid w:val="00BD76F1"/>
    <w:rsid w:val="00BD7BB0"/>
    <w:rsid w:val="00BD7CE9"/>
    <w:rsid w:val="00BD7D40"/>
    <w:rsid w:val="00BD7F8E"/>
    <w:rsid w:val="00BE01EC"/>
    <w:rsid w:val="00BE01FD"/>
    <w:rsid w:val="00BE03FB"/>
    <w:rsid w:val="00BE0445"/>
    <w:rsid w:val="00BE06D2"/>
    <w:rsid w:val="00BE073E"/>
    <w:rsid w:val="00BE0871"/>
    <w:rsid w:val="00BE08B9"/>
    <w:rsid w:val="00BE08DA"/>
    <w:rsid w:val="00BE092B"/>
    <w:rsid w:val="00BE0930"/>
    <w:rsid w:val="00BE0BBB"/>
    <w:rsid w:val="00BE0D94"/>
    <w:rsid w:val="00BE0E61"/>
    <w:rsid w:val="00BE0FD4"/>
    <w:rsid w:val="00BE118D"/>
    <w:rsid w:val="00BE11A2"/>
    <w:rsid w:val="00BE1274"/>
    <w:rsid w:val="00BE1277"/>
    <w:rsid w:val="00BE12A2"/>
    <w:rsid w:val="00BE14C8"/>
    <w:rsid w:val="00BE1559"/>
    <w:rsid w:val="00BE161C"/>
    <w:rsid w:val="00BE1675"/>
    <w:rsid w:val="00BE174B"/>
    <w:rsid w:val="00BE19E9"/>
    <w:rsid w:val="00BE1C93"/>
    <w:rsid w:val="00BE1E0D"/>
    <w:rsid w:val="00BE1E4E"/>
    <w:rsid w:val="00BE1FB4"/>
    <w:rsid w:val="00BE2216"/>
    <w:rsid w:val="00BE285C"/>
    <w:rsid w:val="00BE2943"/>
    <w:rsid w:val="00BE2AD2"/>
    <w:rsid w:val="00BE2D07"/>
    <w:rsid w:val="00BE2DE8"/>
    <w:rsid w:val="00BE2DFD"/>
    <w:rsid w:val="00BE30AA"/>
    <w:rsid w:val="00BE30C2"/>
    <w:rsid w:val="00BE30E6"/>
    <w:rsid w:val="00BE3111"/>
    <w:rsid w:val="00BE3278"/>
    <w:rsid w:val="00BE3388"/>
    <w:rsid w:val="00BE33CC"/>
    <w:rsid w:val="00BE38C4"/>
    <w:rsid w:val="00BE3989"/>
    <w:rsid w:val="00BE3C48"/>
    <w:rsid w:val="00BE3C91"/>
    <w:rsid w:val="00BE3D50"/>
    <w:rsid w:val="00BE3E0D"/>
    <w:rsid w:val="00BE3E27"/>
    <w:rsid w:val="00BE3E7C"/>
    <w:rsid w:val="00BE3FE1"/>
    <w:rsid w:val="00BE427E"/>
    <w:rsid w:val="00BE42C7"/>
    <w:rsid w:val="00BE4394"/>
    <w:rsid w:val="00BE449C"/>
    <w:rsid w:val="00BE45CC"/>
    <w:rsid w:val="00BE4625"/>
    <w:rsid w:val="00BE481A"/>
    <w:rsid w:val="00BE4A3A"/>
    <w:rsid w:val="00BE4A87"/>
    <w:rsid w:val="00BE4BE0"/>
    <w:rsid w:val="00BE4C3D"/>
    <w:rsid w:val="00BE4C8E"/>
    <w:rsid w:val="00BE4FF4"/>
    <w:rsid w:val="00BE5102"/>
    <w:rsid w:val="00BE510F"/>
    <w:rsid w:val="00BE513A"/>
    <w:rsid w:val="00BE56D0"/>
    <w:rsid w:val="00BE56E6"/>
    <w:rsid w:val="00BE572B"/>
    <w:rsid w:val="00BE575A"/>
    <w:rsid w:val="00BE5836"/>
    <w:rsid w:val="00BE610A"/>
    <w:rsid w:val="00BE618C"/>
    <w:rsid w:val="00BE6366"/>
    <w:rsid w:val="00BE641A"/>
    <w:rsid w:val="00BE6455"/>
    <w:rsid w:val="00BE6484"/>
    <w:rsid w:val="00BE6500"/>
    <w:rsid w:val="00BE6559"/>
    <w:rsid w:val="00BE65E2"/>
    <w:rsid w:val="00BE662D"/>
    <w:rsid w:val="00BE6A01"/>
    <w:rsid w:val="00BE6A07"/>
    <w:rsid w:val="00BE6B32"/>
    <w:rsid w:val="00BE6CAF"/>
    <w:rsid w:val="00BE6CE8"/>
    <w:rsid w:val="00BE6D8D"/>
    <w:rsid w:val="00BE7253"/>
    <w:rsid w:val="00BE7367"/>
    <w:rsid w:val="00BE7468"/>
    <w:rsid w:val="00BE7573"/>
    <w:rsid w:val="00BE7752"/>
    <w:rsid w:val="00BE7988"/>
    <w:rsid w:val="00BE79A1"/>
    <w:rsid w:val="00BE7B1D"/>
    <w:rsid w:val="00BE7B57"/>
    <w:rsid w:val="00BE7C47"/>
    <w:rsid w:val="00BE7D0B"/>
    <w:rsid w:val="00BF00D2"/>
    <w:rsid w:val="00BF0127"/>
    <w:rsid w:val="00BF015C"/>
    <w:rsid w:val="00BF0209"/>
    <w:rsid w:val="00BF039F"/>
    <w:rsid w:val="00BF072E"/>
    <w:rsid w:val="00BF09A3"/>
    <w:rsid w:val="00BF0A08"/>
    <w:rsid w:val="00BF0ADC"/>
    <w:rsid w:val="00BF0B55"/>
    <w:rsid w:val="00BF0C5E"/>
    <w:rsid w:val="00BF0C6F"/>
    <w:rsid w:val="00BF13E3"/>
    <w:rsid w:val="00BF17E2"/>
    <w:rsid w:val="00BF199F"/>
    <w:rsid w:val="00BF1A14"/>
    <w:rsid w:val="00BF1B3F"/>
    <w:rsid w:val="00BF1BBF"/>
    <w:rsid w:val="00BF203B"/>
    <w:rsid w:val="00BF20BA"/>
    <w:rsid w:val="00BF20FA"/>
    <w:rsid w:val="00BF2239"/>
    <w:rsid w:val="00BF2301"/>
    <w:rsid w:val="00BF2638"/>
    <w:rsid w:val="00BF26DA"/>
    <w:rsid w:val="00BF278B"/>
    <w:rsid w:val="00BF2867"/>
    <w:rsid w:val="00BF2A44"/>
    <w:rsid w:val="00BF2D09"/>
    <w:rsid w:val="00BF2EB5"/>
    <w:rsid w:val="00BF3012"/>
    <w:rsid w:val="00BF3029"/>
    <w:rsid w:val="00BF3476"/>
    <w:rsid w:val="00BF3697"/>
    <w:rsid w:val="00BF3B95"/>
    <w:rsid w:val="00BF3BD0"/>
    <w:rsid w:val="00BF3FDF"/>
    <w:rsid w:val="00BF4157"/>
    <w:rsid w:val="00BF42DD"/>
    <w:rsid w:val="00BF47CC"/>
    <w:rsid w:val="00BF4E6C"/>
    <w:rsid w:val="00BF4E74"/>
    <w:rsid w:val="00BF4F17"/>
    <w:rsid w:val="00BF4F26"/>
    <w:rsid w:val="00BF4FFB"/>
    <w:rsid w:val="00BF5196"/>
    <w:rsid w:val="00BF51DA"/>
    <w:rsid w:val="00BF5322"/>
    <w:rsid w:val="00BF5336"/>
    <w:rsid w:val="00BF53FF"/>
    <w:rsid w:val="00BF59A4"/>
    <w:rsid w:val="00BF5C2D"/>
    <w:rsid w:val="00BF5DCE"/>
    <w:rsid w:val="00BF5E79"/>
    <w:rsid w:val="00BF60D8"/>
    <w:rsid w:val="00BF647D"/>
    <w:rsid w:val="00BF648D"/>
    <w:rsid w:val="00BF67EF"/>
    <w:rsid w:val="00BF6911"/>
    <w:rsid w:val="00BF6925"/>
    <w:rsid w:val="00BF6970"/>
    <w:rsid w:val="00BF6B34"/>
    <w:rsid w:val="00BF6B53"/>
    <w:rsid w:val="00BF6B87"/>
    <w:rsid w:val="00BF6F2C"/>
    <w:rsid w:val="00BF747D"/>
    <w:rsid w:val="00BF7515"/>
    <w:rsid w:val="00BF7633"/>
    <w:rsid w:val="00BF769F"/>
    <w:rsid w:val="00BF7835"/>
    <w:rsid w:val="00BF7B51"/>
    <w:rsid w:val="00BF7B54"/>
    <w:rsid w:val="00BF7B72"/>
    <w:rsid w:val="00BF7C0B"/>
    <w:rsid w:val="00BF7C63"/>
    <w:rsid w:val="00BF7CDA"/>
    <w:rsid w:val="00BF7F59"/>
    <w:rsid w:val="00C000FC"/>
    <w:rsid w:val="00C002B5"/>
    <w:rsid w:val="00C004F9"/>
    <w:rsid w:val="00C00730"/>
    <w:rsid w:val="00C00954"/>
    <w:rsid w:val="00C009D7"/>
    <w:rsid w:val="00C00CDF"/>
    <w:rsid w:val="00C00DA9"/>
    <w:rsid w:val="00C00DFE"/>
    <w:rsid w:val="00C00E51"/>
    <w:rsid w:val="00C00E5D"/>
    <w:rsid w:val="00C00FBA"/>
    <w:rsid w:val="00C010DD"/>
    <w:rsid w:val="00C0130C"/>
    <w:rsid w:val="00C0134C"/>
    <w:rsid w:val="00C0137C"/>
    <w:rsid w:val="00C01686"/>
    <w:rsid w:val="00C01763"/>
    <w:rsid w:val="00C017EC"/>
    <w:rsid w:val="00C01878"/>
    <w:rsid w:val="00C019CD"/>
    <w:rsid w:val="00C01A5A"/>
    <w:rsid w:val="00C01AA0"/>
    <w:rsid w:val="00C01AA9"/>
    <w:rsid w:val="00C01C0C"/>
    <w:rsid w:val="00C01D01"/>
    <w:rsid w:val="00C01D99"/>
    <w:rsid w:val="00C01F7B"/>
    <w:rsid w:val="00C02025"/>
    <w:rsid w:val="00C02517"/>
    <w:rsid w:val="00C026AA"/>
    <w:rsid w:val="00C028B5"/>
    <w:rsid w:val="00C02B1F"/>
    <w:rsid w:val="00C02B86"/>
    <w:rsid w:val="00C02C79"/>
    <w:rsid w:val="00C02CC2"/>
    <w:rsid w:val="00C02D01"/>
    <w:rsid w:val="00C02DE2"/>
    <w:rsid w:val="00C02E27"/>
    <w:rsid w:val="00C03172"/>
    <w:rsid w:val="00C0347F"/>
    <w:rsid w:val="00C034DC"/>
    <w:rsid w:val="00C03649"/>
    <w:rsid w:val="00C039F8"/>
    <w:rsid w:val="00C03A1C"/>
    <w:rsid w:val="00C03BCB"/>
    <w:rsid w:val="00C03C4E"/>
    <w:rsid w:val="00C03CB0"/>
    <w:rsid w:val="00C03CFE"/>
    <w:rsid w:val="00C04167"/>
    <w:rsid w:val="00C041F3"/>
    <w:rsid w:val="00C04530"/>
    <w:rsid w:val="00C04E61"/>
    <w:rsid w:val="00C04ECA"/>
    <w:rsid w:val="00C04F76"/>
    <w:rsid w:val="00C04FA2"/>
    <w:rsid w:val="00C05561"/>
    <w:rsid w:val="00C0558A"/>
    <w:rsid w:val="00C055F6"/>
    <w:rsid w:val="00C05789"/>
    <w:rsid w:val="00C058C2"/>
    <w:rsid w:val="00C05B4C"/>
    <w:rsid w:val="00C05BA3"/>
    <w:rsid w:val="00C05C01"/>
    <w:rsid w:val="00C05D35"/>
    <w:rsid w:val="00C05F86"/>
    <w:rsid w:val="00C06011"/>
    <w:rsid w:val="00C06072"/>
    <w:rsid w:val="00C06082"/>
    <w:rsid w:val="00C06236"/>
    <w:rsid w:val="00C06283"/>
    <w:rsid w:val="00C0653F"/>
    <w:rsid w:val="00C06951"/>
    <w:rsid w:val="00C069D9"/>
    <w:rsid w:val="00C06DBA"/>
    <w:rsid w:val="00C07011"/>
    <w:rsid w:val="00C0701D"/>
    <w:rsid w:val="00C07276"/>
    <w:rsid w:val="00C0755E"/>
    <w:rsid w:val="00C07A45"/>
    <w:rsid w:val="00C07DDD"/>
    <w:rsid w:val="00C07E8B"/>
    <w:rsid w:val="00C1010E"/>
    <w:rsid w:val="00C10252"/>
    <w:rsid w:val="00C1033B"/>
    <w:rsid w:val="00C10990"/>
    <w:rsid w:val="00C109F0"/>
    <w:rsid w:val="00C10A06"/>
    <w:rsid w:val="00C10D34"/>
    <w:rsid w:val="00C10F6E"/>
    <w:rsid w:val="00C112E6"/>
    <w:rsid w:val="00C11378"/>
    <w:rsid w:val="00C114CC"/>
    <w:rsid w:val="00C11759"/>
    <w:rsid w:val="00C11A11"/>
    <w:rsid w:val="00C11BF3"/>
    <w:rsid w:val="00C11E2B"/>
    <w:rsid w:val="00C11F81"/>
    <w:rsid w:val="00C1209F"/>
    <w:rsid w:val="00C12400"/>
    <w:rsid w:val="00C1261E"/>
    <w:rsid w:val="00C126F1"/>
    <w:rsid w:val="00C127CF"/>
    <w:rsid w:val="00C127DD"/>
    <w:rsid w:val="00C12804"/>
    <w:rsid w:val="00C12913"/>
    <w:rsid w:val="00C12DB8"/>
    <w:rsid w:val="00C12E21"/>
    <w:rsid w:val="00C12EBE"/>
    <w:rsid w:val="00C13130"/>
    <w:rsid w:val="00C13138"/>
    <w:rsid w:val="00C13368"/>
    <w:rsid w:val="00C13525"/>
    <w:rsid w:val="00C135BE"/>
    <w:rsid w:val="00C135DB"/>
    <w:rsid w:val="00C1383D"/>
    <w:rsid w:val="00C139B5"/>
    <w:rsid w:val="00C139E7"/>
    <w:rsid w:val="00C13D2D"/>
    <w:rsid w:val="00C13FD5"/>
    <w:rsid w:val="00C14031"/>
    <w:rsid w:val="00C14192"/>
    <w:rsid w:val="00C14198"/>
    <w:rsid w:val="00C1432B"/>
    <w:rsid w:val="00C143AB"/>
    <w:rsid w:val="00C145A1"/>
    <w:rsid w:val="00C14779"/>
    <w:rsid w:val="00C1477D"/>
    <w:rsid w:val="00C14917"/>
    <w:rsid w:val="00C149B6"/>
    <w:rsid w:val="00C14B80"/>
    <w:rsid w:val="00C14C12"/>
    <w:rsid w:val="00C14CFB"/>
    <w:rsid w:val="00C14D34"/>
    <w:rsid w:val="00C14E74"/>
    <w:rsid w:val="00C15009"/>
    <w:rsid w:val="00C1543A"/>
    <w:rsid w:val="00C15A37"/>
    <w:rsid w:val="00C15FD8"/>
    <w:rsid w:val="00C1604C"/>
    <w:rsid w:val="00C161D3"/>
    <w:rsid w:val="00C164D2"/>
    <w:rsid w:val="00C165F9"/>
    <w:rsid w:val="00C1660A"/>
    <w:rsid w:val="00C167DA"/>
    <w:rsid w:val="00C1683E"/>
    <w:rsid w:val="00C1696E"/>
    <w:rsid w:val="00C169DE"/>
    <w:rsid w:val="00C16DA8"/>
    <w:rsid w:val="00C17317"/>
    <w:rsid w:val="00C173A7"/>
    <w:rsid w:val="00C175D9"/>
    <w:rsid w:val="00C1764C"/>
    <w:rsid w:val="00C1779F"/>
    <w:rsid w:val="00C17864"/>
    <w:rsid w:val="00C17A6F"/>
    <w:rsid w:val="00C17A8C"/>
    <w:rsid w:val="00C17BE9"/>
    <w:rsid w:val="00C17C60"/>
    <w:rsid w:val="00C17DA3"/>
    <w:rsid w:val="00C17DC8"/>
    <w:rsid w:val="00C20022"/>
    <w:rsid w:val="00C20274"/>
    <w:rsid w:val="00C20527"/>
    <w:rsid w:val="00C205B9"/>
    <w:rsid w:val="00C20738"/>
    <w:rsid w:val="00C208A9"/>
    <w:rsid w:val="00C20A87"/>
    <w:rsid w:val="00C20A89"/>
    <w:rsid w:val="00C2108A"/>
    <w:rsid w:val="00C210D6"/>
    <w:rsid w:val="00C2115D"/>
    <w:rsid w:val="00C211F2"/>
    <w:rsid w:val="00C21249"/>
    <w:rsid w:val="00C2145C"/>
    <w:rsid w:val="00C21503"/>
    <w:rsid w:val="00C21824"/>
    <w:rsid w:val="00C21BFC"/>
    <w:rsid w:val="00C21C10"/>
    <w:rsid w:val="00C21C96"/>
    <w:rsid w:val="00C21E53"/>
    <w:rsid w:val="00C21EB1"/>
    <w:rsid w:val="00C21FFA"/>
    <w:rsid w:val="00C2227D"/>
    <w:rsid w:val="00C223CC"/>
    <w:rsid w:val="00C224B7"/>
    <w:rsid w:val="00C225B2"/>
    <w:rsid w:val="00C22622"/>
    <w:rsid w:val="00C22858"/>
    <w:rsid w:val="00C22B14"/>
    <w:rsid w:val="00C22C1F"/>
    <w:rsid w:val="00C2304B"/>
    <w:rsid w:val="00C23210"/>
    <w:rsid w:val="00C235E4"/>
    <w:rsid w:val="00C236BE"/>
    <w:rsid w:val="00C236FE"/>
    <w:rsid w:val="00C23719"/>
    <w:rsid w:val="00C2399D"/>
    <w:rsid w:val="00C23A74"/>
    <w:rsid w:val="00C23B74"/>
    <w:rsid w:val="00C23CF7"/>
    <w:rsid w:val="00C23D6C"/>
    <w:rsid w:val="00C23F74"/>
    <w:rsid w:val="00C2400D"/>
    <w:rsid w:val="00C24144"/>
    <w:rsid w:val="00C24324"/>
    <w:rsid w:val="00C24365"/>
    <w:rsid w:val="00C245E4"/>
    <w:rsid w:val="00C24A96"/>
    <w:rsid w:val="00C24B05"/>
    <w:rsid w:val="00C24CF5"/>
    <w:rsid w:val="00C24E10"/>
    <w:rsid w:val="00C24F9F"/>
    <w:rsid w:val="00C25076"/>
    <w:rsid w:val="00C25292"/>
    <w:rsid w:val="00C25314"/>
    <w:rsid w:val="00C25345"/>
    <w:rsid w:val="00C253E7"/>
    <w:rsid w:val="00C25410"/>
    <w:rsid w:val="00C255FE"/>
    <w:rsid w:val="00C25604"/>
    <w:rsid w:val="00C2574C"/>
    <w:rsid w:val="00C25ADE"/>
    <w:rsid w:val="00C25E1E"/>
    <w:rsid w:val="00C25FDC"/>
    <w:rsid w:val="00C26040"/>
    <w:rsid w:val="00C262F6"/>
    <w:rsid w:val="00C26444"/>
    <w:rsid w:val="00C2656B"/>
    <w:rsid w:val="00C26998"/>
    <w:rsid w:val="00C26A1C"/>
    <w:rsid w:val="00C26C53"/>
    <w:rsid w:val="00C26DE1"/>
    <w:rsid w:val="00C26E3F"/>
    <w:rsid w:val="00C27228"/>
    <w:rsid w:val="00C27306"/>
    <w:rsid w:val="00C274B9"/>
    <w:rsid w:val="00C27502"/>
    <w:rsid w:val="00C27B2A"/>
    <w:rsid w:val="00C27B81"/>
    <w:rsid w:val="00C27BAF"/>
    <w:rsid w:val="00C27CCB"/>
    <w:rsid w:val="00C27D40"/>
    <w:rsid w:val="00C27DAD"/>
    <w:rsid w:val="00C27E18"/>
    <w:rsid w:val="00C27EAE"/>
    <w:rsid w:val="00C27ECF"/>
    <w:rsid w:val="00C27F01"/>
    <w:rsid w:val="00C30019"/>
    <w:rsid w:val="00C3034A"/>
    <w:rsid w:val="00C3061F"/>
    <w:rsid w:val="00C306AE"/>
    <w:rsid w:val="00C30BF7"/>
    <w:rsid w:val="00C30C7C"/>
    <w:rsid w:val="00C30EF7"/>
    <w:rsid w:val="00C3117C"/>
    <w:rsid w:val="00C312C7"/>
    <w:rsid w:val="00C313A9"/>
    <w:rsid w:val="00C31823"/>
    <w:rsid w:val="00C3182A"/>
    <w:rsid w:val="00C31A06"/>
    <w:rsid w:val="00C31A72"/>
    <w:rsid w:val="00C31A81"/>
    <w:rsid w:val="00C31C2F"/>
    <w:rsid w:val="00C31CA5"/>
    <w:rsid w:val="00C31DE1"/>
    <w:rsid w:val="00C31F13"/>
    <w:rsid w:val="00C31FE5"/>
    <w:rsid w:val="00C320BE"/>
    <w:rsid w:val="00C322B9"/>
    <w:rsid w:val="00C323B8"/>
    <w:rsid w:val="00C3243A"/>
    <w:rsid w:val="00C32616"/>
    <w:rsid w:val="00C326DA"/>
    <w:rsid w:val="00C32717"/>
    <w:rsid w:val="00C327C4"/>
    <w:rsid w:val="00C32812"/>
    <w:rsid w:val="00C3293E"/>
    <w:rsid w:val="00C32AFA"/>
    <w:rsid w:val="00C32B5C"/>
    <w:rsid w:val="00C32EDD"/>
    <w:rsid w:val="00C3302C"/>
    <w:rsid w:val="00C33132"/>
    <w:rsid w:val="00C33258"/>
    <w:rsid w:val="00C3348E"/>
    <w:rsid w:val="00C339CF"/>
    <w:rsid w:val="00C33A31"/>
    <w:rsid w:val="00C33A33"/>
    <w:rsid w:val="00C33B7B"/>
    <w:rsid w:val="00C33DE7"/>
    <w:rsid w:val="00C33E02"/>
    <w:rsid w:val="00C34266"/>
    <w:rsid w:val="00C34614"/>
    <w:rsid w:val="00C34668"/>
    <w:rsid w:val="00C34743"/>
    <w:rsid w:val="00C349E9"/>
    <w:rsid w:val="00C34AF9"/>
    <w:rsid w:val="00C34B2E"/>
    <w:rsid w:val="00C34BF6"/>
    <w:rsid w:val="00C34C70"/>
    <w:rsid w:val="00C34DBD"/>
    <w:rsid w:val="00C35132"/>
    <w:rsid w:val="00C3516A"/>
    <w:rsid w:val="00C35223"/>
    <w:rsid w:val="00C3524D"/>
    <w:rsid w:val="00C35414"/>
    <w:rsid w:val="00C35440"/>
    <w:rsid w:val="00C35484"/>
    <w:rsid w:val="00C357E7"/>
    <w:rsid w:val="00C35A7E"/>
    <w:rsid w:val="00C35D21"/>
    <w:rsid w:val="00C35D24"/>
    <w:rsid w:val="00C35F11"/>
    <w:rsid w:val="00C362C6"/>
    <w:rsid w:val="00C3637C"/>
    <w:rsid w:val="00C363A5"/>
    <w:rsid w:val="00C3645C"/>
    <w:rsid w:val="00C36477"/>
    <w:rsid w:val="00C36599"/>
    <w:rsid w:val="00C36826"/>
    <w:rsid w:val="00C36903"/>
    <w:rsid w:val="00C36A24"/>
    <w:rsid w:val="00C36E94"/>
    <w:rsid w:val="00C36F0B"/>
    <w:rsid w:val="00C370CE"/>
    <w:rsid w:val="00C370FB"/>
    <w:rsid w:val="00C3726B"/>
    <w:rsid w:val="00C377B8"/>
    <w:rsid w:val="00C37926"/>
    <w:rsid w:val="00C37966"/>
    <w:rsid w:val="00C37A3E"/>
    <w:rsid w:val="00C37B72"/>
    <w:rsid w:val="00C37CA4"/>
    <w:rsid w:val="00C37F64"/>
    <w:rsid w:val="00C37F89"/>
    <w:rsid w:val="00C37FDC"/>
    <w:rsid w:val="00C400E6"/>
    <w:rsid w:val="00C403D9"/>
    <w:rsid w:val="00C403E8"/>
    <w:rsid w:val="00C408A4"/>
    <w:rsid w:val="00C40C46"/>
    <w:rsid w:val="00C40D01"/>
    <w:rsid w:val="00C40D81"/>
    <w:rsid w:val="00C40ED5"/>
    <w:rsid w:val="00C41044"/>
    <w:rsid w:val="00C41244"/>
    <w:rsid w:val="00C412A4"/>
    <w:rsid w:val="00C41311"/>
    <w:rsid w:val="00C41356"/>
    <w:rsid w:val="00C41862"/>
    <w:rsid w:val="00C419E0"/>
    <w:rsid w:val="00C41BAA"/>
    <w:rsid w:val="00C41BDA"/>
    <w:rsid w:val="00C41E06"/>
    <w:rsid w:val="00C41F71"/>
    <w:rsid w:val="00C41FE5"/>
    <w:rsid w:val="00C41FFB"/>
    <w:rsid w:val="00C425E1"/>
    <w:rsid w:val="00C4274D"/>
    <w:rsid w:val="00C4293F"/>
    <w:rsid w:val="00C42983"/>
    <w:rsid w:val="00C42BCB"/>
    <w:rsid w:val="00C42C87"/>
    <w:rsid w:val="00C42E12"/>
    <w:rsid w:val="00C43126"/>
    <w:rsid w:val="00C431AA"/>
    <w:rsid w:val="00C4330F"/>
    <w:rsid w:val="00C4342C"/>
    <w:rsid w:val="00C4348C"/>
    <w:rsid w:val="00C43702"/>
    <w:rsid w:val="00C4375F"/>
    <w:rsid w:val="00C439B5"/>
    <w:rsid w:val="00C43B37"/>
    <w:rsid w:val="00C43B9D"/>
    <w:rsid w:val="00C43C4B"/>
    <w:rsid w:val="00C441FF"/>
    <w:rsid w:val="00C443B2"/>
    <w:rsid w:val="00C443B7"/>
    <w:rsid w:val="00C448C1"/>
    <w:rsid w:val="00C4495D"/>
    <w:rsid w:val="00C44A71"/>
    <w:rsid w:val="00C44C54"/>
    <w:rsid w:val="00C44D9B"/>
    <w:rsid w:val="00C44DC7"/>
    <w:rsid w:val="00C44DE2"/>
    <w:rsid w:val="00C44DEA"/>
    <w:rsid w:val="00C44EE5"/>
    <w:rsid w:val="00C454AC"/>
    <w:rsid w:val="00C45573"/>
    <w:rsid w:val="00C457DC"/>
    <w:rsid w:val="00C458D1"/>
    <w:rsid w:val="00C45C70"/>
    <w:rsid w:val="00C45E16"/>
    <w:rsid w:val="00C45EE8"/>
    <w:rsid w:val="00C45FD9"/>
    <w:rsid w:val="00C460F9"/>
    <w:rsid w:val="00C4628A"/>
    <w:rsid w:val="00C4651A"/>
    <w:rsid w:val="00C46621"/>
    <w:rsid w:val="00C46816"/>
    <w:rsid w:val="00C46906"/>
    <w:rsid w:val="00C4692C"/>
    <w:rsid w:val="00C46946"/>
    <w:rsid w:val="00C46A6A"/>
    <w:rsid w:val="00C46A9B"/>
    <w:rsid w:val="00C46E38"/>
    <w:rsid w:val="00C46F66"/>
    <w:rsid w:val="00C4706C"/>
    <w:rsid w:val="00C470D6"/>
    <w:rsid w:val="00C47232"/>
    <w:rsid w:val="00C47515"/>
    <w:rsid w:val="00C47533"/>
    <w:rsid w:val="00C476D7"/>
    <w:rsid w:val="00C47818"/>
    <w:rsid w:val="00C47AAB"/>
    <w:rsid w:val="00C47E44"/>
    <w:rsid w:val="00C50175"/>
    <w:rsid w:val="00C50266"/>
    <w:rsid w:val="00C5029A"/>
    <w:rsid w:val="00C50395"/>
    <w:rsid w:val="00C506F2"/>
    <w:rsid w:val="00C5074D"/>
    <w:rsid w:val="00C5077E"/>
    <w:rsid w:val="00C5098C"/>
    <w:rsid w:val="00C50B01"/>
    <w:rsid w:val="00C50BBA"/>
    <w:rsid w:val="00C50C06"/>
    <w:rsid w:val="00C50CE8"/>
    <w:rsid w:val="00C50D78"/>
    <w:rsid w:val="00C50DB5"/>
    <w:rsid w:val="00C50F59"/>
    <w:rsid w:val="00C50F93"/>
    <w:rsid w:val="00C51474"/>
    <w:rsid w:val="00C5151C"/>
    <w:rsid w:val="00C5166F"/>
    <w:rsid w:val="00C51921"/>
    <w:rsid w:val="00C5197E"/>
    <w:rsid w:val="00C51AC5"/>
    <w:rsid w:val="00C51BA1"/>
    <w:rsid w:val="00C51C28"/>
    <w:rsid w:val="00C51C8B"/>
    <w:rsid w:val="00C51F5B"/>
    <w:rsid w:val="00C52090"/>
    <w:rsid w:val="00C52108"/>
    <w:rsid w:val="00C521D3"/>
    <w:rsid w:val="00C52307"/>
    <w:rsid w:val="00C523D1"/>
    <w:rsid w:val="00C527AF"/>
    <w:rsid w:val="00C52869"/>
    <w:rsid w:val="00C52879"/>
    <w:rsid w:val="00C52E77"/>
    <w:rsid w:val="00C533DC"/>
    <w:rsid w:val="00C53415"/>
    <w:rsid w:val="00C5368C"/>
    <w:rsid w:val="00C536D1"/>
    <w:rsid w:val="00C53757"/>
    <w:rsid w:val="00C53871"/>
    <w:rsid w:val="00C539FB"/>
    <w:rsid w:val="00C53C2C"/>
    <w:rsid w:val="00C53C4F"/>
    <w:rsid w:val="00C53C74"/>
    <w:rsid w:val="00C53D3F"/>
    <w:rsid w:val="00C53D51"/>
    <w:rsid w:val="00C53E23"/>
    <w:rsid w:val="00C53FD4"/>
    <w:rsid w:val="00C541E0"/>
    <w:rsid w:val="00C5448E"/>
    <w:rsid w:val="00C5489F"/>
    <w:rsid w:val="00C54C0D"/>
    <w:rsid w:val="00C54D6A"/>
    <w:rsid w:val="00C54E15"/>
    <w:rsid w:val="00C54E71"/>
    <w:rsid w:val="00C54F11"/>
    <w:rsid w:val="00C550B8"/>
    <w:rsid w:val="00C55385"/>
    <w:rsid w:val="00C55488"/>
    <w:rsid w:val="00C5550F"/>
    <w:rsid w:val="00C557A3"/>
    <w:rsid w:val="00C55AB1"/>
    <w:rsid w:val="00C55C39"/>
    <w:rsid w:val="00C55E05"/>
    <w:rsid w:val="00C560EB"/>
    <w:rsid w:val="00C564A8"/>
    <w:rsid w:val="00C5676E"/>
    <w:rsid w:val="00C5678D"/>
    <w:rsid w:val="00C56801"/>
    <w:rsid w:val="00C56AE1"/>
    <w:rsid w:val="00C56B6A"/>
    <w:rsid w:val="00C56BF6"/>
    <w:rsid w:val="00C56E4B"/>
    <w:rsid w:val="00C56EA1"/>
    <w:rsid w:val="00C56F6B"/>
    <w:rsid w:val="00C5700C"/>
    <w:rsid w:val="00C57241"/>
    <w:rsid w:val="00C57390"/>
    <w:rsid w:val="00C5755E"/>
    <w:rsid w:val="00C5776E"/>
    <w:rsid w:val="00C579C7"/>
    <w:rsid w:val="00C57A3F"/>
    <w:rsid w:val="00C60152"/>
    <w:rsid w:val="00C6016D"/>
    <w:rsid w:val="00C60211"/>
    <w:rsid w:val="00C60231"/>
    <w:rsid w:val="00C606E3"/>
    <w:rsid w:val="00C60980"/>
    <w:rsid w:val="00C60A59"/>
    <w:rsid w:val="00C60BA5"/>
    <w:rsid w:val="00C60C2B"/>
    <w:rsid w:val="00C60D4B"/>
    <w:rsid w:val="00C60D5C"/>
    <w:rsid w:val="00C61258"/>
    <w:rsid w:val="00C616B5"/>
    <w:rsid w:val="00C61884"/>
    <w:rsid w:val="00C61909"/>
    <w:rsid w:val="00C619C3"/>
    <w:rsid w:val="00C61C8D"/>
    <w:rsid w:val="00C61CC5"/>
    <w:rsid w:val="00C61CDD"/>
    <w:rsid w:val="00C61D04"/>
    <w:rsid w:val="00C61DD6"/>
    <w:rsid w:val="00C61E60"/>
    <w:rsid w:val="00C61EE5"/>
    <w:rsid w:val="00C61F10"/>
    <w:rsid w:val="00C62050"/>
    <w:rsid w:val="00C62163"/>
    <w:rsid w:val="00C624BD"/>
    <w:rsid w:val="00C624E0"/>
    <w:rsid w:val="00C6251E"/>
    <w:rsid w:val="00C6277E"/>
    <w:rsid w:val="00C62840"/>
    <w:rsid w:val="00C62C93"/>
    <w:rsid w:val="00C62DAB"/>
    <w:rsid w:val="00C62DD6"/>
    <w:rsid w:val="00C62FEF"/>
    <w:rsid w:val="00C62FF8"/>
    <w:rsid w:val="00C6306A"/>
    <w:rsid w:val="00C63111"/>
    <w:rsid w:val="00C631B1"/>
    <w:rsid w:val="00C631E0"/>
    <w:rsid w:val="00C63271"/>
    <w:rsid w:val="00C633FC"/>
    <w:rsid w:val="00C63598"/>
    <w:rsid w:val="00C6381B"/>
    <w:rsid w:val="00C6385E"/>
    <w:rsid w:val="00C63874"/>
    <w:rsid w:val="00C6389A"/>
    <w:rsid w:val="00C638B0"/>
    <w:rsid w:val="00C63A84"/>
    <w:rsid w:val="00C63DA4"/>
    <w:rsid w:val="00C63EE8"/>
    <w:rsid w:val="00C6412F"/>
    <w:rsid w:val="00C64281"/>
    <w:rsid w:val="00C64291"/>
    <w:rsid w:val="00C64330"/>
    <w:rsid w:val="00C644FC"/>
    <w:rsid w:val="00C64561"/>
    <w:rsid w:val="00C64641"/>
    <w:rsid w:val="00C6492F"/>
    <w:rsid w:val="00C64B2C"/>
    <w:rsid w:val="00C64B5E"/>
    <w:rsid w:val="00C64C1E"/>
    <w:rsid w:val="00C64D46"/>
    <w:rsid w:val="00C64DA7"/>
    <w:rsid w:val="00C65260"/>
    <w:rsid w:val="00C65339"/>
    <w:rsid w:val="00C65406"/>
    <w:rsid w:val="00C657A5"/>
    <w:rsid w:val="00C657DA"/>
    <w:rsid w:val="00C6589D"/>
    <w:rsid w:val="00C65B7F"/>
    <w:rsid w:val="00C65B81"/>
    <w:rsid w:val="00C65CA0"/>
    <w:rsid w:val="00C65CA1"/>
    <w:rsid w:val="00C65EEC"/>
    <w:rsid w:val="00C6614B"/>
    <w:rsid w:val="00C66319"/>
    <w:rsid w:val="00C6633E"/>
    <w:rsid w:val="00C666B6"/>
    <w:rsid w:val="00C66BEB"/>
    <w:rsid w:val="00C66C5D"/>
    <w:rsid w:val="00C66C79"/>
    <w:rsid w:val="00C66CE6"/>
    <w:rsid w:val="00C66F29"/>
    <w:rsid w:val="00C67019"/>
    <w:rsid w:val="00C6712A"/>
    <w:rsid w:val="00C6731F"/>
    <w:rsid w:val="00C674C6"/>
    <w:rsid w:val="00C675A3"/>
    <w:rsid w:val="00C675DB"/>
    <w:rsid w:val="00C67837"/>
    <w:rsid w:val="00C67979"/>
    <w:rsid w:val="00C67A7C"/>
    <w:rsid w:val="00C67B11"/>
    <w:rsid w:val="00C67C19"/>
    <w:rsid w:val="00C67C39"/>
    <w:rsid w:val="00C67D49"/>
    <w:rsid w:val="00C67E28"/>
    <w:rsid w:val="00C67E8D"/>
    <w:rsid w:val="00C67ED7"/>
    <w:rsid w:val="00C7007F"/>
    <w:rsid w:val="00C700C5"/>
    <w:rsid w:val="00C700F8"/>
    <w:rsid w:val="00C70445"/>
    <w:rsid w:val="00C7077A"/>
    <w:rsid w:val="00C7089A"/>
    <w:rsid w:val="00C708EF"/>
    <w:rsid w:val="00C70ABF"/>
    <w:rsid w:val="00C70D23"/>
    <w:rsid w:val="00C70D82"/>
    <w:rsid w:val="00C70F60"/>
    <w:rsid w:val="00C70FE8"/>
    <w:rsid w:val="00C71069"/>
    <w:rsid w:val="00C7154A"/>
    <w:rsid w:val="00C71550"/>
    <w:rsid w:val="00C71642"/>
    <w:rsid w:val="00C717DD"/>
    <w:rsid w:val="00C71899"/>
    <w:rsid w:val="00C71A44"/>
    <w:rsid w:val="00C71B3C"/>
    <w:rsid w:val="00C71C02"/>
    <w:rsid w:val="00C71C08"/>
    <w:rsid w:val="00C71F73"/>
    <w:rsid w:val="00C7206A"/>
    <w:rsid w:val="00C72184"/>
    <w:rsid w:val="00C72242"/>
    <w:rsid w:val="00C7236A"/>
    <w:rsid w:val="00C7239A"/>
    <w:rsid w:val="00C724C6"/>
    <w:rsid w:val="00C72552"/>
    <w:rsid w:val="00C72850"/>
    <w:rsid w:val="00C72A5C"/>
    <w:rsid w:val="00C72ADE"/>
    <w:rsid w:val="00C72EF9"/>
    <w:rsid w:val="00C7316F"/>
    <w:rsid w:val="00C73295"/>
    <w:rsid w:val="00C7333B"/>
    <w:rsid w:val="00C733F3"/>
    <w:rsid w:val="00C7340D"/>
    <w:rsid w:val="00C736F7"/>
    <w:rsid w:val="00C73763"/>
    <w:rsid w:val="00C73A73"/>
    <w:rsid w:val="00C73FC6"/>
    <w:rsid w:val="00C740DF"/>
    <w:rsid w:val="00C7422A"/>
    <w:rsid w:val="00C7466F"/>
    <w:rsid w:val="00C74787"/>
    <w:rsid w:val="00C748B5"/>
    <w:rsid w:val="00C74919"/>
    <w:rsid w:val="00C749FB"/>
    <w:rsid w:val="00C74AC1"/>
    <w:rsid w:val="00C74BA4"/>
    <w:rsid w:val="00C74C4D"/>
    <w:rsid w:val="00C74EAA"/>
    <w:rsid w:val="00C754C6"/>
    <w:rsid w:val="00C7558D"/>
    <w:rsid w:val="00C75596"/>
    <w:rsid w:val="00C7562C"/>
    <w:rsid w:val="00C7571F"/>
    <w:rsid w:val="00C7579B"/>
    <w:rsid w:val="00C75866"/>
    <w:rsid w:val="00C759E7"/>
    <w:rsid w:val="00C75B44"/>
    <w:rsid w:val="00C7607C"/>
    <w:rsid w:val="00C761DC"/>
    <w:rsid w:val="00C762B3"/>
    <w:rsid w:val="00C76408"/>
    <w:rsid w:val="00C7658F"/>
    <w:rsid w:val="00C76647"/>
    <w:rsid w:val="00C767D6"/>
    <w:rsid w:val="00C768D0"/>
    <w:rsid w:val="00C76EA9"/>
    <w:rsid w:val="00C76FCF"/>
    <w:rsid w:val="00C77059"/>
    <w:rsid w:val="00C7707B"/>
    <w:rsid w:val="00C7715C"/>
    <w:rsid w:val="00C77642"/>
    <w:rsid w:val="00C77771"/>
    <w:rsid w:val="00C77815"/>
    <w:rsid w:val="00C77A13"/>
    <w:rsid w:val="00C77C9D"/>
    <w:rsid w:val="00C77D17"/>
    <w:rsid w:val="00C800D2"/>
    <w:rsid w:val="00C802DB"/>
    <w:rsid w:val="00C80542"/>
    <w:rsid w:val="00C8067E"/>
    <w:rsid w:val="00C807BF"/>
    <w:rsid w:val="00C80B03"/>
    <w:rsid w:val="00C80BEA"/>
    <w:rsid w:val="00C80C10"/>
    <w:rsid w:val="00C80FA3"/>
    <w:rsid w:val="00C8158F"/>
    <w:rsid w:val="00C81637"/>
    <w:rsid w:val="00C8174F"/>
    <w:rsid w:val="00C8185D"/>
    <w:rsid w:val="00C81A84"/>
    <w:rsid w:val="00C81B35"/>
    <w:rsid w:val="00C81C01"/>
    <w:rsid w:val="00C81D01"/>
    <w:rsid w:val="00C81E7D"/>
    <w:rsid w:val="00C82040"/>
    <w:rsid w:val="00C82154"/>
    <w:rsid w:val="00C82165"/>
    <w:rsid w:val="00C821DC"/>
    <w:rsid w:val="00C824C6"/>
    <w:rsid w:val="00C8255E"/>
    <w:rsid w:val="00C82B6A"/>
    <w:rsid w:val="00C82DD4"/>
    <w:rsid w:val="00C82E17"/>
    <w:rsid w:val="00C82E92"/>
    <w:rsid w:val="00C83157"/>
    <w:rsid w:val="00C832E8"/>
    <w:rsid w:val="00C835DF"/>
    <w:rsid w:val="00C83771"/>
    <w:rsid w:val="00C83A46"/>
    <w:rsid w:val="00C83EDE"/>
    <w:rsid w:val="00C83F98"/>
    <w:rsid w:val="00C8402D"/>
    <w:rsid w:val="00C84091"/>
    <w:rsid w:val="00C840ED"/>
    <w:rsid w:val="00C842A5"/>
    <w:rsid w:val="00C84508"/>
    <w:rsid w:val="00C845EB"/>
    <w:rsid w:val="00C846CB"/>
    <w:rsid w:val="00C8475E"/>
    <w:rsid w:val="00C84950"/>
    <w:rsid w:val="00C84992"/>
    <w:rsid w:val="00C849C5"/>
    <w:rsid w:val="00C84B08"/>
    <w:rsid w:val="00C84BA4"/>
    <w:rsid w:val="00C84DA0"/>
    <w:rsid w:val="00C84FB5"/>
    <w:rsid w:val="00C85015"/>
    <w:rsid w:val="00C85173"/>
    <w:rsid w:val="00C8536E"/>
    <w:rsid w:val="00C8554D"/>
    <w:rsid w:val="00C857EE"/>
    <w:rsid w:val="00C857FD"/>
    <w:rsid w:val="00C858C7"/>
    <w:rsid w:val="00C85A3F"/>
    <w:rsid w:val="00C85AED"/>
    <w:rsid w:val="00C85E6E"/>
    <w:rsid w:val="00C86068"/>
    <w:rsid w:val="00C86102"/>
    <w:rsid w:val="00C866A4"/>
    <w:rsid w:val="00C86820"/>
    <w:rsid w:val="00C86903"/>
    <w:rsid w:val="00C86932"/>
    <w:rsid w:val="00C86988"/>
    <w:rsid w:val="00C869BF"/>
    <w:rsid w:val="00C86B1A"/>
    <w:rsid w:val="00C86BCE"/>
    <w:rsid w:val="00C86C0E"/>
    <w:rsid w:val="00C86CC8"/>
    <w:rsid w:val="00C86D9B"/>
    <w:rsid w:val="00C86E09"/>
    <w:rsid w:val="00C87113"/>
    <w:rsid w:val="00C87158"/>
    <w:rsid w:val="00C87167"/>
    <w:rsid w:val="00C871D0"/>
    <w:rsid w:val="00C87277"/>
    <w:rsid w:val="00C872D0"/>
    <w:rsid w:val="00C87340"/>
    <w:rsid w:val="00C873B0"/>
    <w:rsid w:val="00C8743A"/>
    <w:rsid w:val="00C87479"/>
    <w:rsid w:val="00C878A7"/>
    <w:rsid w:val="00C87961"/>
    <w:rsid w:val="00C879E3"/>
    <w:rsid w:val="00C87A5F"/>
    <w:rsid w:val="00C87EF0"/>
    <w:rsid w:val="00C87FD2"/>
    <w:rsid w:val="00C901C8"/>
    <w:rsid w:val="00C901D1"/>
    <w:rsid w:val="00C90208"/>
    <w:rsid w:val="00C903EB"/>
    <w:rsid w:val="00C90423"/>
    <w:rsid w:val="00C9063A"/>
    <w:rsid w:val="00C90796"/>
    <w:rsid w:val="00C907D2"/>
    <w:rsid w:val="00C908AE"/>
    <w:rsid w:val="00C909E4"/>
    <w:rsid w:val="00C90CFB"/>
    <w:rsid w:val="00C90D10"/>
    <w:rsid w:val="00C90D28"/>
    <w:rsid w:val="00C90F94"/>
    <w:rsid w:val="00C91086"/>
    <w:rsid w:val="00C91512"/>
    <w:rsid w:val="00C91886"/>
    <w:rsid w:val="00C918F9"/>
    <w:rsid w:val="00C91993"/>
    <w:rsid w:val="00C91C42"/>
    <w:rsid w:val="00C91FE8"/>
    <w:rsid w:val="00C922BC"/>
    <w:rsid w:val="00C922D7"/>
    <w:rsid w:val="00C9253D"/>
    <w:rsid w:val="00C927DB"/>
    <w:rsid w:val="00C92825"/>
    <w:rsid w:val="00C928AB"/>
    <w:rsid w:val="00C92D83"/>
    <w:rsid w:val="00C92F71"/>
    <w:rsid w:val="00C9300E"/>
    <w:rsid w:val="00C9308E"/>
    <w:rsid w:val="00C93223"/>
    <w:rsid w:val="00C93269"/>
    <w:rsid w:val="00C9348D"/>
    <w:rsid w:val="00C9349B"/>
    <w:rsid w:val="00C934A0"/>
    <w:rsid w:val="00C93532"/>
    <w:rsid w:val="00C93B82"/>
    <w:rsid w:val="00C93BEB"/>
    <w:rsid w:val="00C93D1E"/>
    <w:rsid w:val="00C940E1"/>
    <w:rsid w:val="00C940FA"/>
    <w:rsid w:val="00C9411E"/>
    <w:rsid w:val="00C941AB"/>
    <w:rsid w:val="00C94302"/>
    <w:rsid w:val="00C94419"/>
    <w:rsid w:val="00C9458D"/>
    <w:rsid w:val="00C94693"/>
    <w:rsid w:val="00C946C6"/>
    <w:rsid w:val="00C947F9"/>
    <w:rsid w:val="00C948B8"/>
    <w:rsid w:val="00C948FB"/>
    <w:rsid w:val="00C94C9F"/>
    <w:rsid w:val="00C94DD4"/>
    <w:rsid w:val="00C94E57"/>
    <w:rsid w:val="00C94E58"/>
    <w:rsid w:val="00C95259"/>
    <w:rsid w:val="00C95444"/>
    <w:rsid w:val="00C95462"/>
    <w:rsid w:val="00C9573A"/>
    <w:rsid w:val="00C9587C"/>
    <w:rsid w:val="00C95B48"/>
    <w:rsid w:val="00C95F2C"/>
    <w:rsid w:val="00C96310"/>
    <w:rsid w:val="00C96400"/>
    <w:rsid w:val="00C964E8"/>
    <w:rsid w:val="00C96539"/>
    <w:rsid w:val="00C9662E"/>
    <w:rsid w:val="00C9671C"/>
    <w:rsid w:val="00C9676D"/>
    <w:rsid w:val="00C96BF7"/>
    <w:rsid w:val="00C96D83"/>
    <w:rsid w:val="00C96DAB"/>
    <w:rsid w:val="00C96E9C"/>
    <w:rsid w:val="00C96FF0"/>
    <w:rsid w:val="00C97253"/>
    <w:rsid w:val="00C973A6"/>
    <w:rsid w:val="00C97406"/>
    <w:rsid w:val="00C97520"/>
    <w:rsid w:val="00C979B1"/>
    <w:rsid w:val="00C97A46"/>
    <w:rsid w:val="00C97AA1"/>
    <w:rsid w:val="00C97AC6"/>
    <w:rsid w:val="00C97BE3"/>
    <w:rsid w:val="00C97D0D"/>
    <w:rsid w:val="00C97EB7"/>
    <w:rsid w:val="00CA001A"/>
    <w:rsid w:val="00CA0179"/>
    <w:rsid w:val="00CA0414"/>
    <w:rsid w:val="00CA0746"/>
    <w:rsid w:val="00CA0B59"/>
    <w:rsid w:val="00CA0CB8"/>
    <w:rsid w:val="00CA0D0A"/>
    <w:rsid w:val="00CA0D7E"/>
    <w:rsid w:val="00CA0F02"/>
    <w:rsid w:val="00CA0FE4"/>
    <w:rsid w:val="00CA1182"/>
    <w:rsid w:val="00CA11C1"/>
    <w:rsid w:val="00CA12C7"/>
    <w:rsid w:val="00CA13B1"/>
    <w:rsid w:val="00CA13EA"/>
    <w:rsid w:val="00CA1520"/>
    <w:rsid w:val="00CA15A4"/>
    <w:rsid w:val="00CA15B8"/>
    <w:rsid w:val="00CA19A5"/>
    <w:rsid w:val="00CA1A0D"/>
    <w:rsid w:val="00CA1C89"/>
    <w:rsid w:val="00CA1CA8"/>
    <w:rsid w:val="00CA1DDF"/>
    <w:rsid w:val="00CA1E90"/>
    <w:rsid w:val="00CA2071"/>
    <w:rsid w:val="00CA2320"/>
    <w:rsid w:val="00CA24F9"/>
    <w:rsid w:val="00CA2983"/>
    <w:rsid w:val="00CA2AE2"/>
    <w:rsid w:val="00CA2B59"/>
    <w:rsid w:val="00CA2C79"/>
    <w:rsid w:val="00CA2D11"/>
    <w:rsid w:val="00CA2D92"/>
    <w:rsid w:val="00CA2F77"/>
    <w:rsid w:val="00CA3332"/>
    <w:rsid w:val="00CA33C2"/>
    <w:rsid w:val="00CA3419"/>
    <w:rsid w:val="00CA36D7"/>
    <w:rsid w:val="00CA37EA"/>
    <w:rsid w:val="00CA3C26"/>
    <w:rsid w:val="00CA3C5D"/>
    <w:rsid w:val="00CA3CED"/>
    <w:rsid w:val="00CA3D03"/>
    <w:rsid w:val="00CA3F39"/>
    <w:rsid w:val="00CA4099"/>
    <w:rsid w:val="00CA40FE"/>
    <w:rsid w:val="00CA4127"/>
    <w:rsid w:val="00CA420E"/>
    <w:rsid w:val="00CA453A"/>
    <w:rsid w:val="00CA46DC"/>
    <w:rsid w:val="00CA47CE"/>
    <w:rsid w:val="00CA4CC6"/>
    <w:rsid w:val="00CA4D9D"/>
    <w:rsid w:val="00CA4DDD"/>
    <w:rsid w:val="00CA4DE0"/>
    <w:rsid w:val="00CA4E0A"/>
    <w:rsid w:val="00CA4EB1"/>
    <w:rsid w:val="00CA4F3A"/>
    <w:rsid w:val="00CA517F"/>
    <w:rsid w:val="00CA5250"/>
    <w:rsid w:val="00CA5312"/>
    <w:rsid w:val="00CA54AE"/>
    <w:rsid w:val="00CA55D9"/>
    <w:rsid w:val="00CA5707"/>
    <w:rsid w:val="00CA57C5"/>
    <w:rsid w:val="00CA588A"/>
    <w:rsid w:val="00CA59D5"/>
    <w:rsid w:val="00CA5C86"/>
    <w:rsid w:val="00CA5E27"/>
    <w:rsid w:val="00CA5FB2"/>
    <w:rsid w:val="00CA6066"/>
    <w:rsid w:val="00CA6139"/>
    <w:rsid w:val="00CA61C1"/>
    <w:rsid w:val="00CA64D6"/>
    <w:rsid w:val="00CA6770"/>
    <w:rsid w:val="00CA677A"/>
    <w:rsid w:val="00CA67D5"/>
    <w:rsid w:val="00CA687F"/>
    <w:rsid w:val="00CA69AC"/>
    <w:rsid w:val="00CA69FC"/>
    <w:rsid w:val="00CA6CD4"/>
    <w:rsid w:val="00CA6CDD"/>
    <w:rsid w:val="00CA6DC2"/>
    <w:rsid w:val="00CA6F95"/>
    <w:rsid w:val="00CA706E"/>
    <w:rsid w:val="00CA7153"/>
    <w:rsid w:val="00CA7396"/>
    <w:rsid w:val="00CA73D8"/>
    <w:rsid w:val="00CA73DC"/>
    <w:rsid w:val="00CA7433"/>
    <w:rsid w:val="00CA74F0"/>
    <w:rsid w:val="00CA7522"/>
    <w:rsid w:val="00CA76CA"/>
    <w:rsid w:val="00CA79AB"/>
    <w:rsid w:val="00CA79CC"/>
    <w:rsid w:val="00CA7AF0"/>
    <w:rsid w:val="00CA7B0F"/>
    <w:rsid w:val="00CA7BBB"/>
    <w:rsid w:val="00CA7C77"/>
    <w:rsid w:val="00CA7E51"/>
    <w:rsid w:val="00CB0056"/>
    <w:rsid w:val="00CB0155"/>
    <w:rsid w:val="00CB0261"/>
    <w:rsid w:val="00CB061D"/>
    <w:rsid w:val="00CB06B5"/>
    <w:rsid w:val="00CB091B"/>
    <w:rsid w:val="00CB0947"/>
    <w:rsid w:val="00CB0A59"/>
    <w:rsid w:val="00CB0D15"/>
    <w:rsid w:val="00CB0D6F"/>
    <w:rsid w:val="00CB0DED"/>
    <w:rsid w:val="00CB0EEC"/>
    <w:rsid w:val="00CB0F26"/>
    <w:rsid w:val="00CB109C"/>
    <w:rsid w:val="00CB11A8"/>
    <w:rsid w:val="00CB126B"/>
    <w:rsid w:val="00CB13B9"/>
    <w:rsid w:val="00CB15DC"/>
    <w:rsid w:val="00CB1671"/>
    <w:rsid w:val="00CB19A0"/>
    <w:rsid w:val="00CB1A5D"/>
    <w:rsid w:val="00CB1B13"/>
    <w:rsid w:val="00CB1C18"/>
    <w:rsid w:val="00CB1D62"/>
    <w:rsid w:val="00CB1DD4"/>
    <w:rsid w:val="00CB1E14"/>
    <w:rsid w:val="00CB1E23"/>
    <w:rsid w:val="00CB20B3"/>
    <w:rsid w:val="00CB216D"/>
    <w:rsid w:val="00CB21F1"/>
    <w:rsid w:val="00CB2215"/>
    <w:rsid w:val="00CB225F"/>
    <w:rsid w:val="00CB2260"/>
    <w:rsid w:val="00CB285F"/>
    <w:rsid w:val="00CB296A"/>
    <w:rsid w:val="00CB2B22"/>
    <w:rsid w:val="00CB2B79"/>
    <w:rsid w:val="00CB2BE7"/>
    <w:rsid w:val="00CB2D16"/>
    <w:rsid w:val="00CB2DFD"/>
    <w:rsid w:val="00CB2E8A"/>
    <w:rsid w:val="00CB2EA1"/>
    <w:rsid w:val="00CB302D"/>
    <w:rsid w:val="00CB3286"/>
    <w:rsid w:val="00CB37C7"/>
    <w:rsid w:val="00CB3A32"/>
    <w:rsid w:val="00CB3A72"/>
    <w:rsid w:val="00CB3A7F"/>
    <w:rsid w:val="00CB3ABB"/>
    <w:rsid w:val="00CB3D6D"/>
    <w:rsid w:val="00CB3E1E"/>
    <w:rsid w:val="00CB3F84"/>
    <w:rsid w:val="00CB4077"/>
    <w:rsid w:val="00CB4192"/>
    <w:rsid w:val="00CB4336"/>
    <w:rsid w:val="00CB4390"/>
    <w:rsid w:val="00CB451F"/>
    <w:rsid w:val="00CB45A4"/>
    <w:rsid w:val="00CB463C"/>
    <w:rsid w:val="00CB4678"/>
    <w:rsid w:val="00CB4746"/>
    <w:rsid w:val="00CB4B53"/>
    <w:rsid w:val="00CB4D07"/>
    <w:rsid w:val="00CB4F6B"/>
    <w:rsid w:val="00CB520B"/>
    <w:rsid w:val="00CB52C5"/>
    <w:rsid w:val="00CB52E2"/>
    <w:rsid w:val="00CB52FD"/>
    <w:rsid w:val="00CB5428"/>
    <w:rsid w:val="00CB5820"/>
    <w:rsid w:val="00CB58F0"/>
    <w:rsid w:val="00CB59AE"/>
    <w:rsid w:val="00CB5A09"/>
    <w:rsid w:val="00CB5AB8"/>
    <w:rsid w:val="00CB5AC2"/>
    <w:rsid w:val="00CB5B80"/>
    <w:rsid w:val="00CB5BEE"/>
    <w:rsid w:val="00CB5D38"/>
    <w:rsid w:val="00CB5DF7"/>
    <w:rsid w:val="00CB5EE5"/>
    <w:rsid w:val="00CB60C9"/>
    <w:rsid w:val="00CB6164"/>
    <w:rsid w:val="00CB640B"/>
    <w:rsid w:val="00CB6561"/>
    <w:rsid w:val="00CB656E"/>
    <w:rsid w:val="00CB6650"/>
    <w:rsid w:val="00CB668E"/>
    <w:rsid w:val="00CB66F7"/>
    <w:rsid w:val="00CB6AC5"/>
    <w:rsid w:val="00CB6CF7"/>
    <w:rsid w:val="00CB6E39"/>
    <w:rsid w:val="00CB6EE7"/>
    <w:rsid w:val="00CB6FE6"/>
    <w:rsid w:val="00CB72DA"/>
    <w:rsid w:val="00CB742A"/>
    <w:rsid w:val="00CB776C"/>
    <w:rsid w:val="00CB7906"/>
    <w:rsid w:val="00CB7964"/>
    <w:rsid w:val="00CB7F09"/>
    <w:rsid w:val="00CC00D1"/>
    <w:rsid w:val="00CC0390"/>
    <w:rsid w:val="00CC03C3"/>
    <w:rsid w:val="00CC0472"/>
    <w:rsid w:val="00CC0508"/>
    <w:rsid w:val="00CC0523"/>
    <w:rsid w:val="00CC054A"/>
    <w:rsid w:val="00CC06A9"/>
    <w:rsid w:val="00CC073E"/>
    <w:rsid w:val="00CC07A8"/>
    <w:rsid w:val="00CC08F3"/>
    <w:rsid w:val="00CC0945"/>
    <w:rsid w:val="00CC0AA0"/>
    <w:rsid w:val="00CC0CE6"/>
    <w:rsid w:val="00CC0F5F"/>
    <w:rsid w:val="00CC0F9C"/>
    <w:rsid w:val="00CC105D"/>
    <w:rsid w:val="00CC1136"/>
    <w:rsid w:val="00CC1239"/>
    <w:rsid w:val="00CC13C5"/>
    <w:rsid w:val="00CC1417"/>
    <w:rsid w:val="00CC1649"/>
    <w:rsid w:val="00CC16B0"/>
    <w:rsid w:val="00CC175A"/>
    <w:rsid w:val="00CC17E0"/>
    <w:rsid w:val="00CC17E9"/>
    <w:rsid w:val="00CC1986"/>
    <w:rsid w:val="00CC1AA7"/>
    <w:rsid w:val="00CC1B67"/>
    <w:rsid w:val="00CC1C5A"/>
    <w:rsid w:val="00CC1DEC"/>
    <w:rsid w:val="00CC1E2A"/>
    <w:rsid w:val="00CC2270"/>
    <w:rsid w:val="00CC238C"/>
    <w:rsid w:val="00CC23B4"/>
    <w:rsid w:val="00CC25D5"/>
    <w:rsid w:val="00CC25D7"/>
    <w:rsid w:val="00CC25F2"/>
    <w:rsid w:val="00CC2694"/>
    <w:rsid w:val="00CC2A60"/>
    <w:rsid w:val="00CC2B37"/>
    <w:rsid w:val="00CC2C2C"/>
    <w:rsid w:val="00CC2CB5"/>
    <w:rsid w:val="00CC2EB7"/>
    <w:rsid w:val="00CC311B"/>
    <w:rsid w:val="00CC31FE"/>
    <w:rsid w:val="00CC32AC"/>
    <w:rsid w:val="00CC32C8"/>
    <w:rsid w:val="00CC32E3"/>
    <w:rsid w:val="00CC33B8"/>
    <w:rsid w:val="00CC34C9"/>
    <w:rsid w:val="00CC36B9"/>
    <w:rsid w:val="00CC38FD"/>
    <w:rsid w:val="00CC3A8A"/>
    <w:rsid w:val="00CC3A8B"/>
    <w:rsid w:val="00CC3B31"/>
    <w:rsid w:val="00CC3FC1"/>
    <w:rsid w:val="00CC3FC8"/>
    <w:rsid w:val="00CC4073"/>
    <w:rsid w:val="00CC4108"/>
    <w:rsid w:val="00CC4201"/>
    <w:rsid w:val="00CC4232"/>
    <w:rsid w:val="00CC42D0"/>
    <w:rsid w:val="00CC4490"/>
    <w:rsid w:val="00CC44A0"/>
    <w:rsid w:val="00CC4632"/>
    <w:rsid w:val="00CC47B0"/>
    <w:rsid w:val="00CC494B"/>
    <w:rsid w:val="00CC49ED"/>
    <w:rsid w:val="00CC4A55"/>
    <w:rsid w:val="00CC4CFD"/>
    <w:rsid w:val="00CC4D41"/>
    <w:rsid w:val="00CC4DDB"/>
    <w:rsid w:val="00CC4E0B"/>
    <w:rsid w:val="00CC4F10"/>
    <w:rsid w:val="00CC50F6"/>
    <w:rsid w:val="00CC5307"/>
    <w:rsid w:val="00CC57F7"/>
    <w:rsid w:val="00CC5B3B"/>
    <w:rsid w:val="00CC5B64"/>
    <w:rsid w:val="00CC5FD7"/>
    <w:rsid w:val="00CC5FF7"/>
    <w:rsid w:val="00CC6019"/>
    <w:rsid w:val="00CC6261"/>
    <w:rsid w:val="00CC66EF"/>
    <w:rsid w:val="00CC68E6"/>
    <w:rsid w:val="00CC69E5"/>
    <w:rsid w:val="00CC6D02"/>
    <w:rsid w:val="00CC6F3D"/>
    <w:rsid w:val="00CC7308"/>
    <w:rsid w:val="00CC739F"/>
    <w:rsid w:val="00CC74F6"/>
    <w:rsid w:val="00CC7650"/>
    <w:rsid w:val="00CC7663"/>
    <w:rsid w:val="00CC7A61"/>
    <w:rsid w:val="00CC7A7C"/>
    <w:rsid w:val="00CC7C1D"/>
    <w:rsid w:val="00CC7E0C"/>
    <w:rsid w:val="00CC7EEC"/>
    <w:rsid w:val="00CD01DA"/>
    <w:rsid w:val="00CD0252"/>
    <w:rsid w:val="00CD025B"/>
    <w:rsid w:val="00CD0394"/>
    <w:rsid w:val="00CD03C9"/>
    <w:rsid w:val="00CD069B"/>
    <w:rsid w:val="00CD0928"/>
    <w:rsid w:val="00CD0A0F"/>
    <w:rsid w:val="00CD0A91"/>
    <w:rsid w:val="00CD0D97"/>
    <w:rsid w:val="00CD0F18"/>
    <w:rsid w:val="00CD1180"/>
    <w:rsid w:val="00CD11E0"/>
    <w:rsid w:val="00CD123F"/>
    <w:rsid w:val="00CD1283"/>
    <w:rsid w:val="00CD128E"/>
    <w:rsid w:val="00CD1318"/>
    <w:rsid w:val="00CD134A"/>
    <w:rsid w:val="00CD1351"/>
    <w:rsid w:val="00CD14B6"/>
    <w:rsid w:val="00CD166F"/>
    <w:rsid w:val="00CD18EF"/>
    <w:rsid w:val="00CD1B22"/>
    <w:rsid w:val="00CD1CA0"/>
    <w:rsid w:val="00CD1D88"/>
    <w:rsid w:val="00CD1EE7"/>
    <w:rsid w:val="00CD1F41"/>
    <w:rsid w:val="00CD219F"/>
    <w:rsid w:val="00CD2405"/>
    <w:rsid w:val="00CD2458"/>
    <w:rsid w:val="00CD27D1"/>
    <w:rsid w:val="00CD293B"/>
    <w:rsid w:val="00CD299E"/>
    <w:rsid w:val="00CD2AE2"/>
    <w:rsid w:val="00CD2B9D"/>
    <w:rsid w:val="00CD2CC8"/>
    <w:rsid w:val="00CD2DED"/>
    <w:rsid w:val="00CD31A5"/>
    <w:rsid w:val="00CD31AC"/>
    <w:rsid w:val="00CD32AC"/>
    <w:rsid w:val="00CD32FD"/>
    <w:rsid w:val="00CD335C"/>
    <w:rsid w:val="00CD3424"/>
    <w:rsid w:val="00CD3491"/>
    <w:rsid w:val="00CD399A"/>
    <w:rsid w:val="00CD3A68"/>
    <w:rsid w:val="00CD3AC3"/>
    <w:rsid w:val="00CD3BB7"/>
    <w:rsid w:val="00CD3CC5"/>
    <w:rsid w:val="00CD408F"/>
    <w:rsid w:val="00CD4657"/>
    <w:rsid w:val="00CD4C04"/>
    <w:rsid w:val="00CD4E02"/>
    <w:rsid w:val="00CD4E24"/>
    <w:rsid w:val="00CD5011"/>
    <w:rsid w:val="00CD50E6"/>
    <w:rsid w:val="00CD50F1"/>
    <w:rsid w:val="00CD522B"/>
    <w:rsid w:val="00CD5248"/>
    <w:rsid w:val="00CD53DF"/>
    <w:rsid w:val="00CD555D"/>
    <w:rsid w:val="00CD5926"/>
    <w:rsid w:val="00CD5957"/>
    <w:rsid w:val="00CD5A58"/>
    <w:rsid w:val="00CD5EC4"/>
    <w:rsid w:val="00CD5F93"/>
    <w:rsid w:val="00CD602B"/>
    <w:rsid w:val="00CD6036"/>
    <w:rsid w:val="00CD61DE"/>
    <w:rsid w:val="00CD64FA"/>
    <w:rsid w:val="00CD6701"/>
    <w:rsid w:val="00CD676F"/>
    <w:rsid w:val="00CD680B"/>
    <w:rsid w:val="00CD7090"/>
    <w:rsid w:val="00CD7129"/>
    <w:rsid w:val="00CD714F"/>
    <w:rsid w:val="00CD734F"/>
    <w:rsid w:val="00CD73E6"/>
    <w:rsid w:val="00CD74A1"/>
    <w:rsid w:val="00CD7630"/>
    <w:rsid w:val="00CD76C7"/>
    <w:rsid w:val="00CD792F"/>
    <w:rsid w:val="00CD793B"/>
    <w:rsid w:val="00CD79E6"/>
    <w:rsid w:val="00CD7B3D"/>
    <w:rsid w:val="00CD7E28"/>
    <w:rsid w:val="00CD7ECF"/>
    <w:rsid w:val="00CD7FAF"/>
    <w:rsid w:val="00CD7FB7"/>
    <w:rsid w:val="00CE0123"/>
    <w:rsid w:val="00CE0319"/>
    <w:rsid w:val="00CE03E3"/>
    <w:rsid w:val="00CE07D0"/>
    <w:rsid w:val="00CE0CC3"/>
    <w:rsid w:val="00CE0D24"/>
    <w:rsid w:val="00CE0EB7"/>
    <w:rsid w:val="00CE0EBA"/>
    <w:rsid w:val="00CE1276"/>
    <w:rsid w:val="00CE1559"/>
    <w:rsid w:val="00CE1645"/>
    <w:rsid w:val="00CE1776"/>
    <w:rsid w:val="00CE1AF7"/>
    <w:rsid w:val="00CE1C70"/>
    <w:rsid w:val="00CE1D86"/>
    <w:rsid w:val="00CE1F3B"/>
    <w:rsid w:val="00CE1FB3"/>
    <w:rsid w:val="00CE1FBA"/>
    <w:rsid w:val="00CE2095"/>
    <w:rsid w:val="00CE211F"/>
    <w:rsid w:val="00CE24C4"/>
    <w:rsid w:val="00CE26D3"/>
    <w:rsid w:val="00CE27AB"/>
    <w:rsid w:val="00CE2864"/>
    <w:rsid w:val="00CE2D37"/>
    <w:rsid w:val="00CE2F4B"/>
    <w:rsid w:val="00CE2F96"/>
    <w:rsid w:val="00CE3070"/>
    <w:rsid w:val="00CE3085"/>
    <w:rsid w:val="00CE3219"/>
    <w:rsid w:val="00CE330B"/>
    <w:rsid w:val="00CE3327"/>
    <w:rsid w:val="00CE3413"/>
    <w:rsid w:val="00CE341B"/>
    <w:rsid w:val="00CE3461"/>
    <w:rsid w:val="00CE34AC"/>
    <w:rsid w:val="00CE374F"/>
    <w:rsid w:val="00CE3863"/>
    <w:rsid w:val="00CE3A00"/>
    <w:rsid w:val="00CE3A2B"/>
    <w:rsid w:val="00CE3A44"/>
    <w:rsid w:val="00CE3AB5"/>
    <w:rsid w:val="00CE3CD3"/>
    <w:rsid w:val="00CE3D43"/>
    <w:rsid w:val="00CE3D9C"/>
    <w:rsid w:val="00CE3F3D"/>
    <w:rsid w:val="00CE4347"/>
    <w:rsid w:val="00CE453D"/>
    <w:rsid w:val="00CE4D8F"/>
    <w:rsid w:val="00CE5133"/>
    <w:rsid w:val="00CE5269"/>
    <w:rsid w:val="00CE530E"/>
    <w:rsid w:val="00CE53EC"/>
    <w:rsid w:val="00CE5488"/>
    <w:rsid w:val="00CE5547"/>
    <w:rsid w:val="00CE56D9"/>
    <w:rsid w:val="00CE57B8"/>
    <w:rsid w:val="00CE5847"/>
    <w:rsid w:val="00CE584F"/>
    <w:rsid w:val="00CE5A33"/>
    <w:rsid w:val="00CE5B11"/>
    <w:rsid w:val="00CE5D09"/>
    <w:rsid w:val="00CE5D3B"/>
    <w:rsid w:val="00CE5F1B"/>
    <w:rsid w:val="00CE5FF9"/>
    <w:rsid w:val="00CE60FE"/>
    <w:rsid w:val="00CE61E9"/>
    <w:rsid w:val="00CE62BF"/>
    <w:rsid w:val="00CE6526"/>
    <w:rsid w:val="00CE6532"/>
    <w:rsid w:val="00CE6635"/>
    <w:rsid w:val="00CE6773"/>
    <w:rsid w:val="00CE6819"/>
    <w:rsid w:val="00CE6833"/>
    <w:rsid w:val="00CE7052"/>
    <w:rsid w:val="00CE707E"/>
    <w:rsid w:val="00CE7090"/>
    <w:rsid w:val="00CE71B2"/>
    <w:rsid w:val="00CE72A8"/>
    <w:rsid w:val="00CE7475"/>
    <w:rsid w:val="00CE74DD"/>
    <w:rsid w:val="00CE76F7"/>
    <w:rsid w:val="00CE7712"/>
    <w:rsid w:val="00CE78FE"/>
    <w:rsid w:val="00CE79D4"/>
    <w:rsid w:val="00CE7B83"/>
    <w:rsid w:val="00CE7C76"/>
    <w:rsid w:val="00CE7E35"/>
    <w:rsid w:val="00CE7F48"/>
    <w:rsid w:val="00CF03E2"/>
    <w:rsid w:val="00CF0479"/>
    <w:rsid w:val="00CF0633"/>
    <w:rsid w:val="00CF06BB"/>
    <w:rsid w:val="00CF07F7"/>
    <w:rsid w:val="00CF088E"/>
    <w:rsid w:val="00CF0906"/>
    <w:rsid w:val="00CF0992"/>
    <w:rsid w:val="00CF09B3"/>
    <w:rsid w:val="00CF0A2A"/>
    <w:rsid w:val="00CF0A30"/>
    <w:rsid w:val="00CF0B60"/>
    <w:rsid w:val="00CF0CB7"/>
    <w:rsid w:val="00CF0E91"/>
    <w:rsid w:val="00CF0F13"/>
    <w:rsid w:val="00CF0FA3"/>
    <w:rsid w:val="00CF104A"/>
    <w:rsid w:val="00CF13B9"/>
    <w:rsid w:val="00CF143F"/>
    <w:rsid w:val="00CF14B0"/>
    <w:rsid w:val="00CF15A2"/>
    <w:rsid w:val="00CF15E5"/>
    <w:rsid w:val="00CF1685"/>
    <w:rsid w:val="00CF16E1"/>
    <w:rsid w:val="00CF1755"/>
    <w:rsid w:val="00CF18A7"/>
    <w:rsid w:val="00CF19C1"/>
    <w:rsid w:val="00CF1C80"/>
    <w:rsid w:val="00CF1E06"/>
    <w:rsid w:val="00CF1EED"/>
    <w:rsid w:val="00CF2326"/>
    <w:rsid w:val="00CF23FF"/>
    <w:rsid w:val="00CF2468"/>
    <w:rsid w:val="00CF251E"/>
    <w:rsid w:val="00CF2605"/>
    <w:rsid w:val="00CF26D3"/>
    <w:rsid w:val="00CF27E4"/>
    <w:rsid w:val="00CF28C2"/>
    <w:rsid w:val="00CF29F2"/>
    <w:rsid w:val="00CF2B03"/>
    <w:rsid w:val="00CF2BA4"/>
    <w:rsid w:val="00CF2ED6"/>
    <w:rsid w:val="00CF2F26"/>
    <w:rsid w:val="00CF314D"/>
    <w:rsid w:val="00CF3228"/>
    <w:rsid w:val="00CF34F6"/>
    <w:rsid w:val="00CF355A"/>
    <w:rsid w:val="00CF35D4"/>
    <w:rsid w:val="00CF3703"/>
    <w:rsid w:val="00CF37C7"/>
    <w:rsid w:val="00CF38FF"/>
    <w:rsid w:val="00CF3BE9"/>
    <w:rsid w:val="00CF3D02"/>
    <w:rsid w:val="00CF3FB4"/>
    <w:rsid w:val="00CF45E8"/>
    <w:rsid w:val="00CF479D"/>
    <w:rsid w:val="00CF4859"/>
    <w:rsid w:val="00CF4E11"/>
    <w:rsid w:val="00CF50F0"/>
    <w:rsid w:val="00CF519D"/>
    <w:rsid w:val="00CF533D"/>
    <w:rsid w:val="00CF542B"/>
    <w:rsid w:val="00CF5520"/>
    <w:rsid w:val="00CF559D"/>
    <w:rsid w:val="00CF55C9"/>
    <w:rsid w:val="00CF56B1"/>
    <w:rsid w:val="00CF5966"/>
    <w:rsid w:val="00CF5DCD"/>
    <w:rsid w:val="00CF5EAF"/>
    <w:rsid w:val="00CF5F32"/>
    <w:rsid w:val="00CF616D"/>
    <w:rsid w:val="00CF6425"/>
    <w:rsid w:val="00CF649C"/>
    <w:rsid w:val="00CF64EB"/>
    <w:rsid w:val="00CF6693"/>
    <w:rsid w:val="00CF672A"/>
    <w:rsid w:val="00CF680F"/>
    <w:rsid w:val="00CF6954"/>
    <w:rsid w:val="00CF6B88"/>
    <w:rsid w:val="00CF6F36"/>
    <w:rsid w:val="00CF6F71"/>
    <w:rsid w:val="00CF7151"/>
    <w:rsid w:val="00CF73E5"/>
    <w:rsid w:val="00CF744F"/>
    <w:rsid w:val="00CF74E7"/>
    <w:rsid w:val="00CF75F6"/>
    <w:rsid w:val="00CF77E8"/>
    <w:rsid w:val="00CF7836"/>
    <w:rsid w:val="00CF783C"/>
    <w:rsid w:val="00CF799E"/>
    <w:rsid w:val="00CF7B72"/>
    <w:rsid w:val="00CF7C31"/>
    <w:rsid w:val="00CF7EEA"/>
    <w:rsid w:val="00CF7F40"/>
    <w:rsid w:val="00CF7FB3"/>
    <w:rsid w:val="00D000DC"/>
    <w:rsid w:val="00D00281"/>
    <w:rsid w:val="00D002F3"/>
    <w:rsid w:val="00D00479"/>
    <w:rsid w:val="00D0067C"/>
    <w:rsid w:val="00D007EF"/>
    <w:rsid w:val="00D00A33"/>
    <w:rsid w:val="00D00AC1"/>
    <w:rsid w:val="00D00CA9"/>
    <w:rsid w:val="00D00F62"/>
    <w:rsid w:val="00D00FC5"/>
    <w:rsid w:val="00D01528"/>
    <w:rsid w:val="00D015BC"/>
    <w:rsid w:val="00D015FC"/>
    <w:rsid w:val="00D018AA"/>
    <w:rsid w:val="00D019F9"/>
    <w:rsid w:val="00D01CCD"/>
    <w:rsid w:val="00D01CEE"/>
    <w:rsid w:val="00D01CEF"/>
    <w:rsid w:val="00D01E36"/>
    <w:rsid w:val="00D01ED4"/>
    <w:rsid w:val="00D01F34"/>
    <w:rsid w:val="00D0222F"/>
    <w:rsid w:val="00D02295"/>
    <w:rsid w:val="00D02371"/>
    <w:rsid w:val="00D023B6"/>
    <w:rsid w:val="00D0257D"/>
    <w:rsid w:val="00D0264E"/>
    <w:rsid w:val="00D0265A"/>
    <w:rsid w:val="00D02C56"/>
    <w:rsid w:val="00D02E6F"/>
    <w:rsid w:val="00D02EA5"/>
    <w:rsid w:val="00D02EC3"/>
    <w:rsid w:val="00D031B4"/>
    <w:rsid w:val="00D032EC"/>
    <w:rsid w:val="00D03471"/>
    <w:rsid w:val="00D034DB"/>
    <w:rsid w:val="00D0397B"/>
    <w:rsid w:val="00D03B6A"/>
    <w:rsid w:val="00D03B8B"/>
    <w:rsid w:val="00D03FCA"/>
    <w:rsid w:val="00D041A6"/>
    <w:rsid w:val="00D041D9"/>
    <w:rsid w:val="00D0426E"/>
    <w:rsid w:val="00D042BA"/>
    <w:rsid w:val="00D04350"/>
    <w:rsid w:val="00D044DC"/>
    <w:rsid w:val="00D044FE"/>
    <w:rsid w:val="00D0479B"/>
    <w:rsid w:val="00D04881"/>
    <w:rsid w:val="00D049E7"/>
    <w:rsid w:val="00D04AE3"/>
    <w:rsid w:val="00D04B65"/>
    <w:rsid w:val="00D04D06"/>
    <w:rsid w:val="00D0511A"/>
    <w:rsid w:val="00D05120"/>
    <w:rsid w:val="00D051A3"/>
    <w:rsid w:val="00D052DB"/>
    <w:rsid w:val="00D0530D"/>
    <w:rsid w:val="00D05366"/>
    <w:rsid w:val="00D05419"/>
    <w:rsid w:val="00D0544D"/>
    <w:rsid w:val="00D05466"/>
    <w:rsid w:val="00D055B9"/>
    <w:rsid w:val="00D059BC"/>
    <w:rsid w:val="00D05BCC"/>
    <w:rsid w:val="00D05CB7"/>
    <w:rsid w:val="00D06123"/>
    <w:rsid w:val="00D0631B"/>
    <w:rsid w:val="00D0632B"/>
    <w:rsid w:val="00D0661A"/>
    <w:rsid w:val="00D0663C"/>
    <w:rsid w:val="00D06708"/>
    <w:rsid w:val="00D06724"/>
    <w:rsid w:val="00D068F3"/>
    <w:rsid w:val="00D0692E"/>
    <w:rsid w:val="00D06972"/>
    <w:rsid w:val="00D06BD7"/>
    <w:rsid w:val="00D07036"/>
    <w:rsid w:val="00D070A2"/>
    <w:rsid w:val="00D070F6"/>
    <w:rsid w:val="00D07323"/>
    <w:rsid w:val="00D077D8"/>
    <w:rsid w:val="00D07B7D"/>
    <w:rsid w:val="00D07C81"/>
    <w:rsid w:val="00D07D05"/>
    <w:rsid w:val="00D07D93"/>
    <w:rsid w:val="00D07EBD"/>
    <w:rsid w:val="00D07F19"/>
    <w:rsid w:val="00D07F48"/>
    <w:rsid w:val="00D07F7C"/>
    <w:rsid w:val="00D10030"/>
    <w:rsid w:val="00D10317"/>
    <w:rsid w:val="00D103C3"/>
    <w:rsid w:val="00D10664"/>
    <w:rsid w:val="00D10679"/>
    <w:rsid w:val="00D106BE"/>
    <w:rsid w:val="00D1086E"/>
    <w:rsid w:val="00D10A5F"/>
    <w:rsid w:val="00D10B3C"/>
    <w:rsid w:val="00D10B66"/>
    <w:rsid w:val="00D10B7F"/>
    <w:rsid w:val="00D10E37"/>
    <w:rsid w:val="00D10F16"/>
    <w:rsid w:val="00D1117C"/>
    <w:rsid w:val="00D111DF"/>
    <w:rsid w:val="00D1128B"/>
    <w:rsid w:val="00D1139A"/>
    <w:rsid w:val="00D11454"/>
    <w:rsid w:val="00D118C5"/>
    <w:rsid w:val="00D11AC2"/>
    <w:rsid w:val="00D11BBC"/>
    <w:rsid w:val="00D11BC6"/>
    <w:rsid w:val="00D11BE7"/>
    <w:rsid w:val="00D11C7F"/>
    <w:rsid w:val="00D11CEB"/>
    <w:rsid w:val="00D11DFA"/>
    <w:rsid w:val="00D11E36"/>
    <w:rsid w:val="00D121B9"/>
    <w:rsid w:val="00D125C6"/>
    <w:rsid w:val="00D127F7"/>
    <w:rsid w:val="00D1285D"/>
    <w:rsid w:val="00D12867"/>
    <w:rsid w:val="00D129BD"/>
    <w:rsid w:val="00D12A2A"/>
    <w:rsid w:val="00D12BC3"/>
    <w:rsid w:val="00D12E28"/>
    <w:rsid w:val="00D130CE"/>
    <w:rsid w:val="00D132B4"/>
    <w:rsid w:val="00D1330B"/>
    <w:rsid w:val="00D1337E"/>
    <w:rsid w:val="00D133C8"/>
    <w:rsid w:val="00D1377F"/>
    <w:rsid w:val="00D137F7"/>
    <w:rsid w:val="00D138F8"/>
    <w:rsid w:val="00D13E9B"/>
    <w:rsid w:val="00D1403F"/>
    <w:rsid w:val="00D14312"/>
    <w:rsid w:val="00D14341"/>
    <w:rsid w:val="00D1434D"/>
    <w:rsid w:val="00D14424"/>
    <w:rsid w:val="00D144E5"/>
    <w:rsid w:val="00D14ABB"/>
    <w:rsid w:val="00D14AC8"/>
    <w:rsid w:val="00D14D7D"/>
    <w:rsid w:val="00D14DA8"/>
    <w:rsid w:val="00D14F4A"/>
    <w:rsid w:val="00D14FDC"/>
    <w:rsid w:val="00D1505C"/>
    <w:rsid w:val="00D15097"/>
    <w:rsid w:val="00D153BD"/>
    <w:rsid w:val="00D15412"/>
    <w:rsid w:val="00D15611"/>
    <w:rsid w:val="00D157B7"/>
    <w:rsid w:val="00D15C47"/>
    <w:rsid w:val="00D15E26"/>
    <w:rsid w:val="00D1622C"/>
    <w:rsid w:val="00D16266"/>
    <w:rsid w:val="00D16666"/>
    <w:rsid w:val="00D16881"/>
    <w:rsid w:val="00D1689B"/>
    <w:rsid w:val="00D16A1E"/>
    <w:rsid w:val="00D16BAD"/>
    <w:rsid w:val="00D16C97"/>
    <w:rsid w:val="00D16DE4"/>
    <w:rsid w:val="00D17149"/>
    <w:rsid w:val="00D1720B"/>
    <w:rsid w:val="00D17238"/>
    <w:rsid w:val="00D17329"/>
    <w:rsid w:val="00D173E0"/>
    <w:rsid w:val="00D17A53"/>
    <w:rsid w:val="00D17A70"/>
    <w:rsid w:val="00D17B9A"/>
    <w:rsid w:val="00D17CD1"/>
    <w:rsid w:val="00D17EEA"/>
    <w:rsid w:val="00D17FBF"/>
    <w:rsid w:val="00D20076"/>
    <w:rsid w:val="00D200C8"/>
    <w:rsid w:val="00D2043A"/>
    <w:rsid w:val="00D204A7"/>
    <w:rsid w:val="00D209AF"/>
    <w:rsid w:val="00D20C1C"/>
    <w:rsid w:val="00D20E05"/>
    <w:rsid w:val="00D20E5E"/>
    <w:rsid w:val="00D20FC8"/>
    <w:rsid w:val="00D21016"/>
    <w:rsid w:val="00D21141"/>
    <w:rsid w:val="00D211AB"/>
    <w:rsid w:val="00D21320"/>
    <w:rsid w:val="00D213FA"/>
    <w:rsid w:val="00D2167C"/>
    <w:rsid w:val="00D216BD"/>
    <w:rsid w:val="00D21967"/>
    <w:rsid w:val="00D21DE1"/>
    <w:rsid w:val="00D21E16"/>
    <w:rsid w:val="00D21F67"/>
    <w:rsid w:val="00D21FFD"/>
    <w:rsid w:val="00D222D0"/>
    <w:rsid w:val="00D22370"/>
    <w:rsid w:val="00D22474"/>
    <w:rsid w:val="00D22535"/>
    <w:rsid w:val="00D22752"/>
    <w:rsid w:val="00D22791"/>
    <w:rsid w:val="00D2288A"/>
    <w:rsid w:val="00D228BF"/>
    <w:rsid w:val="00D229FB"/>
    <w:rsid w:val="00D22D12"/>
    <w:rsid w:val="00D22F8C"/>
    <w:rsid w:val="00D23234"/>
    <w:rsid w:val="00D23366"/>
    <w:rsid w:val="00D23438"/>
    <w:rsid w:val="00D2366F"/>
    <w:rsid w:val="00D237E4"/>
    <w:rsid w:val="00D23B28"/>
    <w:rsid w:val="00D23B79"/>
    <w:rsid w:val="00D23E5D"/>
    <w:rsid w:val="00D2400C"/>
    <w:rsid w:val="00D240E9"/>
    <w:rsid w:val="00D241AC"/>
    <w:rsid w:val="00D243C1"/>
    <w:rsid w:val="00D24628"/>
    <w:rsid w:val="00D24858"/>
    <w:rsid w:val="00D24881"/>
    <w:rsid w:val="00D24884"/>
    <w:rsid w:val="00D2499E"/>
    <w:rsid w:val="00D24AE6"/>
    <w:rsid w:val="00D24E66"/>
    <w:rsid w:val="00D24EAE"/>
    <w:rsid w:val="00D250DE"/>
    <w:rsid w:val="00D25450"/>
    <w:rsid w:val="00D25629"/>
    <w:rsid w:val="00D25883"/>
    <w:rsid w:val="00D259A8"/>
    <w:rsid w:val="00D25AE9"/>
    <w:rsid w:val="00D25BE5"/>
    <w:rsid w:val="00D25F72"/>
    <w:rsid w:val="00D25FC0"/>
    <w:rsid w:val="00D26172"/>
    <w:rsid w:val="00D261BB"/>
    <w:rsid w:val="00D262C7"/>
    <w:rsid w:val="00D264E6"/>
    <w:rsid w:val="00D265F6"/>
    <w:rsid w:val="00D26CB5"/>
    <w:rsid w:val="00D26D8F"/>
    <w:rsid w:val="00D271AA"/>
    <w:rsid w:val="00D271F4"/>
    <w:rsid w:val="00D272A2"/>
    <w:rsid w:val="00D27454"/>
    <w:rsid w:val="00D274CD"/>
    <w:rsid w:val="00D27677"/>
    <w:rsid w:val="00D2771B"/>
    <w:rsid w:val="00D27CBB"/>
    <w:rsid w:val="00D27FD1"/>
    <w:rsid w:val="00D30054"/>
    <w:rsid w:val="00D30119"/>
    <w:rsid w:val="00D301F5"/>
    <w:rsid w:val="00D303E3"/>
    <w:rsid w:val="00D3046C"/>
    <w:rsid w:val="00D30612"/>
    <w:rsid w:val="00D30A07"/>
    <w:rsid w:val="00D30BC9"/>
    <w:rsid w:val="00D30C7A"/>
    <w:rsid w:val="00D30CE5"/>
    <w:rsid w:val="00D30F29"/>
    <w:rsid w:val="00D312D4"/>
    <w:rsid w:val="00D3137E"/>
    <w:rsid w:val="00D31681"/>
    <w:rsid w:val="00D317BE"/>
    <w:rsid w:val="00D31852"/>
    <w:rsid w:val="00D31859"/>
    <w:rsid w:val="00D318F6"/>
    <w:rsid w:val="00D31AC3"/>
    <w:rsid w:val="00D31D08"/>
    <w:rsid w:val="00D31D78"/>
    <w:rsid w:val="00D3226A"/>
    <w:rsid w:val="00D32638"/>
    <w:rsid w:val="00D32740"/>
    <w:rsid w:val="00D3279E"/>
    <w:rsid w:val="00D3285A"/>
    <w:rsid w:val="00D3286B"/>
    <w:rsid w:val="00D328E8"/>
    <w:rsid w:val="00D32C19"/>
    <w:rsid w:val="00D32C7E"/>
    <w:rsid w:val="00D32D84"/>
    <w:rsid w:val="00D32E50"/>
    <w:rsid w:val="00D32E5C"/>
    <w:rsid w:val="00D32F31"/>
    <w:rsid w:val="00D33003"/>
    <w:rsid w:val="00D3339D"/>
    <w:rsid w:val="00D333FB"/>
    <w:rsid w:val="00D334CD"/>
    <w:rsid w:val="00D33972"/>
    <w:rsid w:val="00D33B16"/>
    <w:rsid w:val="00D33C15"/>
    <w:rsid w:val="00D33C35"/>
    <w:rsid w:val="00D33FB1"/>
    <w:rsid w:val="00D33FDB"/>
    <w:rsid w:val="00D34169"/>
    <w:rsid w:val="00D341A7"/>
    <w:rsid w:val="00D34284"/>
    <w:rsid w:val="00D344DE"/>
    <w:rsid w:val="00D3489B"/>
    <w:rsid w:val="00D349B6"/>
    <w:rsid w:val="00D349F7"/>
    <w:rsid w:val="00D34A5F"/>
    <w:rsid w:val="00D34A71"/>
    <w:rsid w:val="00D34D99"/>
    <w:rsid w:val="00D34F91"/>
    <w:rsid w:val="00D34FC4"/>
    <w:rsid w:val="00D3504C"/>
    <w:rsid w:val="00D3506C"/>
    <w:rsid w:val="00D351B4"/>
    <w:rsid w:val="00D3525E"/>
    <w:rsid w:val="00D35411"/>
    <w:rsid w:val="00D354DA"/>
    <w:rsid w:val="00D355BD"/>
    <w:rsid w:val="00D35650"/>
    <w:rsid w:val="00D35A5A"/>
    <w:rsid w:val="00D35B66"/>
    <w:rsid w:val="00D3624B"/>
    <w:rsid w:val="00D362A8"/>
    <w:rsid w:val="00D36497"/>
    <w:rsid w:val="00D36918"/>
    <w:rsid w:val="00D36A84"/>
    <w:rsid w:val="00D36ABC"/>
    <w:rsid w:val="00D36B24"/>
    <w:rsid w:val="00D36BC5"/>
    <w:rsid w:val="00D36CB7"/>
    <w:rsid w:val="00D36DB1"/>
    <w:rsid w:val="00D3707A"/>
    <w:rsid w:val="00D37792"/>
    <w:rsid w:val="00D37806"/>
    <w:rsid w:val="00D37D98"/>
    <w:rsid w:val="00D37F4B"/>
    <w:rsid w:val="00D37F6E"/>
    <w:rsid w:val="00D37F90"/>
    <w:rsid w:val="00D37FA5"/>
    <w:rsid w:val="00D4004B"/>
    <w:rsid w:val="00D403BA"/>
    <w:rsid w:val="00D4046B"/>
    <w:rsid w:val="00D404EB"/>
    <w:rsid w:val="00D40504"/>
    <w:rsid w:val="00D4053A"/>
    <w:rsid w:val="00D40928"/>
    <w:rsid w:val="00D4092F"/>
    <w:rsid w:val="00D40B21"/>
    <w:rsid w:val="00D40EDB"/>
    <w:rsid w:val="00D41042"/>
    <w:rsid w:val="00D410BF"/>
    <w:rsid w:val="00D412FD"/>
    <w:rsid w:val="00D4173D"/>
    <w:rsid w:val="00D41A5D"/>
    <w:rsid w:val="00D41BAD"/>
    <w:rsid w:val="00D41C3E"/>
    <w:rsid w:val="00D41CC5"/>
    <w:rsid w:val="00D41F89"/>
    <w:rsid w:val="00D41F91"/>
    <w:rsid w:val="00D4206B"/>
    <w:rsid w:val="00D4245A"/>
    <w:rsid w:val="00D42499"/>
    <w:rsid w:val="00D424DC"/>
    <w:rsid w:val="00D42504"/>
    <w:rsid w:val="00D427B9"/>
    <w:rsid w:val="00D4283A"/>
    <w:rsid w:val="00D42AA9"/>
    <w:rsid w:val="00D42E4C"/>
    <w:rsid w:val="00D42FF0"/>
    <w:rsid w:val="00D4315E"/>
    <w:rsid w:val="00D431B7"/>
    <w:rsid w:val="00D43932"/>
    <w:rsid w:val="00D43994"/>
    <w:rsid w:val="00D43B21"/>
    <w:rsid w:val="00D43D04"/>
    <w:rsid w:val="00D43D8E"/>
    <w:rsid w:val="00D43EE9"/>
    <w:rsid w:val="00D44101"/>
    <w:rsid w:val="00D441EE"/>
    <w:rsid w:val="00D442C6"/>
    <w:rsid w:val="00D44394"/>
    <w:rsid w:val="00D4440C"/>
    <w:rsid w:val="00D44564"/>
    <w:rsid w:val="00D4459F"/>
    <w:rsid w:val="00D4461E"/>
    <w:rsid w:val="00D447DE"/>
    <w:rsid w:val="00D44955"/>
    <w:rsid w:val="00D44957"/>
    <w:rsid w:val="00D44C28"/>
    <w:rsid w:val="00D44D19"/>
    <w:rsid w:val="00D45424"/>
    <w:rsid w:val="00D4543D"/>
    <w:rsid w:val="00D45842"/>
    <w:rsid w:val="00D45934"/>
    <w:rsid w:val="00D45A58"/>
    <w:rsid w:val="00D45B10"/>
    <w:rsid w:val="00D45BA3"/>
    <w:rsid w:val="00D45CF4"/>
    <w:rsid w:val="00D46186"/>
    <w:rsid w:val="00D46244"/>
    <w:rsid w:val="00D465C4"/>
    <w:rsid w:val="00D46640"/>
    <w:rsid w:val="00D4674B"/>
    <w:rsid w:val="00D4679C"/>
    <w:rsid w:val="00D46802"/>
    <w:rsid w:val="00D4680E"/>
    <w:rsid w:val="00D4682E"/>
    <w:rsid w:val="00D4687A"/>
    <w:rsid w:val="00D4699A"/>
    <w:rsid w:val="00D46D0C"/>
    <w:rsid w:val="00D46E75"/>
    <w:rsid w:val="00D46EE0"/>
    <w:rsid w:val="00D47387"/>
    <w:rsid w:val="00D475C0"/>
    <w:rsid w:val="00D47869"/>
    <w:rsid w:val="00D47A98"/>
    <w:rsid w:val="00D47B08"/>
    <w:rsid w:val="00D47CCE"/>
    <w:rsid w:val="00D5008A"/>
    <w:rsid w:val="00D5012F"/>
    <w:rsid w:val="00D504F5"/>
    <w:rsid w:val="00D50549"/>
    <w:rsid w:val="00D506C2"/>
    <w:rsid w:val="00D50A84"/>
    <w:rsid w:val="00D50E22"/>
    <w:rsid w:val="00D50F0E"/>
    <w:rsid w:val="00D50FF1"/>
    <w:rsid w:val="00D510E5"/>
    <w:rsid w:val="00D51545"/>
    <w:rsid w:val="00D5171A"/>
    <w:rsid w:val="00D519C1"/>
    <w:rsid w:val="00D51A84"/>
    <w:rsid w:val="00D51E6B"/>
    <w:rsid w:val="00D520C5"/>
    <w:rsid w:val="00D520CF"/>
    <w:rsid w:val="00D52126"/>
    <w:rsid w:val="00D5217D"/>
    <w:rsid w:val="00D52348"/>
    <w:rsid w:val="00D5259A"/>
    <w:rsid w:val="00D52951"/>
    <w:rsid w:val="00D52C07"/>
    <w:rsid w:val="00D52CE3"/>
    <w:rsid w:val="00D52D32"/>
    <w:rsid w:val="00D52D9D"/>
    <w:rsid w:val="00D52F3A"/>
    <w:rsid w:val="00D5308C"/>
    <w:rsid w:val="00D534E3"/>
    <w:rsid w:val="00D53575"/>
    <w:rsid w:val="00D53850"/>
    <w:rsid w:val="00D53DE4"/>
    <w:rsid w:val="00D53E60"/>
    <w:rsid w:val="00D53FA7"/>
    <w:rsid w:val="00D543D0"/>
    <w:rsid w:val="00D545A3"/>
    <w:rsid w:val="00D5466E"/>
    <w:rsid w:val="00D546BD"/>
    <w:rsid w:val="00D5470C"/>
    <w:rsid w:val="00D54B2C"/>
    <w:rsid w:val="00D54B4F"/>
    <w:rsid w:val="00D54C2E"/>
    <w:rsid w:val="00D54D64"/>
    <w:rsid w:val="00D54F37"/>
    <w:rsid w:val="00D55089"/>
    <w:rsid w:val="00D551ED"/>
    <w:rsid w:val="00D552EA"/>
    <w:rsid w:val="00D5532B"/>
    <w:rsid w:val="00D554F5"/>
    <w:rsid w:val="00D555DE"/>
    <w:rsid w:val="00D55661"/>
    <w:rsid w:val="00D557A0"/>
    <w:rsid w:val="00D557CE"/>
    <w:rsid w:val="00D55A46"/>
    <w:rsid w:val="00D55ABB"/>
    <w:rsid w:val="00D55B2A"/>
    <w:rsid w:val="00D55BF0"/>
    <w:rsid w:val="00D55C4A"/>
    <w:rsid w:val="00D55C5D"/>
    <w:rsid w:val="00D56021"/>
    <w:rsid w:val="00D56040"/>
    <w:rsid w:val="00D560A5"/>
    <w:rsid w:val="00D5619E"/>
    <w:rsid w:val="00D561B7"/>
    <w:rsid w:val="00D5663A"/>
    <w:rsid w:val="00D56775"/>
    <w:rsid w:val="00D56778"/>
    <w:rsid w:val="00D56991"/>
    <w:rsid w:val="00D56AC3"/>
    <w:rsid w:val="00D56B45"/>
    <w:rsid w:val="00D56C56"/>
    <w:rsid w:val="00D56E6E"/>
    <w:rsid w:val="00D56EDD"/>
    <w:rsid w:val="00D56FED"/>
    <w:rsid w:val="00D5717A"/>
    <w:rsid w:val="00D57312"/>
    <w:rsid w:val="00D575B7"/>
    <w:rsid w:val="00D5784C"/>
    <w:rsid w:val="00D578DA"/>
    <w:rsid w:val="00D5794A"/>
    <w:rsid w:val="00D57A37"/>
    <w:rsid w:val="00D57CF9"/>
    <w:rsid w:val="00D57ED9"/>
    <w:rsid w:val="00D60097"/>
    <w:rsid w:val="00D600D9"/>
    <w:rsid w:val="00D60351"/>
    <w:rsid w:val="00D60799"/>
    <w:rsid w:val="00D607FC"/>
    <w:rsid w:val="00D60922"/>
    <w:rsid w:val="00D60B96"/>
    <w:rsid w:val="00D60BB8"/>
    <w:rsid w:val="00D60CAF"/>
    <w:rsid w:val="00D60D50"/>
    <w:rsid w:val="00D60E88"/>
    <w:rsid w:val="00D60FF3"/>
    <w:rsid w:val="00D61226"/>
    <w:rsid w:val="00D61366"/>
    <w:rsid w:val="00D613CF"/>
    <w:rsid w:val="00D61787"/>
    <w:rsid w:val="00D617EA"/>
    <w:rsid w:val="00D61F07"/>
    <w:rsid w:val="00D61F62"/>
    <w:rsid w:val="00D625AB"/>
    <w:rsid w:val="00D625D9"/>
    <w:rsid w:val="00D62774"/>
    <w:rsid w:val="00D627EF"/>
    <w:rsid w:val="00D62CF2"/>
    <w:rsid w:val="00D62DBA"/>
    <w:rsid w:val="00D62E2E"/>
    <w:rsid w:val="00D62F94"/>
    <w:rsid w:val="00D62FD0"/>
    <w:rsid w:val="00D63064"/>
    <w:rsid w:val="00D63120"/>
    <w:rsid w:val="00D6340C"/>
    <w:rsid w:val="00D63739"/>
    <w:rsid w:val="00D63750"/>
    <w:rsid w:val="00D637A1"/>
    <w:rsid w:val="00D63AA6"/>
    <w:rsid w:val="00D63B01"/>
    <w:rsid w:val="00D63BD4"/>
    <w:rsid w:val="00D63EF0"/>
    <w:rsid w:val="00D63F09"/>
    <w:rsid w:val="00D63F48"/>
    <w:rsid w:val="00D64218"/>
    <w:rsid w:val="00D643ED"/>
    <w:rsid w:val="00D6474F"/>
    <w:rsid w:val="00D64889"/>
    <w:rsid w:val="00D6498A"/>
    <w:rsid w:val="00D651E2"/>
    <w:rsid w:val="00D65295"/>
    <w:rsid w:val="00D652CA"/>
    <w:rsid w:val="00D65360"/>
    <w:rsid w:val="00D65559"/>
    <w:rsid w:val="00D65598"/>
    <w:rsid w:val="00D65876"/>
    <w:rsid w:val="00D6590A"/>
    <w:rsid w:val="00D65B4B"/>
    <w:rsid w:val="00D65BCF"/>
    <w:rsid w:val="00D65C9A"/>
    <w:rsid w:val="00D65F09"/>
    <w:rsid w:val="00D6600B"/>
    <w:rsid w:val="00D66040"/>
    <w:rsid w:val="00D66128"/>
    <w:rsid w:val="00D6629B"/>
    <w:rsid w:val="00D663EF"/>
    <w:rsid w:val="00D664A1"/>
    <w:rsid w:val="00D667D4"/>
    <w:rsid w:val="00D668E1"/>
    <w:rsid w:val="00D66A86"/>
    <w:rsid w:val="00D66B2D"/>
    <w:rsid w:val="00D66C16"/>
    <w:rsid w:val="00D67046"/>
    <w:rsid w:val="00D671F2"/>
    <w:rsid w:val="00D672BA"/>
    <w:rsid w:val="00D6739B"/>
    <w:rsid w:val="00D673B0"/>
    <w:rsid w:val="00D6742D"/>
    <w:rsid w:val="00D674B6"/>
    <w:rsid w:val="00D676B6"/>
    <w:rsid w:val="00D6776D"/>
    <w:rsid w:val="00D67EA7"/>
    <w:rsid w:val="00D700A4"/>
    <w:rsid w:val="00D70247"/>
    <w:rsid w:val="00D702FB"/>
    <w:rsid w:val="00D7040A"/>
    <w:rsid w:val="00D7044B"/>
    <w:rsid w:val="00D70607"/>
    <w:rsid w:val="00D7062E"/>
    <w:rsid w:val="00D706B1"/>
    <w:rsid w:val="00D706DF"/>
    <w:rsid w:val="00D70948"/>
    <w:rsid w:val="00D70CC5"/>
    <w:rsid w:val="00D70E87"/>
    <w:rsid w:val="00D710A5"/>
    <w:rsid w:val="00D711AB"/>
    <w:rsid w:val="00D712EA"/>
    <w:rsid w:val="00D712F1"/>
    <w:rsid w:val="00D712F6"/>
    <w:rsid w:val="00D71441"/>
    <w:rsid w:val="00D715A7"/>
    <w:rsid w:val="00D718A0"/>
    <w:rsid w:val="00D7198F"/>
    <w:rsid w:val="00D7199B"/>
    <w:rsid w:val="00D71A48"/>
    <w:rsid w:val="00D71A98"/>
    <w:rsid w:val="00D72060"/>
    <w:rsid w:val="00D720C1"/>
    <w:rsid w:val="00D722DB"/>
    <w:rsid w:val="00D7232E"/>
    <w:rsid w:val="00D72597"/>
    <w:rsid w:val="00D72649"/>
    <w:rsid w:val="00D726B4"/>
    <w:rsid w:val="00D7273A"/>
    <w:rsid w:val="00D72764"/>
    <w:rsid w:val="00D72771"/>
    <w:rsid w:val="00D727CE"/>
    <w:rsid w:val="00D728EC"/>
    <w:rsid w:val="00D729C7"/>
    <w:rsid w:val="00D729CB"/>
    <w:rsid w:val="00D72D52"/>
    <w:rsid w:val="00D72F21"/>
    <w:rsid w:val="00D72FD7"/>
    <w:rsid w:val="00D7314A"/>
    <w:rsid w:val="00D731BC"/>
    <w:rsid w:val="00D73398"/>
    <w:rsid w:val="00D73469"/>
    <w:rsid w:val="00D734A9"/>
    <w:rsid w:val="00D735C3"/>
    <w:rsid w:val="00D738A5"/>
    <w:rsid w:val="00D73A05"/>
    <w:rsid w:val="00D73ADA"/>
    <w:rsid w:val="00D73B1C"/>
    <w:rsid w:val="00D73C8C"/>
    <w:rsid w:val="00D73FDA"/>
    <w:rsid w:val="00D74017"/>
    <w:rsid w:val="00D7405B"/>
    <w:rsid w:val="00D740E6"/>
    <w:rsid w:val="00D742B4"/>
    <w:rsid w:val="00D742CC"/>
    <w:rsid w:val="00D7447B"/>
    <w:rsid w:val="00D74525"/>
    <w:rsid w:val="00D74536"/>
    <w:rsid w:val="00D74637"/>
    <w:rsid w:val="00D74813"/>
    <w:rsid w:val="00D74953"/>
    <w:rsid w:val="00D74B35"/>
    <w:rsid w:val="00D7520F"/>
    <w:rsid w:val="00D753DF"/>
    <w:rsid w:val="00D7543C"/>
    <w:rsid w:val="00D756BE"/>
    <w:rsid w:val="00D75752"/>
    <w:rsid w:val="00D75915"/>
    <w:rsid w:val="00D759A9"/>
    <w:rsid w:val="00D75B77"/>
    <w:rsid w:val="00D75B93"/>
    <w:rsid w:val="00D75C72"/>
    <w:rsid w:val="00D75DB7"/>
    <w:rsid w:val="00D75EC8"/>
    <w:rsid w:val="00D760A9"/>
    <w:rsid w:val="00D76231"/>
    <w:rsid w:val="00D76254"/>
    <w:rsid w:val="00D76330"/>
    <w:rsid w:val="00D76480"/>
    <w:rsid w:val="00D76534"/>
    <w:rsid w:val="00D767EE"/>
    <w:rsid w:val="00D767F1"/>
    <w:rsid w:val="00D76827"/>
    <w:rsid w:val="00D76990"/>
    <w:rsid w:val="00D76A73"/>
    <w:rsid w:val="00D76A9D"/>
    <w:rsid w:val="00D76CEB"/>
    <w:rsid w:val="00D76EAD"/>
    <w:rsid w:val="00D76EB4"/>
    <w:rsid w:val="00D76EE6"/>
    <w:rsid w:val="00D770AE"/>
    <w:rsid w:val="00D7733E"/>
    <w:rsid w:val="00D77345"/>
    <w:rsid w:val="00D77637"/>
    <w:rsid w:val="00D77AEF"/>
    <w:rsid w:val="00D77B2D"/>
    <w:rsid w:val="00D77BF9"/>
    <w:rsid w:val="00D77C1D"/>
    <w:rsid w:val="00D77CDD"/>
    <w:rsid w:val="00D77D9F"/>
    <w:rsid w:val="00D80276"/>
    <w:rsid w:val="00D8037D"/>
    <w:rsid w:val="00D8059B"/>
    <w:rsid w:val="00D8092B"/>
    <w:rsid w:val="00D8093C"/>
    <w:rsid w:val="00D80ACA"/>
    <w:rsid w:val="00D80B00"/>
    <w:rsid w:val="00D80B1F"/>
    <w:rsid w:val="00D80C58"/>
    <w:rsid w:val="00D80F97"/>
    <w:rsid w:val="00D8109D"/>
    <w:rsid w:val="00D810E5"/>
    <w:rsid w:val="00D81304"/>
    <w:rsid w:val="00D8140A"/>
    <w:rsid w:val="00D81BB8"/>
    <w:rsid w:val="00D81ED8"/>
    <w:rsid w:val="00D81FCD"/>
    <w:rsid w:val="00D8206E"/>
    <w:rsid w:val="00D821C1"/>
    <w:rsid w:val="00D82224"/>
    <w:rsid w:val="00D82729"/>
    <w:rsid w:val="00D827BB"/>
    <w:rsid w:val="00D8289C"/>
    <w:rsid w:val="00D829EA"/>
    <w:rsid w:val="00D82B1D"/>
    <w:rsid w:val="00D82C3C"/>
    <w:rsid w:val="00D82D77"/>
    <w:rsid w:val="00D83004"/>
    <w:rsid w:val="00D83221"/>
    <w:rsid w:val="00D83378"/>
    <w:rsid w:val="00D83386"/>
    <w:rsid w:val="00D834F6"/>
    <w:rsid w:val="00D83548"/>
    <w:rsid w:val="00D836FB"/>
    <w:rsid w:val="00D8385B"/>
    <w:rsid w:val="00D838A0"/>
    <w:rsid w:val="00D8392D"/>
    <w:rsid w:val="00D83961"/>
    <w:rsid w:val="00D83A20"/>
    <w:rsid w:val="00D83A49"/>
    <w:rsid w:val="00D83AA8"/>
    <w:rsid w:val="00D83E0F"/>
    <w:rsid w:val="00D83FB9"/>
    <w:rsid w:val="00D8404D"/>
    <w:rsid w:val="00D84194"/>
    <w:rsid w:val="00D8433D"/>
    <w:rsid w:val="00D8438E"/>
    <w:rsid w:val="00D8447B"/>
    <w:rsid w:val="00D845A7"/>
    <w:rsid w:val="00D84997"/>
    <w:rsid w:val="00D849A1"/>
    <w:rsid w:val="00D84C58"/>
    <w:rsid w:val="00D84EAB"/>
    <w:rsid w:val="00D85024"/>
    <w:rsid w:val="00D8506E"/>
    <w:rsid w:val="00D8521E"/>
    <w:rsid w:val="00D85266"/>
    <w:rsid w:val="00D85864"/>
    <w:rsid w:val="00D858AD"/>
    <w:rsid w:val="00D85965"/>
    <w:rsid w:val="00D85A79"/>
    <w:rsid w:val="00D85B2D"/>
    <w:rsid w:val="00D85B5F"/>
    <w:rsid w:val="00D85BD8"/>
    <w:rsid w:val="00D85DF1"/>
    <w:rsid w:val="00D85FA3"/>
    <w:rsid w:val="00D8610E"/>
    <w:rsid w:val="00D862B2"/>
    <w:rsid w:val="00D8653D"/>
    <w:rsid w:val="00D865BD"/>
    <w:rsid w:val="00D86723"/>
    <w:rsid w:val="00D867BC"/>
    <w:rsid w:val="00D8698A"/>
    <w:rsid w:val="00D86C43"/>
    <w:rsid w:val="00D86C4B"/>
    <w:rsid w:val="00D86C75"/>
    <w:rsid w:val="00D86D1E"/>
    <w:rsid w:val="00D86E2A"/>
    <w:rsid w:val="00D86E49"/>
    <w:rsid w:val="00D86E94"/>
    <w:rsid w:val="00D870FE"/>
    <w:rsid w:val="00D871AB"/>
    <w:rsid w:val="00D8766E"/>
    <w:rsid w:val="00D878B3"/>
    <w:rsid w:val="00D87AEC"/>
    <w:rsid w:val="00D87B0B"/>
    <w:rsid w:val="00D87BD9"/>
    <w:rsid w:val="00D87BF9"/>
    <w:rsid w:val="00D87CA4"/>
    <w:rsid w:val="00D87D41"/>
    <w:rsid w:val="00D87D84"/>
    <w:rsid w:val="00D87D9D"/>
    <w:rsid w:val="00D87DA7"/>
    <w:rsid w:val="00D87DF3"/>
    <w:rsid w:val="00D900B4"/>
    <w:rsid w:val="00D9014C"/>
    <w:rsid w:val="00D9023F"/>
    <w:rsid w:val="00D90383"/>
    <w:rsid w:val="00D90543"/>
    <w:rsid w:val="00D9060A"/>
    <w:rsid w:val="00D907D7"/>
    <w:rsid w:val="00D9093B"/>
    <w:rsid w:val="00D90CCF"/>
    <w:rsid w:val="00D90F34"/>
    <w:rsid w:val="00D91041"/>
    <w:rsid w:val="00D91494"/>
    <w:rsid w:val="00D9161C"/>
    <w:rsid w:val="00D916E9"/>
    <w:rsid w:val="00D91837"/>
    <w:rsid w:val="00D9190A"/>
    <w:rsid w:val="00D91BE5"/>
    <w:rsid w:val="00D91C2F"/>
    <w:rsid w:val="00D921DB"/>
    <w:rsid w:val="00D923E5"/>
    <w:rsid w:val="00D9250D"/>
    <w:rsid w:val="00D92567"/>
    <w:rsid w:val="00D926DD"/>
    <w:rsid w:val="00D92707"/>
    <w:rsid w:val="00D92859"/>
    <w:rsid w:val="00D92934"/>
    <w:rsid w:val="00D92A2B"/>
    <w:rsid w:val="00D92AC1"/>
    <w:rsid w:val="00D92DFE"/>
    <w:rsid w:val="00D92FDB"/>
    <w:rsid w:val="00D9307A"/>
    <w:rsid w:val="00D930F0"/>
    <w:rsid w:val="00D9330C"/>
    <w:rsid w:val="00D933C2"/>
    <w:rsid w:val="00D9366B"/>
    <w:rsid w:val="00D9369E"/>
    <w:rsid w:val="00D937F2"/>
    <w:rsid w:val="00D9385C"/>
    <w:rsid w:val="00D93880"/>
    <w:rsid w:val="00D938F3"/>
    <w:rsid w:val="00D938FE"/>
    <w:rsid w:val="00D93B49"/>
    <w:rsid w:val="00D93BEB"/>
    <w:rsid w:val="00D93CDB"/>
    <w:rsid w:val="00D93D46"/>
    <w:rsid w:val="00D93EB1"/>
    <w:rsid w:val="00D93F55"/>
    <w:rsid w:val="00D94144"/>
    <w:rsid w:val="00D945CD"/>
    <w:rsid w:val="00D94606"/>
    <w:rsid w:val="00D94717"/>
    <w:rsid w:val="00D94812"/>
    <w:rsid w:val="00D94A32"/>
    <w:rsid w:val="00D94D59"/>
    <w:rsid w:val="00D94DC9"/>
    <w:rsid w:val="00D94FCF"/>
    <w:rsid w:val="00D950FF"/>
    <w:rsid w:val="00D9524C"/>
    <w:rsid w:val="00D95272"/>
    <w:rsid w:val="00D95478"/>
    <w:rsid w:val="00D9554B"/>
    <w:rsid w:val="00D95642"/>
    <w:rsid w:val="00D95884"/>
    <w:rsid w:val="00D959FC"/>
    <w:rsid w:val="00D95C1A"/>
    <w:rsid w:val="00D95CF8"/>
    <w:rsid w:val="00D96019"/>
    <w:rsid w:val="00D96277"/>
    <w:rsid w:val="00D965C0"/>
    <w:rsid w:val="00D9660E"/>
    <w:rsid w:val="00D966AC"/>
    <w:rsid w:val="00D9689D"/>
    <w:rsid w:val="00D96A7B"/>
    <w:rsid w:val="00D96A8A"/>
    <w:rsid w:val="00D96C0D"/>
    <w:rsid w:val="00D96C7F"/>
    <w:rsid w:val="00D96CB4"/>
    <w:rsid w:val="00D96D0A"/>
    <w:rsid w:val="00D96D50"/>
    <w:rsid w:val="00D96F99"/>
    <w:rsid w:val="00D970B3"/>
    <w:rsid w:val="00D97144"/>
    <w:rsid w:val="00D972AF"/>
    <w:rsid w:val="00D97483"/>
    <w:rsid w:val="00D9755D"/>
    <w:rsid w:val="00D9791D"/>
    <w:rsid w:val="00D97A25"/>
    <w:rsid w:val="00D97A8D"/>
    <w:rsid w:val="00D97B88"/>
    <w:rsid w:val="00D97C15"/>
    <w:rsid w:val="00D97DE4"/>
    <w:rsid w:val="00DA04C5"/>
    <w:rsid w:val="00DA0564"/>
    <w:rsid w:val="00DA064D"/>
    <w:rsid w:val="00DA076A"/>
    <w:rsid w:val="00DA082C"/>
    <w:rsid w:val="00DA0881"/>
    <w:rsid w:val="00DA0916"/>
    <w:rsid w:val="00DA0A46"/>
    <w:rsid w:val="00DA0CC8"/>
    <w:rsid w:val="00DA0D23"/>
    <w:rsid w:val="00DA0D4A"/>
    <w:rsid w:val="00DA114C"/>
    <w:rsid w:val="00DA1251"/>
    <w:rsid w:val="00DA14D1"/>
    <w:rsid w:val="00DA1728"/>
    <w:rsid w:val="00DA1858"/>
    <w:rsid w:val="00DA18E1"/>
    <w:rsid w:val="00DA1A4D"/>
    <w:rsid w:val="00DA1B78"/>
    <w:rsid w:val="00DA1C2A"/>
    <w:rsid w:val="00DA1D00"/>
    <w:rsid w:val="00DA1D60"/>
    <w:rsid w:val="00DA1D72"/>
    <w:rsid w:val="00DA1DA1"/>
    <w:rsid w:val="00DA1ED5"/>
    <w:rsid w:val="00DA1FB5"/>
    <w:rsid w:val="00DA2068"/>
    <w:rsid w:val="00DA264E"/>
    <w:rsid w:val="00DA2684"/>
    <w:rsid w:val="00DA292C"/>
    <w:rsid w:val="00DA29EA"/>
    <w:rsid w:val="00DA2E00"/>
    <w:rsid w:val="00DA2E9E"/>
    <w:rsid w:val="00DA2F47"/>
    <w:rsid w:val="00DA2F93"/>
    <w:rsid w:val="00DA2FDE"/>
    <w:rsid w:val="00DA2FDF"/>
    <w:rsid w:val="00DA3010"/>
    <w:rsid w:val="00DA33B1"/>
    <w:rsid w:val="00DA398E"/>
    <w:rsid w:val="00DA3AD9"/>
    <w:rsid w:val="00DA3CAC"/>
    <w:rsid w:val="00DA3D56"/>
    <w:rsid w:val="00DA3EBE"/>
    <w:rsid w:val="00DA40DF"/>
    <w:rsid w:val="00DA41D2"/>
    <w:rsid w:val="00DA4205"/>
    <w:rsid w:val="00DA4425"/>
    <w:rsid w:val="00DA46F8"/>
    <w:rsid w:val="00DA490E"/>
    <w:rsid w:val="00DA491A"/>
    <w:rsid w:val="00DA49E9"/>
    <w:rsid w:val="00DA4A10"/>
    <w:rsid w:val="00DA4B68"/>
    <w:rsid w:val="00DA4D45"/>
    <w:rsid w:val="00DA4F1C"/>
    <w:rsid w:val="00DA50FB"/>
    <w:rsid w:val="00DA5229"/>
    <w:rsid w:val="00DA5251"/>
    <w:rsid w:val="00DA551A"/>
    <w:rsid w:val="00DA5520"/>
    <w:rsid w:val="00DA5960"/>
    <w:rsid w:val="00DA5C4C"/>
    <w:rsid w:val="00DA5E3E"/>
    <w:rsid w:val="00DA5EDF"/>
    <w:rsid w:val="00DA5EF0"/>
    <w:rsid w:val="00DA5F63"/>
    <w:rsid w:val="00DA5FF1"/>
    <w:rsid w:val="00DA6145"/>
    <w:rsid w:val="00DA63C8"/>
    <w:rsid w:val="00DA645B"/>
    <w:rsid w:val="00DA6542"/>
    <w:rsid w:val="00DA67E1"/>
    <w:rsid w:val="00DA69AC"/>
    <w:rsid w:val="00DA6AEF"/>
    <w:rsid w:val="00DA6E6C"/>
    <w:rsid w:val="00DA6ED4"/>
    <w:rsid w:val="00DA7077"/>
    <w:rsid w:val="00DA7254"/>
    <w:rsid w:val="00DA7431"/>
    <w:rsid w:val="00DA74DD"/>
    <w:rsid w:val="00DA754F"/>
    <w:rsid w:val="00DA75E6"/>
    <w:rsid w:val="00DA76BB"/>
    <w:rsid w:val="00DA7716"/>
    <w:rsid w:val="00DA7A60"/>
    <w:rsid w:val="00DA7B30"/>
    <w:rsid w:val="00DA7C0D"/>
    <w:rsid w:val="00DA7C92"/>
    <w:rsid w:val="00DA7CFE"/>
    <w:rsid w:val="00DB0053"/>
    <w:rsid w:val="00DB01FB"/>
    <w:rsid w:val="00DB0495"/>
    <w:rsid w:val="00DB0533"/>
    <w:rsid w:val="00DB0610"/>
    <w:rsid w:val="00DB0659"/>
    <w:rsid w:val="00DB0B6C"/>
    <w:rsid w:val="00DB0BE2"/>
    <w:rsid w:val="00DB0D94"/>
    <w:rsid w:val="00DB0EB8"/>
    <w:rsid w:val="00DB0EC1"/>
    <w:rsid w:val="00DB0EE3"/>
    <w:rsid w:val="00DB1049"/>
    <w:rsid w:val="00DB128D"/>
    <w:rsid w:val="00DB13A3"/>
    <w:rsid w:val="00DB13F4"/>
    <w:rsid w:val="00DB15E9"/>
    <w:rsid w:val="00DB1690"/>
    <w:rsid w:val="00DB1720"/>
    <w:rsid w:val="00DB1767"/>
    <w:rsid w:val="00DB1906"/>
    <w:rsid w:val="00DB1DAB"/>
    <w:rsid w:val="00DB1DB4"/>
    <w:rsid w:val="00DB1DDC"/>
    <w:rsid w:val="00DB1F12"/>
    <w:rsid w:val="00DB1FA1"/>
    <w:rsid w:val="00DB2050"/>
    <w:rsid w:val="00DB2090"/>
    <w:rsid w:val="00DB2297"/>
    <w:rsid w:val="00DB231F"/>
    <w:rsid w:val="00DB23C0"/>
    <w:rsid w:val="00DB2543"/>
    <w:rsid w:val="00DB25A3"/>
    <w:rsid w:val="00DB289E"/>
    <w:rsid w:val="00DB31CA"/>
    <w:rsid w:val="00DB35F7"/>
    <w:rsid w:val="00DB3805"/>
    <w:rsid w:val="00DB3B16"/>
    <w:rsid w:val="00DB3B76"/>
    <w:rsid w:val="00DB3C17"/>
    <w:rsid w:val="00DB3D57"/>
    <w:rsid w:val="00DB3F6D"/>
    <w:rsid w:val="00DB40F5"/>
    <w:rsid w:val="00DB44C8"/>
    <w:rsid w:val="00DB46FA"/>
    <w:rsid w:val="00DB4712"/>
    <w:rsid w:val="00DB4730"/>
    <w:rsid w:val="00DB48CD"/>
    <w:rsid w:val="00DB4950"/>
    <w:rsid w:val="00DB4AA0"/>
    <w:rsid w:val="00DB4B2D"/>
    <w:rsid w:val="00DB4DDE"/>
    <w:rsid w:val="00DB4E63"/>
    <w:rsid w:val="00DB5077"/>
    <w:rsid w:val="00DB50FE"/>
    <w:rsid w:val="00DB5100"/>
    <w:rsid w:val="00DB524C"/>
    <w:rsid w:val="00DB5366"/>
    <w:rsid w:val="00DB5384"/>
    <w:rsid w:val="00DB5474"/>
    <w:rsid w:val="00DB5488"/>
    <w:rsid w:val="00DB555B"/>
    <w:rsid w:val="00DB55A2"/>
    <w:rsid w:val="00DB5C2A"/>
    <w:rsid w:val="00DB5ED0"/>
    <w:rsid w:val="00DB60FC"/>
    <w:rsid w:val="00DB612D"/>
    <w:rsid w:val="00DB61E5"/>
    <w:rsid w:val="00DB62C5"/>
    <w:rsid w:val="00DB64BA"/>
    <w:rsid w:val="00DB64F2"/>
    <w:rsid w:val="00DB69CD"/>
    <w:rsid w:val="00DB6B07"/>
    <w:rsid w:val="00DB6CB2"/>
    <w:rsid w:val="00DB6E19"/>
    <w:rsid w:val="00DB6F57"/>
    <w:rsid w:val="00DB727A"/>
    <w:rsid w:val="00DB7374"/>
    <w:rsid w:val="00DB7501"/>
    <w:rsid w:val="00DB77E8"/>
    <w:rsid w:val="00DB792D"/>
    <w:rsid w:val="00DB795D"/>
    <w:rsid w:val="00DB7A83"/>
    <w:rsid w:val="00DB7C5E"/>
    <w:rsid w:val="00DB7D74"/>
    <w:rsid w:val="00DB7E40"/>
    <w:rsid w:val="00DC010B"/>
    <w:rsid w:val="00DC0206"/>
    <w:rsid w:val="00DC0653"/>
    <w:rsid w:val="00DC068A"/>
    <w:rsid w:val="00DC0760"/>
    <w:rsid w:val="00DC0803"/>
    <w:rsid w:val="00DC085F"/>
    <w:rsid w:val="00DC0925"/>
    <w:rsid w:val="00DC099A"/>
    <w:rsid w:val="00DC0B36"/>
    <w:rsid w:val="00DC0BBC"/>
    <w:rsid w:val="00DC0C08"/>
    <w:rsid w:val="00DC0F8B"/>
    <w:rsid w:val="00DC0FC9"/>
    <w:rsid w:val="00DC0FCF"/>
    <w:rsid w:val="00DC1032"/>
    <w:rsid w:val="00DC14E5"/>
    <w:rsid w:val="00DC15CF"/>
    <w:rsid w:val="00DC1A69"/>
    <w:rsid w:val="00DC1B42"/>
    <w:rsid w:val="00DC20C2"/>
    <w:rsid w:val="00DC2239"/>
    <w:rsid w:val="00DC2618"/>
    <w:rsid w:val="00DC29C5"/>
    <w:rsid w:val="00DC2B62"/>
    <w:rsid w:val="00DC2D0C"/>
    <w:rsid w:val="00DC2E69"/>
    <w:rsid w:val="00DC3044"/>
    <w:rsid w:val="00DC30EF"/>
    <w:rsid w:val="00DC3567"/>
    <w:rsid w:val="00DC3698"/>
    <w:rsid w:val="00DC3737"/>
    <w:rsid w:val="00DC381F"/>
    <w:rsid w:val="00DC3A8E"/>
    <w:rsid w:val="00DC3CE7"/>
    <w:rsid w:val="00DC3D76"/>
    <w:rsid w:val="00DC3E7C"/>
    <w:rsid w:val="00DC3FA2"/>
    <w:rsid w:val="00DC4075"/>
    <w:rsid w:val="00DC426C"/>
    <w:rsid w:val="00DC444F"/>
    <w:rsid w:val="00DC4608"/>
    <w:rsid w:val="00DC4846"/>
    <w:rsid w:val="00DC4A54"/>
    <w:rsid w:val="00DC4BAA"/>
    <w:rsid w:val="00DC4D26"/>
    <w:rsid w:val="00DC4D5C"/>
    <w:rsid w:val="00DC508E"/>
    <w:rsid w:val="00DC5319"/>
    <w:rsid w:val="00DC553B"/>
    <w:rsid w:val="00DC5710"/>
    <w:rsid w:val="00DC57A6"/>
    <w:rsid w:val="00DC586B"/>
    <w:rsid w:val="00DC588B"/>
    <w:rsid w:val="00DC58CF"/>
    <w:rsid w:val="00DC591E"/>
    <w:rsid w:val="00DC5BEC"/>
    <w:rsid w:val="00DC5C29"/>
    <w:rsid w:val="00DC5C30"/>
    <w:rsid w:val="00DC6727"/>
    <w:rsid w:val="00DC67A4"/>
    <w:rsid w:val="00DC67D8"/>
    <w:rsid w:val="00DC6871"/>
    <w:rsid w:val="00DC69D2"/>
    <w:rsid w:val="00DC6A84"/>
    <w:rsid w:val="00DC6ACF"/>
    <w:rsid w:val="00DC6DAD"/>
    <w:rsid w:val="00DC7009"/>
    <w:rsid w:val="00DC708F"/>
    <w:rsid w:val="00DC70F4"/>
    <w:rsid w:val="00DC739E"/>
    <w:rsid w:val="00DC73A9"/>
    <w:rsid w:val="00DC74C6"/>
    <w:rsid w:val="00DC761F"/>
    <w:rsid w:val="00DC76EA"/>
    <w:rsid w:val="00DC776F"/>
    <w:rsid w:val="00DC784A"/>
    <w:rsid w:val="00DC7AA4"/>
    <w:rsid w:val="00DC7ABF"/>
    <w:rsid w:val="00DC7ADB"/>
    <w:rsid w:val="00DC7C35"/>
    <w:rsid w:val="00DC7CBD"/>
    <w:rsid w:val="00DD0116"/>
    <w:rsid w:val="00DD02A2"/>
    <w:rsid w:val="00DD02CD"/>
    <w:rsid w:val="00DD03EB"/>
    <w:rsid w:val="00DD04BE"/>
    <w:rsid w:val="00DD0592"/>
    <w:rsid w:val="00DD061F"/>
    <w:rsid w:val="00DD06B9"/>
    <w:rsid w:val="00DD0874"/>
    <w:rsid w:val="00DD08E2"/>
    <w:rsid w:val="00DD1029"/>
    <w:rsid w:val="00DD1468"/>
    <w:rsid w:val="00DD153B"/>
    <w:rsid w:val="00DD1544"/>
    <w:rsid w:val="00DD15BF"/>
    <w:rsid w:val="00DD175A"/>
    <w:rsid w:val="00DD1F82"/>
    <w:rsid w:val="00DD208E"/>
    <w:rsid w:val="00DD2440"/>
    <w:rsid w:val="00DD261B"/>
    <w:rsid w:val="00DD2883"/>
    <w:rsid w:val="00DD29FE"/>
    <w:rsid w:val="00DD2C70"/>
    <w:rsid w:val="00DD2D4C"/>
    <w:rsid w:val="00DD30CE"/>
    <w:rsid w:val="00DD31AE"/>
    <w:rsid w:val="00DD343B"/>
    <w:rsid w:val="00DD34C6"/>
    <w:rsid w:val="00DD3680"/>
    <w:rsid w:val="00DD36CF"/>
    <w:rsid w:val="00DD3736"/>
    <w:rsid w:val="00DD3908"/>
    <w:rsid w:val="00DD39A0"/>
    <w:rsid w:val="00DD39A1"/>
    <w:rsid w:val="00DD3AB5"/>
    <w:rsid w:val="00DD3D0D"/>
    <w:rsid w:val="00DD3F7A"/>
    <w:rsid w:val="00DD3FC4"/>
    <w:rsid w:val="00DD4086"/>
    <w:rsid w:val="00DD4175"/>
    <w:rsid w:val="00DD41C8"/>
    <w:rsid w:val="00DD42DC"/>
    <w:rsid w:val="00DD432F"/>
    <w:rsid w:val="00DD4689"/>
    <w:rsid w:val="00DD472F"/>
    <w:rsid w:val="00DD4BAD"/>
    <w:rsid w:val="00DD4D88"/>
    <w:rsid w:val="00DD4DDD"/>
    <w:rsid w:val="00DD4F9A"/>
    <w:rsid w:val="00DD5087"/>
    <w:rsid w:val="00DD5099"/>
    <w:rsid w:val="00DD514C"/>
    <w:rsid w:val="00DD563B"/>
    <w:rsid w:val="00DD5A4A"/>
    <w:rsid w:val="00DD5A6F"/>
    <w:rsid w:val="00DD5A9C"/>
    <w:rsid w:val="00DD5C89"/>
    <w:rsid w:val="00DD5CA6"/>
    <w:rsid w:val="00DD5CC0"/>
    <w:rsid w:val="00DD5D3E"/>
    <w:rsid w:val="00DD5DC7"/>
    <w:rsid w:val="00DD5DFE"/>
    <w:rsid w:val="00DD5ED6"/>
    <w:rsid w:val="00DD61B7"/>
    <w:rsid w:val="00DD6285"/>
    <w:rsid w:val="00DD63C9"/>
    <w:rsid w:val="00DD63DF"/>
    <w:rsid w:val="00DD686A"/>
    <w:rsid w:val="00DD6952"/>
    <w:rsid w:val="00DD697C"/>
    <w:rsid w:val="00DD6BB0"/>
    <w:rsid w:val="00DD6C70"/>
    <w:rsid w:val="00DD6C7C"/>
    <w:rsid w:val="00DD6F81"/>
    <w:rsid w:val="00DD7120"/>
    <w:rsid w:val="00DD767D"/>
    <w:rsid w:val="00DD779C"/>
    <w:rsid w:val="00DD7B58"/>
    <w:rsid w:val="00DD7BC4"/>
    <w:rsid w:val="00DD7F13"/>
    <w:rsid w:val="00DD7F18"/>
    <w:rsid w:val="00DD7F41"/>
    <w:rsid w:val="00DE0088"/>
    <w:rsid w:val="00DE0121"/>
    <w:rsid w:val="00DE012A"/>
    <w:rsid w:val="00DE0218"/>
    <w:rsid w:val="00DE0377"/>
    <w:rsid w:val="00DE039F"/>
    <w:rsid w:val="00DE0573"/>
    <w:rsid w:val="00DE061B"/>
    <w:rsid w:val="00DE06D0"/>
    <w:rsid w:val="00DE0812"/>
    <w:rsid w:val="00DE08C9"/>
    <w:rsid w:val="00DE0C03"/>
    <w:rsid w:val="00DE0C5E"/>
    <w:rsid w:val="00DE0C8C"/>
    <w:rsid w:val="00DE0E11"/>
    <w:rsid w:val="00DE103F"/>
    <w:rsid w:val="00DE132F"/>
    <w:rsid w:val="00DE1652"/>
    <w:rsid w:val="00DE176A"/>
    <w:rsid w:val="00DE17CF"/>
    <w:rsid w:val="00DE18D6"/>
    <w:rsid w:val="00DE1A53"/>
    <w:rsid w:val="00DE1BCA"/>
    <w:rsid w:val="00DE1C50"/>
    <w:rsid w:val="00DE1DB4"/>
    <w:rsid w:val="00DE20E6"/>
    <w:rsid w:val="00DE211B"/>
    <w:rsid w:val="00DE230F"/>
    <w:rsid w:val="00DE2470"/>
    <w:rsid w:val="00DE25B0"/>
    <w:rsid w:val="00DE25E6"/>
    <w:rsid w:val="00DE281C"/>
    <w:rsid w:val="00DE293F"/>
    <w:rsid w:val="00DE294A"/>
    <w:rsid w:val="00DE2C99"/>
    <w:rsid w:val="00DE2DAF"/>
    <w:rsid w:val="00DE30AC"/>
    <w:rsid w:val="00DE3186"/>
    <w:rsid w:val="00DE320C"/>
    <w:rsid w:val="00DE3322"/>
    <w:rsid w:val="00DE34BF"/>
    <w:rsid w:val="00DE366B"/>
    <w:rsid w:val="00DE3686"/>
    <w:rsid w:val="00DE36CF"/>
    <w:rsid w:val="00DE36D5"/>
    <w:rsid w:val="00DE3A55"/>
    <w:rsid w:val="00DE3AC9"/>
    <w:rsid w:val="00DE3C62"/>
    <w:rsid w:val="00DE3CA1"/>
    <w:rsid w:val="00DE3F24"/>
    <w:rsid w:val="00DE4090"/>
    <w:rsid w:val="00DE418F"/>
    <w:rsid w:val="00DE43E0"/>
    <w:rsid w:val="00DE441A"/>
    <w:rsid w:val="00DE448F"/>
    <w:rsid w:val="00DE45C4"/>
    <w:rsid w:val="00DE469A"/>
    <w:rsid w:val="00DE46AF"/>
    <w:rsid w:val="00DE47C0"/>
    <w:rsid w:val="00DE4858"/>
    <w:rsid w:val="00DE48C6"/>
    <w:rsid w:val="00DE4A14"/>
    <w:rsid w:val="00DE4D51"/>
    <w:rsid w:val="00DE4FFA"/>
    <w:rsid w:val="00DE5025"/>
    <w:rsid w:val="00DE505A"/>
    <w:rsid w:val="00DE5094"/>
    <w:rsid w:val="00DE53C5"/>
    <w:rsid w:val="00DE578E"/>
    <w:rsid w:val="00DE579C"/>
    <w:rsid w:val="00DE5927"/>
    <w:rsid w:val="00DE59D7"/>
    <w:rsid w:val="00DE5ADE"/>
    <w:rsid w:val="00DE5C5E"/>
    <w:rsid w:val="00DE5C83"/>
    <w:rsid w:val="00DE5D9D"/>
    <w:rsid w:val="00DE5F1F"/>
    <w:rsid w:val="00DE5FA7"/>
    <w:rsid w:val="00DE603D"/>
    <w:rsid w:val="00DE605F"/>
    <w:rsid w:val="00DE60CC"/>
    <w:rsid w:val="00DE6232"/>
    <w:rsid w:val="00DE62D8"/>
    <w:rsid w:val="00DE6444"/>
    <w:rsid w:val="00DE65F4"/>
    <w:rsid w:val="00DE6758"/>
    <w:rsid w:val="00DE68CC"/>
    <w:rsid w:val="00DE68FD"/>
    <w:rsid w:val="00DE6CA6"/>
    <w:rsid w:val="00DE6F5D"/>
    <w:rsid w:val="00DE6F8A"/>
    <w:rsid w:val="00DE7049"/>
    <w:rsid w:val="00DE722B"/>
    <w:rsid w:val="00DE7267"/>
    <w:rsid w:val="00DE731D"/>
    <w:rsid w:val="00DE731F"/>
    <w:rsid w:val="00DE743C"/>
    <w:rsid w:val="00DE74A4"/>
    <w:rsid w:val="00DE74B2"/>
    <w:rsid w:val="00DE7538"/>
    <w:rsid w:val="00DE7622"/>
    <w:rsid w:val="00DE766E"/>
    <w:rsid w:val="00DE77AF"/>
    <w:rsid w:val="00DE7833"/>
    <w:rsid w:val="00DE78C9"/>
    <w:rsid w:val="00DE7A05"/>
    <w:rsid w:val="00DE7AF9"/>
    <w:rsid w:val="00DE7BC4"/>
    <w:rsid w:val="00DE7C39"/>
    <w:rsid w:val="00DE7C4E"/>
    <w:rsid w:val="00DE7EB8"/>
    <w:rsid w:val="00DF0097"/>
    <w:rsid w:val="00DF0130"/>
    <w:rsid w:val="00DF0185"/>
    <w:rsid w:val="00DF0232"/>
    <w:rsid w:val="00DF044E"/>
    <w:rsid w:val="00DF074E"/>
    <w:rsid w:val="00DF0858"/>
    <w:rsid w:val="00DF0C9E"/>
    <w:rsid w:val="00DF0EFA"/>
    <w:rsid w:val="00DF0F44"/>
    <w:rsid w:val="00DF10DA"/>
    <w:rsid w:val="00DF1357"/>
    <w:rsid w:val="00DF13C1"/>
    <w:rsid w:val="00DF1444"/>
    <w:rsid w:val="00DF1509"/>
    <w:rsid w:val="00DF1590"/>
    <w:rsid w:val="00DF15A0"/>
    <w:rsid w:val="00DF15DF"/>
    <w:rsid w:val="00DF1805"/>
    <w:rsid w:val="00DF1AB2"/>
    <w:rsid w:val="00DF1C5D"/>
    <w:rsid w:val="00DF1C8E"/>
    <w:rsid w:val="00DF1CAB"/>
    <w:rsid w:val="00DF2040"/>
    <w:rsid w:val="00DF218F"/>
    <w:rsid w:val="00DF2361"/>
    <w:rsid w:val="00DF23C8"/>
    <w:rsid w:val="00DF2623"/>
    <w:rsid w:val="00DF2BD5"/>
    <w:rsid w:val="00DF2CB2"/>
    <w:rsid w:val="00DF2ECE"/>
    <w:rsid w:val="00DF2F52"/>
    <w:rsid w:val="00DF31E1"/>
    <w:rsid w:val="00DF351D"/>
    <w:rsid w:val="00DF35EB"/>
    <w:rsid w:val="00DF3677"/>
    <w:rsid w:val="00DF3792"/>
    <w:rsid w:val="00DF3C30"/>
    <w:rsid w:val="00DF3CFB"/>
    <w:rsid w:val="00DF3DD1"/>
    <w:rsid w:val="00DF40BF"/>
    <w:rsid w:val="00DF426C"/>
    <w:rsid w:val="00DF467C"/>
    <w:rsid w:val="00DF4772"/>
    <w:rsid w:val="00DF4A17"/>
    <w:rsid w:val="00DF4A33"/>
    <w:rsid w:val="00DF4A7A"/>
    <w:rsid w:val="00DF4B27"/>
    <w:rsid w:val="00DF4CE6"/>
    <w:rsid w:val="00DF4D69"/>
    <w:rsid w:val="00DF4DDA"/>
    <w:rsid w:val="00DF4F33"/>
    <w:rsid w:val="00DF51E3"/>
    <w:rsid w:val="00DF523F"/>
    <w:rsid w:val="00DF52B5"/>
    <w:rsid w:val="00DF5397"/>
    <w:rsid w:val="00DF53DC"/>
    <w:rsid w:val="00DF55B8"/>
    <w:rsid w:val="00DF5790"/>
    <w:rsid w:val="00DF57DB"/>
    <w:rsid w:val="00DF5895"/>
    <w:rsid w:val="00DF5AFA"/>
    <w:rsid w:val="00DF5EFC"/>
    <w:rsid w:val="00DF602A"/>
    <w:rsid w:val="00DF612F"/>
    <w:rsid w:val="00DF619D"/>
    <w:rsid w:val="00DF6420"/>
    <w:rsid w:val="00DF64EF"/>
    <w:rsid w:val="00DF655F"/>
    <w:rsid w:val="00DF66C0"/>
    <w:rsid w:val="00DF68CC"/>
    <w:rsid w:val="00DF6935"/>
    <w:rsid w:val="00DF6A38"/>
    <w:rsid w:val="00DF6DB6"/>
    <w:rsid w:val="00DF6EE0"/>
    <w:rsid w:val="00DF6F12"/>
    <w:rsid w:val="00DF6FA4"/>
    <w:rsid w:val="00DF6FFB"/>
    <w:rsid w:val="00DF7081"/>
    <w:rsid w:val="00DF7098"/>
    <w:rsid w:val="00DF70E2"/>
    <w:rsid w:val="00DF719E"/>
    <w:rsid w:val="00DF741F"/>
    <w:rsid w:val="00DF76D7"/>
    <w:rsid w:val="00DF7709"/>
    <w:rsid w:val="00DF7A67"/>
    <w:rsid w:val="00DF7BC7"/>
    <w:rsid w:val="00DF7D19"/>
    <w:rsid w:val="00DF7D9A"/>
    <w:rsid w:val="00DF7DDA"/>
    <w:rsid w:val="00DF7E43"/>
    <w:rsid w:val="00E00308"/>
    <w:rsid w:val="00E00368"/>
    <w:rsid w:val="00E00401"/>
    <w:rsid w:val="00E0048D"/>
    <w:rsid w:val="00E00760"/>
    <w:rsid w:val="00E00787"/>
    <w:rsid w:val="00E00887"/>
    <w:rsid w:val="00E00925"/>
    <w:rsid w:val="00E00A30"/>
    <w:rsid w:val="00E00AB0"/>
    <w:rsid w:val="00E00B85"/>
    <w:rsid w:val="00E00D93"/>
    <w:rsid w:val="00E00DBF"/>
    <w:rsid w:val="00E00F3D"/>
    <w:rsid w:val="00E00FD1"/>
    <w:rsid w:val="00E010F3"/>
    <w:rsid w:val="00E01159"/>
    <w:rsid w:val="00E01210"/>
    <w:rsid w:val="00E0134D"/>
    <w:rsid w:val="00E0137C"/>
    <w:rsid w:val="00E013DE"/>
    <w:rsid w:val="00E015F0"/>
    <w:rsid w:val="00E01624"/>
    <w:rsid w:val="00E017B6"/>
    <w:rsid w:val="00E017F8"/>
    <w:rsid w:val="00E01A56"/>
    <w:rsid w:val="00E01A8E"/>
    <w:rsid w:val="00E01B16"/>
    <w:rsid w:val="00E01CEE"/>
    <w:rsid w:val="00E01F7A"/>
    <w:rsid w:val="00E02449"/>
    <w:rsid w:val="00E024D8"/>
    <w:rsid w:val="00E02539"/>
    <w:rsid w:val="00E02597"/>
    <w:rsid w:val="00E027C2"/>
    <w:rsid w:val="00E0287A"/>
    <w:rsid w:val="00E02954"/>
    <w:rsid w:val="00E02A1E"/>
    <w:rsid w:val="00E02C83"/>
    <w:rsid w:val="00E02EBA"/>
    <w:rsid w:val="00E02F5C"/>
    <w:rsid w:val="00E02FB1"/>
    <w:rsid w:val="00E031A1"/>
    <w:rsid w:val="00E033FC"/>
    <w:rsid w:val="00E03415"/>
    <w:rsid w:val="00E03495"/>
    <w:rsid w:val="00E0374C"/>
    <w:rsid w:val="00E03BD6"/>
    <w:rsid w:val="00E03FC1"/>
    <w:rsid w:val="00E04258"/>
    <w:rsid w:val="00E043B1"/>
    <w:rsid w:val="00E0454C"/>
    <w:rsid w:val="00E045DD"/>
    <w:rsid w:val="00E04944"/>
    <w:rsid w:val="00E04B39"/>
    <w:rsid w:val="00E04C80"/>
    <w:rsid w:val="00E04CD1"/>
    <w:rsid w:val="00E04DE3"/>
    <w:rsid w:val="00E04F19"/>
    <w:rsid w:val="00E053ED"/>
    <w:rsid w:val="00E0549B"/>
    <w:rsid w:val="00E056FB"/>
    <w:rsid w:val="00E05737"/>
    <w:rsid w:val="00E05749"/>
    <w:rsid w:val="00E05772"/>
    <w:rsid w:val="00E059C9"/>
    <w:rsid w:val="00E05A08"/>
    <w:rsid w:val="00E05AC9"/>
    <w:rsid w:val="00E06077"/>
    <w:rsid w:val="00E06109"/>
    <w:rsid w:val="00E061C2"/>
    <w:rsid w:val="00E0624E"/>
    <w:rsid w:val="00E065BC"/>
    <w:rsid w:val="00E06607"/>
    <w:rsid w:val="00E06638"/>
    <w:rsid w:val="00E067F6"/>
    <w:rsid w:val="00E0686E"/>
    <w:rsid w:val="00E0688B"/>
    <w:rsid w:val="00E06D1C"/>
    <w:rsid w:val="00E06EC7"/>
    <w:rsid w:val="00E0705E"/>
    <w:rsid w:val="00E070BA"/>
    <w:rsid w:val="00E0711C"/>
    <w:rsid w:val="00E07124"/>
    <w:rsid w:val="00E07305"/>
    <w:rsid w:val="00E07403"/>
    <w:rsid w:val="00E0781E"/>
    <w:rsid w:val="00E07941"/>
    <w:rsid w:val="00E079DF"/>
    <w:rsid w:val="00E07A3F"/>
    <w:rsid w:val="00E07BD1"/>
    <w:rsid w:val="00E07C77"/>
    <w:rsid w:val="00E07DEE"/>
    <w:rsid w:val="00E07F6B"/>
    <w:rsid w:val="00E07FFE"/>
    <w:rsid w:val="00E10413"/>
    <w:rsid w:val="00E108BC"/>
    <w:rsid w:val="00E109CD"/>
    <w:rsid w:val="00E10AA8"/>
    <w:rsid w:val="00E10AF0"/>
    <w:rsid w:val="00E10CAC"/>
    <w:rsid w:val="00E10FD5"/>
    <w:rsid w:val="00E1107C"/>
    <w:rsid w:val="00E111B6"/>
    <w:rsid w:val="00E111C8"/>
    <w:rsid w:val="00E112B8"/>
    <w:rsid w:val="00E11368"/>
    <w:rsid w:val="00E1158B"/>
    <w:rsid w:val="00E116A6"/>
    <w:rsid w:val="00E11747"/>
    <w:rsid w:val="00E117AE"/>
    <w:rsid w:val="00E1199C"/>
    <w:rsid w:val="00E119F2"/>
    <w:rsid w:val="00E11A57"/>
    <w:rsid w:val="00E11B3A"/>
    <w:rsid w:val="00E11D21"/>
    <w:rsid w:val="00E11E90"/>
    <w:rsid w:val="00E11FF0"/>
    <w:rsid w:val="00E12185"/>
    <w:rsid w:val="00E12475"/>
    <w:rsid w:val="00E124D0"/>
    <w:rsid w:val="00E124E9"/>
    <w:rsid w:val="00E1259A"/>
    <w:rsid w:val="00E125B7"/>
    <w:rsid w:val="00E12750"/>
    <w:rsid w:val="00E12D35"/>
    <w:rsid w:val="00E12D40"/>
    <w:rsid w:val="00E12E92"/>
    <w:rsid w:val="00E13129"/>
    <w:rsid w:val="00E131AF"/>
    <w:rsid w:val="00E13276"/>
    <w:rsid w:val="00E13325"/>
    <w:rsid w:val="00E1348B"/>
    <w:rsid w:val="00E13620"/>
    <w:rsid w:val="00E136FD"/>
    <w:rsid w:val="00E13977"/>
    <w:rsid w:val="00E1397A"/>
    <w:rsid w:val="00E13B31"/>
    <w:rsid w:val="00E13D43"/>
    <w:rsid w:val="00E13D95"/>
    <w:rsid w:val="00E13E7A"/>
    <w:rsid w:val="00E13FFE"/>
    <w:rsid w:val="00E140CA"/>
    <w:rsid w:val="00E14140"/>
    <w:rsid w:val="00E14227"/>
    <w:rsid w:val="00E14245"/>
    <w:rsid w:val="00E14335"/>
    <w:rsid w:val="00E1433A"/>
    <w:rsid w:val="00E1434A"/>
    <w:rsid w:val="00E144B5"/>
    <w:rsid w:val="00E145FA"/>
    <w:rsid w:val="00E1469D"/>
    <w:rsid w:val="00E146B8"/>
    <w:rsid w:val="00E148E6"/>
    <w:rsid w:val="00E14CC4"/>
    <w:rsid w:val="00E14F0B"/>
    <w:rsid w:val="00E15039"/>
    <w:rsid w:val="00E15334"/>
    <w:rsid w:val="00E1559E"/>
    <w:rsid w:val="00E155D5"/>
    <w:rsid w:val="00E15671"/>
    <w:rsid w:val="00E1574C"/>
    <w:rsid w:val="00E159D1"/>
    <w:rsid w:val="00E159D6"/>
    <w:rsid w:val="00E15BCC"/>
    <w:rsid w:val="00E15D56"/>
    <w:rsid w:val="00E1647C"/>
    <w:rsid w:val="00E1671F"/>
    <w:rsid w:val="00E1680B"/>
    <w:rsid w:val="00E16BAD"/>
    <w:rsid w:val="00E16DF9"/>
    <w:rsid w:val="00E16E9D"/>
    <w:rsid w:val="00E17460"/>
    <w:rsid w:val="00E1753E"/>
    <w:rsid w:val="00E1768C"/>
    <w:rsid w:val="00E176FA"/>
    <w:rsid w:val="00E17708"/>
    <w:rsid w:val="00E1770F"/>
    <w:rsid w:val="00E1784F"/>
    <w:rsid w:val="00E178E9"/>
    <w:rsid w:val="00E179E2"/>
    <w:rsid w:val="00E179E9"/>
    <w:rsid w:val="00E17ACF"/>
    <w:rsid w:val="00E17CB1"/>
    <w:rsid w:val="00E17CBB"/>
    <w:rsid w:val="00E17CF5"/>
    <w:rsid w:val="00E17FB9"/>
    <w:rsid w:val="00E17FBE"/>
    <w:rsid w:val="00E20246"/>
    <w:rsid w:val="00E2041E"/>
    <w:rsid w:val="00E20456"/>
    <w:rsid w:val="00E2054C"/>
    <w:rsid w:val="00E206B7"/>
    <w:rsid w:val="00E20938"/>
    <w:rsid w:val="00E209D6"/>
    <w:rsid w:val="00E20AB5"/>
    <w:rsid w:val="00E20B03"/>
    <w:rsid w:val="00E20B64"/>
    <w:rsid w:val="00E20BCC"/>
    <w:rsid w:val="00E20D8B"/>
    <w:rsid w:val="00E20F45"/>
    <w:rsid w:val="00E20FB4"/>
    <w:rsid w:val="00E210AF"/>
    <w:rsid w:val="00E210C8"/>
    <w:rsid w:val="00E21185"/>
    <w:rsid w:val="00E2126F"/>
    <w:rsid w:val="00E212D4"/>
    <w:rsid w:val="00E21468"/>
    <w:rsid w:val="00E216C1"/>
    <w:rsid w:val="00E216E0"/>
    <w:rsid w:val="00E21A8F"/>
    <w:rsid w:val="00E21C57"/>
    <w:rsid w:val="00E21D37"/>
    <w:rsid w:val="00E21F42"/>
    <w:rsid w:val="00E21F85"/>
    <w:rsid w:val="00E2215C"/>
    <w:rsid w:val="00E2233B"/>
    <w:rsid w:val="00E223BF"/>
    <w:rsid w:val="00E224C7"/>
    <w:rsid w:val="00E224DD"/>
    <w:rsid w:val="00E22554"/>
    <w:rsid w:val="00E225F6"/>
    <w:rsid w:val="00E22958"/>
    <w:rsid w:val="00E22A88"/>
    <w:rsid w:val="00E22B8C"/>
    <w:rsid w:val="00E22DCB"/>
    <w:rsid w:val="00E22EB4"/>
    <w:rsid w:val="00E22F3A"/>
    <w:rsid w:val="00E23061"/>
    <w:rsid w:val="00E23314"/>
    <w:rsid w:val="00E2339A"/>
    <w:rsid w:val="00E23403"/>
    <w:rsid w:val="00E238E5"/>
    <w:rsid w:val="00E23CFF"/>
    <w:rsid w:val="00E23DDF"/>
    <w:rsid w:val="00E23EA2"/>
    <w:rsid w:val="00E2423B"/>
    <w:rsid w:val="00E242D9"/>
    <w:rsid w:val="00E24349"/>
    <w:rsid w:val="00E243D4"/>
    <w:rsid w:val="00E244F3"/>
    <w:rsid w:val="00E24525"/>
    <w:rsid w:val="00E24539"/>
    <w:rsid w:val="00E246D7"/>
    <w:rsid w:val="00E24AA7"/>
    <w:rsid w:val="00E24B3D"/>
    <w:rsid w:val="00E24C17"/>
    <w:rsid w:val="00E24E26"/>
    <w:rsid w:val="00E24F73"/>
    <w:rsid w:val="00E250C6"/>
    <w:rsid w:val="00E25117"/>
    <w:rsid w:val="00E251EE"/>
    <w:rsid w:val="00E253B3"/>
    <w:rsid w:val="00E25414"/>
    <w:rsid w:val="00E254D9"/>
    <w:rsid w:val="00E2552B"/>
    <w:rsid w:val="00E257DA"/>
    <w:rsid w:val="00E25A81"/>
    <w:rsid w:val="00E25B21"/>
    <w:rsid w:val="00E25B3D"/>
    <w:rsid w:val="00E25E38"/>
    <w:rsid w:val="00E25FBD"/>
    <w:rsid w:val="00E26002"/>
    <w:rsid w:val="00E2600E"/>
    <w:rsid w:val="00E26042"/>
    <w:rsid w:val="00E26311"/>
    <w:rsid w:val="00E2668D"/>
    <w:rsid w:val="00E2668F"/>
    <w:rsid w:val="00E268E2"/>
    <w:rsid w:val="00E26C83"/>
    <w:rsid w:val="00E26ED8"/>
    <w:rsid w:val="00E271DC"/>
    <w:rsid w:val="00E2724E"/>
    <w:rsid w:val="00E272A5"/>
    <w:rsid w:val="00E273BB"/>
    <w:rsid w:val="00E27806"/>
    <w:rsid w:val="00E27887"/>
    <w:rsid w:val="00E27A0B"/>
    <w:rsid w:val="00E27A8C"/>
    <w:rsid w:val="00E27AC6"/>
    <w:rsid w:val="00E27B17"/>
    <w:rsid w:val="00E27C53"/>
    <w:rsid w:val="00E27C8F"/>
    <w:rsid w:val="00E27E35"/>
    <w:rsid w:val="00E27EB8"/>
    <w:rsid w:val="00E27F88"/>
    <w:rsid w:val="00E27FB4"/>
    <w:rsid w:val="00E30033"/>
    <w:rsid w:val="00E301BE"/>
    <w:rsid w:val="00E30243"/>
    <w:rsid w:val="00E3036E"/>
    <w:rsid w:val="00E305AA"/>
    <w:rsid w:val="00E30AB5"/>
    <w:rsid w:val="00E30C21"/>
    <w:rsid w:val="00E30D8A"/>
    <w:rsid w:val="00E30DF9"/>
    <w:rsid w:val="00E3116E"/>
    <w:rsid w:val="00E31227"/>
    <w:rsid w:val="00E3136F"/>
    <w:rsid w:val="00E31416"/>
    <w:rsid w:val="00E31570"/>
    <w:rsid w:val="00E31634"/>
    <w:rsid w:val="00E3169F"/>
    <w:rsid w:val="00E3186A"/>
    <w:rsid w:val="00E31880"/>
    <w:rsid w:val="00E31929"/>
    <w:rsid w:val="00E31A21"/>
    <w:rsid w:val="00E31A44"/>
    <w:rsid w:val="00E31A7B"/>
    <w:rsid w:val="00E31DDA"/>
    <w:rsid w:val="00E32184"/>
    <w:rsid w:val="00E321EC"/>
    <w:rsid w:val="00E32393"/>
    <w:rsid w:val="00E32446"/>
    <w:rsid w:val="00E32494"/>
    <w:rsid w:val="00E324F9"/>
    <w:rsid w:val="00E3250E"/>
    <w:rsid w:val="00E32769"/>
    <w:rsid w:val="00E32AAB"/>
    <w:rsid w:val="00E32CE2"/>
    <w:rsid w:val="00E32E2E"/>
    <w:rsid w:val="00E32F08"/>
    <w:rsid w:val="00E32FAC"/>
    <w:rsid w:val="00E32FF5"/>
    <w:rsid w:val="00E33142"/>
    <w:rsid w:val="00E33373"/>
    <w:rsid w:val="00E333A0"/>
    <w:rsid w:val="00E33467"/>
    <w:rsid w:val="00E33541"/>
    <w:rsid w:val="00E33983"/>
    <w:rsid w:val="00E33B27"/>
    <w:rsid w:val="00E33B31"/>
    <w:rsid w:val="00E33D40"/>
    <w:rsid w:val="00E33DD9"/>
    <w:rsid w:val="00E33E08"/>
    <w:rsid w:val="00E33EBA"/>
    <w:rsid w:val="00E33ECE"/>
    <w:rsid w:val="00E33F82"/>
    <w:rsid w:val="00E3401F"/>
    <w:rsid w:val="00E34034"/>
    <w:rsid w:val="00E341ED"/>
    <w:rsid w:val="00E34917"/>
    <w:rsid w:val="00E34EC8"/>
    <w:rsid w:val="00E350C0"/>
    <w:rsid w:val="00E35121"/>
    <w:rsid w:val="00E351BC"/>
    <w:rsid w:val="00E35349"/>
    <w:rsid w:val="00E353A7"/>
    <w:rsid w:val="00E355CE"/>
    <w:rsid w:val="00E356F9"/>
    <w:rsid w:val="00E35E7A"/>
    <w:rsid w:val="00E36130"/>
    <w:rsid w:val="00E365D6"/>
    <w:rsid w:val="00E367F4"/>
    <w:rsid w:val="00E36836"/>
    <w:rsid w:val="00E36AD5"/>
    <w:rsid w:val="00E36C0D"/>
    <w:rsid w:val="00E36D01"/>
    <w:rsid w:val="00E36D89"/>
    <w:rsid w:val="00E36DDE"/>
    <w:rsid w:val="00E36E2B"/>
    <w:rsid w:val="00E36EDF"/>
    <w:rsid w:val="00E36EF7"/>
    <w:rsid w:val="00E36F31"/>
    <w:rsid w:val="00E36FB7"/>
    <w:rsid w:val="00E36FE2"/>
    <w:rsid w:val="00E37016"/>
    <w:rsid w:val="00E37029"/>
    <w:rsid w:val="00E3703A"/>
    <w:rsid w:val="00E3706B"/>
    <w:rsid w:val="00E37116"/>
    <w:rsid w:val="00E3714E"/>
    <w:rsid w:val="00E37370"/>
    <w:rsid w:val="00E373F9"/>
    <w:rsid w:val="00E3745F"/>
    <w:rsid w:val="00E374CA"/>
    <w:rsid w:val="00E375A3"/>
    <w:rsid w:val="00E37632"/>
    <w:rsid w:val="00E37705"/>
    <w:rsid w:val="00E37755"/>
    <w:rsid w:val="00E377D5"/>
    <w:rsid w:val="00E378E5"/>
    <w:rsid w:val="00E379FF"/>
    <w:rsid w:val="00E37BCC"/>
    <w:rsid w:val="00E37BE4"/>
    <w:rsid w:val="00E37CE1"/>
    <w:rsid w:val="00E37E6C"/>
    <w:rsid w:val="00E37F9E"/>
    <w:rsid w:val="00E402AB"/>
    <w:rsid w:val="00E402D8"/>
    <w:rsid w:val="00E403D9"/>
    <w:rsid w:val="00E4051D"/>
    <w:rsid w:val="00E406CA"/>
    <w:rsid w:val="00E407A2"/>
    <w:rsid w:val="00E408DA"/>
    <w:rsid w:val="00E40971"/>
    <w:rsid w:val="00E409B9"/>
    <w:rsid w:val="00E40B52"/>
    <w:rsid w:val="00E40BA9"/>
    <w:rsid w:val="00E40BCF"/>
    <w:rsid w:val="00E40C4E"/>
    <w:rsid w:val="00E40C70"/>
    <w:rsid w:val="00E40F5C"/>
    <w:rsid w:val="00E40F72"/>
    <w:rsid w:val="00E40FAF"/>
    <w:rsid w:val="00E4156D"/>
    <w:rsid w:val="00E415CB"/>
    <w:rsid w:val="00E41C28"/>
    <w:rsid w:val="00E41F6D"/>
    <w:rsid w:val="00E42252"/>
    <w:rsid w:val="00E422AC"/>
    <w:rsid w:val="00E42567"/>
    <w:rsid w:val="00E42626"/>
    <w:rsid w:val="00E42765"/>
    <w:rsid w:val="00E430EB"/>
    <w:rsid w:val="00E43166"/>
    <w:rsid w:val="00E4318A"/>
    <w:rsid w:val="00E43232"/>
    <w:rsid w:val="00E433F9"/>
    <w:rsid w:val="00E43489"/>
    <w:rsid w:val="00E434F9"/>
    <w:rsid w:val="00E436D2"/>
    <w:rsid w:val="00E436D3"/>
    <w:rsid w:val="00E43808"/>
    <w:rsid w:val="00E43ADD"/>
    <w:rsid w:val="00E43BB0"/>
    <w:rsid w:val="00E43E09"/>
    <w:rsid w:val="00E4404C"/>
    <w:rsid w:val="00E442AD"/>
    <w:rsid w:val="00E4432A"/>
    <w:rsid w:val="00E4452E"/>
    <w:rsid w:val="00E4454A"/>
    <w:rsid w:val="00E445A3"/>
    <w:rsid w:val="00E4476C"/>
    <w:rsid w:val="00E447FC"/>
    <w:rsid w:val="00E44839"/>
    <w:rsid w:val="00E44969"/>
    <w:rsid w:val="00E449C1"/>
    <w:rsid w:val="00E44A81"/>
    <w:rsid w:val="00E44E2D"/>
    <w:rsid w:val="00E4509B"/>
    <w:rsid w:val="00E4524A"/>
    <w:rsid w:val="00E4530A"/>
    <w:rsid w:val="00E45810"/>
    <w:rsid w:val="00E458AE"/>
    <w:rsid w:val="00E458F5"/>
    <w:rsid w:val="00E45919"/>
    <w:rsid w:val="00E45958"/>
    <w:rsid w:val="00E45B40"/>
    <w:rsid w:val="00E45C27"/>
    <w:rsid w:val="00E45D3C"/>
    <w:rsid w:val="00E45D73"/>
    <w:rsid w:val="00E45E21"/>
    <w:rsid w:val="00E4619B"/>
    <w:rsid w:val="00E463ED"/>
    <w:rsid w:val="00E463F9"/>
    <w:rsid w:val="00E468AE"/>
    <w:rsid w:val="00E46B34"/>
    <w:rsid w:val="00E46C39"/>
    <w:rsid w:val="00E46D55"/>
    <w:rsid w:val="00E46EA3"/>
    <w:rsid w:val="00E47003"/>
    <w:rsid w:val="00E471D5"/>
    <w:rsid w:val="00E47609"/>
    <w:rsid w:val="00E47663"/>
    <w:rsid w:val="00E47746"/>
    <w:rsid w:val="00E477C7"/>
    <w:rsid w:val="00E47ABC"/>
    <w:rsid w:val="00E47CA0"/>
    <w:rsid w:val="00E47E3F"/>
    <w:rsid w:val="00E47F95"/>
    <w:rsid w:val="00E504BB"/>
    <w:rsid w:val="00E504DA"/>
    <w:rsid w:val="00E50622"/>
    <w:rsid w:val="00E50714"/>
    <w:rsid w:val="00E50BA2"/>
    <w:rsid w:val="00E50CCF"/>
    <w:rsid w:val="00E50E27"/>
    <w:rsid w:val="00E50E68"/>
    <w:rsid w:val="00E510CA"/>
    <w:rsid w:val="00E511B1"/>
    <w:rsid w:val="00E511CB"/>
    <w:rsid w:val="00E512C2"/>
    <w:rsid w:val="00E515E8"/>
    <w:rsid w:val="00E51B23"/>
    <w:rsid w:val="00E51BF4"/>
    <w:rsid w:val="00E51DED"/>
    <w:rsid w:val="00E51EE5"/>
    <w:rsid w:val="00E51FE4"/>
    <w:rsid w:val="00E52132"/>
    <w:rsid w:val="00E5244E"/>
    <w:rsid w:val="00E52699"/>
    <w:rsid w:val="00E526CE"/>
    <w:rsid w:val="00E526D5"/>
    <w:rsid w:val="00E527A0"/>
    <w:rsid w:val="00E52995"/>
    <w:rsid w:val="00E52A4A"/>
    <w:rsid w:val="00E52AB1"/>
    <w:rsid w:val="00E52C8E"/>
    <w:rsid w:val="00E52EA3"/>
    <w:rsid w:val="00E52EEF"/>
    <w:rsid w:val="00E53460"/>
    <w:rsid w:val="00E535B5"/>
    <w:rsid w:val="00E53755"/>
    <w:rsid w:val="00E53973"/>
    <w:rsid w:val="00E53A80"/>
    <w:rsid w:val="00E53B07"/>
    <w:rsid w:val="00E53D9E"/>
    <w:rsid w:val="00E53EE9"/>
    <w:rsid w:val="00E53F37"/>
    <w:rsid w:val="00E53FD6"/>
    <w:rsid w:val="00E5415A"/>
    <w:rsid w:val="00E5434C"/>
    <w:rsid w:val="00E54497"/>
    <w:rsid w:val="00E544F0"/>
    <w:rsid w:val="00E547B2"/>
    <w:rsid w:val="00E5489F"/>
    <w:rsid w:val="00E54A3D"/>
    <w:rsid w:val="00E54AF1"/>
    <w:rsid w:val="00E54DAF"/>
    <w:rsid w:val="00E55067"/>
    <w:rsid w:val="00E55087"/>
    <w:rsid w:val="00E55423"/>
    <w:rsid w:val="00E554E8"/>
    <w:rsid w:val="00E55555"/>
    <w:rsid w:val="00E557DD"/>
    <w:rsid w:val="00E55927"/>
    <w:rsid w:val="00E55AFA"/>
    <w:rsid w:val="00E55C79"/>
    <w:rsid w:val="00E55E2A"/>
    <w:rsid w:val="00E55F27"/>
    <w:rsid w:val="00E55F73"/>
    <w:rsid w:val="00E560B5"/>
    <w:rsid w:val="00E56109"/>
    <w:rsid w:val="00E563C7"/>
    <w:rsid w:val="00E56585"/>
    <w:rsid w:val="00E567C1"/>
    <w:rsid w:val="00E56886"/>
    <w:rsid w:val="00E56AC4"/>
    <w:rsid w:val="00E56B5A"/>
    <w:rsid w:val="00E56CD2"/>
    <w:rsid w:val="00E56D08"/>
    <w:rsid w:val="00E56DD4"/>
    <w:rsid w:val="00E56E6B"/>
    <w:rsid w:val="00E56ED3"/>
    <w:rsid w:val="00E5710E"/>
    <w:rsid w:val="00E57403"/>
    <w:rsid w:val="00E5748C"/>
    <w:rsid w:val="00E57851"/>
    <w:rsid w:val="00E5786D"/>
    <w:rsid w:val="00E5789F"/>
    <w:rsid w:val="00E57B33"/>
    <w:rsid w:val="00E57D36"/>
    <w:rsid w:val="00E57EED"/>
    <w:rsid w:val="00E57F09"/>
    <w:rsid w:val="00E57F24"/>
    <w:rsid w:val="00E6017D"/>
    <w:rsid w:val="00E601E6"/>
    <w:rsid w:val="00E60402"/>
    <w:rsid w:val="00E605E5"/>
    <w:rsid w:val="00E6097F"/>
    <w:rsid w:val="00E60A07"/>
    <w:rsid w:val="00E60A1C"/>
    <w:rsid w:val="00E60A91"/>
    <w:rsid w:val="00E60C86"/>
    <w:rsid w:val="00E60E4A"/>
    <w:rsid w:val="00E60F1D"/>
    <w:rsid w:val="00E60FE4"/>
    <w:rsid w:val="00E61330"/>
    <w:rsid w:val="00E61393"/>
    <w:rsid w:val="00E61649"/>
    <w:rsid w:val="00E61896"/>
    <w:rsid w:val="00E618FF"/>
    <w:rsid w:val="00E61B59"/>
    <w:rsid w:val="00E61D88"/>
    <w:rsid w:val="00E61E00"/>
    <w:rsid w:val="00E61F8B"/>
    <w:rsid w:val="00E620A4"/>
    <w:rsid w:val="00E621BF"/>
    <w:rsid w:val="00E622FC"/>
    <w:rsid w:val="00E62300"/>
    <w:rsid w:val="00E62675"/>
    <w:rsid w:val="00E62684"/>
    <w:rsid w:val="00E626DF"/>
    <w:rsid w:val="00E62C26"/>
    <w:rsid w:val="00E62D7F"/>
    <w:rsid w:val="00E62E1A"/>
    <w:rsid w:val="00E62F8E"/>
    <w:rsid w:val="00E62FBF"/>
    <w:rsid w:val="00E63053"/>
    <w:rsid w:val="00E632BA"/>
    <w:rsid w:val="00E63415"/>
    <w:rsid w:val="00E6342D"/>
    <w:rsid w:val="00E63A67"/>
    <w:rsid w:val="00E63B7B"/>
    <w:rsid w:val="00E63BDB"/>
    <w:rsid w:val="00E63C5A"/>
    <w:rsid w:val="00E63E07"/>
    <w:rsid w:val="00E64023"/>
    <w:rsid w:val="00E64277"/>
    <w:rsid w:val="00E64527"/>
    <w:rsid w:val="00E646AD"/>
    <w:rsid w:val="00E6472D"/>
    <w:rsid w:val="00E6474D"/>
    <w:rsid w:val="00E6486A"/>
    <w:rsid w:val="00E64B1D"/>
    <w:rsid w:val="00E64C10"/>
    <w:rsid w:val="00E64D53"/>
    <w:rsid w:val="00E64D79"/>
    <w:rsid w:val="00E64E75"/>
    <w:rsid w:val="00E65193"/>
    <w:rsid w:val="00E6524B"/>
    <w:rsid w:val="00E65865"/>
    <w:rsid w:val="00E659B6"/>
    <w:rsid w:val="00E65A69"/>
    <w:rsid w:val="00E65ADA"/>
    <w:rsid w:val="00E65CEA"/>
    <w:rsid w:val="00E65D34"/>
    <w:rsid w:val="00E65D6C"/>
    <w:rsid w:val="00E65DE1"/>
    <w:rsid w:val="00E65E56"/>
    <w:rsid w:val="00E65FE1"/>
    <w:rsid w:val="00E66185"/>
    <w:rsid w:val="00E66278"/>
    <w:rsid w:val="00E66297"/>
    <w:rsid w:val="00E6629C"/>
    <w:rsid w:val="00E66557"/>
    <w:rsid w:val="00E665B4"/>
    <w:rsid w:val="00E665E7"/>
    <w:rsid w:val="00E66627"/>
    <w:rsid w:val="00E666B7"/>
    <w:rsid w:val="00E66A7F"/>
    <w:rsid w:val="00E66BD6"/>
    <w:rsid w:val="00E66BE4"/>
    <w:rsid w:val="00E66BFC"/>
    <w:rsid w:val="00E6720A"/>
    <w:rsid w:val="00E672A8"/>
    <w:rsid w:val="00E674B6"/>
    <w:rsid w:val="00E674E3"/>
    <w:rsid w:val="00E6760D"/>
    <w:rsid w:val="00E676C0"/>
    <w:rsid w:val="00E6781F"/>
    <w:rsid w:val="00E679FC"/>
    <w:rsid w:val="00E67C4D"/>
    <w:rsid w:val="00E67D74"/>
    <w:rsid w:val="00E67EAC"/>
    <w:rsid w:val="00E67F36"/>
    <w:rsid w:val="00E700AB"/>
    <w:rsid w:val="00E70182"/>
    <w:rsid w:val="00E70322"/>
    <w:rsid w:val="00E70343"/>
    <w:rsid w:val="00E707E3"/>
    <w:rsid w:val="00E70828"/>
    <w:rsid w:val="00E70856"/>
    <w:rsid w:val="00E709D8"/>
    <w:rsid w:val="00E70ACF"/>
    <w:rsid w:val="00E70AE9"/>
    <w:rsid w:val="00E70D5D"/>
    <w:rsid w:val="00E70E92"/>
    <w:rsid w:val="00E70EAB"/>
    <w:rsid w:val="00E70EE2"/>
    <w:rsid w:val="00E70F39"/>
    <w:rsid w:val="00E710BB"/>
    <w:rsid w:val="00E716E8"/>
    <w:rsid w:val="00E71B89"/>
    <w:rsid w:val="00E71CFD"/>
    <w:rsid w:val="00E71E88"/>
    <w:rsid w:val="00E71EE2"/>
    <w:rsid w:val="00E71F0D"/>
    <w:rsid w:val="00E7206D"/>
    <w:rsid w:val="00E721A8"/>
    <w:rsid w:val="00E722C2"/>
    <w:rsid w:val="00E7259D"/>
    <w:rsid w:val="00E72A40"/>
    <w:rsid w:val="00E72C49"/>
    <w:rsid w:val="00E7312C"/>
    <w:rsid w:val="00E7313B"/>
    <w:rsid w:val="00E7316A"/>
    <w:rsid w:val="00E732D6"/>
    <w:rsid w:val="00E733C5"/>
    <w:rsid w:val="00E733FE"/>
    <w:rsid w:val="00E73469"/>
    <w:rsid w:val="00E734F8"/>
    <w:rsid w:val="00E73568"/>
    <w:rsid w:val="00E73692"/>
    <w:rsid w:val="00E737DF"/>
    <w:rsid w:val="00E73B5F"/>
    <w:rsid w:val="00E73C02"/>
    <w:rsid w:val="00E73CB2"/>
    <w:rsid w:val="00E73E31"/>
    <w:rsid w:val="00E7420F"/>
    <w:rsid w:val="00E743D9"/>
    <w:rsid w:val="00E7464E"/>
    <w:rsid w:val="00E74819"/>
    <w:rsid w:val="00E74B8D"/>
    <w:rsid w:val="00E74DA2"/>
    <w:rsid w:val="00E74EC9"/>
    <w:rsid w:val="00E75036"/>
    <w:rsid w:val="00E7506F"/>
    <w:rsid w:val="00E7523E"/>
    <w:rsid w:val="00E752B4"/>
    <w:rsid w:val="00E754E9"/>
    <w:rsid w:val="00E75555"/>
    <w:rsid w:val="00E757CF"/>
    <w:rsid w:val="00E75A1F"/>
    <w:rsid w:val="00E75A85"/>
    <w:rsid w:val="00E75AF8"/>
    <w:rsid w:val="00E75B3A"/>
    <w:rsid w:val="00E75E9C"/>
    <w:rsid w:val="00E76011"/>
    <w:rsid w:val="00E7647F"/>
    <w:rsid w:val="00E765AA"/>
    <w:rsid w:val="00E76632"/>
    <w:rsid w:val="00E7665C"/>
    <w:rsid w:val="00E766C1"/>
    <w:rsid w:val="00E7674C"/>
    <w:rsid w:val="00E76B4D"/>
    <w:rsid w:val="00E76B81"/>
    <w:rsid w:val="00E76EEA"/>
    <w:rsid w:val="00E772BA"/>
    <w:rsid w:val="00E773EE"/>
    <w:rsid w:val="00E7763F"/>
    <w:rsid w:val="00E776AC"/>
    <w:rsid w:val="00E77AF1"/>
    <w:rsid w:val="00E77C8C"/>
    <w:rsid w:val="00E77DB1"/>
    <w:rsid w:val="00E77FAD"/>
    <w:rsid w:val="00E8009B"/>
    <w:rsid w:val="00E80362"/>
    <w:rsid w:val="00E80447"/>
    <w:rsid w:val="00E8046E"/>
    <w:rsid w:val="00E80580"/>
    <w:rsid w:val="00E808B5"/>
    <w:rsid w:val="00E808FE"/>
    <w:rsid w:val="00E8098E"/>
    <w:rsid w:val="00E80992"/>
    <w:rsid w:val="00E809D5"/>
    <w:rsid w:val="00E80A99"/>
    <w:rsid w:val="00E80B09"/>
    <w:rsid w:val="00E80D6F"/>
    <w:rsid w:val="00E80EC0"/>
    <w:rsid w:val="00E80F0F"/>
    <w:rsid w:val="00E80F6A"/>
    <w:rsid w:val="00E81003"/>
    <w:rsid w:val="00E810DD"/>
    <w:rsid w:val="00E8119F"/>
    <w:rsid w:val="00E811C1"/>
    <w:rsid w:val="00E8155E"/>
    <w:rsid w:val="00E816B1"/>
    <w:rsid w:val="00E8172F"/>
    <w:rsid w:val="00E817E8"/>
    <w:rsid w:val="00E819F6"/>
    <w:rsid w:val="00E81A33"/>
    <w:rsid w:val="00E81CFC"/>
    <w:rsid w:val="00E81DCA"/>
    <w:rsid w:val="00E81F0D"/>
    <w:rsid w:val="00E82287"/>
    <w:rsid w:val="00E823ED"/>
    <w:rsid w:val="00E8252E"/>
    <w:rsid w:val="00E82561"/>
    <w:rsid w:val="00E82600"/>
    <w:rsid w:val="00E8279A"/>
    <w:rsid w:val="00E8292B"/>
    <w:rsid w:val="00E82930"/>
    <w:rsid w:val="00E82AA2"/>
    <w:rsid w:val="00E82B16"/>
    <w:rsid w:val="00E82BC5"/>
    <w:rsid w:val="00E83052"/>
    <w:rsid w:val="00E830FE"/>
    <w:rsid w:val="00E83152"/>
    <w:rsid w:val="00E83405"/>
    <w:rsid w:val="00E83463"/>
    <w:rsid w:val="00E8368B"/>
    <w:rsid w:val="00E83A53"/>
    <w:rsid w:val="00E83B57"/>
    <w:rsid w:val="00E83BCE"/>
    <w:rsid w:val="00E83CB6"/>
    <w:rsid w:val="00E83CE7"/>
    <w:rsid w:val="00E83DD5"/>
    <w:rsid w:val="00E8415B"/>
    <w:rsid w:val="00E844BF"/>
    <w:rsid w:val="00E845B0"/>
    <w:rsid w:val="00E8462A"/>
    <w:rsid w:val="00E84702"/>
    <w:rsid w:val="00E84810"/>
    <w:rsid w:val="00E848B1"/>
    <w:rsid w:val="00E84984"/>
    <w:rsid w:val="00E84A32"/>
    <w:rsid w:val="00E84B1B"/>
    <w:rsid w:val="00E84BE7"/>
    <w:rsid w:val="00E84C07"/>
    <w:rsid w:val="00E84C32"/>
    <w:rsid w:val="00E84C8D"/>
    <w:rsid w:val="00E84C91"/>
    <w:rsid w:val="00E84E79"/>
    <w:rsid w:val="00E84F72"/>
    <w:rsid w:val="00E850BA"/>
    <w:rsid w:val="00E85214"/>
    <w:rsid w:val="00E85446"/>
    <w:rsid w:val="00E85561"/>
    <w:rsid w:val="00E85A77"/>
    <w:rsid w:val="00E85D7D"/>
    <w:rsid w:val="00E85DDC"/>
    <w:rsid w:val="00E85DF9"/>
    <w:rsid w:val="00E861BE"/>
    <w:rsid w:val="00E861D2"/>
    <w:rsid w:val="00E863BD"/>
    <w:rsid w:val="00E865AB"/>
    <w:rsid w:val="00E865B7"/>
    <w:rsid w:val="00E866E0"/>
    <w:rsid w:val="00E8674B"/>
    <w:rsid w:val="00E86805"/>
    <w:rsid w:val="00E869A8"/>
    <w:rsid w:val="00E869EE"/>
    <w:rsid w:val="00E86A7E"/>
    <w:rsid w:val="00E86B27"/>
    <w:rsid w:val="00E86CA5"/>
    <w:rsid w:val="00E86CCE"/>
    <w:rsid w:val="00E86CF5"/>
    <w:rsid w:val="00E86D9E"/>
    <w:rsid w:val="00E86EEE"/>
    <w:rsid w:val="00E87317"/>
    <w:rsid w:val="00E8745D"/>
    <w:rsid w:val="00E87462"/>
    <w:rsid w:val="00E874F7"/>
    <w:rsid w:val="00E8760A"/>
    <w:rsid w:val="00E878CD"/>
    <w:rsid w:val="00E87B85"/>
    <w:rsid w:val="00E87C61"/>
    <w:rsid w:val="00E900B5"/>
    <w:rsid w:val="00E90127"/>
    <w:rsid w:val="00E904F5"/>
    <w:rsid w:val="00E90585"/>
    <w:rsid w:val="00E90645"/>
    <w:rsid w:val="00E9073C"/>
    <w:rsid w:val="00E908D6"/>
    <w:rsid w:val="00E908DB"/>
    <w:rsid w:val="00E90E36"/>
    <w:rsid w:val="00E910D1"/>
    <w:rsid w:val="00E911C4"/>
    <w:rsid w:val="00E91243"/>
    <w:rsid w:val="00E9124F"/>
    <w:rsid w:val="00E91492"/>
    <w:rsid w:val="00E914A7"/>
    <w:rsid w:val="00E91563"/>
    <w:rsid w:val="00E915A8"/>
    <w:rsid w:val="00E915DD"/>
    <w:rsid w:val="00E91730"/>
    <w:rsid w:val="00E91814"/>
    <w:rsid w:val="00E91889"/>
    <w:rsid w:val="00E91CF4"/>
    <w:rsid w:val="00E92191"/>
    <w:rsid w:val="00E921FE"/>
    <w:rsid w:val="00E922EF"/>
    <w:rsid w:val="00E92307"/>
    <w:rsid w:val="00E92325"/>
    <w:rsid w:val="00E92466"/>
    <w:rsid w:val="00E92608"/>
    <w:rsid w:val="00E92722"/>
    <w:rsid w:val="00E9274F"/>
    <w:rsid w:val="00E927F8"/>
    <w:rsid w:val="00E92938"/>
    <w:rsid w:val="00E929AB"/>
    <w:rsid w:val="00E92A50"/>
    <w:rsid w:val="00E92AA9"/>
    <w:rsid w:val="00E92D22"/>
    <w:rsid w:val="00E92F0E"/>
    <w:rsid w:val="00E931CC"/>
    <w:rsid w:val="00E93304"/>
    <w:rsid w:val="00E9365B"/>
    <w:rsid w:val="00E93812"/>
    <w:rsid w:val="00E93A96"/>
    <w:rsid w:val="00E93AFF"/>
    <w:rsid w:val="00E93B0E"/>
    <w:rsid w:val="00E93B69"/>
    <w:rsid w:val="00E93FEA"/>
    <w:rsid w:val="00E940C9"/>
    <w:rsid w:val="00E942D1"/>
    <w:rsid w:val="00E94355"/>
    <w:rsid w:val="00E943AA"/>
    <w:rsid w:val="00E9440D"/>
    <w:rsid w:val="00E94479"/>
    <w:rsid w:val="00E94637"/>
    <w:rsid w:val="00E94718"/>
    <w:rsid w:val="00E94D31"/>
    <w:rsid w:val="00E94F80"/>
    <w:rsid w:val="00E95050"/>
    <w:rsid w:val="00E955E6"/>
    <w:rsid w:val="00E95901"/>
    <w:rsid w:val="00E959B6"/>
    <w:rsid w:val="00E959D5"/>
    <w:rsid w:val="00E95D15"/>
    <w:rsid w:val="00E95DDC"/>
    <w:rsid w:val="00E95E68"/>
    <w:rsid w:val="00E96093"/>
    <w:rsid w:val="00E96105"/>
    <w:rsid w:val="00E96122"/>
    <w:rsid w:val="00E9631E"/>
    <w:rsid w:val="00E963C4"/>
    <w:rsid w:val="00E967FE"/>
    <w:rsid w:val="00E968A5"/>
    <w:rsid w:val="00E96918"/>
    <w:rsid w:val="00E96935"/>
    <w:rsid w:val="00E969EE"/>
    <w:rsid w:val="00E96B48"/>
    <w:rsid w:val="00E96B59"/>
    <w:rsid w:val="00E96B6F"/>
    <w:rsid w:val="00E96B8A"/>
    <w:rsid w:val="00E96D3A"/>
    <w:rsid w:val="00E96D3B"/>
    <w:rsid w:val="00E96FA2"/>
    <w:rsid w:val="00E970B1"/>
    <w:rsid w:val="00E9736B"/>
    <w:rsid w:val="00E97400"/>
    <w:rsid w:val="00E9746F"/>
    <w:rsid w:val="00E979E4"/>
    <w:rsid w:val="00E97AE5"/>
    <w:rsid w:val="00E97B03"/>
    <w:rsid w:val="00E97B23"/>
    <w:rsid w:val="00E97DA9"/>
    <w:rsid w:val="00E97E0A"/>
    <w:rsid w:val="00E97FBF"/>
    <w:rsid w:val="00EA00FB"/>
    <w:rsid w:val="00EA013D"/>
    <w:rsid w:val="00EA01AA"/>
    <w:rsid w:val="00EA029D"/>
    <w:rsid w:val="00EA03FC"/>
    <w:rsid w:val="00EA0460"/>
    <w:rsid w:val="00EA04E0"/>
    <w:rsid w:val="00EA0512"/>
    <w:rsid w:val="00EA05AC"/>
    <w:rsid w:val="00EA072B"/>
    <w:rsid w:val="00EA0799"/>
    <w:rsid w:val="00EA07D3"/>
    <w:rsid w:val="00EA0B34"/>
    <w:rsid w:val="00EA0C8D"/>
    <w:rsid w:val="00EA0D5F"/>
    <w:rsid w:val="00EA0FF4"/>
    <w:rsid w:val="00EA10AE"/>
    <w:rsid w:val="00EA110A"/>
    <w:rsid w:val="00EA126B"/>
    <w:rsid w:val="00EA1309"/>
    <w:rsid w:val="00EA1334"/>
    <w:rsid w:val="00EA167C"/>
    <w:rsid w:val="00EA18DA"/>
    <w:rsid w:val="00EA1D8F"/>
    <w:rsid w:val="00EA200F"/>
    <w:rsid w:val="00EA20DD"/>
    <w:rsid w:val="00EA2235"/>
    <w:rsid w:val="00EA23ED"/>
    <w:rsid w:val="00EA245A"/>
    <w:rsid w:val="00EA24DE"/>
    <w:rsid w:val="00EA2577"/>
    <w:rsid w:val="00EA26EB"/>
    <w:rsid w:val="00EA275A"/>
    <w:rsid w:val="00EA276A"/>
    <w:rsid w:val="00EA2AD6"/>
    <w:rsid w:val="00EA2BE5"/>
    <w:rsid w:val="00EA2C1B"/>
    <w:rsid w:val="00EA2F1B"/>
    <w:rsid w:val="00EA2F6D"/>
    <w:rsid w:val="00EA36AE"/>
    <w:rsid w:val="00EA37D3"/>
    <w:rsid w:val="00EA3AB2"/>
    <w:rsid w:val="00EA3ABD"/>
    <w:rsid w:val="00EA3BCF"/>
    <w:rsid w:val="00EA3BE7"/>
    <w:rsid w:val="00EA4479"/>
    <w:rsid w:val="00EA4A6C"/>
    <w:rsid w:val="00EA4ABC"/>
    <w:rsid w:val="00EA4AD3"/>
    <w:rsid w:val="00EA4B03"/>
    <w:rsid w:val="00EA4C09"/>
    <w:rsid w:val="00EA4C80"/>
    <w:rsid w:val="00EA4D98"/>
    <w:rsid w:val="00EA4E88"/>
    <w:rsid w:val="00EA5137"/>
    <w:rsid w:val="00EA515E"/>
    <w:rsid w:val="00EA529F"/>
    <w:rsid w:val="00EA53A2"/>
    <w:rsid w:val="00EA53EB"/>
    <w:rsid w:val="00EA57BE"/>
    <w:rsid w:val="00EA5A7D"/>
    <w:rsid w:val="00EA5AB4"/>
    <w:rsid w:val="00EA5ACB"/>
    <w:rsid w:val="00EA5BB8"/>
    <w:rsid w:val="00EA5EB2"/>
    <w:rsid w:val="00EA6187"/>
    <w:rsid w:val="00EA667C"/>
    <w:rsid w:val="00EA6862"/>
    <w:rsid w:val="00EA68FC"/>
    <w:rsid w:val="00EA6A46"/>
    <w:rsid w:val="00EA6DFF"/>
    <w:rsid w:val="00EA6FEE"/>
    <w:rsid w:val="00EA7004"/>
    <w:rsid w:val="00EA72B8"/>
    <w:rsid w:val="00EA73EC"/>
    <w:rsid w:val="00EA78A1"/>
    <w:rsid w:val="00EA7941"/>
    <w:rsid w:val="00EA7A92"/>
    <w:rsid w:val="00EA7AA3"/>
    <w:rsid w:val="00EA7AE1"/>
    <w:rsid w:val="00EA7C1E"/>
    <w:rsid w:val="00EA7CC6"/>
    <w:rsid w:val="00EA7FBF"/>
    <w:rsid w:val="00EB00A4"/>
    <w:rsid w:val="00EB0208"/>
    <w:rsid w:val="00EB05FA"/>
    <w:rsid w:val="00EB070B"/>
    <w:rsid w:val="00EB095C"/>
    <w:rsid w:val="00EB09B0"/>
    <w:rsid w:val="00EB0B70"/>
    <w:rsid w:val="00EB0E02"/>
    <w:rsid w:val="00EB10CD"/>
    <w:rsid w:val="00EB122E"/>
    <w:rsid w:val="00EB1396"/>
    <w:rsid w:val="00EB19DE"/>
    <w:rsid w:val="00EB1ADA"/>
    <w:rsid w:val="00EB1BAD"/>
    <w:rsid w:val="00EB1BCE"/>
    <w:rsid w:val="00EB1D1B"/>
    <w:rsid w:val="00EB1D31"/>
    <w:rsid w:val="00EB1D77"/>
    <w:rsid w:val="00EB21CA"/>
    <w:rsid w:val="00EB22D4"/>
    <w:rsid w:val="00EB22F8"/>
    <w:rsid w:val="00EB24D7"/>
    <w:rsid w:val="00EB2568"/>
    <w:rsid w:val="00EB28B8"/>
    <w:rsid w:val="00EB28E3"/>
    <w:rsid w:val="00EB296A"/>
    <w:rsid w:val="00EB2ACD"/>
    <w:rsid w:val="00EB2D76"/>
    <w:rsid w:val="00EB2F58"/>
    <w:rsid w:val="00EB3076"/>
    <w:rsid w:val="00EB34A8"/>
    <w:rsid w:val="00EB3815"/>
    <w:rsid w:val="00EB38E7"/>
    <w:rsid w:val="00EB3BAB"/>
    <w:rsid w:val="00EB3D3C"/>
    <w:rsid w:val="00EB3E0B"/>
    <w:rsid w:val="00EB3E69"/>
    <w:rsid w:val="00EB404F"/>
    <w:rsid w:val="00EB4131"/>
    <w:rsid w:val="00EB4219"/>
    <w:rsid w:val="00EB435E"/>
    <w:rsid w:val="00EB43D3"/>
    <w:rsid w:val="00EB462C"/>
    <w:rsid w:val="00EB4845"/>
    <w:rsid w:val="00EB4D7F"/>
    <w:rsid w:val="00EB4E4B"/>
    <w:rsid w:val="00EB5138"/>
    <w:rsid w:val="00EB518E"/>
    <w:rsid w:val="00EB51E5"/>
    <w:rsid w:val="00EB53E4"/>
    <w:rsid w:val="00EB5753"/>
    <w:rsid w:val="00EB594A"/>
    <w:rsid w:val="00EB5D65"/>
    <w:rsid w:val="00EB5FDE"/>
    <w:rsid w:val="00EB64BA"/>
    <w:rsid w:val="00EB68DF"/>
    <w:rsid w:val="00EB6AF4"/>
    <w:rsid w:val="00EB6BC2"/>
    <w:rsid w:val="00EB6E31"/>
    <w:rsid w:val="00EB6E4A"/>
    <w:rsid w:val="00EB6ED7"/>
    <w:rsid w:val="00EB6EEE"/>
    <w:rsid w:val="00EB6F18"/>
    <w:rsid w:val="00EB6F24"/>
    <w:rsid w:val="00EB72CE"/>
    <w:rsid w:val="00EB735B"/>
    <w:rsid w:val="00EB755D"/>
    <w:rsid w:val="00EB77DF"/>
    <w:rsid w:val="00EB7C1C"/>
    <w:rsid w:val="00EB7CC3"/>
    <w:rsid w:val="00EB7E36"/>
    <w:rsid w:val="00EB7FEE"/>
    <w:rsid w:val="00EB7FFD"/>
    <w:rsid w:val="00EC00C3"/>
    <w:rsid w:val="00EC02A0"/>
    <w:rsid w:val="00EC04D3"/>
    <w:rsid w:val="00EC066B"/>
    <w:rsid w:val="00EC0964"/>
    <w:rsid w:val="00EC0989"/>
    <w:rsid w:val="00EC09F9"/>
    <w:rsid w:val="00EC0C10"/>
    <w:rsid w:val="00EC0DF1"/>
    <w:rsid w:val="00EC0E38"/>
    <w:rsid w:val="00EC0EC2"/>
    <w:rsid w:val="00EC0F4B"/>
    <w:rsid w:val="00EC105B"/>
    <w:rsid w:val="00EC116F"/>
    <w:rsid w:val="00EC1305"/>
    <w:rsid w:val="00EC1418"/>
    <w:rsid w:val="00EC149A"/>
    <w:rsid w:val="00EC185C"/>
    <w:rsid w:val="00EC1D4E"/>
    <w:rsid w:val="00EC1E19"/>
    <w:rsid w:val="00EC1E36"/>
    <w:rsid w:val="00EC1F15"/>
    <w:rsid w:val="00EC21FB"/>
    <w:rsid w:val="00EC2470"/>
    <w:rsid w:val="00EC24D8"/>
    <w:rsid w:val="00EC24EC"/>
    <w:rsid w:val="00EC252B"/>
    <w:rsid w:val="00EC255A"/>
    <w:rsid w:val="00EC2571"/>
    <w:rsid w:val="00EC269A"/>
    <w:rsid w:val="00EC2788"/>
    <w:rsid w:val="00EC2793"/>
    <w:rsid w:val="00EC2972"/>
    <w:rsid w:val="00EC2A34"/>
    <w:rsid w:val="00EC2B6F"/>
    <w:rsid w:val="00EC3211"/>
    <w:rsid w:val="00EC349A"/>
    <w:rsid w:val="00EC3627"/>
    <w:rsid w:val="00EC37CE"/>
    <w:rsid w:val="00EC3824"/>
    <w:rsid w:val="00EC387C"/>
    <w:rsid w:val="00EC3C23"/>
    <w:rsid w:val="00EC3D13"/>
    <w:rsid w:val="00EC4021"/>
    <w:rsid w:val="00EC4098"/>
    <w:rsid w:val="00EC42FF"/>
    <w:rsid w:val="00EC4376"/>
    <w:rsid w:val="00EC442A"/>
    <w:rsid w:val="00EC46F3"/>
    <w:rsid w:val="00EC4781"/>
    <w:rsid w:val="00EC47C3"/>
    <w:rsid w:val="00EC4D79"/>
    <w:rsid w:val="00EC4E64"/>
    <w:rsid w:val="00EC4E95"/>
    <w:rsid w:val="00EC5058"/>
    <w:rsid w:val="00EC5A1A"/>
    <w:rsid w:val="00EC5A52"/>
    <w:rsid w:val="00EC5B51"/>
    <w:rsid w:val="00EC5D0C"/>
    <w:rsid w:val="00EC5E66"/>
    <w:rsid w:val="00EC5F36"/>
    <w:rsid w:val="00EC60CD"/>
    <w:rsid w:val="00EC610C"/>
    <w:rsid w:val="00EC61F3"/>
    <w:rsid w:val="00EC64F1"/>
    <w:rsid w:val="00EC683B"/>
    <w:rsid w:val="00EC6923"/>
    <w:rsid w:val="00EC6971"/>
    <w:rsid w:val="00EC6E32"/>
    <w:rsid w:val="00EC6ECA"/>
    <w:rsid w:val="00EC6F36"/>
    <w:rsid w:val="00EC7191"/>
    <w:rsid w:val="00EC7222"/>
    <w:rsid w:val="00EC7369"/>
    <w:rsid w:val="00EC73AF"/>
    <w:rsid w:val="00EC73F5"/>
    <w:rsid w:val="00EC7604"/>
    <w:rsid w:val="00EC76C3"/>
    <w:rsid w:val="00EC77E3"/>
    <w:rsid w:val="00EC7902"/>
    <w:rsid w:val="00EC7908"/>
    <w:rsid w:val="00EC7A54"/>
    <w:rsid w:val="00EC7AE6"/>
    <w:rsid w:val="00EC7BB9"/>
    <w:rsid w:val="00EC7D24"/>
    <w:rsid w:val="00EC7D52"/>
    <w:rsid w:val="00EC7EAD"/>
    <w:rsid w:val="00ED02D2"/>
    <w:rsid w:val="00ED0C2D"/>
    <w:rsid w:val="00ED0D5C"/>
    <w:rsid w:val="00ED0F19"/>
    <w:rsid w:val="00ED0FA4"/>
    <w:rsid w:val="00ED1317"/>
    <w:rsid w:val="00ED155E"/>
    <w:rsid w:val="00ED1805"/>
    <w:rsid w:val="00ED1812"/>
    <w:rsid w:val="00ED1985"/>
    <w:rsid w:val="00ED1FFC"/>
    <w:rsid w:val="00ED2235"/>
    <w:rsid w:val="00ED2379"/>
    <w:rsid w:val="00ED287B"/>
    <w:rsid w:val="00ED2930"/>
    <w:rsid w:val="00ED2DD7"/>
    <w:rsid w:val="00ED2E41"/>
    <w:rsid w:val="00ED2F27"/>
    <w:rsid w:val="00ED2FE1"/>
    <w:rsid w:val="00ED3052"/>
    <w:rsid w:val="00ED310C"/>
    <w:rsid w:val="00ED31C1"/>
    <w:rsid w:val="00ED32D0"/>
    <w:rsid w:val="00ED33DE"/>
    <w:rsid w:val="00ED3407"/>
    <w:rsid w:val="00ED3686"/>
    <w:rsid w:val="00ED36E0"/>
    <w:rsid w:val="00ED384C"/>
    <w:rsid w:val="00ED3A2E"/>
    <w:rsid w:val="00ED3BBB"/>
    <w:rsid w:val="00ED3CAE"/>
    <w:rsid w:val="00ED3DB8"/>
    <w:rsid w:val="00ED3F0C"/>
    <w:rsid w:val="00ED4068"/>
    <w:rsid w:val="00ED4109"/>
    <w:rsid w:val="00ED426C"/>
    <w:rsid w:val="00ED4452"/>
    <w:rsid w:val="00ED465A"/>
    <w:rsid w:val="00ED476E"/>
    <w:rsid w:val="00ED493C"/>
    <w:rsid w:val="00ED4DA4"/>
    <w:rsid w:val="00ED4E97"/>
    <w:rsid w:val="00ED5194"/>
    <w:rsid w:val="00ED51C7"/>
    <w:rsid w:val="00ED51D4"/>
    <w:rsid w:val="00ED5251"/>
    <w:rsid w:val="00ED5424"/>
    <w:rsid w:val="00ED5774"/>
    <w:rsid w:val="00ED58E4"/>
    <w:rsid w:val="00ED5A1F"/>
    <w:rsid w:val="00ED5B54"/>
    <w:rsid w:val="00ED5CC0"/>
    <w:rsid w:val="00ED5D13"/>
    <w:rsid w:val="00ED5E9D"/>
    <w:rsid w:val="00ED5F35"/>
    <w:rsid w:val="00ED6071"/>
    <w:rsid w:val="00ED60D5"/>
    <w:rsid w:val="00ED6144"/>
    <w:rsid w:val="00ED6646"/>
    <w:rsid w:val="00ED6784"/>
    <w:rsid w:val="00ED6841"/>
    <w:rsid w:val="00ED6965"/>
    <w:rsid w:val="00ED6CA7"/>
    <w:rsid w:val="00ED6DAA"/>
    <w:rsid w:val="00ED6FA5"/>
    <w:rsid w:val="00ED72CD"/>
    <w:rsid w:val="00ED72E5"/>
    <w:rsid w:val="00ED73CF"/>
    <w:rsid w:val="00ED7433"/>
    <w:rsid w:val="00ED7568"/>
    <w:rsid w:val="00ED778A"/>
    <w:rsid w:val="00ED79E0"/>
    <w:rsid w:val="00ED7A5A"/>
    <w:rsid w:val="00ED7BA1"/>
    <w:rsid w:val="00ED7C7F"/>
    <w:rsid w:val="00EE008C"/>
    <w:rsid w:val="00EE0145"/>
    <w:rsid w:val="00EE0179"/>
    <w:rsid w:val="00EE018D"/>
    <w:rsid w:val="00EE01DF"/>
    <w:rsid w:val="00EE0410"/>
    <w:rsid w:val="00EE05BB"/>
    <w:rsid w:val="00EE065D"/>
    <w:rsid w:val="00EE08AB"/>
    <w:rsid w:val="00EE0A2A"/>
    <w:rsid w:val="00EE0AD6"/>
    <w:rsid w:val="00EE0D09"/>
    <w:rsid w:val="00EE0F52"/>
    <w:rsid w:val="00EE10D8"/>
    <w:rsid w:val="00EE14CC"/>
    <w:rsid w:val="00EE1573"/>
    <w:rsid w:val="00EE165D"/>
    <w:rsid w:val="00EE16A8"/>
    <w:rsid w:val="00EE189A"/>
    <w:rsid w:val="00EE1AA9"/>
    <w:rsid w:val="00EE1D15"/>
    <w:rsid w:val="00EE1E79"/>
    <w:rsid w:val="00EE1E94"/>
    <w:rsid w:val="00EE1F32"/>
    <w:rsid w:val="00EE2025"/>
    <w:rsid w:val="00EE243C"/>
    <w:rsid w:val="00EE250E"/>
    <w:rsid w:val="00EE26C0"/>
    <w:rsid w:val="00EE2729"/>
    <w:rsid w:val="00EE29C2"/>
    <w:rsid w:val="00EE29CC"/>
    <w:rsid w:val="00EE2AAB"/>
    <w:rsid w:val="00EE2BEC"/>
    <w:rsid w:val="00EE2D5D"/>
    <w:rsid w:val="00EE2D64"/>
    <w:rsid w:val="00EE2DB0"/>
    <w:rsid w:val="00EE2DD8"/>
    <w:rsid w:val="00EE2E26"/>
    <w:rsid w:val="00EE30E4"/>
    <w:rsid w:val="00EE30EB"/>
    <w:rsid w:val="00EE32F3"/>
    <w:rsid w:val="00EE331B"/>
    <w:rsid w:val="00EE337C"/>
    <w:rsid w:val="00EE3637"/>
    <w:rsid w:val="00EE36AF"/>
    <w:rsid w:val="00EE3882"/>
    <w:rsid w:val="00EE3A37"/>
    <w:rsid w:val="00EE3B6C"/>
    <w:rsid w:val="00EE3B86"/>
    <w:rsid w:val="00EE3F6F"/>
    <w:rsid w:val="00EE3F89"/>
    <w:rsid w:val="00EE41BF"/>
    <w:rsid w:val="00EE444C"/>
    <w:rsid w:val="00EE4703"/>
    <w:rsid w:val="00EE4937"/>
    <w:rsid w:val="00EE4F0A"/>
    <w:rsid w:val="00EE4F6B"/>
    <w:rsid w:val="00EE52FD"/>
    <w:rsid w:val="00EE5392"/>
    <w:rsid w:val="00EE5425"/>
    <w:rsid w:val="00EE56F4"/>
    <w:rsid w:val="00EE59E7"/>
    <w:rsid w:val="00EE5A70"/>
    <w:rsid w:val="00EE5B60"/>
    <w:rsid w:val="00EE5B7B"/>
    <w:rsid w:val="00EE5BDE"/>
    <w:rsid w:val="00EE5BF3"/>
    <w:rsid w:val="00EE5C0B"/>
    <w:rsid w:val="00EE5E01"/>
    <w:rsid w:val="00EE5E03"/>
    <w:rsid w:val="00EE5E81"/>
    <w:rsid w:val="00EE5F18"/>
    <w:rsid w:val="00EE60AA"/>
    <w:rsid w:val="00EE6392"/>
    <w:rsid w:val="00EE641E"/>
    <w:rsid w:val="00EE652A"/>
    <w:rsid w:val="00EE668D"/>
    <w:rsid w:val="00EE6A43"/>
    <w:rsid w:val="00EE6B95"/>
    <w:rsid w:val="00EE6BC7"/>
    <w:rsid w:val="00EE6C0D"/>
    <w:rsid w:val="00EE6E19"/>
    <w:rsid w:val="00EE71F8"/>
    <w:rsid w:val="00EE7271"/>
    <w:rsid w:val="00EE72C8"/>
    <w:rsid w:val="00EE7360"/>
    <w:rsid w:val="00EE74DF"/>
    <w:rsid w:val="00EE759D"/>
    <w:rsid w:val="00EE76B3"/>
    <w:rsid w:val="00EE7756"/>
    <w:rsid w:val="00EE77AB"/>
    <w:rsid w:val="00EE787B"/>
    <w:rsid w:val="00EE78FC"/>
    <w:rsid w:val="00EE7A18"/>
    <w:rsid w:val="00EF00E0"/>
    <w:rsid w:val="00EF012A"/>
    <w:rsid w:val="00EF021E"/>
    <w:rsid w:val="00EF033C"/>
    <w:rsid w:val="00EF0481"/>
    <w:rsid w:val="00EF0735"/>
    <w:rsid w:val="00EF08C5"/>
    <w:rsid w:val="00EF09EE"/>
    <w:rsid w:val="00EF0A28"/>
    <w:rsid w:val="00EF0BE2"/>
    <w:rsid w:val="00EF0CA4"/>
    <w:rsid w:val="00EF1006"/>
    <w:rsid w:val="00EF1201"/>
    <w:rsid w:val="00EF1359"/>
    <w:rsid w:val="00EF13AB"/>
    <w:rsid w:val="00EF1548"/>
    <w:rsid w:val="00EF19C1"/>
    <w:rsid w:val="00EF19D8"/>
    <w:rsid w:val="00EF1AC2"/>
    <w:rsid w:val="00EF1AE7"/>
    <w:rsid w:val="00EF1D97"/>
    <w:rsid w:val="00EF204A"/>
    <w:rsid w:val="00EF2114"/>
    <w:rsid w:val="00EF2200"/>
    <w:rsid w:val="00EF22AE"/>
    <w:rsid w:val="00EF22D4"/>
    <w:rsid w:val="00EF2422"/>
    <w:rsid w:val="00EF24B1"/>
    <w:rsid w:val="00EF279C"/>
    <w:rsid w:val="00EF2856"/>
    <w:rsid w:val="00EF2A12"/>
    <w:rsid w:val="00EF2A68"/>
    <w:rsid w:val="00EF2ADC"/>
    <w:rsid w:val="00EF2E70"/>
    <w:rsid w:val="00EF2EAC"/>
    <w:rsid w:val="00EF32BC"/>
    <w:rsid w:val="00EF35A3"/>
    <w:rsid w:val="00EF380E"/>
    <w:rsid w:val="00EF38A5"/>
    <w:rsid w:val="00EF396B"/>
    <w:rsid w:val="00EF3B4C"/>
    <w:rsid w:val="00EF3C90"/>
    <w:rsid w:val="00EF3EFF"/>
    <w:rsid w:val="00EF3F21"/>
    <w:rsid w:val="00EF4062"/>
    <w:rsid w:val="00EF40F7"/>
    <w:rsid w:val="00EF4199"/>
    <w:rsid w:val="00EF4635"/>
    <w:rsid w:val="00EF492F"/>
    <w:rsid w:val="00EF4A7F"/>
    <w:rsid w:val="00EF4CA3"/>
    <w:rsid w:val="00EF4CB2"/>
    <w:rsid w:val="00EF4DD8"/>
    <w:rsid w:val="00EF4E5E"/>
    <w:rsid w:val="00EF4F41"/>
    <w:rsid w:val="00EF4F6E"/>
    <w:rsid w:val="00EF51F5"/>
    <w:rsid w:val="00EF52ED"/>
    <w:rsid w:val="00EF53C4"/>
    <w:rsid w:val="00EF53CB"/>
    <w:rsid w:val="00EF5502"/>
    <w:rsid w:val="00EF5534"/>
    <w:rsid w:val="00EF555F"/>
    <w:rsid w:val="00EF55C9"/>
    <w:rsid w:val="00EF55FD"/>
    <w:rsid w:val="00EF5740"/>
    <w:rsid w:val="00EF58A8"/>
    <w:rsid w:val="00EF5933"/>
    <w:rsid w:val="00EF5995"/>
    <w:rsid w:val="00EF5B48"/>
    <w:rsid w:val="00EF5BCE"/>
    <w:rsid w:val="00EF5C04"/>
    <w:rsid w:val="00EF5C56"/>
    <w:rsid w:val="00EF5FF4"/>
    <w:rsid w:val="00EF6032"/>
    <w:rsid w:val="00EF61C4"/>
    <w:rsid w:val="00EF62C9"/>
    <w:rsid w:val="00EF649B"/>
    <w:rsid w:val="00EF6582"/>
    <w:rsid w:val="00EF6603"/>
    <w:rsid w:val="00EF6662"/>
    <w:rsid w:val="00EF6682"/>
    <w:rsid w:val="00EF675A"/>
    <w:rsid w:val="00EF679B"/>
    <w:rsid w:val="00EF6988"/>
    <w:rsid w:val="00EF6A8A"/>
    <w:rsid w:val="00EF6F1E"/>
    <w:rsid w:val="00EF6F5D"/>
    <w:rsid w:val="00EF70FA"/>
    <w:rsid w:val="00EF7591"/>
    <w:rsid w:val="00EF75C3"/>
    <w:rsid w:val="00EF76D0"/>
    <w:rsid w:val="00EF7713"/>
    <w:rsid w:val="00EF7878"/>
    <w:rsid w:val="00EF7933"/>
    <w:rsid w:val="00EF7A0E"/>
    <w:rsid w:val="00EF7B38"/>
    <w:rsid w:val="00EF7B41"/>
    <w:rsid w:val="00EF7C84"/>
    <w:rsid w:val="00EF7CF2"/>
    <w:rsid w:val="00EF7F56"/>
    <w:rsid w:val="00EF7FFC"/>
    <w:rsid w:val="00F006FF"/>
    <w:rsid w:val="00F0099A"/>
    <w:rsid w:val="00F00B26"/>
    <w:rsid w:val="00F00C8E"/>
    <w:rsid w:val="00F00DAD"/>
    <w:rsid w:val="00F010CF"/>
    <w:rsid w:val="00F01557"/>
    <w:rsid w:val="00F0159B"/>
    <w:rsid w:val="00F01680"/>
    <w:rsid w:val="00F016E1"/>
    <w:rsid w:val="00F01A95"/>
    <w:rsid w:val="00F01BEE"/>
    <w:rsid w:val="00F01F5E"/>
    <w:rsid w:val="00F021B5"/>
    <w:rsid w:val="00F021F3"/>
    <w:rsid w:val="00F02209"/>
    <w:rsid w:val="00F022A8"/>
    <w:rsid w:val="00F02401"/>
    <w:rsid w:val="00F02503"/>
    <w:rsid w:val="00F0263A"/>
    <w:rsid w:val="00F02A57"/>
    <w:rsid w:val="00F02A83"/>
    <w:rsid w:val="00F02A8C"/>
    <w:rsid w:val="00F02B74"/>
    <w:rsid w:val="00F02FE8"/>
    <w:rsid w:val="00F02FEE"/>
    <w:rsid w:val="00F030C8"/>
    <w:rsid w:val="00F031A8"/>
    <w:rsid w:val="00F0360E"/>
    <w:rsid w:val="00F03789"/>
    <w:rsid w:val="00F03BC7"/>
    <w:rsid w:val="00F03CCA"/>
    <w:rsid w:val="00F03E8F"/>
    <w:rsid w:val="00F0415B"/>
    <w:rsid w:val="00F04183"/>
    <w:rsid w:val="00F041B1"/>
    <w:rsid w:val="00F041BB"/>
    <w:rsid w:val="00F042A9"/>
    <w:rsid w:val="00F044E7"/>
    <w:rsid w:val="00F046E6"/>
    <w:rsid w:val="00F046E7"/>
    <w:rsid w:val="00F0476E"/>
    <w:rsid w:val="00F0491A"/>
    <w:rsid w:val="00F04D92"/>
    <w:rsid w:val="00F04DDF"/>
    <w:rsid w:val="00F05000"/>
    <w:rsid w:val="00F05201"/>
    <w:rsid w:val="00F054AF"/>
    <w:rsid w:val="00F054EE"/>
    <w:rsid w:val="00F05544"/>
    <w:rsid w:val="00F05590"/>
    <w:rsid w:val="00F055C9"/>
    <w:rsid w:val="00F055DF"/>
    <w:rsid w:val="00F05689"/>
    <w:rsid w:val="00F057CC"/>
    <w:rsid w:val="00F05C2B"/>
    <w:rsid w:val="00F05D0E"/>
    <w:rsid w:val="00F06107"/>
    <w:rsid w:val="00F06272"/>
    <w:rsid w:val="00F06288"/>
    <w:rsid w:val="00F0644D"/>
    <w:rsid w:val="00F06472"/>
    <w:rsid w:val="00F06762"/>
    <w:rsid w:val="00F06C3E"/>
    <w:rsid w:val="00F06D14"/>
    <w:rsid w:val="00F070CB"/>
    <w:rsid w:val="00F07142"/>
    <w:rsid w:val="00F07365"/>
    <w:rsid w:val="00F075E6"/>
    <w:rsid w:val="00F07774"/>
    <w:rsid w:val="00F0778A"/>
    <w:rsid w:val="00F077A9"/>
    <w:rsid w:val="00F07825"/>
    <w:rsid w:val="00F07C03"/>
    <w:rsid w:val="00F07D21"/>
    <w:rsid w:val="00F10030"/>
    <w:rsid w:val="00F10088"/>
    <w:rsid w:val="00F102C1"/>
    <w:rsid w:val="00F104BE"/>
    <w:rsid w:val="00F105C1"/>
    <w:rsid w:val="00F105FF"/>
    <w:rsid w:val="00F10D9F"/>
    <w:rsid w:val="00F11012"/>
    <w:rsid w:val="00F1114A"/>
    <w:rsid w:val="00F11354"/>
    <w:rsid w:val="00F11647"/>
    <w:rsid w:val="00F117E8"/>
    <w:rsid w:val="00F11824"/>
    <w:rsid w:val="00F1184E"/>
    <w:rsid w:val="00F119EA"/>
    <w:rsid w:val="00F11B6C"/>
    <w:rsid w:val="00F11B84"/>
    <w:rsid w:val="00F11E32"/>
    <w:rsid w:val="00F11F5F"/>
    <w:rsid w:val="00F120A4"/>
    <w:rsid w:val="00F12188"/>
    <w:rsid w:val="00F121AC"/>
    <w:rsid w:val="00F12629"/>
    <w:rsid w:val="00F129A3"/>
    <w:rsid w:val="00F12A73"/>
    <w:rsid w:val="00F12AFD"/>
    <w:rsid w:val="00F12BAC"/>
    <w:rsid w:val="00F12E3E"/>
    <w:rsid w:val="00F12ED6"/>
    <w:rsid w:val="00F12F96"/>
    <w:rsid w:val="00F13069"/>
    <w:rsid w:val="00F132E8"/>
    <w:rsid w:val="00F13455"/>
    <w:rsid w:val="00F136F7"/>
    <w:rsid w:val="00F137AD"/>
    <w:rsid w:val="00F138E3"/>
    <w:rsid w:val="00F13C80"/>
    <w:rsid w:val="00F13D37"/>
    <w:rsid w:val="00F13F32"/>
    <w:rsid w:val="00F13F5D"/>
    <w:rsid w:val="00F14461"/>
    <w:rsid w:val="00F1454F"/>
    <w:rsid w:val="00F1458B"/>
    <w:rsid w:val="00F146BB"/>
    <w:rsid w:val="00F147CD"/>
    <w:rsid w:val="00F14872"/>
    <w:rsid w:val="00F149A7"/>
    <w:rsid w:val="00F14C88"/>
    <w:rsid w:val="00F14DB4"/>
    <w:rsid w:val="00F1502A"/>
    <w:rsid w:val="00F151AE"/>
    <w:rsid w:val="00F151E0"/>
    <w:rsid w:val="00F15213"/>
    <w:rsid w:val="00F1546D"/>
    <w:rsid w:val="00F15BA8"/>
    <w:rsid w:val="00F15C14"/>
    <w:rsid w:val="00F15DBB"/>
    <w:rsid w:val="00F15DE4"/>
    <w:rsid w:val="00F160FD"/>
    <w:rsid w:val="00F163A3"/>
    <w:rsid w:val="00F16474"/>
    <w:rsid w:val="00F16615"/>
    <w:rsid w:val="00F16AC0"/>
    <w:rsid w:val="00F16DCB"/>
    <w:rsid w:val="00F16E61"/>
    <w:rsid w:val="00F16ECE"/>
    <w:rsid w:val="00F16EF4"/>
    <w:rsid w:val="00F16FE2"/>
    <w:rsid w:val="00F171F4"/>
    <w:rsid w:val="00F172F8"/>
    <w:rsid w:val="00F17378"/>
    <w:rsid w:val="00F1780F"/>
    <w:rsid w:val="00F17815"/>
    <w:rsid w:val="00F17856"/>
    <w:rsid w:val="00F17892"/>
    <w:rsid w:val="00F17961"/>
    <w:rsid w:val="00F1796F"/>
    <w:rsid w:val="00F17C25"/>
    <w:rsid w:val="00F17C45"/>
    <w:rsid w:val="00F17D26"/>
    <w:rsid w:val="00F17D4C"/>
    <w:rsid w:val="00F17DC2"/>
    <w:rsid w:val="00F17EF9"/>
    <w:rsid w:val="00F2002E"/>
    <w:rsid w:val="00F20136"/>
    <w:rsid w:val="00F20645"/>
    <w:rsid w:val="00F2077E"/>
    <w:rsid w:val="00F20849"/>
    <w:rsid w:val="00F20947"/>
    <w:rsid w:val="00F20C43"/>
    <w:rsid w:val="00F20DC0"/>
    <w:rsid w:val="00F20DE7"/>
    <w:rsid w:val="00F20F1A"/>
    <w:rsid w:val="00F21151"/>
    <w:rsid w:val="00F212FB"/>
    <w:rsid w:val="00F2173F"/>
    <w:rsid w:val="00F21788"/>
    <w:rsid w:val="00F21897"/>
    <w:rsid w:val="00F2192F"/>
    <w:rsid w:val="00F21950"/>
    <w:rsid w:val="00F2196C"/>
    <w:rsid w:val="00F2199F"/>
    <w:rsid w:val="00F21B1E"/>
    <w:rsid w:val="00F21B48"/>
    <w:rsid w:val="00F21B8B"/>
    <w:rsid w:val="00F2205C"/>
    <w:rsid w:val="00F22125"/>
    <w:rsid w:val="00F22356"/>
    <w:rsid w:val="00F2260C"/>
    <w:rsid w:val="00F226F6"/>
    <w:rsid w:val="00F22740"/>
    <w:rsid w:val="00F227D0"/>
    <w:rsid w:val="00F2282B"/>
    <w:rsid w:val="00F22921"/>
    <w:rsid w:val="00F22AB0"/>
    <w:rsid w:val="00F22B5B"/>
    <w:rsid w:val="00F22BD2"/>
    <w:rsid w:val="00F22D36"/>
    <w:rsid w:val="00F22E22"/>
    <w:rsid w:val="00F22F1D"/>
    <w:rsid w:val="00F22FCE"/>
    <w:rsid w:val="00F232E1"/>
    <w:rsid w:val="00F233F6"/>
    <w:rsid w:val="00F23420"/>
    <w:rsid w:val="00F2382A"/>
    <w:rsid w:val="00F23837"/>
    <w:rsid w:val="00F23845"/>
    <w:rsid w:val="00F239BD"/>
    <w:rsid w:val="00F23BD3"/>
    <w:rsid w:val="00F23EA1"/>
    <w:rsid w:val="00F23F2F"/>
    <w:rsid w:val="00F24495"/>
    <w:rsid w:val="00F2487F"/>
    <w:rsid w:val="00F249C9"/>
    <w:rsid w:val="00F24A2E"/>
    <w:rsid w:val="00F24C5A"/>
    <w:rsid w:val="00F24F4B"/>
    <w:rsid w:val="00F250B1"/>
    <w:rsid w:val="00F251BA"/>
    <w:rsid w:val="00F2522E"/>
    <w:rsid w:val="00F25269"/>
    <w:rsid w:val="00F25327"/>
    <w:rsid w:val="00F25351"/>
    <w:rsid w:val="00F25354"/>
    <w:rsid w:val="00F254E2"/>
    <w:rsid w:val="00F255E3"/>
    <w:rsid w:val="00F25652"/>
    <w:rsid w:val="00F256E5"/>
    <w:rsid w:val="00F25AB5"/>
    <w:rsid w:val="00F25E0F"/>
    <w:rsid w:val="00F26048"/>
    <w:rsid w:val="00F26070"/>
    <w:rsid w:val="00F2616A"/>
    <w:rsid w:val="00F26651"/>
    <w:rsid w:val="00F2686A"/>
    <w:rsid w:val="00F26969"/>
    <w:rsid w:val="00F26B91"/>
    <w:rsid w:val="00F26C88"/>
    <w:rsid w:val="00F26F06"/>
    <w:rsid w:val="00F273B4"/>
    <w:rsid w:val="00F2744A"/>
    <w:rsid w:val="00F275DB"/>
    <w:rsid w:val="00F27AB3"/>
    <w:rsid w:val="00F27BCA"/>
    <w:rsid w:val="00F27DBB"/>
    <w:rsid w:val="00F30118"/>
    <w:rsid w:val="00F3048C"/>
    <w:rsid w:val="00F304E9"/>
    <w:rsid w:val="00F30540"/>
    <w:rsid w:val="00F305EE"/>
    <w:rsid w:val="00F30862"/>
    <w:rsid w:val="00F30BA0"/>
    <w:rsid w:val="00F30CA6"/>
    <w:rsid w:val="00F30D76"/>
    <w:rsid w:val="00F30E3B"/>
    <w:rsid w:val="00F30EC2"/>
    <w:rsid w:val="00F31013"/>
    <w:rsid w:val="00F3129A"/>
    <w:rsid w:val="00F3134D"/>
    <w:rsid w:val="00F3153C"/>
    <w:rsid w:val="00F315D5"/>
    <w:rsid w:val="00F31815"/>
    <w:rsid w:val="00F318C5"/>
    <w:rsid w:val="00F319B6"/>
    <w:rsid w:val="00F31AC7"/>
    <w:rsid w:val="00F31B1D"/>
    <w:rsid w:val="00F31C89"/>
    <w:rsid w:val="00F3201E"/>
    <w:rsid w:val="00F32075"/>
    <w:rsid w:val="00F3253C"/>
    <w:rsid w:val="00F325E5"/>
    <w:rsid w:val="00F3269E"/>
    <w:rsid w:val="00F32722"/>
    <w:rsid w:val="00F328DE"/>
    <w:rsid w:val="00F329BF"/>
    <w:rsid w:val="00F32A07"/>
    <w:rsid w:val="00F32C5D"/>
    <w:rsid w:val="00F32D22"/>
    <w:rsid w:val="00F32D74"/>
    <w:rsid w:val="00F33076"/>
    <w:rsid w:val="00F33182"/>
    <w:rsid w:val="00F3319E"/>
    <w:rsid w:val="00F333B3"/>
    <w:rsid w:val="00F33413"/>
    <w:rsid w:val="00F33550"/>
    <w:rsid w:val="00F336D5"/>
    <w:rsid w:val="00F33793"/>
    <w:rsid w:val="00F33CEC"/>
    <w:rsid w:val="00F33CEF"/>
    <w:rsid w:val="00F33DB2"/>
    <w:rsid w:val="00F34241"/>
    <w:rsid w:val="00F343FE"/>
    <w:rsid w:val="00F34654"/>
    <w:rsid w:val="00F34677"/>
    <w:rsid w:val="00F3471B"/>
    <w:rsid w:val="00F3474E"/>
    <w:rsid w:val="00F349F3"/>
    <w:rsid w:val="00F34A0D"/>
    <w:rsid w:val="00F34ADC"/>
    <w:rsid w:val="00F34B2F"/>
    <w:rsid w:val="00F34CDA"/>
    <w:rsid w:val="00F34DC7"/>
    <w:rsid w:val="00F35221"/>
    <w:rsid w:val="00F35301"/>
    <w:rsid w:val="00F35410"/>
    <w:rsid w:val="00F35510"/>
    <w:rsid w:val="00F356F5"/>
    <w:rsid w:val="00F35A7A"/>
    <w:rsid w:val="00F35EFB"/>
    <w:rsid w:val="00F36033"/>
    <w:rsid w:val="00F36459"/>
    <w:rsid w:val="00F36492"/>
    <w:rsid w:val="00F3667E"/>
    <w:rsid w:val="00F36759"/>
    <w:rsid w:val="00F36833"/>
    <w:rsid w:val="00F3683B"/>
    <w:rsid w:val="00F3686F"/>
    <w:rsid w:val="00F3696A"/>
    <w:rsid w:val="00F36B85"/>
    <w:rsid w:val="00F36C48"/>
    <w:rsid w:val="00F36D37"/>
    <w:rsid w:val="00F36E19"/>
    <w:rsid w:val="00F36F66"/>
    <w:rsid w:val="00F36FC0"/>
    <w:rsid w:val="00F37273"/>
    <w:rsid w:val="00F3730F"/>
    <w:rsid w:val="00F3734B"/>
    <w:rsid w:val="00F374A9"/>
    <w:rsid w:val="00F374DC"/>
    <w:rsid w:val="00F37527"/>
    <w:rsid w:val="00F37558"/>
    <w:rsid w:val="00F3757D"/>
    <w:rsid w:val="00F375A0"/>
    <w:rsid w:val="00F378E0"/>
    <w:rsid w:val="00F37A2E"/>
    <w:rsid w:val="00F37ABF"/>
    <w:rsid w:val="00F37ADC"/>
    <w:rsid w:val="00F37B22"/>
    <w:rsid w:val="00F37BAA"/>
    <w:rsid w:val="00F37C39"/>
    <w:rsid w:val="00F37EF0"/>
    <w:rsid w:val="00F40068"/>
    <w:rsid w:val="00F401B6"/>
    <w:rsid w:val="00F40223"/>
    <w:rsid w:val="00F405DC"/>
    <w:rsid w:val="00F4086A"/>
    <w:rsid w:val="00F40ADF"/>
    <w:rsid w:val="00F40CF3"/>
    <w:rsid w:val="00F4113B"/>
    <w:rsid w:val="00F412B3"/>
    <w:rsid w:val="00F4143F"/>
    <w:rsid w:val="00F41445"/>
    <w:rsid w:val="00F415C6"/>
    <w:rsid w:val="00F4162F"/>
    <w:rsid w:val="00F416C9"/>
    <w:rsid w:val="00F4178D"/>
    <w:rsid w:val="00F417B9"/>
    <w:rsid w:val="00F419F3"/>
    <w:rsid w:val="00F41B30"/>
    <w:rsid w:val="00F41F5D"/>
    <w:rsid w:val="00F42198"/>
    <w:rsid w:val="00F4233D"/>
    <w:rsid w:val="00F423BE"/>
    <w:rsid w:val="00F423FC"/>
    <w:rsid w:val="00F42433"/>
    <w:rsid w:val="00F425D3"/>
    <w:rsid w:val="00F42624"/>
    <w:rsid w:val="00F42B5C"/>
    <w:rsid w:val="00F42F75"/>
    <w:rsid w:val="00F431C1"/>
    <w:rsid w:val="00F431C9"/>
    <w:rsid w:val="00F43300"/>
    <w:rsid w:val="00F4355E"/>
    <w:rsid w:val="00F435FC"/>
    <w:rsid w:val="00F439D3"/>
    <w:rsid w:val="00F43D6E"/>
    <w:rsid w:val="00F43DCE"/>
    <w:rsid w:val="00F43FD8"/>
    <w:rsid w:val="00F44223"/>
    <w:rsid w:val="00F44305"/>
    <w:rsid w:val="00F448C2"/>
    <w:rsid w:val="00F44BC9"/>
    <w:rsid w:val="00F44C4C"/>
    <w:rsid w:val="00F44E90"/>
    <w:rsid w:val="00F44F31"/>
    <w:rsid w:val="00F44F68"/>
    <w:rsid w:val="00F451B1"/>
    <w:rsid w:val="00F451F1"/>
    <w:rsid w:val="00F454B5"/>
    <w:rsid w:val="00F45708"/>
    <w:rsid w:val="00F45820"/>
    <w:rsid w:val="00F45909"/>
    <w:rsid w:val="00F45AFC"/>
    <w:rsid w:val="00F45B14"/>
    <w:rsid w:val="00F462AF"/>
    <w:rsid w:val="00F46306"/>
    <w:rsid w:val="00F464E2"/>
    <w:rsid w:val="00F4674A"/>
    <w:rsid w:val="00F46829"/>
    <w:rsid w:val="00F469AF"/>
    <w:rsid w:val="00F46A1C"/>
    <w:rsid w:val="00F46A29"/>
    <w:rsid w:val="00F46B7C"/>
    <w:rsid w:val="00F47054"/>
    <w:rsid w:val="00F4738B"/>
    <w:rsid w:val="00F477B7"/>
    <w:rsid w:val="00F47B7D"/>
    <w:rsid w:val="00F47BAB"/>
    <w:rsid w:val="00F47C17"/>
    <w:rsid w:val="00F47C30"/>
    <w:rsid w:val="00F47CBE"/>
    <w:rsid w:val="00F47E3D"/>
    <w:rsid w:val="00F47E7E"/>
    <w:rsid w:val="00F5002A"/>
    <w:rsid w:val="00F500FA"/>
    <w:rsid w:val="00F501F3"/>
    <w:rsid w:val="00F5035F"/>
    <w:rsid w:val="00F5037C"/>
    <w:rsid w:val="00F50421"/>
    <w:rsid w:val="00F50615"/>
    <w:rsid w:val="00F50C89"/>
    <w:rsid w:val="00F50EFC"/>
    <w:rsid w:val="00F50F25"/>
    <w:rsid w:val="00F510A0"/>
    <w:rsid w:val="00F510D1"/>
    <w:rsid w:val="00F510FD"/>
    <w:rsid w:val="00F5111F"/>
    <w:rsid w:val="00F51206"/>
    <w:rsid w:val="00F5126D"/>
    <w:rsid w:val="00F512A5"/>
    <w:rsid w:val="00F512C9"/>
    <w:rsid w:val="00F512DC"/>
    <w:rsid w:val="00F513BA"/>
    <w:rsid w:val="00F516A6"/>
    <w:rsid w:val="00F51816"/>
    <w:rsid w:val="00F52044"/>
    <w:rsid w:val="00F5257E"/>
    <w:rsid w:val="00F5261E"/>
    <w:rsid w:val="00F5287D"/>
    <w:rsid w:val="00F529FE"/>
    <w:rsid w:val="00F52A33"/>
    <w:rsid w:val="00F52A61"/>
    <w:rsid w:val="00F52C9E"/>
    <w:rsid w:val="00F52DE6"/>
    <w:rsid w:val="00F5304F"/>
    <w:rsid w:val="00F530FB"/>
    <w:rsid w:val="00F531AA"/>
    <w:rsid w:val="00F532E3"/>
    <w:rsid w:val="00F534B7"/>
    <w:rsid w:val="00F53561"/>
    <w:rsid w:val="00F53569"/>
    <w:rsid w:val="00F5368C"/>
    <w:rsid w:val="00F53930"/>
    <w:rsid w:val="00F53B7E"/>
    <w:rsid w:val="00F53F59"/>
    <w:rsid w:val="00F54103"/>
    <w:rsid w:val="00F54187"/>
    <w:rsid w:val="00F541E9"/>
    <w:rsid w:val="00F541FD"/>
    <w:rsid w:val="00F54214"/>
    <w:rsid w:val="00F5421C"/>
    <w:rsid w:val="00F543C5"/>
    <w:rsid w:val="00F546EF"/>
    <w:rsid w:val="00F54787"/>
    <w:rsid w:val="00F5497C"/>
    <w:rsid w:val="00F549B0"/>
    <w:rsid w:val="00F54D4B"/>
    <w:rsid w:val="00F54F5D"/>
    <w:rsid w:val="00F5521B"/>
    <w:rsid w:val="00F5521F"/>
    <w:rsid w:val="00F555B6"/>
    <w:rsid w:val="00F55750"/>
    <w:rsid w:val="00F558A5"/>
    <w:rsid w:val="00F55948"/>
    <w:rsid w:val="00F55979"/>
    <w:rsid w:val="00F55996"/>
    <w:rsid w:val="00F559EE"/>
    <w:rsid w:val="00F55B3E"/>
    <w:rsid w:val="00F55D50"/>
    <w:rsid w:val="00F55DEE"/>
    <w:rsid w:val="00F55F1C"/>
    <w:rsid w:val="00F55FD3"/>
    <w:rsid w:val="00F56926"/>
    <w:rsid w:val="00F56A83"/>
    <w:rsid w:val="00F56DCF"/>
    <w:rsid w:val="00F56DF8"/>
    <w:rsid w:val="00F56E0B"/>
    <w:rsid w:val="00F56FD9"/>
    <w:rsid w:val="00F5702A"/>
    <w:rsid w:val="00F570CF"/>
    <w:rsid w:val="00F57287"/>
    <w:rsid w:val="00F572FD"/>
    <w:rsid w:val="00F57762"/>
    <w:rsid w:val="00F578D3"/>
    <w:rsid w:val="00F5790D"/>
    <w:rsid w:val="00F57B4E"/>
    <w:rsid w:val="00F57BC6"/>
    <w:rsid w:val="00F57C5C"/>
    <w:rsid w:val="00F57C7D"/>
    <w:rsid w:val="00F57CEF"/>
    <w:rsid w:val="00F57D57"/>
    <w:rsid w:val="00F60001"/>
    <w:rsid w:val="00F6018D"/>
    <w:rsid w:val="00F60286"/>
    <w:rsid w:val="00F606D0"/>
    <w:rsid w:val="00F60986"/>
    <w:rsid w:val="00F60AC5"/>
    <w:rsid w:val="00F60B0C"/>
    <w:rsid w:val="00F60B7F"/>
    <w:rsid w:val="00F60C17"/>
    <w:rsid w:val="00F61044"/>
    <w:rsid w:val="00F610BD"/>
    <w:rsid w:val="00F610DE"/>
    <w:rsid w:val="00F61701"/>
    <w:rsid w:val="00F61747"/>
    <w:rsid w:val="00F618F3"/>
    <w:rsid w:val="00F61E29"/>
    <w:rsid w:val="00F61E7A"/>
    <w:rsid w:val="00F62178"/>
    <w:rsid w:val="00F6217F"/>
    <w:rsid w:val="00F621EF"/>
    <w:rsid w:val="00F62390"/>
    <w:rsid w:val="00F625D0"/>
    <w:rsid w:val="00F6266C"/>
    <w:rsid w:val="00F629A2"/>
    <w:rsid w:val="00F629BE"/>
    <w:rsid w:val="00F62A95"/>
    <w:rsid w:val="00F62BCD"/>
    <w:rsid w:val="00F62D6E"/>
    <w:rsid w:val="00F62DFA"/>
    <w:rsid w:val="00F63098"/>
    <w:rsid w:val="00F632DF"/>
    <w:rsid w:val="00F63427"/>
    <w:rsid w:val="00F6358C"/>
    <w:rsid w:val="00F63763"/>
    <w:rsid w:val="00F637FE"/>
    <w:rsid w:val="00F63824"/>
    <w:rsid w:val="00F63954"/>
    <w:rsid w:val="00F639BE"/>
    <w:rsid w:val="00F63EDC"/>
    <w:rsid w:val="00F63F45"/>
    <w:rsid w:val="00F6428D"/>
    <w:rsid w:val="00F642F8"/>
    <w:rsid w:val="00F64830"/>
    <w:rsid w:val="00F648DC"/>
    <w:rsid w:val="00F64A84"/>
    <w:rsid w:val="00F64AE3"/>
    <w:rsid w:val="00F64B24"/>
    <w:rsid w:val="00F64B36"/>
    <w:rsid w:val="00F64D8D"/>
    <w:rsid w:val="00F64D9E"/>
    <w:rsid w:val="00F64E0E"/>
    <w:rsid w:val="00F64FFD"/>
    <w:rsid w:val="00F6502C"/>
    <w:rsid w:val="00F65194"/>
    <w:rsid w:val="00F651BE"/>
    <w:rsid w:val="00F65353"/>
    <w:rsid w:val="00F658CE"/>
    <w:rsid w:val="00F65953"/>
    <w:rsid w:val="00F65B8E"/>
    <w:rsid w:val="00F65BBC"/>
    <w:rsid w:val="00F65E63"/>
    <w:rsid w:val="00F66078"/>
    <w:rsid w:val="00F66198"/>
    <w:rsid w:val="00F6636C"/>
    <w:rsid w:val="00F66441"/>
    <w:rsid w:val="00F665BE"/>
    <w:rsid w:val="00F66974"/>
    <w:rsid w:val="00F66A21"/>
    <w:rsid w:val="00F66B02"/>
    <w:rsid w:val="00F66CE0"/>
    <w:rsid w:val="00F66FB5"/>
    <w:rsid w:val="00F66FCB"/>
    <w:rsid w:val="00F66FF9"/>
    <w:rsid w:val="00F67005"/>
    <w:rsid w:val="00F670F0"/>
    <w:rsid w:val="00F670FA"/>
    <w:rsid w:val="00F671B4"/>
    <w:rsid w:val="00F67341"/>
    <w:rsid w:val="00F6747A"/>
    <w:rsid w:val="00F6756E"/>
    <w:rsid w:val="00F679F5"/>
    <w:rsid w:val="00F67A62"/>
    <w:rsid w:val="00F67A6B"/>
    <w:rsid w:val="00F67C56"/>
    <w:rsid w:val="00F67C6F"/>
    <w:rsid w:val="00F67CB2"/>
    <w:rsid w:val="00F701F4"/>
    <w:rsid w:val="00F7020A"/>
    <w:rsid w:val="00F702E9"/>
    <w:rsid w:val="00F7034B"/>
    <w:rsid w:val="00F70571"/>
    <w:rsid w:val="00F70634"/>
    <w:rsid w:val="00F708A6"/>
    <w:rsid w:val="00F70B55"/>
    <w:rsid w:val="00F70C1A"/>
    <w:rsid w:val="00F70D9A"/>
    <w:rsid w:val="00F70E7A"/>
    <w:rsid w:val="00F70FCF"/>
    <w:rsid w:val="00F711F8"/>
    <w:rsid w:val="00F71308"/>
    <w:rsid w:val="00F71499"/>
    <w:rsid w:val="00F715EA"/>
    <w:rsid w:val="00F7182D"/>
    <w:rsid w:val="00F7198A"/>
    <w:rsid w:val="00F71BDB"/>
    <w:rsid w:val="00F71C87"/>
    <w:rsid w:val="00F71C8E"/>
    <w:rsid w:val="00F71D38"/>
    <w:rsid w:val="00F71FF8"/>
    <w:rsid w:val="00F71FFD"/>
    <w:rsid w:val="00F72464"/>
    <w:rsid w:val="00F724C5"/>
    <w:rsid w:val="00F7283B"/>
    <w:rsid w:val="00F7285C"/>
    <w:rsid w:val="00F728B1"/>
    <w:rsid w:val="00F729BC"/>
    <w:rsid w:val="00F72EE8"/>
    <w:rsid w:val="00F7305C"/>
    <w:rsid w:val="00F7321B"/>
    <w:rsid w:val="00F7323D"/>
    <w:rsid w:val="00F732E5"/>
    <w:rsid w:val="00F73A3C"/>
    <w:rsid w:val="00F73BB9"/>
    <w:rsid w:val="00F73CFA"/>
    <w:rsid w:val="00F73D52"/>
    <w:rsid w:val="00F73E4D"/>
    <w:rsid w:val="00F73FA4"/>
    <w:rsid w:val="00F740A7"/>
    <w:rsid w:val="00F7421B"/>
    <w:rsid w:val="00F742D6"/>
    <w:rsid w:val="00F7444F"/>
    <w:rsid w:val="00F745A6"/>
    <w:rsid w:val="00F745B3"/>
    <w:rsid w:val="00F7476F"/>
    <w:rsid w:val="00F7488F"/>
    <w:rsid w:val="00F74CFD"/>
    <w:rsid w:val="00F74DC2"/>
    <w:rsid w:val="00F74F50"/>
    <w:rsid w:val="00F74F52"/>
    <w:rsid w:val="00F74FF4"/>
    <w:rsid w:val="00F750B6"/>
    <w:rsid w:val="00F752C5"/>
    <w:rsid w:val="00F752DE"/>
    <w:rsid w:val="00F75577"/>
    <w:rsid w:val="00F7582F"/>
    <w:rsid w:val="00F758AF"/>
    <w:rsid w:val="00F75A6D"/>
    <w:rsid w:val="00F75B97"/>
    <w:rsid w:val="00F75BAA"/>
    <w:rsid w:val="00F75BE9"/>
    <w:rsid w:val="00F75CC5"/>
    <w:rsid w:val="00F7608D"/>
    <w:rsid w:val="00F762E7"/>
    <w:rsid w:val="00F762FF"/>
    <w:rsid w:val="00F76311"/>
    <w:rsid w:val="00F7658D"/>
    <w:rsid w:val="00F7661A"/>
    <w:rsid w:val="00F7669D"/>
    <w:rsid w:val="00F7678E"/>
    <w:rsid w:val="00F76A6F"/>
    <w:rsid w:val="00F76C9E"/>
    <w:rsid w:val="00F76CDE"/>
    <w:rsid w:val="00F77255"/>
    <w:rsid w:val="00F77685"/>
    <w:rsid w:val="00F7768E"/>
    <w:rsid w:val="00F776C4"/>
    <w:rsid w:val="00F77B65"/>
    <w:rsid w:val="00F77E02"/>
    <w:rsid w:val="00F77E91"/>
    <w:rsid w:val="00F8016B"/>
    <w:rsid w:val="00F80397"/>
    <w:rsid w:val="00F80561"/>
    <w:rsid w:val="00F8063D"/>
    <w:rsid w:val="00F806CE"/>
    <w:rsid w:val="00F80872"/>
    <w:rsid w:val="00F80891"/>
    <w:rsid w:val="00F80BC0"/>
    <w:rsid w:val="00F80C25"/>
    <w:rsid w:val="00F80E43"/>
    <w:rsid w:val="00F80F82"/>
    <w:rsid w:val="00F8100D"/>
    <w:rsid w:val="00F8112F"/>
    <w:rsid w:val="00F81201"/>
    <w:rsid w:val="00F8147E"/>
    <w:rsid w:val="00F8154B"/>
    <w:rsid w:val="00F8188E"/>
    <w:rsid w:val="00F81923"/>
    <w:rsid w:val="00F81D1E"/>
    <w:rsid w:val="00F81E4D"/>
    <w:rsid w:val="00F820D8"/>
    <w:rsid w:val="00F8219D"/>
    <w:rsid w:val="00F824F5"/>
    <w:rsid w:val="00F8259B"/>
    <w:rsid w:val="00F82803"/>
    <w:rsid w:val="00F82AF4"/>
    <w:rsid w:val="00F82C24"/>
    <w:rsid w:val="00F82CDD"/>
    <w:rsid w:val="00F82F56"/>
    <w:rsid w:val="00F83298"/>
    <w:rsid w:val="00F8341A"/>
    <w:rsid w:val="00F8354A"/>
    <w:rsid w:val="00F83628"/>
    <w:rsid w:val="00F8385D"/>
    <w:rsid w:val="00F83B6F"/>
    <w:rsid w:val="00F83C8B"/>
    <w:rsid w:val="00F83FCC"/>
    <w:rsid w:val="00F8401F"/>
    <w:rsid w:val="00F8431D"/>
    <w:rsid w:val="00F84372"/>
    <w:rsid w:val="00F84408"/>
    <w:rsid w:val="00F84470"/>
    <w:rsid w:val="00F84514"/>
    <w:rsid w:val="00F84528"/>
    <w:rsid w:val="00F84597"/>
    <w:rsid w:val="00F849FD"/>
    <w:rsid w:val="00F84B2B"/>
    <w:rsid w:val="00F84E4F"/>
    <w:rsid w:val="00F851A8"/>
    <w:rsid w:val="00F8529A"/>
    <w:rsid w:val="00F8535A"/>
    <w:rsid w:val="00F854F7"/>
    <w:rsid w:val="00F857FE"/>
    <w:rsid w:val="00F85ACB"/>
    <w:rsid w:val="00F85AD1"/>
    <w:rsid w:val="00F85DBC"/>
    <w:rsid w:val="00F85EC3"/>
    <w:rsid w:val="00F8613D"/>
    <w:rsid w:val="00F86348"/>
    <w:rsid w:val="00F868FB"/>
    <w:rsid w:val="00F869E8"/>
    <w:rsid w:val="00F86B19"/>
    <w:rsid w:val="00F86DDF"/>
    <w:rsid w:val="00F86DFD"/>
    <w:rsid w:val="00F870A9"/>
    <w:rsid w:val="00F87613"/>
    <w:rsid w:val="00F87910"/>
    <w:rsid w:val="00F87A8F"/>
    <w:rsid w:val="00F87B64"/>
    <w:rsid w:val="00F87B76"/>
    <w:rsid w:val="00F87CF2"/>
    <w:rsid w:val="00F87EAF"/>
    <w:rsid w:val="00F90019"/>
    <w:rsid w:val="00F90034"/>
    <w:rsid w:val="00F900C2"/>
    <w:rsid w:val="00F90363"/>
    <w:rsid w:val="00F908BD"/>
    <w:rsid w:val="00F90925"/>
    <w:rsid w:val="00F90AC9"/>
    <w:rsid w:val="00F90ADC"/>
    <w:rsid w:val="00F90B34"/>
    <w:rsid w:val="00F90C63"/>
    <w:rsid w:val="00F90CD8"/>
    <w:rsid w:val="00F90FF9"/>
    <w:rsid w:val="00F91240"/>
    <w:rsid w:val="00F91292"/>
    <w:rsid w:val="00F912E9"/>
    <w:rsid w:val="00F914EC"/>
    <w:rsid w:val="00F9170F"/>
    <w:rsid w:val="00F919AD"/>
    <w:rsid w:val="00F91AC0"/>
    <w:rsid w:val="00F91B49"/>
    <w:rsid w:val="00F91CC4"/>
    <w:rsid w:val="00F91D47"/>
    <w:rsid w:val="00F91FB1"/>
    <w:rsid w:val="00F92435"/>
    <w:rsid w:val="00F92466"/>
    <w:rsid w:val="00F925E8"/>
    <w:rsid w:val="00F92617"/>
    <w:rsid w:val="00F92833"/>
    <w:rsid w:val="00F9285D"/>
    <w:rsid w:val="00F929FC"/>
    <w:rsid w:val="00F93046"/>
    <w:rsid w:val="00F93193"/>
    <w:rsid w:val="00F931C6"/>
    <w:rsid w:val="00F93324"/>
    <w:rsid w:val="00F9345B"/>
    <w:rsid w:val="00F93499"/>
    <w:rsid w:val="00F93D7E"/>
    <w:rsid w:val="00F93F70"/>
    <w:rsid w:val="00F93F9E"/>
    <w:rsid w:val="00F9403D"/>
    <w:rsid w:val="00F94058"/>
    <w:rsid w:val="00F94169"/>
    <w:rsid w:val="00F941F5"/>
    <w:rsid w:val="00F9437E"/>
    <w:rsid w:val="00F945E5"/>
    <w:rsid w:val="00F9462F"/>
    <w:rsid w:val="00F947B0"/>
    <w:rsid w:val="00F949D6"/>
    <w:rsid w:val="00F94B3B"/>
    <w:rsid w:val="00F94DDB"/>
    <w:rsid w:val="00F94F4D"/>
    <w:rsid w:val="00F952D5"/>
    <w:rsid w:val="00F953DD"/>
    <w:rsid w:val="00F9558C"/>
    <w:rsid w:val="00F956F1"/>
    <w:rsid w:val="00F95715"/>
    <w:rsid w:val="00F95856"/>
    <w:rsid w:val="00F95994"/>
    <w:rsid w:val="00F95A94"/>
    <w:rsid w:val="00F95BBF"/>
    <w:rsid w:val="00F95CE7"/>
    <w:rsid w:val="00F95E2F"/>
    <w:rsid w:val="00F96059"/>
    <w:rsid w:val="00F9616F"/>
    <w:rsid w:val="00F961E6"/>
    <w:rsid w:val="00F96605"/>
    <w:rsid w:val="00F968F2"/>
    <w:rsid w:val="00F96966"/>
    <w:rsid w:val="00F96ABC"/>
    <w:rsid w:val="00F96AC7"/>
    <w:rsid w:val="00F96AF6"/>
    <w:rsid w:val="00F96E9A"/>
    <w:rsid w:val="00F96FA2"/>
    <w:rsid w:val="00F97289"/>
    <w:rsid w:val="00F97510"/>
    <w:rsid w:val="00F975F4"/>
    <w:rsid w:val="00F9783F"/>
    <w:rsid w:val="00F9787C"/>
    <w:rsid w:val="00F97BDA"/>
    <w:rsid w:val="00F97D86"/>
    <w:rsid w:val="00F97FDB"/>
    <w:rsid w:val="00FA0158"/>
    <w:rsid w:val="00FA0461"/>
    <w:rsid w:val="00FA0512"/>
    <w:rsid w:val="00FA058F"/>
    <w:rsid w:val="00FA0A43"/>
    <w:rsid w:val="00FA0B5C"/>
    <w:rsid w:val="00FA0C74"/>
    <w:rsid w:val="00FA0D4E"/>
    <w:rsid w:val="00FA0E3F"/>
    <w:rsid w:val="00FA0F13"/>
    <w:rsid w:val="00FA0F5E"/>
    <w:rsid w:val="00FA0FD2"/>
    <w:rsid w:val="00FA109C"/>
    <w:rsid w:val="00FA1513"/>
    <w:rsid w:val="00FA1731"/>
    <w:rsid w:val="00FA176C"/>
    <w:rsid w:val="00FA18F8"/>
    <w:rsid w:val="00FA1B72"/>
    <w:rsid w:val="00FA1C4C"/>
    <w:rsid w:val="00FA1E14"/>
    <w:rsid w:val="00FA22B1"/>
    <w:rsid w:val="00FA275D"/>
    <w:rsid w:val="00FA2A7E"/>
    <w:rsid w:val="00FA2D45"/>
    <w:rsid w:val="00FA2ED8"/>
    <w:rsid w:val="00FA2F8F"/>
    <w:rsid w:val="00FA30F9"/>
    <w:rsid w:val="00FA341C"/>
    <w:rsid w:val="00FA3444"/>
    <w:rsid w:val="00FA3970"/>
    <w:rsid w:val="00FA3CD0"/>
    <w:rsid w:val="00FA3D53"/>
    <w:rsid w:val="00FA3EC6"/>
    <w:rsid w:val="00FA3ED9"/>
    <w:rsid w:val="00FA42E9"/>
    <w:rsid w:val="00FA43A9"/>
    <w:rsid w:val="00FA4542"/>
    <w:rsid w:val="00FA4568"/>
    <w:rsid w:val="00FA472C"/>
    <w:rsid w:val="00FA4A01"/>
    <w:rsid w:val="00FA4BBB"/>
    <w:rsid w:val="00FA4C2A"/>
    <w:rsid w:val="00FA4E3C"/>
    <w:rsid w:val="00FA4F49"/>
    <w:rsid w:val="00FA51A1"/>
    <w:rsid w:val="00FA51AA"/>
    <w:rsid w:val="00FA52FB"/>
    <w:rsid w:val="00FA5443"/>
    <w:rsid w:val="00FA54ED"/>
    <w:rsid w:val="00FA550D"/>
    <w:rsid w:val="00FA5592"/>
    <w:rsid w:val="00FA55EB"/>
    <w:rsid w:val="00FA5B6F"/>
    <w:rsid w:val="00FA5BA1"/>
    <w:rsid w:val="00FA5D74"/>
    <w:rsid w:val="00FA5E3C"/>
    <w:rsid w:val="00FA5FC1"/>
    <w:rsid w:val="00FA6135"/>
    <w:rsid w:val="00FA6191"/>
    <w:rsid w:val="00FA61A8"/>
    <w:rsid w:val="00FA6306"/>
    <w:rsid w:val="00FA65F3"/>
    <w:rsid w:val="00FA6663"/>
    <w:rsid w:val="00FA6775"/>
    <w:rsid w:val="00FA6788"/>
    <w:rsid w:val="00FA6958"/>
    <w:rsid w:val="00FA6A65"/>
    <w:rsid w:val="00FA6A93"/>
    <w:rsid w:val="00FA6D0D"/>
    <w:rsid w:val="00FA6DC1"/>
    <w:rsid w:val="00FA6E6D"/>
    <w:rsid w:val="00FA6F71"/>
    <w:rsid w:val="00FA6FCA"/>
    <w:rsid w:val="00FA739D"/>
    <w:rsid w:val="00FA765A"/>
    <w:rsid w:val="00FA7848"/>
    <w:rsid w:val="00FA788A"/>
    <w:rsid w:val="00FA792B"/>
    <w:rsid w:val="00FA7938"/>
    <w:rsid w:val="00FA79A5"/>
    <w:rsid w:val="00FA7A61"/>
    <w:rsid w:val="00FA7B00"/>
    <w:rsid w:val="00FA7B43"/>
    <w:rsid w:val="00FA7DA8"/>
    <w:rsid w:val="00FB0209"/>
    <w:rsid w:val="00FB0430"/>
    <w:rsid w:val="00FB0A92"/>
    <w:rsid w:val="00FB0DAF"/>
    <w:rsid w:val="00FB1015"/>
    <w:rsid w:val="00FB105F"/>
    <w:rsid w:val="00FB115B"/>
    <w:rsid w:val="00FB1215"/>
    <w:rsid w:val="00FB1343"/>
    <w:rsid w:val="00FB143A"/>
    <w:rsid w:val="00FB177F"/>
    <w:rsid w:val="00FB17CA"/>
    <w:rsid w:val="00FB184F"/>
    <w:rsid w:val="00FB18B0"/>
    <w:rsid w:val="00FB192A"/>
    <w:rsid w:val="00FB1B04"/>
    <w:rsid w:val="00FB1D3D"/>
    <w:rsid w:val="00FB1FB6"/>
    <w:rsid w:val="00FB20D2"/>
    <w:rsid w:val="00FB210D"/>
    <w:rsid w:val="00FB22BA"/>
    <w:rsid w:val="00FB236D"/>
    <w:rsid w:val="00FB238C"/>
    <w:rsid w:val="00FB256D"/>
    <w:rsid w:val="00FB2606"/>
    <w:rsid w:val="00FB26BE"/>
    <w:rsid w:val="00FB289A"/>
    <w:rsid w:val="00FB28C1"/>
    <w:rsid w:val="00FB2978"/>
    <w:rsid w:val="00FB2A17"/>
    <w:rsid w:val="00FB2A40"/>
    <w:rsid w:val="00FB2A46"/>
    <w:rsid w:val="00FB2CF5"/>
    <w:rsid w:val="00FB2E5A"/>
    <w:rsid w:val="00FB2E8A"/>
    <w:rsid w:val="00FB2ECF"/>
    <w:rsid w:val="00FB329A"/>
    <w:rsid w:val="00FB32E7"/>
    <w:rsid w:val="00FB3786"/>
    <w:rsid w:val="00FB3BB3"/>
    <w:rsid w:val="00FB3C3E"/>
    <w:rsid w:val="00FB3D42"/>
    <w:rsid w:val="00FB3E62"/>
    <w:rsid w:val="00FB4012"/>
    <w:rsid w:val="00FB42EF"/>
    <w:rsid w:val="00FB4619"/>
    <w:rsid w:val="00FB4625"/>
    <w:rsid w:val="00FB48BD"/>
    <w:rsid w:val="00FB4986"/>
    <w:rsid w:val="00FB49CE"/>
    <w:rsid w:val="00FB49D7"/>
    <w:rsid w:val="00FB49DF"/>
    <w:rsid w:val="00FB4A42"/>
    <w:rsid w:val="00FB4F38"/>
    <w:rsid w:val="00FB4F85"/>
    <w:rsid w:val="00FB507D"/>
    <w:rsid w:val="00FB50DC"/>
    <w:rsid w:val="00FB51AB"/>
    <w:rsid w:val="00FB5282"/>
    <w:rsid w:val="00FB55E8"/>
    <w:rsid w:val="00FB5671"/>
    <w:rsid w:val="00FB58F8"/>
    <w:rsid w:val="00FB5A59"/>
    <w:rsid w:val="00FB5C7F"/>
    <w:rsid w:val="00FB5D3A"/>
    <w:rsid w:val="00FB5E90"/>
    <w:rsid w:val="00FB624C"/>
    <w:rsid w:val="00FB6406"/>
    <w:rsid w:val="00FB65BE"/>
    <w:rsid w:val="00FB6889"/>
    <w:rsid w:val="00FB6928"/>
    <w:rsid w:val="00FB69C3"/>
    <w:rsid w:val="00FB6E74"/>
    <w:rsid w:val="00FB6EDC"/>
    <w:rsid w:val="00FB6FA0"/>
    <w:rsid w:val="00FB700A"/>
    <w:rsid w:val="00FB70C7"/>
    <w:rsid w:val="00FB71AD"/>
    <w:rsid w:val="00FB727B"/>
    <w:rsid w:val="00FB72B7"/>
    <w:rsid w:val="00FB7332"/>
    <w:rsid w:val="00FB7415"/>
    <w:rsid w:val="00FB75BB"/>
    <w:rsid w:val="00FB78F9"/>
    <w:rsid w:val="00FB7B17"/>
    <w:rsid w:val="00FB7CE0"/>
    <w:rsid w:val="00FB7D99"/>
    <w:rsid w:val="00FC028C"/>
    <w:rsid w:val="00FC0291"/>
    <w:rsid w:val="00FC02D4"/>
    <w:rsid w:val="00FC04F9"/>
    <w:rsid w:val="00FC069A"/>
    <w:rsid w:val="00FC079F"/>
    <w:rsid w:val="00FC080B"/>
    <w:rsid w:val="00FC092A"/>
    <w:rsid w:val="00FC0933"/>
    <w:rsid w:val="00FC0ABC"/>
    <w:rsid w:val="00FC0BA1"/>
    <w:rsid w:val="00FC0BB7"/>
    <w:rsid w:val="00FC0D52"/>
    <w:rsid w:val="00FC0E16"/>
    <w:rsid w:val="00FC0E36"/>
    <w:rsid w:val="00FC10B0"/>
    <w:rsid w:val="00FC1220"/>
    <w:rsid w:val="00FC13C6"/>
    <w:rsid w:val="00FC1AFB"/>
    <w:rsid w:val="00FC1BD5"/>
    <w:rsid w:val="00FC1DFB"/>
    <w:rsid w:val="00FC1EE6"/>
    <w:rsid w:val="00FC228A"/>
    <w:rsid w:val="00FC250B"/>
    <w:rsid w:val="00FC2546"/>
    <w:rsid w:val="00FC25F7"/>
    <w:rsid w:val="00FC2655"/>
    <w:rsid w:val="00FC2948"/>
    <w:rsid w:val="00FC2F07"/>
    <w:rsid w:val="00FC2F12"/>
    <w:rsid w:val="00FC2F69"/>
    <w:rsid w:val="00FC3136"/>
    <w:rsid w:val="00FC31B2"/>
    <w:rsid w:val="00FC328E"/>
    <w:rsid w:val="00FC34AB"/>
    <w:rsid w:val="00FC37B6"/>
    <w:rsid w:val="00FC37FA"/>
    <w:rsid w:val="00FC383C"/>
    <w:rsid w:val="00FC38C3"/>
    <w:rsid w:val="00FC3912"/>
    <w:rsid w:val="00FC3974"/>
    <w:rsid w:val="00FC3A5C"/>
    <w:rsid w:val="00FC3BBC"/>
    <w:rsid w:val="00FC3C59"/>
    <w:rsid w:val="00FC3C78"/>
    <w:rsid w:val="00FC3D73"/>
    <w:rsid w:val="00FC3D74"/>
    <w:rsid w:val="00FC3DDD"/>
    <w:rsid w:val="00FC3E96"/>
    <w:rsid w:val="00FC3F42"/>
    <w:rsid w:val="00FC42C4"/>
    <w:rsid w:val="00FC42E2"/>
    <w:rsid w:val="00FC4597"/>
    <w:rsid w:val="00FC46E5"/>
    <w:rsid w:val="00FC47FA"/>
    <w:rsid w:val="00FC4911"/>
    <w:rsid w:val="00FC502E"/>
    <w:rsid w:val="00FC5076"/>
    <w:rsid w:val="00FC525C"/>
    <w:rsid w:val="00FC5269"/>
    <w:rsid w:val="00FC5718"/>
    <w:rsid w:val="00FC5813"/>
    <w:rsid w:val="00FC58AD"/>
    <w:rsid w:val="00FC5D26"/>
    <w:rsid w:val="00FC6151"/>
    <w:rsid w:val="00FC6272"/>
    <w:rsid w:val="00FC638B"/>
    <w:rsid w:val="00FC6862"/>
    <w:rsid w:val="00FC6BF7"/>
    <w:rsid w:val="00FC6C8A"/>
    <w:rsid w:val="00FC6D3E"/>
    <w:rsid w:val="00FC71AD"/>
    <w:rsid w:val="00FC71C0"/>
    <w:rsid w:val="00FC7592"/>
    <w:rsid w:val="00FC761F"/>
    <w:rsid w:val="00FC7984"/>
    <w:rsid w:val="00FC79B6"/>
    <w:rsid w:val="00FC7A30"/>
    <w:rsid w:val="00FC7A99"/>
    <w:rsid w:val="00FC7DA9"/>
    <w:rsid w:val="00FC7F09"/>
    <w:rsid w:val="00FC7F69"/>
    <w:rsid w:val="00FC7FFB"/>
    <w:rsid w:val="00FD0056"/>
    <w:rsid w:val="00FD00CD"/>
    <w:rsid w:val="00FD00D5"/>
    <w:rsid w:val="00FD0182"/>
    <w:rsid w:val="00FD01AC"/>
    <w:rsid w:val="00FD01E1"/>
    <w:rsid w:val="00FD0220"/>
    <w:rsid w:val="00FD0399"/>
    <w:rsid w:val="00FD051F"/>
    <w:rsid w:val="00FD0554"/>
    <w:rsid w:val="00FD05AD"/>
    <w:rsid w:val="00FD0849"/>
    <w:rsid w:val="00FD098F"/>
    <w:rsid w:val="00FD0F7D"/>
    <w:rsid w:val="00FD1070"/>
    <w:rsid w:val="00FD1140"/>
    <w:rsid w:val="00FD1153"/>
    <w:rsid w:val="00FD118E"/>
    <w:rsid w:val="00FD156E"/>
    <w:rsid w:val="00FD169F"/>
    <w:rsid w:val="00FD16E4"/>
    <w:rsid w:val="00FD1790"/>
    <w:rsid w:val="00FD1800"/>
    <w:rsid w:val="00FD198E"/>
    <w:rsid w:val="00FD1AFE"/>
    <w:rsid w:val="00FD1C6B"/>
    <w:rsid w:val="00FD1CB0"/>
    <w:rsid w:val="00FD1CC0"/>
    <w:rsid w:val="00FD1FFD"/>
    <w:rsid w:val="00FD21FD"/>
    <w:rsid w:val="00FD2374"/>
    <w:rsid w:val="00FD2408"/>
    <w:rsid w:val="00FD240A"/>
    <w:rsid w:val="00FD24FF"/>
    <w:rsid w:val="00FD25C7"/>
    <w:rsid w:val="00FD2647"/>
    <w:rsid w:val="00FD2790"/>
    <w:rsid w:val="00FD27A2"/>
    <w:rsid w:val="00FD2831"/>
    <w:rsid w:val="00FD28E5"/>
    <w:rsid w:val="00FD2A0B"/>
    <w:rsid w:val="00FD2E5E"/>
    <w:rsid w:val="00FD30C3"/>
    <w:rsid w:val="00FD3248"/>
    <w:rsid w:val="00FD3254"/>
    <w:rsid w:val="00FD3559"/>
    <w:rsid w:val="00FD357E"/>
    <w:rsid w:val="00FD35C5"/>
    <w:rsid w:val="00FD3655"/>
    <w:rsid w:val="00FD3886"/>
    <w:rsid w:val="00FD3C6D"/>
    <w:rsid w:val="00FD3C93"/>
    <w:rsid w:val="00FD3CCD"/>
    <w:rsid w:val="00FD40D0"/>
    <w:rsid w:val="00FD4111"/>
    <w:rsid w:val="00FD4256"/>
    <w:rsid w:val="00FD42CC"/>
    <w:rsid w:val="00FD446C"/>
    <w:rsid w:val="00FD459C"/>
    <w:rsid w:val="00FD45D5"/>
    <w:rsid w:val="00FD4612"/>
    <w:rsid w:val="00FD4713"/>
    <w:rsid w:val="00FD4750"/>
    <w:rsid w:val="00FD49D9"/>
    <w:rsid w:val="00FD4B26"/>
    <w:rsid w:val="00FD4B6F"/>
    <w:rsid w:val="00FD4C4E"/>
    <w:rsid w:val="00FD4CDA"/>
    <w:rsid w:val="00FD4EE5"/>
    <w:rsid w:val="00FD4FFD"/>
    <w:rsid w:val="00FD5138"/>
    <w:rsid w:val="00FD523B"/>
    <w:rsid w:val="00FD52B7"/>
    <w:rsid w:val="00FD52CF"/>
    <w:rsid w:val="00FD5517"/>
    <w:rsid w:val="00FD5678"/>
    <w:rsid w:val="00FD5802"/>
    <w:rsid w:val="00FD580E"/>
    <w:rsid w:val="00FD58B3"/>
    <w:rsid w:val="00FD5A6F"/>
    <w:rsid w:val="00FD5AE9"/>
    <w:rsid w:val="00FD5DBC"/>
    <w:rsid w:val="00FD5E37"/>
    <w:rsid w:val="00FD5EC7"/>
    <w:rsid w:val="00FD5F81"/>
    <w:rsid w:val="00FD61DF"/>
    <w:rsid w:val="00FD6584"/>
    <w:rsid w:val="00FD65B4"/>
    <w:rsid w:val="00FD65E7"/>
    <w:rsid w:val="00FD668D"/>
    <w:rsid w:val="00FD6711"/>
    <w:rsid w:val="00FD6987"/>
    <w:rsid w:val="00FD6A8B"/>
    <w:rsid w:val="00FD6AFD"/>
    <w:rsid w:val="00FD6B6A"/>
    <w:rsid w:val="00FD6C0F"/>
    <w:rsid w:val="00FD6DC1"/>
    <w:rsid w:val="00FD6E1F"/>
    <w:rsid w:val="00FD6E6D"/>
    <w:rsid w:val="00FD6E85"/>
    <w:rsid w:val="00FD6ECE"/>
    <w:rsid w:val="00FD7045"/>
    <w:rsid w:val="00FD716A"/>
    <w:rsid w:val="00FD72BC"/>
    <w:rsid w:val="00FD72D8"/>
    <w:rsid w:val="00FD7545"/>
    <w:rsid w:val="00FD7702"/>
    <w:rsid w:val="00FD7C06"/>
    <w:rsid w:val="00FD7EEF"/>
    <w:rsid w:val="00FE01F9"/>
    <w:rsid w:val="00FE02BA"/>
    <w:rsid w:val="00FE02FA"/>
    <w:rsid w:val="00FE04AC"/>
    <w:rsid w:val="00FE04BA"/>
    <w:rsid w:val="00FE04F7"/>
    <w:rsid w:val="00FE08A8"/>
    <w:rsid w:val="00FE0A7A"/>
    <w:rsid w:val="00FE0D0E"/>
    <w:rsid w:val="00FE0F3F"/>
    <w:rsid w:val="00FE10E3"/>
    <w:rsid w:val="00FE1281"/>
    <w:rsid w:val="00FE1284"/>
    <w:rsid w:val="00FE129D"/>
    <w:rsid w:val="00FE146B"/>
    <w:rsid w:val="00FE182F"/>
    <w:rsid w:val="00FE183C"/>
    <w:rsid w:val="00FE1B82"/>
    <w:rsid w:val="00FE1C38"/>
    <w:rsid w:val="00FE1CE0"/>
    <w:rsid w:val="00FE1E6B"/>
    <w:rsid w:val="00FE1E96"/>
    <w:rsid w:val="00FE1F02"/>
    <w:rsid w:val="00FE1FBB"/>
    <w:rsid w:val="00FE205A"/>
    <w:rsid w:val="00FE20FB"/>
    <w:rsid w:val="00FE2389"/>
    <w:rsid w:val="00FE2650"/>
    <w:rsid w:val="00FE26AB"/>
    <w:rsid w:val="00FE2B07"/>
    <w:rsid w:val="00FE2CAB"/>
    <w:rsid w:val="00FE2D23"/>
    <w:rsid w:val="00FE2E1F"/>
    <w:rsid w:val="00FE2E40"/>
    <w:rsid w:val="00FE3066"/>
    <w:rsid w:val="00FE3359"/>
    <w:rsid w:val="00FE335B"/>
    <w:rsid w:val="00FE33F1"/>
    <w:rsid w:val="00FE3453"/>
    <w:rsid w:val="00FE3526"/>
    <w:rsid w:val="00FE3641"/>
    <w:rsid w:val="00FE370A"/>
    <w:rsid w:val="00FE3818"/>
    <w:rsid w:val="00FE3B2E"/>
    <w:rsid w:val="00FE3B33"/>
    <w:rsid w:val="00FE3BAE"/>
    <w:rsid w:val="00FE3E56"/>
    <w:rsid w:val="00FE4127"/>
    <w:rsid w:val="00FE45F7"/>
    <w:rsid w:val="00FE4666"/>
    <w:rsid w:val="00FE47FD"/>
    <w:rsid w:val="00FE4853"/>
    <w:rsid w:val="00FE49C1"/>
    <w:rsid w:val="00FE5376"/>
    <w:rsid w:val="00FE5562"/>
    <w:rsid w:val="00FE56E2"/>
    <w:rsid w:val="00FE5A0F"/>
    <w:rsid w:val="00FE5BEC"/>
    <w:rsid w:val="00FE5FB7"/>
    <w:rsid w:val="00FE601F"/>
    <w:rsid w:val="00FE6057"/>
    <w:rsid w:val="00FE6594"/>
    <w:rsid w:val="00FE6770"/>
    <w:rsid w:val="00FE6786"/>
    <w:rsid w:val="00FE68EA"/>
    <w:rsid w:val="00FE6B7A"/>
    <w:rsid w:val="00FE6FFF"/>
    <w:rsid w:val="00FE70EF"/>
    <w:rsid w:val="00FE73B4"/>
    <w:rsid w:val="00FE79D3"/>
    <w:rsid w:val="00FE7AA6"/>
    <w:rsid w:val="00FE7C51"/>
    <w:rsid w:val="00FE7C55"/>
    <w:rsid w:val="00FE7EAE"/>
    <w:rsid w:val="00FE7F31"/>
    <w:rsid w:val="00FF04F5"/>
    <w:rsid w:val="00FF0555"/>
    <w:rsid w:val="00FF07D2"/>
    <w:rsid w:val="00FF0A74"/>
    <w:rsid w:val="00FF0C24"/>
    <w:rsid w:val="00FF0F7B"/>
    <w:rsid w:val="00FF135C"/>
    <w:rsid w:val="00FF191F"/>
    <w:rsid w:val="00FF1B67"/>
    <w:rsid w:val="00FF2012"/>
    <w:rsid w:val="00FF21E9"/>
    <w:rsid w:val="00FF2214"/>
    <w:rsid w:val="00FF22AD"/>
    <w:rsid w:val="00FF2472"/>
    <w:rsid w:val="00FF24D8"/>
    <w:rsid w:val="00FF2611"/>
    <w:rsid w:val="00FF2863"/>
    <w:rsid w:val="00FF28F0"/>
    <w:rsid w:val="00FF2918"/>
    <w:rsid w:val="00FF2B1A"/>
    <w:rsid w:val="00FF2B24"/>
    <w:rsid w:val="00FF2D98"/>
    <w:rsid w:val="00FF3401"/>
    <w:rsid w:val="00FF3432"/>
    <w:rsid w:val="00FF36E4"/>
    <w:rsid w:val="00FF382D"/>
    <w:rsid w:val="00FF42D0"/>
    <w:rsid w:val="00FF43BB"/>
    <w:rsid w:val="00FF458B"/>
    <w:rsid w:val="00FF47F6"/>
    <w:rsid w:val="00FF48A8"/>
    <w:rsid w:val="00FF491C"/>
    <w:rsid w:val="00FF4CD8"/>
    <w:rsid w:val="00FF5120"/>
    <w:rsid w:val="00FF5392"/>
    <w:rsid w:val="00FF53B1"/>
    <w:rsid w:val="00FF5576"/>
    <w:rsid w:val="00FF575A"/>
    <w:rsid w:val="00FF5773"/>
    <w:rsid w:val="00FF5969"/>
    <w:rsid w:val="00FF5E79"/>
    <w:rsid w:val="00FF6038"/>
    <w:rsid w:val="00FF61CE"/>
    <w:rsid w:val="00FF61FC"/>
    <w:rsid w:val="00FF6307"/>
    <w:rsid w:val="00FF64F2"/>
    <w:rsid w:val="00FF64F3"/>
    <w:rsid w:val="00FF6869"/>
    <w:rsid w:val="00FF689A"/>
    <w:rsid w:val="00FF6AB8"/>
    <w:rsid w:val="00FF6B48"/>
    <w:rsid w:val="00FF6C26"/>
    <w:rsid w:val="00FF6E58"/>
    <w:rsid w:val="00FF7131"/>
    <w:rsid w:val="00FF74D3"/>
    <w:rsid w:val="00FF76E9"/>
    <w:rsid w:val="00FF773B"/>
    <w:rsid w:val="00FF7A8E"/>
    <w:rsid w:val="00FF7AFE"/>
    <w:rsid w:val="00FF7D41"/>
    <w:rsid w:val="00FF7F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0"/>
    <w:lsdException w:name="head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827"/>
  </w:style>
  <w:style w:type="paragraph" w:styleId="1">
    <w:name w:val="heading 1"/>
    <w:basedOn w:val="a"/>
    <w:next w:val="a"/>
    <w:link w:val="10"/>
    <w:qFormat/>
    <w:rsid w:val="005646EC"/>
    <w:pPr>
      <w:keepNext/>
      <w:jc w:val="center"/>
      <w:outlineLvl w:val="0"/>
    </w:pPr>
    <w:rPr>
      <w:rFonts w:ascii="Arial" w:hAnsi="Arial" w:cs="Arial"/>
      <w:b/>
      <w:bCs/>
      <w:sz w:val="32"/>
      <w:szCs w:val="32"/>
    </w:rPr>
  </w:style>
  <w:style w:type="paragraph" w:styleId="2">
    <w:name w:val="heading 2"/>
    <w:basedOn w:val="a"/>
    <w:next w:val="a"/>
    <w:link w:val="20"/>
    <w:qFormat/>
    <w:rsid w:val="005646EC"/>
    <w:pPr>
      <w:keepNext/>
      <w:ind w:left="317"/>
      <w:outlineLvl w:val="1"/>
    </w:pPr>
    <w:rPr>
      <w:rFonts w:ascii="Arial" w:hAnsi="Arial" w:cs="Arial"/>
      <w:b/>
      <w:bCs/>
      <w:sz w:val="28"/>
      <w:szCs w:val="28"/>
    </w:rPr>
  </w:style>
  <w:style w:type="paragraph" w:styleId="3">
    <w:name w:val="heading 3"/>
    <w:basedOn w:val="a0"/>
    <w:next w:val="a"/>
    <w:link w:val="30"/>
    <w:qFormat/>
    <w:rsid w:val="001341BB"/>
    <w:pPr>
      <w:keepNext/>
      <w:spacing w:before="200" w:after="200"/>
      <w:ind w:firstLine="0"/>
      <w:jc w:val="left"/>
      <w:outlineLvl w:val="2"/>
    </w:pPr>
    <w:rPr>
      <w:rFonts w:ascii="Arial" w:hAnsi="Arial" w:cs="Arial"/>
      <w:b/>
      <w:bCs/>
      <w:sz w:val="22"/>
      <w:szCs w:val="22"/>
    </w:rPr>
  </w:style>
  <w:style w:type="paragraph" w:styleId="4">
    <w:name w:val="heading 4"/>
    <w:basedOn w:val="a"/>
    <w:next w:val="a"/>
    <w:link w:val="40"/>
    <w:unhideWhenUsed/>
    <w:qFormat/>
    <w:locked/>
    <w:rsid w:val="00880A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517ABB"/>
    <w:rPr>
      <w:rFonts w:ascii="Cambria" w:hAnsi="Cambria" w:cs="Cambria"/>
      <w:b/>
      <w:bCs/>
      <w:kern w:val="32"/>
      <w:sz w:val="32"/>
      <w:szCs w:val="32"/>
    </w:rPr>
  </w:style>
  <w:style w:type="character" w:customStyle="1" w:styleId="20">
    <w:name w:val="Заголовок 2 Знак"/>
    <w:basedOn w:val="a1"/>
    <w:link w:val="2"/>
    <w:semiHidden/>
    <w:locked/>
    <w:rsid w:val="00517ABB"/>
    <w:rPr>
      <w:rFonts w:ascii="Cambria" w:hAnsi="Cambria" w:cs="Cambria"/>
      <w:b/>
      <w:bCs/>
      <w:i/>
      <w:iCs/>
      <w:sz w:val="28"/>
      <w:szCs w:val="28"/>
    </w:rPr>
  </w:style>
  <w:style w:type="character" w:customStyle="1" w:styleId="30">
    <w:name w:val="Заголовок 3 Знак"/>
    <w:basedOn w:val="a1"/>
    <w:link w:val="3"/>
    <w:semiHidden/>
    <w:locked/>
    <w:rsid w:val="00517ABB"/>
    <w:rPr>
      <w:rFonts w:ascii="Cambria" w:hAnsi="Cambria" w:cs="Cambria"/>
      <w:b/>
      <w:bCs/>
      <w:sz w:val="26"/>
      <w:szCs w:val="26"/>
    </w:rPr>
  </w:style>
  <w:style w:type="paragraph" w:styleId="a4">
    <w:name w:val="Title"/>
    <w:basedOn w:val="a"/>
    <w:link w:val="a5"/>
    <w:qFormat/>
    <w:rsid w:val="005646EC"/>
    <w:pPr>
      <w:jc w:val="center"/>
    </w:pPr>
    <w:rPr>
      <w:rFonts w:ascii="Arial" w:hAnsi="Arial" w:cs="Arial"/>
      <w:b/>
      <w:bCs/>
      <w:sz w:val="28"/>
      <w:szCs w:val="28"/>
    </w:rPr>
  </w:style>
  <w:style w:type="character" w:customStyle="1" w:styleId="a5">
    <w:name w:val="Название Знак"/>
    <w:basedOn w:val="a1"/>
    <w:link w:val="a4"/>
    <w:locked/>
    <w:rsid w:val="00517ABB"/>
    <w:rPr>
      <w:rFonts w:ascii="Cambria" w:hAnsi="Cambria" w:cs="Cambria"/>
      <w:b/>
      <w:bCs/>
      <w:kern w:val="28"/>
      <w:sz w:val="32"/>
      <w:szCs w:val="32"/>
    </w:rPr>
  </w:style>
  <w:style w:type="paragraph" w:styleId="a6">
    <w:name w:val="Body Text"/>
    <w:basedOn w:val="a"/>
    <w:link w:val="a7"/>
    <w:rsid w:val="005646EC"/>
    <w:pPr>
      <w:jc w:val="center"/>
    </w:pPr>
    <w:rPr>
      <w:rFonts w:ascii="Arial" w:hAnsi="Arial" w:cs="Arial"/>
      <w:b/>
      <w:bCs/>
      <w:sz w:val="48"/>
      <w:szCs w:val="48"/>
    </w:rPr>
  </w:style>
  <w:style w:type="character" w:customStyle="1" w:styleId="a7">
    <w:name w:val="Основной текст Знак"/>
    <w:basedOn w:val="a1"/>
    <w:link w:val="a6"/>
    <w:semiHidden/>
    <w:locked/>
    <w:rsid w:val="00517ABB"/>
  </w:style>
  <w:style w:type="character" w:styleId="a8">
    <w:name w:val="Hyperlink"/>
    <w:basedOn w:val="a1"/>
    <w:rsid w:val="005646EC"/>
    <w:rPr>
      <w:color w:val="0000FF"/>
      <w:u w:val="single"/>
    </w:rPr>
  </w:style>
  <w:style w:type="paragraph" w:styleId="21">
    <w:name w:val="Body Text 2"/>
    <w:basedOn w:val="a"/>
    <w:link w:val="22"/>
    <w:rsid w:val="005646EC"/>
    <w:pPr>
      <w:pageBreakBefore/>
      <w:spacing w:before="120"/>
    </w:pPr>
    <w:rPr>
      <w:rFonts w:ascii="Arial" w:hAnsi="Arial" w:cs="Arial"/>
      <w:b/>
      <w:bCs/>
      <w:sz w:val="18"/>
      <w:szCs w:val="18"/>
    </w:rPr>
  </w:style>
  <w:style w:type="character" w:customStyle="1" w:styleId="22">
    <w:name w:val="Основной текст 2 Знак"/>
    <w:basedOn w:val="a1"/>
    <w:link w:val="21"/>
    <w:semiHidden/>
    <w:locked/>
    <w:rsid w:val="00517ABB"/>
  </w:style>
  <w:style w:type="paragraph" w:customStyle="1" w:styleId="a0">
    <w:name w:val="ОснТекст"/>
    <w:link w:val="a9"/>
    <w:rsid w:val="005646EC"/>
    <w:pPr>
      <w:ind w:firstLine="709"/>
      <w:jc w:val="both"/>
    </w:pPr>
  </w:style>
  <w:style w:type="paragraph" w:customStyle="1" w:styleId="First">
    <w:name w:val="FirstОснТекст"/>
    <w:basedOn w:val="a0"/>
    <w:next w:val="a0"/>
    <w:rsid w:val="005646EC"/>
  </w:style>
  <w:style w:type="paragraph" w:customStyle="1" w:styleId="First0">
    <w:name w:val="FirstОснТекст:"/>
    <w:basedOn w:val="First"/>
    <w:next w:val="a0"/>
    <w:rsid w:val="005646EC"/>
    <w:pPr>
      <w:spacing w:before="240" w:after="120"/>
    </w:pPr>
  </w:style>
  <w:style w:type="paragraph" w:customStyle="1" w:styleId="aa">
    <w:name w:val="Врезанная сноска"/>
    <w:basedOn w:val="a0"/>
    <w:next w:val="First"/>
    <w:rsid w:val="005646EC"/>
    <w:pPr>
      <w:spacing w:before="120"/>
      <w:ind w:left="851" w:firstLine="0"/>
      <w:jc w:val="left"/>
    </w:pPr>
    <w:rPr>
      <w:i/>
      <w:iCs/>
      <w:sz w:val="16"/>
      <w:szCs w:val="16"/>
    </w:rPr>
  </w:style>
  <w:style w:type="paragraph" w:customStyle="1" w:styleId="ab">
    <w:name w:val="Единица измерения"/>
    <w:basedOn w:val="a0"/>
    <w:next w:val="ac"/>
    <w:rsid w:val="005646EC"/>
    <w:pPr>
      <w:tabs>
        <w:tab w:val="right" w:pos="9356"/>
      </w:tabs>
      <w:spacing w:before="60" w:after="40"/>
      <w:ind w:firstLine="0"/>
      <w:jc w:val="left"/>
    </w:pPr>
    <w:rPr>
      <w:sz w:val="16"/>
      <w:szCs w:val="16"/>
    </w:rPr>
  </w:style>
  <w:style w:type="paragraph" w:customStyle="1" w:styleId="ac">
    <w:name w:val="ШапкаТаблицы"/>
    <w:basedOn w:val="a0"/>
    <w:next w:val="ad"/>
    <w:rsid w:val="005646EC"/>
    <w:pPr>
      <w:ind w:firstLine="0"/>
      <w:jc w:val="center"/>
    </w:pPr>
    <w:rPr>
      <w:sz w:val="16"/>
      <w:szCs w:val="16"/>
    </w:rPr>
  </w:style>
  <w:style w:type="paragraph" w:customStyle="1" w:styleId="ad">
    <w:name w:val="Боковик"/>
    <w:basedOn w:val="a0"/>
    <w:rsid w:val="005646EC"/>
    <w:pPr>
      <w:ind w:firstLine="0"/>
      <w:jc w:val="left"/>
    </w:pPr>
    <w:rPr>
      <w:sz w:val="16"/>
      <w:szCs w:val="16"/>
    </w:rPr>
  </w:style>
  <w:style w:type="paragraph" w:customStyle="1" w:styleId="ae">
    <w:name w:val="Наименование"/>
    <w:basedOn w:val="a0"/>
    <w:next w:val="a0"/>
    <w:rsid w:val="005646EC"/>
    <w:pPr>
      <w:spacing w:before="360" w:after="80"/>
      <w:ind w:firstLine="0"/>
      <w:jc w:val="center"/>
    </w:pPr>
    <w:rPr>
      <w:b/>
      <w:bCs/>
      <w:sz w:val="24"/>
      <w:szCs w:val="24"/>
    </w:rPr>
  </w:style>
  <w:style w:type="paragraph" w:customStyle="1" w:styleId="af">
    <w:name w:val="ОснТекст:"/>
    <w:basedOn w:val="a0"/>
    <w:next w:val="a"/>
    <w:rsid w:val="005646EC"/>
    <w:pPr>
      <w:spacing w:after="120"/>
    </w:pPr>
  </w:style>
  <w:style w:type="paragraph" w:customStyle="1" w:styleId="af0">
    <w:name w:val="Примечание"/>
    <w:basedOn w:val="a0"/>
    <w:next w:val="First"/>
    <w:rsid w:val="005646EC"/>
    <w:pPr>
      <w:spacing w:before="240" w:after="120"/>
      <w:ind w:firstLine="0"/>
      <w:jc w:val="left"/>
    </w:pPr>
    <w:rPr>
      <w:i/>
      <w:iCs/>
      <w:sz w:val="16"/>
      <w:szCs w:val="16"/>
    </w:rPr>
  </w:style>
  <w:style w:type="paragraph" w:customStyle="1" w:styleId="af1">
    <w:name w:val="График"/>
    <w:basedOn w:val="a0"/>
    <w:next w:val="a0"/>
    <w:rsid w:val="005646EC"/>
    <w:pPr>
      <w:spacing w:before="120"/>
      <w:ind w:firstLine="0"/>
      <w:jc w:val="center"/>
    </w:pPr>
  </w:style>
  <w:style w:type="paragraph" w:customStyle="1" w:styleId="af2">
    <w:name w:val="Столбец"/>
    <w:basedOn w:val="a0"/>
    <w:rsid w:val="005646EC"/>
    <w:pPr>
      <w:ind w:firstLine="0"/>
      <w:jc w:val="right"/>
    </w:pPr>
    <w:rPr>
      <w:sz w:val="16"/>
      <w:szCs w:val="16"/>
    </w:rPr>
  </w:style>
  <w:style w:type="paragraph" w:customStyle="1" w:styleId="af3">
    <w:name w:val="Оснтекст"/>
    <w:rsid w:val="005646EC"/>
    <w:pPr>
      <w:ind w:left="397" w:hanging="397"/>
      <w:jc w:val="both"/>
    </w:pPr>
    <w:rPr>
      <w:noProof/>
    </w:rPr>
  </w:style>
  <w:style w:type="paragraph" w:customStyle="1" w:styleId="11">
    <w:name w:val="Заголов 1"/>
    <w:basedOn w:val="1"/>
    <w:next w:val="First"/>
    <w:rsid w:val="005646EC"/>
    <w:pPr>
      <w:pageBreakBefore/>
      <w:pBdr>
        <w:bottom w:val="single" w:sz="18" w:space="1" w:color="C0C0C0"/>
      </w:pBdr>
      <w:spacing w:before="480" w:after="320"/>
      <w:jc w:val="left"/>
    </w:pPr>
    <w:rPr>
      <w:kern w:val="28"/>
    </w:rPr>
  </w:style>
  <w:style w:type="paragraph" w:customStyle="1" w:styleId="23">
    <w:name w:val="Заголов 2"/>
    <w:basedOn w:val="2"/>
    <w:next w:val="First"/>
    <w:rsid w:val="005646EC"/>
    <w:pPr>
      <w:spacing w:before="320" w:after="200"/>
      <w:ind w:left="0"/>
    </w:pPr>
    <w:rPr>
      <w:sz w:val="24"/>
      <w:szCs w:val="24"/>
    </w:rPr>
  </w:style>
  <w:style w:type="paragraph" w:customStyle="1" w:styleId="31">
    <w:name w:val="Заголов 3"/>
    <w:basedOn w:val="a0"/>
    <w:next w:val="First"/>
    <w:rsid w:val="005646EC"/>
    <w:pPr>
      <w:spacing w:before="213" w:after="142"/>
      <w:ind w:firstLine="0"/>
      <w:outlineLvl w:val="2"/>
    </w:pPr>
    <w:rPr>
      <w:rFonts w:ascii="Arial" w:hAnsi="Arial" w:cs="Arial"/>
      <w:b/>
      <w:bCs/>
    </w:rPr>
  </w:style>
  <w:style w:type="paragraph" w:customStyle="1" w:styleId="af4">
    <w:name w:val="Перечисление"/>
    <w:basedOn w:val="af3"/>
    <w:rsid w:val="005646EC"/>
    <w:pPr>
      <w:spacing w:before="60" w:after="60"/>
      <w:ind w:left="567" w:hanging="567"/>
    </w:pPr>
  </w:style>
  <w:style w:type="paragraph" w:styleId="32">
    <w:name w:val="Body Text 3"/>
    <w:basedOn w:val="a"/>
    <w:link w:val="33"/>
    <w:rsid w:val="005646EC"/>
    <w:pPr>
      <w:spacing w:before="120"/>
    </w:pPr>
    <w:rPr>
      <w:rFonts w:ascii="Arial" w:hAnsi="Arial" w:cs="Arial"/>
      <w:sz w:val="18"/>
      <w:szCs w:val="18"/>
    </w:rPr>
  </w:style>
  <w:style w:type="character" w:customStyle="1" w:styleId="33">
    <w:name w:val="Основной текст 3 Знак"/>
    <w:basedOn w:val="a1"/>
    <w:link w:val="32"/>
    <w:semiHidden/>
    <w:locked/>
    <w:rsid w:val="00517ABB"/>
    <w:rPr>
      <w:sz w:val="16"/>
      <w:szCs w:val="16"/>
    </w:rPr>
  </w:style>
  <w:style w:type="paragraph" w:styleId="12">
    <w:name w:val="toc 1"/>
    <w:basedOn w:val="a"/>
    <w:next w:val="a"/>
    <w:autoRedefine/>
    <w:uiPriority w:val="39"/>
    <w:rsid w:val="00D4245A"/>
    <w:pPr>
      <w:tabs>
        <w:tab w:val="right" w:leader="dot" w:pos="9344"/>
      </w:tabs>
    </w:pPr>
    <w:rPr>
      <w:b/>
      <w:noProof/>
      <w:lang w:val="kk-KZ"/>
    </w:rPr>
  </w:style>
  <w:style w:type="paragraph" w:styleId="24">
    <w:name w:val="toc 2"/>
    <w:basedOn w:val="a"/>
    <w:next w:val="a"/>
    <w:autoRedefine/>
    <w:uiPriority w:val="39"/>
    <w:rsid w:val="005646EC"/>
    <w:pPr>
      <w:ind w:left="200"/>
    </w:pPr>
  </w:style>
  <w:style w:type="paragraph" w:styleId="34">
    <w:name w:val="toc 3"/>
    <w:basedOn w:val="a"/>
    <w:next w:val="a"/>
    <w:autoRedefine/>
    <w:uiPriority w:val="39"/>
    <w:rsid w:val="005646EC"/>
    <w:pPr>
      <w:ind w:left="400"/>
    </w:pPr>
  </w:style>
  <w:style w:type="paragraph" w:styleId="41">
    <w:name w:val="toc 4"/>
    <w:basedOn w:val="a"/>
    <w:next w:val="a"/>
    <w:autoRedefine/>
    <w:uiPriority w:val="39"/>
    <w:rsid w:val="005646EC"/>
    <w:pPr>
      <w:ind w:left="600"/>
    </w:pPr>
  </w:style>
  <w:style w:type="paragraph" w:styleId="5">
    <w:name w:val="toc 5"/>
    <w:basedOn w:val="a"/>
    <w:next w:val="a"/>
    <w:autoRedefine/>
    <w:uiPriority w:val="39"/>
    <w:rsid w:val="005646EC"/>
    <w:pPr>
      <w:ind w:left="800"/>
    </w:pPr>
  </w:style>
  <w:style w:type="paragraph" w:styleId="6">
    <w:name w:val="toc 6"/>
    <w:basedOn w:val="a"/>
    <w:next w:val="a"/>
    <w:autoRedefine/>
    <w:uiPriority w:val="39"/>
    <w:rsid w:val="005646EC"/>
    <w:pPr>
      <w:ind w:left="1000"/>
    </w:pPr>
  </w:style>
  <w:style w:type="paragraph" w:styleId="7">
    <w:name w:val="toc 7"/>
    <w:basedOn w:val="a"/>
    <w:next w:val="a"/>
    <w:autoRedefine/>
    <w:uiPriority w:val="39"/>
    <w:rsid w:val="005646EC"/>
    <w:pPr>
      <w:ind w:left="1200"/>
    </w:pPr>
  </w:style>
  <w:style w:type="paragraph" w:styleId="8">
    <w:name w:val="toc 8"/>
    <w:basedOn w:val="a"/>
    <w:next w:val="a"/>
    <w:autoRedefine/>
    <w:uiPriority w:val="39"/>
    <w:rsid w:val="005646EC"/>
    <w:pPr>
      <w:ind w:left="1400"/>
    </w:pPr>
  </w:style>
  <w:style w:type="paragraph" w:styleId="9">
    <w:name w:val="toc 9"/>
    <w:basedOn w:val="a"/>
    <w:next w:val="a"/>
    <w:autoRedefine/>
    <w:uiPriority w:val="39"/>
    <w:rsid w:val="005646EC"/>
    <w:pPr>
      <w:ind w:left="1600"/>
    </w:pPr>
  </w:style>
  <w:style w:type="paragraph" w:styleId="af5">
    <w:name w:val="Body Text Indent"/>
    <w:basedOn w:val="a"/>
    <w:link w:val="af6"/>
    <w:rsid w:val="005646EC"/>
    <w:pPr>
      <w:ind w:left="317"/>
    </w:pPr>
    <w:rPr>
      <w:rFonts w:ascii="Arial" w:hAnsi="Arial" w:cs="Arial"/>
      <w:b/>
      <w:bCs/>
      <w:sz w:val="28"/>
      <w:szCs w:val="28"/>
      <w:lang w:val="kk-KZ"/>
    </w:rPr>
  </w:style>
  <w:style w:type="character" w:customStyle="1" w:styleId="af6">
    <w:name w:val="Основной текст с отступом Знак"/>
    <w:basedOn w:val="a1"/>
    <w:link w:val="af5"/>
    <w:semiHidden/>
    <w:locked/>
    <w:rsid w:val="00517ABB"/>
  </w:style>
  <w:style w:type="paragraph" w:styleId="af7">
    <w:name w:val="footer"/>
    <w:basedOn w:val="a"/>
    <w:link w:val="af8"/>
    <w:uiPriority w:val="99"/>
    <w:rsid w:val="005646EC"/>
    <w:pPr>
      <w:tabs>
        <w:tab w:val="center" w:pos="4153"/>
        <w:tab w:val="right" w:pos="8306"/>
      </w:tabs>
    </w:pPr>
  </w:style>
  <w:style w:type="character" w:customStyle="1" w:styleId="af8">
    <w:name w:val="Нижний колонтитул Знак"/>
    <w:basedOn w:val="a1"/>
    <w:link w:val="af7"/>
    <w:uiPriority w:val="99"/>
    <w:locked/>
    <w:rsid w:val="00517ABB"/>
  </w:style>
  <w:style w:type="character" w:styleId="af9">
    <w:name w:val="page number"/>
    <w:basedOn w:val="a1"/>
    <w:rsid w:val="005646EC"/>
  </w:style>
  <w:style w:type="paragraph" w:styleId="afa">
    <w:name w:val="Document Map"/>
    <w:basedOn w:val="a"/>
    <w:link w:val="afb"/>
    <w:semiHidden/>
    <w:rsid w:val="005646EC"/>
    <w:pPr>
      <w:shd w:val="clear" w:color="auto" w:fill="000080"/>
    </w:pPr>
    <w:rPr>
      <w:rFonts w:ascii="Tahoma" w:hAnsi="Tahoma" w:cs="Tahoma"/>
    </w:rPr>
  </w:style>
  <w:style w:type="character" w:customStyle="1" w:styleId="afb">
    <w:name w:val="Схема документа Знак"/>
    <w:basedOn w:val="a1"/>
    <w:link w:val="afa"/>
    <w:semiHidden/>
    <w:locked/>
    <w:rsid w:val="00517ABB"/>
    <w:rPr>
      <w:sz w:val="2"/>
      <w:szCs w:val="2"/>
    </w:rPr>
  </w:style>
  <w:style w:type="paragraph" w:styleId="25">
    <w:name w:val="Body Text Indent 2"/>
    <w:basedOn w:val="a"/>
    <w:link w:val="26"/>
    <w:rsid w:val="005646EC"/>
    <w:pPr>
      <w:ind w:left="317"/>
    </w:pPr>
    <w:rPr>
      <w:rFonts w:ascii="Arial" w:hAnsi="Arial" w:cs="Arial"/>
      <w:b/>
      <w:bCs/>
      <w:color w:val="FF0000"/>
      <w:sz w:val="28"/>
      <w:szCs w:val="28"/>
      <w:lang w:val="kk-KZ"/>
    </w:rPr>
  </w:style>
  <w:style w:type="character" w:customStyle="1" w:styleId="26">
    <w:name w:val="Основной текст с отступом 2 Знак"/>
    <w:basedOn w:val="a1"/>
    <w:link w:val="25"/>
    <w:semiHidden/>
    <w:locked/>
    <w:rsid w:val="00517ABB"/>
  </w:style>
  <w:style w:type="paragraph" w:styleId="35">
    <w:name w:val="Body Text Indent 3"/>
    <w:basedOn w:val="a"/>
    <w:link w:val="36"/>
    <w:rsid w:val="005646EC"/>
    <w:pPr>
      <w:ind w:left="317"/>
    </w:pPr>
    <w:rPr>
      <w:rFonts w:ascii="Arial" w:hAnsi="Arial" w:cs="Arial"/>
      <w:b/>
      <w:bCs/>
      <w:color w:val="000000"/>
      <w:sz w:val="28"/>
      <w:szCs w:val="28"/>
      <w:lang w:val="kk-KZ"/>
    </w:rPr>
  </w:style>
  <w:style w:type="character" w:customStyle="1" w:styleId="36">
    <w:name w:val="Основной текст с отступом 3 Знак"/>
    <w:basedOn w:val="a1"/>
    <w:link w:val="35"/>
    <w:semiHidden/>
    <w:locked/>
    <w:rsid w:val="00517ABB"/>
    <w:rPr>
      <w:sz w:val="16"/>
      <w:szCs w:val="16"/>
    </w:rPr>
  </w:style>
  <w:style w:type="paragraph" w:styleId="afc">
    <w:name w:val="header"/>
    <w:basedOn w:val="a"/>
    <w:link w:val="afd"/>
    <w:rsid w:val="005646EC"/>
    <w:pPr>
      <w:tabs>
        <w:tab w:val="center" w:pos="4153"/>
        <w:tab w:val="right" w:pos="8306"/>
      </w:tabs>
    </w:pPr>
  </w:style>
  <w:style w:type="character" w:customStyle="1" w:styleId="afd">
    <w:name w:val="Верхний колонтитул Знак"/>
    <w:basedOn w:val="a1"/>
    <w:link w:val="afc"/>
    <w:semiHidden/>
    <w:locked/>
    <w:rsid w:val="00517ABB"/>
  </w:style>
  <w:style w:type="character" w:styleId="afe">
    <w:name w:val="annotation reference"/>
    <w:basedOn w:val="a1"/>
    <w:semiHidden/>
    <w:rsid w:val="005646EC"/>
    <w:rPr>
      <w:sz w:val="16"/>
      <w:szCs w:val="16"/>
    </w:rPr>
  </w:style>
  <w:style w:type="paragraph" w:styleId="aff">
    <w:name w:val="annotation text"/>
    <w:basedOn w:val="a"/>
    <w:link w:val="aff0"/>
    <w:semiHidden/>
    <w:rsid w:val="005646EC"/>
  </w:style>
  <w:style w:type="character" w:customStyle="1" w:styleId="aff0">
    <w:name w:val="Текст примечания Знак"/>
    <w:basedOn w:val="a1"/>
    <w:link w:val="aff"/>
    <w:semiHidden/>
    <w:locked/>
    <w:rsid w:val="00517ABB"/>
  </w:style>
  <w:style w:type="paragraph" w:styleId="aff1">
    <w:name w:val="Balloon Text"/>
    <w:basedOn w:val="a"/>
    <w:link w:val="aff2"/>
    <w:semiHidden/>
    <w:rsid w:val="00E33F82"/>
    <w:rPr>
      <w:rFonts w:ascii="Tahoma" w:hAnsi="Tahoma" w:cs="Tahoma"/>
      <w:sz w:val="16"/>
      <w:szCs w:val="16"/>
    </w:rPr>
  </w:style>
  <w:style w:type="character" w:customStyle="1" w:styleId="aff2">
    <w:name w:val="Текст выноски Знак"/>
    <w:basedOn w:val="a1"/>
    <w:link w:val="aff1"/>
    <w:semiHidden/>
    <w:locked/>
    <w:rsid w:val="00517ABB"/>
    <w:rPr>
      <w:sz w:val="2"/>
      <w:szCs w:val="2"/>
    </w:rPr>
  </w:style>
  <w:style w:type="paragraph" w:customStyle="1" w:styleId="27">
    <w:name w:val="Знак2"/>
    <w:basedOn w:val="a"/>
    <w:rsid w:val="00923021"/>
    <w:pPr>
      <w:spacing w:after="160" w:line="240" w:lineRule="exact"/>
    </w:pPr>
    <w:rPr>
      <w:rFonts w:ascii="Verdana" w:hAnsi="Verdana" w:cs="Verdana"/>
      <w:lang w:val="en-US" w:eastAsia="en-US"/>
    </w:rPr>
  </w:style>
  <w:style w:type="character" w:customStyle="1" w:styleId="a9">
    <w:name w:val="ОснТекст Знак"/>
    <w:basedOn w:val="a1"/>
    <w:link w:val="a0"/>
    <w:locked/>
    <w:rsid w:val="00770980"/>
    <w:rPr>
      <w:lang w:val="ru-RU" w:eastAsia="ru-RU" w:bidi="ar-SA"/>
    </w:rPr>
  </w:style>
  <w:style w:type="paragraph" w:customStyle="1" w:styleId="Podpis">
    <w:name w:val="Podpis"/>
    <w:basedOn w:val="a"/>
    <w:rsid w:val="00770980"/>
    <w:pPr>
      <w:tabs>
        <w:tab w:val="right" w:pos="8902"/>
      </w:tabs>
      <w:spacing w:before="660"/>
      <w:ind w:left="284"/>
    </w:pPr>
    <w:rPr>
      <w:rFonts w:ascii="Arial" w:hAnsi="Arial" w:cs="Arial"/>
      <w:b/>
      <w:bCs/>
      <w:sz w:val="23"/>
      <w:szCs w:val="23"/>
    </w:rPr>
  </w:style>
  <w:style w:type="paragraph" w:customStyle="1" w:styleId="230">
    <w:name w:val="Знак23"/>
    <w:basedOn w:val="a"/>
    <w:link w:val="28"/>
    <w:rsid w:val="00770980"/>
    <w:pPr>
      <w:spacing w:after="160" w:line="240" w:lineRule="exact"/>
    </w:pPr>
    <w:rPr>
      <w:rFonts w:ascii="Verdana" w:hAnsi="Verdana" w:cs="Verdana"/>
      <w:lang w:val="en-US" w:eastAsia="en-US"/>
    </w:rPr>
  </w:style>
  <w:style w:type="character" w:customStyle="1" w:styleId="28">
    <w:name w:val="Знак2 Знак"/>
    <w:basedOn w:val="a1"/>
    <w:link w:val="230"/>
    <w:locked/>
    <w:rsid w:val="00770980"/>
    <w:rPr>
      <w:rFonts w:ascii="Verdana" w:hAnsi="Verdana" w:cs="Verdana"/>
      <w:lang w:val="en-US" w:eastAsia="en-US"/>
    </w:rPr>
  </w:style>
  <w:style w:type="paragraph" w:customStyle="1" w:styleId="220">
    <w:name w:val="Знак22"/>
    <w:basedOn w:val="a"/>
    <w:rsid w:val="005B0EC5"/>
    <w:pPr>
      <w:spacing w:after="160" w:line="240" w:lineRule="exact"/>
    </w:pPr>
    <w:rPr>
      <w:rFonts w:ascii="Verdana" w:hAnsi="Verdana" w:cs="Verdana"/>
      <w:lang w:val="en-US" w:eastAsia="en-US"/>
    </w:rPr>
  </w:style>
  <w:style w:type="paragraph" w:customStyle="1" w:styleId="210">
    <w:name w:val="Знак21"/>
    <w:basedOn w:val="a"/>
    <w:rsid w:val="005B0EC5"/>
    <w:pPr>
      <w:spacing w:after="160" w:line="240" w:lineRule="exact"/>
    </w:pPr>
    <w:rPr>
      <w:rFonts w:ascii="Verdana" w:hAnsi="Verdana" w:cs="Verdana"/>
      <w:lang w:val="en-US" w:eastAsia="en-US"/>
    </w:rPr>
  </w:style>
  <w:style w:type="paragraph" w:customStyle="1" w:styleId="13">
    <w:name w:val="Рецензия1"/>
    <w:hidden/>
    <w:semiHidden/>
    <w:rsid w:val="00967F31"/>
  </w:style>
  <w:style w:type="character" w:styleId="aff3">
    <w:name w:val="line number"/>
    <w:basedOn w:val="a1"/>
    <w:uiPriority w:val="99"/>
    <w:semiHidden/>
    <w:unhideWhenUsed/>
    <w:rsid w:val="00EC5058"/>
  </w:style>
  <w:style w:type="table" w:styleId="aff4">
    <w:name w:val="Table Grid"/>
    <w:basedOn w:val="a2"/>
    <w:locked/>
    <w:rsid w:val="00B76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TOC Heading"/>
    <w:basedOn w:val="1"/>
    <w:next w:val="a"/>
    <w:uiPriority w:val="39"/>
    <w:semiHidden/>
    <w:unhideWhenUsed/>
    <w:qFormat/>
    <w:rsid w:val="00B122C8"/>
    <w:pPr>
      <w:keepLines/>
      <w:spacing w:before="480" w:line="276" w:lineRule="auto"/>
      <w:jc w:val="left"/>
      <w:outlineLvl w:val="9"/>
    </w:pPr>
    <w:rPr>
      <w:rFonts w:ascii="Cambria" w:hAnsi="Cambria" w:cs="Times New Roman"/>
      <w:color w:val="365F91"/>
      <w:sz w:val="28"/>
      <w:szCs w:val="28"/>
      <w:lang w:eastAsia="en-US"/>
    </w:rPr>
  </w:style>
  <w:style w:type="paragraph" w:customStyle="1" w:styleId="29">
    <w:name w:val="Рецензия2"/>
    <w:hidden/>
    <w:semiHidden/>
    <w:rsid w:val="00714ABE"/>
  </w:style>
  <w:style w:type="character" w:customStyle="1" w:styleId="40">
    <w:name w:val="Заголовок 4 Знак"/>
    <w:basedOn w:val="a1"/>
    <w:link w:val="4"/>
    <w:rsid w:val="00880AE2"/>
    <w:rPr>
      <w:rFonts w:asciiTheme="majorHAnsi" w:eastAsiaTheme="majorEastAsia" w:hAnsiTheme="majorHAnsi" w:cstheme="majorBidi"/>
      <w:b/>
      <w:bCs/>
      <w:i/>
      <w:iCs/>
      <w:color w:val="4F81BD" w:themeColor="accent1"/>
    </w:rPr>
  </w:style>
  <w:style w:type="paragraph" w:styleId="aff6">
    <w:name w:val="Block Text"/>
    <w:basedOn w:val="a"/>
    <w:unhideWhenUsed/>
    <w:rsid w:val="00D25FC0"/>
    <w:pPr>
      <w:spacing w:before="600"/>
      <w:ind w:left="1134" w:right="6804"/>
    </w:pPr>
    <w:rPr>
      <w:rFonts w:ascii="Arial" w:hAnsi="Arial"/>
      <w:sz w:val="24"/>
    </w:rPr>
  </w:style>
  <w:style w:type="paragraph" w:styleId="aff7">
    <w:name w:val="No Spacing"/>
    <w:uiPriority w:val="1"/>
    <w:qFormat/>
    <w:rsid w:val="007E5CC7"/>
  </w:style>
  <w:style w:type="paragraph" w:styleId="z-">
    <w:name w:val="HTML Top of Form"/>
    <w:basedOn w:val="a"/>
    <w:next w:val="a"/>
    <w:link w:val="z-0"/>
    <w:hidden/>
    <w:uiPriority w:val="99"/>
    <w:semiHidden/>
    <w:unhideWhenUsed/>
    <w:rsid w:val="00366902"/>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366902"/>
    <w:rPr>
      <w:rFonts w:ascii="Arial" w:hAnsi="Arial" w:cs="Arial"/>
      <w:vanish/>
      <w:sz w:val="16"/>
      <w:szCs w:val="16"/>
    </w:rPr>
  </w:style>
  <w:style w:type="character" w:customStyle="1" w:styleId="textarea-wrap">
    <w:name w:val="textarea-wrap"/>
    <w:basedOn w:val="a1"/>
    <w:rsid w:val="00366902"/>
  </w:style>
  <w:style w:type="paragraph" w:styleId="z-1">
    <w:name w:val="HTML Bottom of Form"/>
    <w:basedOn w:val="a"/>
    <w:next w:val="a"/>
    <w:link w:val="z-2"/>
    <w:hidden/>
    <w:uiPriority w:val="99"/>
    <w:semiHidden/>
    <w:unhideWhenUsed/>
    <w:rsid w:val="00366902"/>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366902"/>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59253846">
      <w:bodyDiv w:val="1"/>
      <w:marLeft w:val="0"/>
      <w:marRight w:val="0"/>
      <w:marTop w:val="0"/>
      <w:marBottom w:val="0"/>
      <w:divBdr>
        <w:top w:val="none" w:sz="0" w:space="0" w:color="auto"/>
        <w:left w:val="none" w:sz="0" w:space="0" w:color="auto"/>
        <w:bottom w:val="none" w:sz="0" w:space="0" w:color="auto"/>
        <w:right w:val="none" w:sz="0" w:space="0" w:color="auto"/>
      </w:divBdr>
    </w:div>
    <w:div w:id="97717998">
      <w:bodyDiv w:val="1"/>
      <w:marLeft w:val="0"/>
      <w:marRight w:val="0"/>
      <w:marTop w:val="0"/>
      <w:marBottom w:val="0"/>
      <w:divBdr>
        <w:top w:val="none" w:sz="0" w:space="0" w:color="auto"/>
        <w:left w:val="none" w:sz="0" w:space="0" w:color="auto"/>
        <w:bottom w:val="none" w:sz="0" w:space="0" w:color="auto"/>
        <w:right w:val="none" w:sz="0" w:space="0" w:color="auto"/>
      </w:divBdr>
    </w:div>
    <w:div w:id="104883806">
      <w:bodyDiv w:val="1"/>
      <w:marLeft w:val="0"/>
      <w:marRight w:val="0"/>
      <w:marTop w:val="0"/>
      <w:marBottom w:val="0"/>
      <w:divBdr>
        <w:top w:val="none" w:sz="0" w:space="0" w:color="auto"/>
        <w:left w:val="none" w:sz="0" w:space="0" w:color="auto"/>
        <w:bottom w:val="none" w:sz="0" w:space="0" w:color="auto"/>
        <w:right w:val="none" w:sz="0" w:space="0" w:color="auto"/>
      </w:divBdr>
    </w:div>
    <w:div w:id="117993038">
      <w:bodyDiv w:val="1"/>
      <w:marLeft w:val="0"/>
      <w:marRight w:val="0"/>
      <w:marTop w:val="0"/>
      <w:marBottom w:val="0"/>
      <w:divBdr>
        <w:top w:val="none" w:sz="0" w:space="0" w:color="auto"/>
        <w:left w:val="none" w:sz="0" w:space="0" w:color="auto"/>
        <w:bottom w:val="none" w:sz="0" w:space="0" w:color="auto"/>
        <w:right w:val="none" w:sz="0" w:space="0" w:color="auto"/>
      </w:divBdr>
    </w:div>
    <w:div w:id="144321040">
      <w:bodyDiv w:val="1"/>
      <w:marLeft w:val="0"/>
      <w:marRight w:val="0"/>
      <w:marTop w:val="0"/>
      <w:marBottom w:val="0"/>
      <w:divBdr>
        <w:top w:val="none" w:sz="0" w:space="0" w:color="auto"/>
        <w:left w:val="none" w:sz="0" w:space="0" w:color="auto"/>
        <w:bottom w:val="none" w:sz="0" w:space="0" w:color="auto"/>
        <w:right w:val="none" w:sz="0" w:space="0" w:color="auto"/>
      </w:divBdr>
    </w:div>
    <w:div w:id="155465557">
      <w:bodyDiv w:val="1"/>
      <w:marLeft w:val="0"/>
      <w:marRight w:val="0"/>
      <w:marTop w:val="0"/>
      <w:marBottom w:val="0"/>
      <w:divBdr>
        <w:top w:val="none" w:sz="0" w:space="0" w:color="auto"/>
        <w:left w:val="none" w:sz="0" w:space="0" w:color="auto"/>
        <w:bottom w:val="none" w:sz="0" w:space="0" w:color="auto"/>
        <w:right w:val="none" w:sz="0" w:space="0" w:color="auto"/>
      </w:divBdr>
    </w:div>
    <w:div w:id="193884027">
      <w:bodyDiv w:val="1"/>
      <w:marLeft w:val="0"/>
      <w:marRight w:val="0"/>
      <w:marTop w:val="0"/>
      <w:marBottom w:val="0"/>
      <w:divBdr>
        <w:top w:val="none" w:sz="0" w:space="0" w:color="auto"/>
        <w:left w:val="none" w:sz="0" w:space="0" w:color="auto"/>
        <w:bottom w:val="none" w:sz="0" w:space="0" w:color="auto"/>
        <w:right w:val="none" w:sz="0" w:space="0" w:color="auto"/>
      </w:divBdr>
    </w:div>
    <w:div w:id="211121406">
      <w:bodyDiv w:val="1"/>
      <w:marLeft w:val="0"/>
      <w:marRight w:val="0"/>
      <w:marTop w:val="0"/>
      <w:marBottom w:val="0"/>
      <w:divBdr>
        <w:top w:val="none" w:sz="0" w:space="0" w:color="auto"/>
        <w:left w:val="none" w:sz="0" w:space="0" w:color="auto"/>
        <w:bottom w:val="none" w:sz="0" w:space="0" w:color="auto"/>
        <w:right w:val="none" w:sz="0" w:space="0" w:color="auto"/>
      </w:divBdr>
    </w:div>
    <w:div w:id="215164450">
      <w:bodyDiv w:val="1"/>
      <w:marLeft w:val="0"/>
      <w:marRight w:val="0"/>
      <w:marTop w:val="0"/>
      <w:marBottom w:val="0"/>
      <w:divBdr>
        <w:top w:val="none" w:sz="0" w:space="0" w:color="auto"/>
        <w:left w:val="none" w:sz="0" w:space="0" w:color="auto"/>
        <w:bottom w:val="none" w:sz="0" w:space="0" w:color="auto"/>
        <w:right w:val="none" w:sz="0" w:space="0" w:color="auto"/>
      </w:divBdr>
    </w:div>
    <w:div w:id="233975187">
      <w:bodyDiv w:val="1"/>
      <w:marLeft w:val="0"/>
      <w:marRight w:val="0"/>
      <w:marTop w:val="0"/>
      <w:marBottom w:val="0"/>
      <w:divBdr>
        <w:top w:val="none" w:sz="0" w:space="0" w:color="auto"/>
        <w:left w:val="none" w:sz="0" w:space="0" w:color="auto"/>
        <w:bottom w:val="none" w:sz="0" w:space="0" w:color="auto"/>
        <w:right w:val="none" w:sz="0" w:space="0" w:color="auto"/>
      </w:divBdr>
    </w:div>
    <w:div w:id="240337915">
      <w:bodyDiv w:val="1"/>
      <w:marLeft w:val="0"/>
      <w:marRight w:val="0"/>
      <w:marTop w:val="0"/>
      <w:marBottom w:val="0"/>
      <w:divBdr>
        <w:top w:val="none" w:sz="0" w:space="0" w:color="auto"/>
        <w:left w:val="none" w:sz="0" w:space="0" w:color="auto"/>
        <w:bottom w:val="none" w:sz="0" w:space="0" w:color="auto"/>
        <w:right w:val="none" w:sz="0" w:space="0" w:color="auto"/>
      </w:divBdr>
    </w:div>
    <w:div w:id="258031117">
      <w:bodyDiv w:val="1"/>
      <w:marLeft w:val="0"/>
      <w:marRight w:val="0"/>
      <w:marTop w:val="0"/>
      <w:marBottom w:val="0"/>
      <w:divBdr>
        <w:top w:val="none" w:sz="0" w:space="0" w:color="auto"/>
        <w:left w:val="none" w:sz="0" w:space="0" w:color="auto"/>
        <w:bottom w:val="none" w:sz="0" w:space="0" w:color="auto"/>
        <w:right w:val="none" w:sz="0" w:space="0" w:color="auto"/>
      </w:divBdr>
    </w:div>
    <w:div w:id="267585782">
      <w:bodyDiv w:val="1"/>
      <w:marLeft w:val="0"/>
      <w:marRight w:val="0"/>
      <w:marTop w:val="0"/>
      <w:marBottom w:val="0"/>
      <w:divBdr>
        <w:top w:val="none" w:sz="0" w:space="0" w:color="auto"/>
        <w:left w:val="none" w:sz="0" w:space="0" w:color="auto"/>
        <w:bottom w:val="none" w:sz="0" w:space="0" w:color="auto"/>
        <w:right w:val="none" w:sz="0" w:space="0" w:color="auto"/>
      </w:divBdr>
    </w:div>
    <w:div w:id="269633636">
      <w:bodyDiv w:val="1"/>
      <w:marLeft w:val="0"/>
      <w:marRight w:val="0"/>
      <w:marTop w:val="0"/>
      <w:marBottom w:val="0"/>
      <w:divBdr>
        <w:top w:val="none" w:sz="0" w:space="0" w:color="auto"/>
        <w:left w:val="none" w:sz="0" w:space="0" w:color="auto"/>
        <w:bottom w:val="none" w:sz="0" w:space="0" w:color="auto"/>
        <w:right w:val="none" w:sz="0" w:space="0" w:color="auto"/>
      </w:divBdr>
    </w:div>
    <w:div w:id="317803302">
      <w:bodyDiv w:val="1"/>
      <w:marLeft w:val="0"/>
      <w:marRight w:val="0"/>
      <w:marTop w:val="0"/>
      <w:marBottom w:val="0"/>
      <w:divBdr>
        <w:top w:val="none" w:sz="0" w:space="0" w:color="auto"/>
        <w:left w:val="none" w:sz="0" w:space="0" w:color="auto"/>
        <w:bottom w:val="none" w:sz="0" w:space="0" w:color="auto"/>
        <w:right w:val="none" w:sz="0" w:space="0" w:color="auto"/>
      </w:divBdr>
    </w:div>
    <w:div w:id="342099307">
      <w:bodyDiv w:val="1"/>
      <w:marLeft w:val="0"/>
      <w:marRight w:val="0"/>
      <w:marTop w:val="0"/>
      <w:marBottom w:val="0"/>
      <w:divBdr>
        <w:top w:val="none" w:sz="0" w:space="0" w:color="auto"/>
        <w:left w:val="none" w:sz="0" w:space="0" w:color="auto"/>
        <w:bottom w:val="none" w:sz="0" w:space="0" w:color="auto"/>
        <w:right w:val="none" w:sz="0" w:space="0" w:color="auto"/>
      </w:divBdr>
    </w:div>
    <w:div w:id="342249812">
      <w:bodyDiv w:val="1"/>
      <w:marLeft w:val="0"/>
      <w:marRight w:val="0"/>
      <w:marTop w:val="0"/>
      <w:marBottom w:val="0"/>
      <w:divBdr>
        <w:top w:val="none" w:sz="0" w:space="0" w:color="auto"/>
        <w:left w:val="none" w:sz="0" w:space="0" w:color="auto"/>
        <w:bottom w:val="none" w:sz="0" w:space="0" w:color="auto"/>
        <w:right w:val="none" w:sz="0" w:space="0" w:color="auto"/>
      </w:divBdr>
    </w:div>
    <w:div w:id="369840156">
      <w:bodyDiv w:val="1"/>
      <w:marLeft w:val="0"/>
      <w:marRight w:val="0"/>
      <w:marTop w:val="0"/>
      <w:marBottom w:val="0"/>
      <w:divBdr>
        <w:top w:val="none" w:sz="0" w:space="0" w:color="auto"/>
        <w:left w:val="none" w:sz="0" w:space="0" w:color="auto"/>
        <w:bottom w:val="none" w:sz="0" w:space="0" w:color="auto"/>
        <w:right w:val="none" w:sz="0" w:space="0" w:color="auto"/>
      </w:divBdr>
    </w:div>
    <w:div w:id="434178632">
      <w:bodyDiv w:val="1"/>
      <w:marLeft w:val="0"/>
      <w:marRight w:val="0"/>
      <w:marTop w:val="0"/>
      <w:marBottom w:val="0"/>
      <w:divBdr>
        <w:top w:val="none" w:sz="0" w:space="0" w:color="auto"/>
        <w:left w:val="none" w:sz="0" w:space="0" w:color="auto"/>
        <w:bottom w:val="none" w:sz="0" w:space="0" w:color="auto"/>
        <w:right w:val="none" w:sz="0" w:space="0" w:color="auto"/>
      </w:divBdr>
    </w:div>
    <w:div w:id="443623642">
      <w:bodyDiv w:val="1"/>
      <w:marLeft w:val="0"/>
      <w:marRight w:val="0"/>
      <w:marTop w:val="0"/>
      <w:marBottom w:val="0"/>
      <w:divBdr>
        <w:top w:val="none" w:sz="0" w:space="0" w:color="auto"/>
        <w:left w:val="none" w:sz="0" w:space="0" w:color="auto"/>
        <w:bottom w:val="none" w:sz="0" w:space="0" w:color="auto"/>
        <w:right w:val="none" w:sz="0" w:space="0" w:color="auto"/>
      </w:divBdr>
    </w:div>
    <w:div w:id="468861395">
      <w:bodyDiv w:val="1"/>
      <w:marLeft w:val="0"/>
      <w:marRight w:val="0"/>
      <w:marTop w:val="0"/>
      <w:marBottom w:val="0"/>
      <w:divBdr>
        <w:top w:val="none" w:sz="0" w:space="0" w:color="auto"/>
        <w:left w:val="none" w:sz="0" w:space="0" w:color="auto"/>
        <w:bottom w:val="none" w:sz="0" w:space="0" w:color="auto"/>
        <w:right w:val="none" w:sz="0" w:space="0" w:color="auto"/>
      </w:divBdr>
    </w:div>
    <w:div w:id="505559305">
      <w:bodyDiv w:val="1"/>
      <w:marLeft w:val="0"/>
      <w:marRight w:val="0"/>
      <w:marTop w:val="0"/>
      <w:marBottom w:val="0"/>
      <w:divBdr>
        <w:top w:val="none" w:sz="0" w:space="0" w:color="auto"/>
        <w:left w:val="none" w:sz="0" w:space="0" w:color="auto"/>
        <w:bottom w:val="none" w:sz="0" w:space="0" w:color="auto"/>
        <w:right w:val="none" w:sz="0" w:space="0" w:color="auto"/>
      </w:divBdr>
    </w:div>
    <w:div w:id="515969639">
      <w:bodyDiv w:val="1"/>
      <w:marLeft w:val="0"/>
      <w:marRight w:val="0"/>
      <w:marTop w:val="0"/>
      <w:marBottom w:val="0"/>
      <w:divBdr>
        <w:top w:val="none" w:sz="0" w:space="0" w:color="auto"/>
        <w:left w:val="none" w:sz="0" w:space="0" w:color="auto"/>
        <w:bottom w:val="none" w:sz="0" w:space="0" w:color="auto"/>
        <w:right w:val="none" w:sz="0" w:space="0" w:color="auto"/>
      </w:divBdr>
    </w:div>
    <w:div w:id="534192734">
      <w:bodyDiv w:val="1"/>
      <w:marLeft w:val="0"/>
      <w:marRight w:val="0"/>
      <w:marTop w:val="0"/>
      <w:marBottom w:val="0"/>
      <w:divBdr>
        <w:top w:val="none" w:sz="0" w:space="0" w:color="auto"/>
        <w:left w:val="none" w:sz="0" w:space="0" w:color="auto"/>
        <w:bottom w:val="none" w:sz="0" w:space="0" w:color="auto"/>
        <w:right w:val="none" w:sz="0" w:space="0" w:color="auto"/>
      </w:divBdr>
    </w:div>
    <w:div w:id="562763832">
      <w:bodyDiv w:val="1"/>
      <w:marLeft w:val="0"/>
      <w:marRight w:val="0"/>
      <w:marTop w:val="0"/>
      <w:marBottom w:val="0"/>
      <w:divBdr>
        <w:top w:val="none" w:sz="0" w:space="0" w:color="auto"/>
        <w:left w:val="none" w:sz="0" w:space="0" w:color="auto"/>
        <w:bottom w:val="none" w:sz="0" w:space="0" w:color="auto"/>
        <w:right w:val="none" w:sz="0" w:space="0" w:color="auto"/>
      </w:divBdr>
    </w:div>
    <w:div w:id="563949566">
      <w:bodyDiv w:val="1"/>
      <w:marLeft w:val="0"/>
      <w:marRight w:val="0"/>
      <w:marTop w:val="0"/>
      <w:marBottom w:val="0"/>
      <w:divBdr>
        <w:top w:val="none" w:sz="0" w:space="0" w:color="auto"/>
        <w:left w:val="none" w:sz="0" w:space="0" w:color="auto"/>
        <w:bottom w:val="none" w:sz="0" w:space="0" w:color="auto"/>
        <w:right w:val="none" w:sz="0" w:space="0" w:color="auto"/>
      </w:divBdr>
    </w:div>
    <w:div w:id="678502754">
      <w:bodyDiv w:val="1"/>
      <w:marLeft w:val="0"/>
      <w:marRight w:val="0"/>
      <w:marTop w:val="0"/>
      <w:marBottom w:val="0"/>
      <w:divBdr>
        <w:top w:val="none" w:sz="0" w:space="0" w:color="auto"/>
        <w:left w:val="none" w:sz="0" w:space="0" w:color="auto"/>
        <w:bottom w:val="none" w:sz="0" w:space="0" w:color="auto"/>
        <w:right w:val="none" w:sz="0" w:space="0" w:color="auto"/>
      </w:divBdr>
    </w:div>
    <w:div w:id="735593798">
      <w:bodyDiv w:val="1"/>
      <w:marLeft w:val="0"/>
      <w:marRight w:val="0"/>
      <w:marTop w:val="0"/>
      <w:marBottom w:val="0"/>
      <w:divBdr>
        <w:top w:val="none" w:sz="0" w:space="0" w:color="auto"/>
        <w:left w:val="none" w:sz="0" w:space="0" w:color="auto"/>
        <w:bottom w:val="none" w:sz="0" w:space="0" w:color="auto"/>
        <w:right w:val="none" w:sz="0" w:space="0" w:color="auto"/>
      </w:divBdr>
    </w:div>
    <w:div w:id="816531037">
      <w:marLeft w:val="0"/>
      <w:marRight w:val="0"/>
      <w:marTop w:val="0"/>
      <w:marBottom w:val="0"/>
      <w:divBdr>
        <w:top w:val="none" w:sz="0" w:space="0" w:color="auto"/>
        <w:left w:val="none" w:sz="0" w:space="0" w:color="auto"/>
        <w:bottom w:val="none" w:sz="0" w:space="0" w:color="auto"/>
        <w:right w:val="none" w:sz="0" w:space="0" w:color="auto"/>
      </w:divBdr>
    </w:div>
    <w:div w:id="816531038">
      <w:marLeft w:val="0"/>
      <w:marRight w:val="0"/>
      <w:marTop w:val="0"/>
      <w:marBottom w:val="0"/>
      <w:divBdr>
        <w:top w:val="none" w:sz="0" w:space="0" w:color="auto"/>
        <w:left w:val="none" w:sz="0" w:space="0" w:color="auto"/>
        <w:bottom w:val="none" w:sz="0" w:space="0" w:color="auto"/>
        <w:right w:val="none" w:sz="0" w:space="0" w:color="auto"/>
      </w:divBdr>
    </w:div>
    <w:div w:id="823938330">
      <w:bodyDiv w:val="1"/>
      <w:marLeft w:val="0"/>
      <w:marRight w:val="0"/>
      <w:marTop w:val="0"/>
      <w:marBottom w:val="0"/>
      <w:divBdr>
        <w:top w:val="none" w:sz="0" w:space="0" w:color="auto"/>
        <w:left w:val="none" w:sz="0" w:space="0" w:color="auto"/>
        <w:bottom w:val="none" w:sz="0" w:space="0" w:color="auto"/>
        <w:right w:val="none" w:sz="0" w:space="0" w:color="auto"/>
      </w:divBdr>
    </w:div>
    <w:div w:id="840776972">
      <w:bodyDiv w:val="1"/>
      <w:marLeft w:val="0"/>
      <w:marRight w:val="0"/>
      <w:marTop w:val="0"/>
      <w:marBottom w:val="0"/>
      <w:divBdr>
        <w:top w:val="none" w:sz="0" w:space="0" w:color="auto"/>
        <w:left w:val="none" w:sz="0" w:space="0" w:color="auto"/>
        <w:bottom w:val="none" w:sz="0" w:space="0" w:color="auto"/>
        <w:right w:val="none" w:sz="0" w:space="0" w:color="auto"/>
      </w:divBdr>
    </w:div>
    <w:div w:id="862279262">
      <w:bodyDiv w:val="1"/>
      <w:marLeft w:val="0"/>
      <w:marRight w:val="0"/>
      <w:marTop w:val="0"/>
      <w:marBottom w:val="0"/>
      <w:divBdr>
        <w:top w:val="none" w:sz="0" w:space="0" w:color="auto"/>
        <w:left w:val="none" w:sz="0" w:space="0" w:color="auto"/>
        <w:bottom w:val="none" w:sz="0" w:space="0" w:color="auto"/>
        <w:right w:val="none" w:sz="0" w:space="0" w:color="auto"/>
      </w:divBdr>
    </w:div>
    <w:div w:id="943849978">
      <w:bodyDiv w:val="1"/>
      <w:marLeft w:val="0"/>
      <w:marRight w:val="0"/>
      <w:marTop w:val="0"/>
      <w:marBottom w:val="0"/>
      <w:divBdr>
        <w:top w:val="none" w:sz="0" w:space="0" w:color="auto"/>
        <w:left w:val="none" w:sz="0" w:space="0" w:color="auto"/>
        <w:bottom w:val="none" w:sz="0" w:space="0" w:color="auto"/>
        <w:right w:val="none" w:sz="0" w:space="0" w:color="auto"/>
      </w:divBdr>
    </w:div>
    <w:div w:id="949316808">
      <w:bodyDiv w:val="1"/>
      <w:marLeft w:val="0"/>
      <w:marRight w:val="0"/>
      <w:marTop w:val="0"/>
      <w:marBottom w:val="0"/>
      <w:divBdr>
        <w:top w:val="none" w:sz="0" w:space="0" w:color="auto"/>
        <w:left w:val="none" w:sz="0" w:space="0" w:color="auto"/>
        <w:bottom w:val="none" w:sz="0" w:space="0" w:color="auto"/>
        <w:right w:val="none" w:sz="0" w:space="0" w:color="auto"/>
      </w:divBdr>
    </w:div>
    <w:div w:id="987515103">
      <w:bodyDiv w:val="1"/>
      <w:marLeft w:val="0"/>
      <w:marRight w:val="0"/>
      <w:marTop w:val="0"/>
      <w:marBottom w:val="0"/>
      <w:divBdr>
        <w:top w:val="none" w:sz="0" w:space="0" w:color="auto"/>
        <w:left w:val="none" w:sz="0" w:space="0" w:color="auto"/>
        <w:bottom w:val="none" w:sz="0" w:space="0" w:color="auto"/>
        <w:right w:val="none" w:sz="0" w:space="0" w:color="auto"/>
      </w:divBdr>
    </w:div>
    <w:div w:id="1010064591">
      <w:bodyDiv w:val="1"/>
      <w:marLeft w:val="0"/>
      <w:marRight w:val="0"/>
      <w:marTop w:val="0"/>
      <w:marBottom w:val="0"/>
      <w:divBdr>
        <w:top w:val="none" w:sz="0" w:space="0" w:color="auto"/>
        <w:left w:val="none" w:sz="0" w:space="0" w:color="auto"/>
        <w:bottom w:val="none" w:sz="0" w:space="0" w:color="auto"/>
        <w:right w:val="none" w:sz="0" w:space="0" w:color="auto"/>
      </w:divBdr>
    </w:div>
    <w:div w:id="1035275537">
      <w:bodyDiv w:val="1"/>
      <w:marLeft w:val="0"/>
      <w:marRight w:val="0"/>
      <w:marTop w:val="0"/>
      <w:marBottom w:val="0"/>
      <w:divBdr>
        <w:top w:val="none" w:sz="0" w:space="0" w:color="auto"/>
        <w:left w:val="none" w:sz="0" w:space="0" w:color="auto"/>
        <w:bottom w:val="none" w:sz="0" w:space="0" w:color="auto"/>
        <w:right w:val="none" w:sz="0" w:space="0" w:color="auto"/>
      </w:divBdr>
    </w:div>
    <w:div w:id="1089497558">
      <w:bodyDiv w:val="1"/>
      <w:marLeft w:val="0"/>
      <w:marRight w:val="0"/>
      <w:marTop w:val="0"/>
      <w:marBottom w:val="0"/>
      <w:divBdr>
        <w:top w:val="none" w:sz="0" w:space="0" w:color="auto"/>
        <w:left w:val="none" w:sz="0" w:space="0" w:color="auto"/>
        <w:bottom w:val="none" w:sz="0" w:space="0" w:color="auto"/>
        <w:right w:val="none" w:sz="0" w:space="0" w:color="auto"/>
      </w:divBdr>
    </w:div>
    <w:div w:id="1112557999">
      <w:bodyDiv w:val="1"/>
      <w:marLeft w:val="0"/>
      <w:marRight w:val="0"/>
      <w:marTop w:val="0"/>
      <w:marBottom w:val="0"/>
      <w:divBdr>
        <w:top w:val="none" w:sz="0" w:space="0" w:color="auto"/>
        <w:left w:val="none" w:sz="0" w:space="0" w:color="auto"/>
        <w:bottom w:val="none" w:sz="0" w:space="0" w:color="auto"/>
        <w:right w:val="none" w:sz="0" w:space="0" w:color="auto"/>
      </w:divBdr>
    </w:div>
    <w:div w:id="1145854709">
      <w:bodyDiv w:val="1"/>
      <w:marLeft w:val="0"/>
      <w:marRight w:val="0"/>
      <w:marTop w:val="0"/>
      <w:marBottom w:val="0"/>
      <w:divBdr>
        <w:top w:val="none" w:sz="0" w:space="0" w:color="auto"/>
        <w:left w:val="none" w:sz="0" w:space="0" w:color="auto"/>
        <w:bottom w:val="none" w:sz="0" w:space="0" w:color="auto"/>
        <w:right w:val="none" w:sz="0" w:space="0" w:color="auto"/>
      </w:divBdr>
    </w:div>
    <w:div w:id="1159226154">
      <w:bodyDiv w:val="1"/>
      <w:marLeft w:val="0"/>
      <w:marRight w:val="0"/>
      <w:marTop w:val="0"/>
      <w:marBottom w:val="0"/>
      <w:divBdr>
        <w:top w:val="none" w:sz="0" w:space="0" w:color="auto"/>
        <w:left w:val="none" w:sz="0" w:space="0" w:color="auto"/>
        <w:bottom w:val="none" w:sz="0" w:space="0" w:color="auto"/>
        <w:right w:val="none" w:sz="0" w:space="0" w:color="auto"/>
      </w:divBdr>
    </w:div>
    <w:div w:id="1175993434">
      <w:bodyDiv w:val="1"/>
      <w:marLeft w:val="0"/>
      <w:marRight w:val="0"/>
      <w:marTop w:val="0"/>
      <w:marBottom w:val="0"/>
      <w:divBdr>
        <w:top w:val="none" w:sz="0" w:space="0" w:color="auto"/>
        <w:left w:val="none" w:sz="0" w:space="0" w:color="auto"/>
        <w:bottom w:val="none" w:sz="0" w:space="0" w:color="auto"/>
        <w:right w:val="none" w:sz="0" w:space="0" w:color="auto"/>
      </w:divBdr>
    </w:div>
    <w:div w:id="1200581124">
      <w:bodyDiv w:val="1"/>
      <w:marLeft w:val="0"/>
      <w:marRight w:val="0"/>
      <w:marTop w:val="0"/>
      <w:marBottom w:val="0"/>
      <w:divBdr>
        <w:top w:val="none" w:sz="0" w:space="0" w:color="auto"/>
        <w:left w:val="none" w:sz="0" w:space="0" w:color="auto"/>
        <w:bottom w:val="none" w:sz="0" w:space="0" w:color="auto"/>
        <w:right w:val="none" w:sz="0" w:space="0" w:color="auto"/>
      </w:divBdr>
    </w:div>
    <w:div w:id="1243025293">
      <w:bodyDiv w:val="1"/>
      <w:marLeft w:val="0"/>
      <w:marRight w:val="0"/>
      <w:marTop w:val="0"/>
      <w:marBottom w:val="0"/>
      <w:divBdr>
        <w:top w:val="none" w:sz="0" w:space="0" w:color="auto"/>
        <w:left w:val="none" w:sz="0" w:space="0" w:color="auto"/>
        <w:bottom w:val="none" w:sz="0" w:space="0" w:color="auto"/>
        <w:right w:val="none" w:sz="0" w:space="0" w:color="auto"/>
      </w:divBdr>
    </w:div>
    <w:div w:id="1245527057">
      <w:bodyDiv w:val="1"/>
      <w:marLeft w:val="0"/>
      <w:marRight w:val="0"/>
      <w:marTop w:val="0"/>
      <w:marBottom w:val="0"/>
      <w:divBdr>
        <w:top w:val="none" w:sz="0" w:space="0" w:color="auto"/>
        <w:left w:val="none" w:sz="0" w:space="0" w:color="auto"/>
        <w:bottom w:val="none" w:sz="0" w:space="0" w:color="auto"/>
        <w:right w:val="none" w:sz="0" w:space="0" w:color="auto"/>
      </w:divBdr>
    </w:div>
    <w:div w:id="1259869742">
      <w:bodyDiv w:val="1"/>
      <w:marLeft w:val="0"/>
      <w:marRight w:val="0"/>
      <w:marTop w:val="0"/>
      <w:marBottom w:val="0"/>
      <w:divBdr>
        <w:top w:val="none" w:sz="0" w:space="0" w:color="auto"/>
        <w:left w:val="none" w:sz="0" w:space="0" w:color="auto"/>
        <w:bottom w:val="none" w:sz="0" w:space="0" w:color="auto"/>
        <w:right w:val="none" w:sz="0" w:space="0" w:color="auto"/>
      </w:divBdr>
    </w:div>
    <w:div w:id="1290354817">
      <w:bodyDiv w:val="1"/>
      <w:marLeft w:val="0"/>
      <w:marRight w:val="0"/>
      <w:marTop w:val="0"/>
      <w:marBottom w:val="0"/>
      <w:divBdr>
        <w:top w:val="none" w:sz="0" w:space="0" w:color="auto"/>
        <w:left w:val="none" w:sz="0" w:space="0" w:color="auto"/>
        <w:bottom w:val="none" w:sz="0" w:space="0" w:color="auto"/>
        <w:right w:val="none" w:sz="0" w:space="0" w:color="auto"/>
      </w:divBdr>
    </w:div>
    <w:div w:id="1303538956">
      <w:bodyDiv w:val="1"/>
      <w:marLeft w:val="0"/>
      <w:marRight w:val="0"/>
      <w:marTop w:val="0"/>
      <w:marBottom w:val="0"/>
      <w:divBdr>
        <w:top w:val="none" w:sz="0" w:space="0" w:color="auto"/>
        <w:left w:val="none" w:sz="0" w:space="0" w:color="auto"/>
        <w:bottom w:val="none" w:sz="0" w:space="0" w:color="auto"/>
        <w:right w:val="none" w:sz="0" w:space="0" w:color="auto"/>
      </w:divBdr>
    </w:div>
    <w:div w:id="1361009042">
      <w:bodyDiv w:val="1"/>
      <w:marLeft w:val="0"/>
      <w:marRight w:val="0"/>
      <w:marTop w:val="0"/>
      <w:marBottom w:val="0"/>
      <w:divBdr>
        <w:top w:val="none" w:sz="0" w:space="0" w:color="auto"/>
        <w:left w:val="none" w:sz="0" w:space="0" w:color="auto"/>
        <w:bottom w:val="none" w:sz="0" w:space="0" w:color="auto"/>
        <w:right w:val="none" w:sz="0" w:space="0" w:color="auto"/>
      </w:divBdr>
    </w:div>
    <w:div w:id="1439981207">
      <w:bodyDiv w:val="1"/>
      <w:marLeft w:val="0"/>
      <w:marRight w:val="0"/>
      <w:marTop w:val="0"/>
      <w:marBottom w:val="0"/>
      <w:divBdr>
        <w:top w:val="none" w:sz="0" w:space="0" w:color="auto"/>
        <w:left w:val="none" w:sz="0" w:space="0" w:color="auto"/>
        <w:bottom w:val="none" w:sz="0" w:space="0" w:color="auto"/>
        <w:right w:val="none" w:sz="0" w:space="0" w:color="auto"/>
      </w:divBdr>
    </w:div>
    <w:div w:id="1466507764">
      <w:bodyDiv w:val="1"/>
      <w:marLeft w:val="0"/>
      <w:marRight w:val="0"/>
      <w:marTop w:val="0"/>
      <w:marBottom w:val="0"/>
      <w:divBdr>
        <w:top w:val="none" w:sz="0" w:space="0" w:color="auto"/>
        <w:left w:val="none" w:sz="0" w:space="0" w:color="auto"/>
        <w:bottom w:val="none" w:sz="0" w:space="0" w:color="auto"/>
        <w:right w:val="none" w:sz="0" w:space="0" w:color="auto"/>
      </w:divBdr>
    </w:div>
    <w:div w:id="1555848575">
      <w:bodyDiv w:val="1"/>
      <w:marLeft w:val="0"/>
      <w:marRight w:val="0"/>
      <w:marTop w:val="0"/>
      <w:marBottom w:val="0"/>
      <w:divBdr>
        <w:top w:val="none" w:sz="0" w:space="0" w:color="auto"/>
        <w:left w:val="none" w:sz="0" w:space="0" w:color="auto"/>
        <w:bottom w:val="none" w:sz="0" w:space="0" w:color="auto"/>
        <w:right w:val="none" w:sz="0" w:space="0" w:color="auto"/>
      </w:divBdr>
    </w:div>
    <w:div w:id="1556039881">
      <w:bodyDiv w:val="1"/>
      <w:marLeft w:val="0"/>
      <w:marRight w:val="0"/>
      <w:marTop w:val="0"/>
      <w:marBottom w:val="0"/>
      <w:divBdr>
        <w:top w:val="none" w:sz="0" w:space="0" w:color="auto"/>
        <w:left w:val="none" w:sz="0" w:space="0" w:color="auto"/>
        <w:bottom w:val="none" w:sz="0" w:space="0" w:color="auto"/>
        <w:right w:val="none" w:sz="0" w:space="0" w:color="auto"/>
      </w:divBdr>
    </w:div>
    <w:div w:id="1560508169">
      <w:bodyDiv w:val="1"/>
      <w:marLeft w:val="0"/>
      <w:marRight w:val="0"/>
      <w:marTop w:val="0"/>
      <w:marBottom w:val="0"/>
      <w:divBdr>
        <w:top w:val="none" w:sz="0" w:space="0" w:color="auto"/>
        <w:left w:val="none" w:sz="0" w:space="0" w:color="auto"/>
        <w:bottom w:val="none" w:sz="0" w:space="0" w:color="auto"/>
        <w:right w:val="none" w:sz="0" w:space="0" w:color="auto"/>
      </w:divBdr>
    </w:div>
    <w:div w:id="1620066187">
      <w:bodyDiv w:val="1"/>
      <w:marLeft w:val="0"/>
      <w:marRight w:val="0"/>
      <w:marTop w:val="0"/>
      <w:marBottom w:val="0"/>
      <w:divBdr>
        <w:top w:val="none" w:sz="0" w:space="0" w:color="auto"/>
        <w:left w:val="none" w:sz="0" w:space="0" w:color="auto"/>
        <w:bottom w:val="none" w:sz="0" w:space="0" w:color="auto"/>
        <w:right w:val="none" w:sz="0" w:space="0" w:color="auto"/>
      </w:divBdr>
    </w:div>
    <w:div w:id="1694184400">
      <w:bodyDiv w:val="1"/>
      <w:marLeft w:val="0"/>
      <w:marRight w:val="0"/>
      <w:marTop w:val="0"/>
      <w:marBottom w:val="0"/>
      <w:divBdr>
        <w:top w:val="none" w:sz="0" w:space="0" w:color="auto"/>
        <w:left w:val="none" w:sz="0" w:space="0" w:color="auto"/>
        <w:bottom w:val="none" w:sz="0" w:space="0" w:color="auto"/>
        <w:right w:val="none" w:sz="0" w:space="0" w:color="auto"/>
      </w:divBdr>
    </w:div>
    <w:div w:id="1706057839">
      <w:bodyDiv w:val="1"/>
      <w:marLeft w:val="0"/>
      <w:marRight w:val="0"/>
      <w:marTop w:val="0"/>
      <w:marBottom w:val="0"/>
      <w:divBdr>
        <w:top w:val="none" w:sz="0" w:space="0" w:color="auto"/>
        <w:left w:val="none" w:sz="0" w:space="0" w:color="auto"/>
        <w:bottom w:val="none" w:sz="0" w:space="0" w:color="auto"/>
        <w:right w:val="none" w:sz="0" w:space="0" w:color="auto"/>
      </w:divBdr>
    </w:div>
    <w:div w:id="1713654270">
      <w:bodyDiv w:val="1"/>
      <w:marLeft w:val="0"/>
      <w:marRight w:val="0"/>
      <w:marTop w:val="0"/>
      <w:marBottom w:val="0"/>
      <w:divBdr>
        <w:top w:val="none" w:sz="0" w:space="0" w:color="auto"/>
        <w:left w:val="none" w:sz="0" w:space="0" w:color="auto"/>
        <w:bottom w:val="none" w:sz="0" w:space="0" w:color="auto"/>
        <w:right w:val="none" w:sz="0" w:space="0" w:color="auto"/>
      </w:divBdr>
    </w:div>
    <w:div w:id="1821771957">
      <w:bodyDiv w:val="1"/>
      <w:marLeft w:val="0"/>
      <w:marRight w:val="0"/>
      <w:marTop w:val="0"/>
      <w:marBottom w:val="0"/>
      <w:divBdr>
        <w:top w:val="none" w:sz="0" w:space="0" w:color="auto"/>
        <w:left w:val="none" w:sz="0" w:space="0" w:color="auto"/>
        <w:bottom w:val="none" w:sz="0" w:space="0" w:color="auto"/>
        <w:right w:val="none" w:sz="0" w:space="0" w:color="auto"/>
      </w:divBdr>
    </w:div>
    <w:div w:id="1850942125">
      <w:bodyDiv w:val="1"/>
      <w:marLeft w:val="0"/>
      <w:marRight w:val="0"/>
      <w:marTop w:val="0"/>
      <w:marBottom w:val="0"/>
      <w:divBdr>
        <w:top w:val="none" w:sz="0" w:space="0" w:color="auto"/>
        <w:left w:val="none" w:sz="0" w:space="0" w:color="auto"/>
        <w:bottom w:val="none" w:sz="0" w:space="0" w:color="auto"/>
        <w:right w:val="none" w:sz="0" w:space="0" w:color="auto"/>
      </w:divBdr>
    </w:div>
    <w:div w:id="1873180480">
      <w:bodyDiv w:val="1"/>
      <w:marLeft w:val="0"/>
      <w:marRight w:val="0"/>
      <w:marTop w:val="0"/>
      <w:marBottom w:val="0"/>
      <w:divBdr>
        <w:top w:val="none" w:sz="0" w:space="0" w:color="auto"/>
        <w:left w:val="none" w:sz="0" w:space="0" w:color="auto"/>
        <w:bottom w:val="none" w:sz="0" w:space="0" w:color="auto"/>
        <w:right w:val="none" w:sz="0" w:space="0" w:color="auto"/>
      </w:divBdr>
    </w:div>
    <w:div w:id="1893270022">
      <w:bodyDiv w:val="1"/>
      <w:marLeft w:val="0"/>
      <w:marRight w:val="0"/>
      <w:marTop w:val="0"/>
      <w:marBottom w:val="0"/>
      <w:divBdr>
        <w:top w:val="none" w:sz="0" w:space="0" w:color="auto"/>
        <w:left w:val="none" w:sz="0" w:space="0" w:color="auto"/>
        <w:bottom w:val="none" w:sz="0" w:space="0" w:color="auto"/>
        <w:right w:val="none" w:sz="0" w:space="0" w:color="auto"/>
      </w:divBdr>
    </w:div>
    <w:div w:id="1950620148">
      <w:bodyDiv w:val="1"/>
      <w:marLeft w:val="0"/>
      <w:marRight w:val="0"/>
      <w:marTop w:val="0"/>
      <w:marBottom w:val="0"/>
      <w:divBdr>
        <w:top w:val="none" w:sz="0" w:space="0" w:color="auto"/>
        <w:left w:val="none" w:sz="0" w:space="0" w:color="auto"/>
        <w:bottom w:val="none" w:sz="0" w:space="0" w:color="auto"/>
        <w:right w:val="none" w:sz="0" w:space="0" w:color="auto"/>
      </w:divBdr>
    </w:div>
    <w:div w:id="1979215173">
      <w:bodyDiv w:val="1"/>
      <w:marLeft w:val="0"/>
      <w:marRight w:val="0"/>
      <w:marTop w:val="0"/>
      <w:marBottom w:val="0"/>
      <w:divBdr>
        <w:top w:val="none" w:sz="0" w:space="0" w:color="auto"/>
        <w:left w:val="none" w:sz="0" w:space="0" w:color="auto"/>
        <w:bottom w:val="none" w:sz="0" w:space="0" w:color="auto"/>
        <w:right w:val="none" w:sz="0" w:space="0" w:color="auto"/>
      </w:divBdr>
      <w:divsChild>
        <w:div w:id="1204555903">
          <w:marLeft w:val="0"/>
          <w:marRight w:val="0"/>
          <w:marTop w:val="0"/>
          <w:marBottom w:val="0"/>
          <w:divBdr>
            <w:top w:val="none" w:sz="0" w:space="0" w:color="auto"/>
            <w:left w:val="none" w:sz="0" w:space="0" w:color="auto"/>
            <w:bottom w:val="none" w:sz="0" w:space="0" w:color="auto"/>
            <w:right w:val="none" w:sz="0" w:space="0" w:color="auto"/>
          </w:divBdr>
          <w:divsChild>
            <w:div w:id="650404012">
              <w:marLeft w:val="0"/>
              <w:marRight w:val="0"/>
              <w:marTop w:val="0"/>
              <w:marBottom w:val="0"/>
              <w:divBdr>
                <w:top w:val="none" w:sz="0" w:space="0" w:color="auto"/>
                <w:left w:val="none" w:sz="0" w:space="0" w:color="auto"/>
                <w:bottom w:val="none" w:sz="0" w:space="0" w:color="auto"/>
                <w:right w:val="none" w:sz="0" w:space="0" w:color="auto"/>
              </w:divBdr>
            </w:div>
          </w:divsChild>
        </w:div>
        <w:div w:id="1848596562">
          <w:marLeft w:val="0"/>
          <w:marRight w:val="0"/>
          <w:marTop w:val="0"/>
          <w:marBottom w:val="0"/>
          <w:divBdr>
            <w:top w:val="none" w:sz="0" w:space="0" w:color="auto"/>
            <w:left w:val="none" w:sz="0" w:space="0" w:color="auto"/>
            <w:bottom w:val="none" w:sz="0" w:space="0" w:color="auto"/>
            <w:right w:val="none" w:sz="0" w:space="0" w:color="auto"/>
          </w:divBdr>
          <w:divsChild>
            <w:div w:id="2005205849">
              <w:marLeft w:val="0"/>
              <w:marRight w:val="0"/>
              <w:marTop w:val="0"/>
              <w:marBottom w:val="0"/>
              <w:divBdr>
                <w:top w:val="none" w:sz="0" w:space="0" w:color="auto"/>
                <w:left w:val="none" w:sz="0" w:space="0" w:color="auto"/>
                <w:bottom w:val="none" w:sz="0" w:space="0" w:color="auto"/>
                <w:right w:val="none" w:sz="0" w:space="0" w:color="auto"/>
              </w:divBdr>
              <w:divsChild>
                <w:div w:id="1850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7998">
      <w:bodyDiv w:val="1"/>
      <w:marLeft w:val="0"/>
      <w:marRight w:val="0"/>
      <w:marTop w:val="0"/>
      <w:marBottom w:val="0"/>
      <w:divBdr>
        <w:top w:val="none" w:sz="0" w:space="0" w:color="auto"/>
        <w:left w:val="none" w:sz="0" w:space="0" w:color="auto"/>
        <w:bottom w:val="none" w:sz="0" w:space="0" w:color="auto"/>
        <w:right w:val="none" w:sz="0" w:space="0" w:color="auto"/>
      </w:divBdr>
    </w:div>
    <w:div w:id="2045062088">
      <w:bodyDiv w:val="1"/>
      <w:marLeft w:val="0"/>
      <w:marRight w:val="0"/>
      <w:marTop w:val="0"/>
      <w:marBottom w:val="0"/>
      <w:divBdr>
        <w:top w:val="none" w:sz="0" w:space="0" w:color="auto"/>
        <w:left w:val="none" w:sz="0" w:space="0" w:color="auto"/>
        <w:bottom w:val="none" w:sz="0" w:space="0" w:color="auto"/>
        <w:right w:val="none" w:sz="0" w:space="0" w:color="auto"/>
      </w:divBdr>
    </w:div>
    <w:div w:id="2069917797">
      <w:bodyDiv w:val="1"/>
      <w:marLeft w:val="0"/>
      <w:marRight w:val="0"/>
      <w:marTop w:val="0"/>
      <w:marBottom w:val="0"/>
      <w:divBdr>
        <w:top w:val="none" w:sz="0" w:space="0" w:color="auto"/>
        <w:left w:val="none" w:sz="0" w:space="0" w:color="auto"/>
        <w:bottom w:val="none" w:sz="0" w:space="0" w:color="auto"/>
        <w:right w:val="none" w:sz="0" w:space="0" w:color="auto"/>
      </w:divBdr>
    </w:div>
    <w:div w:id="2082020082">
      <w:bodyDiv w:val="1"/>
      <w:marLeft w:val="0"/>
      <w:marRight w:val="0"/>
      <w:marTop w:val="0"/>
      <w:marBottom w:val="0"/>
      <w:divBdr>
        <w:top w:val="none" w:sz="0" w:space="0" w:color="auto"/>
        <w:left w:val="none" w:sz="0" w:space="0" w:color="auto"/>
        <w:bottom w:val="none" w:sz="0" w:space="0" w:color="auto"/>
        <w:right w:val="none" w:sz="0" w:space="0" w:color="auto"/>
      </w:divBdr>
    </w:div>
    <w:div w:id="212750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89;&#1090;&#1088;&#1086;&#1080;&#1090;&#1077;&#1083;&#1100;&#1089;&#1090;&#1074;&#1086;.xlsx" TargetMode="External"/><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90;&#1088;&#1072;&#1085;&#1089;&#1087;&#1086;&#1088;&#109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90;&#1091;&#1088;&#1080;&#1079;&#108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89;&#1077;&#1083;&#1100;&#1089;&#1082;&#1086;&#1077;%20&#1093;&#1086;&#1079;&#1103;&#1081;&#1089;&#1090;&#1074;&#108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89;&#1090;&#1088;&#1086;&#1080;&#1090;&#1077;&#1083;&#1100;&#1089;&#1090;&#1074;&#1086;.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90;&#1088;&#1072;&#1085;&#1089;&#1087;&#1086;&#1088;&#1090;.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90;&#1091;&#1088;&#1080;&#1079;&#1084;.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75;&#1088;&#1072;&#1092;&#1080;&#1082;&#1080;%20&#1087;&#1088;&#1086;&#1084;%20&#1089;&#1090;&#1088;&#1086;&#1080;&#1090;%20&#1080;%20&#1090;&#1086;&#1088;&#1075;&#1086;&#1074;&#1083;&#108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zh.abdalimova\Desktop\&#1057;&#1090;&#1072;&#1090;&#1080;&#1089;&#1090;&#1080;&#1082;&#1072;%20&#1082;&#1086;&#1085;&#1098;&#1102;&#1085;&#1082;&#1090;&#1091;&#1088;&#1085;&#1099;&#1093;%20&#1086;&#1073;&#1089;&#1083;&#1077;&#1076;&#1086;&#1074;&#1072;&#1085;&#1080;&#1081;\2022\&#1041;%2004%202022\&#1041;%204%202022\&#1041;%203%202022\&#1043;&#1088;&#1072;&#1092;&#1080;&#1082;\&#1089;&#1077;&#1083;&#1100;&#1089;&#1082;&#1086;&#1077;%20&#1093;&#1086;&#1079;&#1103;&#1081;&#1089;&#1090;&#1074;&#108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
  <c:clrMapOvr bg1="lt1" tx1="dk1" bg2="lt2" tx2="dk2" accent1="accent1" accent2="accent2" accent3="accent3" accent4="accent4" accent5="accent5" accent6="accent6" hlink="hlink" folHlink="folHlink"/>
  <c:chart>
    <c:plotArea>
      <c:layout>
        <c:manualLayout>
          <c:layoutTarget val="inner"/>
          <c:xMode val="edge"/>
          <c:yMode val="edge"/>
          <c:x val="6.2490726020138922E-2"/>
          <c:y val="6.5327178930219928E-2"/>
          <c:w val="0.92525702172760083"/>
          <c:h val="0.50653980534401521"/>
        </c:manualLayout>
      </c:layout>
      <c:lineChart>
        <c:grouping val="standard"/>
        <c:ser>
          <c:idx val="0"/>
          <c:order val="0"/>
          <c:marker>
            <c:symbol val="none"/>
          </c:marker>
          <c:dLbls>
            <c:delete val="1"/>
          </c:dLbls>
          <c:cat>
            <c:strRef>
              <c:f>промышленность!$L$9:$S$9</c:f>
              <c:strCache>
                <c:ptCount val="8"/>
                <c:pt idx="0">
                  <c:v>I тоқсан</c:v>
                </c:pt>
                <c:pt idx="1">
                  <c:v>II тоқсан</c:v>
                </c:pt>
                <c:pt idx="2">
                  <c:v>ІІІ тоқсан</c:v>
                </c:pt>
                <c:pt idx="3">
                  <c:v>IV тоқсан</c:v>
                </c:pt>
                <c:pt idx="4">
                  <c:v>I тоқсан</c:v>
                </c:pt>
                <c:pt idx="5">
                  <c:v>II тоқсан</c:v>
                </c:pt>
                <c:pt idx="6">
                  <c:v>ІІІ тоқсан</c:v>
                </c:pt>
                <c:pt idx="7">
                  <c:v>IV тоқсан</c:v>
                </c:pt>
              </c:strCache>
            </c:strRef>
          </c:cat>
          <c:val>
            <c:numRef>
              <c:f>промышленность!$L$10:$S$10</c:f>
              <c:numCache>
                <c:formatCode>0</c:formatCode>
                <c:ptCount val="8"/>
                <c:pt idx="0">
                  <c:v>6</c:v>
                </c:pt>
                <c:pt idx="1">
                  <c:v>7</c:v>
                </c:pt>
                <c:pt idx="2">
                  <c:v>6</c:v>
                </c:pt>
                <c:pt idx="3">
                  <c:v>1</c:v>
                </c:pt>
                <c:pt idx="4">
                  <c:v>2</c:v>
                </c:pt>
                <c:pt idx="5">
                  <c:v>7</c:v>
                </c:pt>
                <c:pt idx="6">
                  <c:v>5</c:v>
                </c:pt>
                <c:pt idx="7">
                  <c:v>2</c:v>
                </c:pt>
              </c:numCache>
            </c:numRef>
          </c:val>
          <c:extLst xmlns:c16r2="http://schemas.microsoft.com/office/drawing/2015/06/chart">
            <c:ext xmlns:c16="http://schemas.microsoft.com/office/drawing/2014/chart" uri="{C3380CC4-5D6E-409C-BE32-E72D297353CC}">
              <c16:uniqueId val="{00000000-1988-4954-85C3-C911D0A5340D}"/>
            </c:ext>
          </c:extLst>
        </c:ser>
        <c:dLbls>
          <c:showVal val="1"/>
        </c:dLbls>
        <c:marker val="1"/>
        <c:axId val="180479872"/>
        <c:axId val="183526528"/>
      </c:lineChart>
      <c:dateAx>
        <c:axId val="180479872"/>
        <c:scaling>
          <c:orientation val="minMax"/>
        </c:scaling>
        <c:axPos val="b"/>
        <c:numFmt formatCode="General" sourceLinked="1"/>
        <c:majorTickMark val="none"/>
        <c:tickLblPos val="low"/>
        <c:txPr>
          <a:bodyPr rot="-5400000" vert="horz"/>
          <a:lstStyle/>
          <a:p>
            <a:pPr>
              <a:defRPr/>
            </a:pPr>
            <a:endParaRPr lang="ru-RU"/>
          </a:p>
        </c:txPr>
        <c:crossAx val="183526528"/>
        <c:crossesAt val="0"/>
        <c:lblOffset val="100"/>
        <c:baseTimeUnit val="days"/>
        <c:majorUnit val="1"/>
        <c:minorUnit val="1"/>
      </c:dateAx>
      <c:valAx>
        <c:axId val="183526528"/>
        <c:scaling>
          <c:orientation val="minMax"/>
        </c:scaling>
        <c:axPos val="l"/>
        <c:majorGridlines/>
        <c:numFmt formatCode="0" sourceLinked="1"/>
        <c:tickLblPos val="nextTo"/>
        <c:crossAx val="180479872"/>
        <c:crosses val="autoZero"/>
        <c:crossBetween val="between"/>
      </c:valAx>
      <c:spPr>
        <a:noFill/>
        <a:ln w="25400">
          <a:noFill/>
        </a:ln>
      </c:spPr>
    </c:plotArea>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2"/>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6.2490726020138922E-2"/>
          <c:y val="6.5327178930219928E-2"/>
          <c:w val="0.92525702172760083"/>
          <c:h val="0.54075141627988021"/>
        </c:manualLayout>
      </c:layout>
      <c:lineChart>
        <c:grouping val="standard"/>
        <c:ser>
          <c:idx val="0"/>
          <c:order val="0"/>
          <c:marker>
            <c:symbol val="none"/>
          </c:marker>
          <c:dLbls>
            <c:delete val="1"/>
          </c:dLbls>
          <c:cat>
            <c:strRef>
              <c:f>строительство!$K$4:$R$4</c:f>
              <c:strCache>
                <c:ptCount val="8"/>
                <c:pt idx="0">
                  <c:v>I квартал</c:v>
                </c:pt>
                <c:pt idx="1">
                  <c:v>ІІ квартал</c:v>
                </c:pt>
                <c:pt idx="2">
                  <c:v>ІІІ квартал</c:v>
                </c:pt>
                <c:pt idx="3">
                  <c:v>IV квартал</c:v>
                </c:pt>
                <c:pt idx="4">
                  <c:v>I квартал</c:v>
                </c:pt>
                <c:pt idx="5">
                  <c:v>ІІ квартал</c:v>
                </c:pt>
                <c:pt idx="6">
                  <c:v>ІІІ квартал</c:v>
                </c:pt>
                <c:pt idx="7">
                  <c:v>IV квартал</c:v>
                </c:pt>
              </c:strCache>
            </c:strRef>
          </c:cat>
          <c:val>
            <c:numRef>
              <c:f>строительство!$K$5:$R$5</c:f>
              <c:numCache>
                <c:formatCode>General</c:formatCode>
                <c:ptCount val="8"/>
                <c:pt idx="0">
                  <c:v>-2</c:v>
                </c:pt>
                <c:pt idx="1">
                  <c:v>0</c:v>
                </c:pt>
                <c:pt idx="2">
                  <c:v>-4</c:v>
                </c:pt>
                <c:pt idx="3">
                  <c:v>-2</c:v>
                </c:pt>
                <c:pt idx="4">
                  <c:v>0</c:v>
                </c:pt>
                <c:pt idx="5">
                  <c:v>0</c:v>
                </c:pt>
                <c:pt idx="6">
                  <c:v>-4</c:v>
                </c:pt>
                <c:pt idx="7">
                  <c:v>-2</c:v>
                </c:pt>
              </c:numCache>
            </c:numRef>
          </c:val>
          <c:extLst xmlns:c16r2="http://schemas.microsoft.com/office/drawing/2015/06/chart">
            <c:ext xmlns:c16="http://schemas.microsoft.com/office/drawing/2014/chart" uri="{C3380CC4-5D6E-409C-BE32-E72D297353CC}">
              <c16:uniqueId val="{00000000-0A51-4A2F-A873-C63AA61635D1}"/>
            </c:ext>
          </c:extLst>
        </c:ser>
        <c:dLbls>
          <c:showVal val="1"/>
        </c:dLbls>
        <c:marker val="1"/>
        <c:axId val="218995328"/>
        <c:axId val="218997120"/>
      </c:lineChart>
      <c:dateAx>
        <c:axId val="218995328"/>
        <c:scaling>
          <c:orientation val="minMax"/>
        </c:scaling>
        <c:axPos val="b"/>
        <c:numFmt formatCode="General" sourceLinked="1"/>
        <c:majorTickMark val="none"/>
        <c:tickLblPos val="low"/>
        <c:txPr>
          <a:bodyPr rot="-5400000" vert="horz"/>
          <a:lstStyle/>
          <a:p>
            <a:pPr>
              <a:defRPr/>
            </a:pPr>
            <a:endParaRPr lang="ru-RU"/>
          </a:p>
        </c:txPr>
        <c:crossAx val="218997120"/>
        <c:crossesAt val="0"/>
        <c:lblOffset val="100"/>
        <c:baseTimeUnit val="days"/>
        <c:majorUnit val="1"/>
        <c:minorUnit val="1"/>
      </c:dateAx>
      <c:valAx>
        <c:axId val="218997120"/>
        <c:scaling>
          <c:orientation val="minMax"/>
          <c:max val="2"/>
        </c:scaling>
        <c:axPos val="l"/>
        <c:majorGridlines/>
        <c:numFmt formatCode="General" sourceLinked="1"/>
        <c:tickLblPos val="nextTo"/>
        <c:crossAx val="218995328"/>
        <c:crosses val="autoZero"/>
        <c:crossBetween val="between"/>
      </c:valAx>
      <c:spPr>
        <a:noFill/>
        <a:ln w="25400">
          <a:noFill/>
        </a:ln>
      </c:spPr>
    </c:plotArea>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46941784902853545"/>
          <c:y val="1.5858343793982341E-3"/>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w="25400">
                <a:noFill/>
              </a:ln>
            </c:spPr>
            <c:dLblPos val="inEnd"/>
            <c:showVal val="1"/>
            <c:extLst xmlns:c16r2="http://schemas.microsoft.com/office/drawing/2015/06/chart">
              <c:ext xmlns:c15="http://schemas.microsoft.com/office/drawing/2012/chart" uri="{CE6537A1-D6FC-4f65-9D91-7224C49458BB}">
                <c15:showLeaderLines val="0"/>
              </c:ext>
            </c:extLst>
          </c:dLbls>
          <c:cat>
            <c:strRef>
              <c:f>строительство!$A$5:$A$16</c:f>
              <c:strCache>
                <c:ptCount val="12"/>
                <c:pt idx="0">
                  <c:v>высокая стоимость материалов, конструкций, изделий</c:v>
                </c:pt>
                <c:pt idx="1">
                  <c:v>недостаток заказов на работы</c:v>
                </c:pt>
                <c:pt idx="2">
                  <c:v>высокие налоги </c:v>
                </c:pt>
                <c:pt idx="3">
                  <c:v>конкуренция со стороны других строительных фирм</c:v>
                </c:pt>
                <c:pt idx="4">
                  <c:v>недостаток квалифицированных работников</c:v>
                </c:pt>
                <c:pt idx="5">
                  <c:v>дефицит собственных оборотных средств</c:v>
                </c:pt>
                <c:pt idx="6">
                  <c:v>неплатежеспособность заказчиков </c:v>
                </c:pt>
                <c:pt idx="7">
                  <c:v>другие</c:v>
                </c:pt>
                <c:pt idx="8">
                  <c:v>высокие процентные ставки по кредитам </c:v>
                </c:pt>
                <c:pt idx="9">
                  <c:v>нехватка и изношенность строительных машин и механизмов</c:v>
                </c:pt>
                <c:pt idx="10">
                  <c:v>административные барьеры</c:v>
                </c:pt>
                <c:pt idx="11">
                  <c:v>отсутствие инвесторов </c:v>
                </c:pt>
              </c:strCache>
            </c:strRef>
          </c:cat>
          <c:val>
            <c:numRef>
              <c:f>строительство!$B$5:$B$16</c:f>
              <c:numCache>
                <c:formatCode>General</c:formatCode>
                <c:ptCount val="12"/>
              </c:numCache>
            </c:numRef>
          </c:val>
          <c:extLst xmlns:c16r2="http://schemas.microsoft.com/office/drawing/2015/06/chart">
            <c:ext xmlns:c16="http://schemas.microsoft.com/office/drawing/2014/chart" uri="{C3380CC4-5D6E-409C-BE32-E72D297353CC}">
              <c16:uniqueId val="{00000000-CD99-446A-9D87-7FA13878AF09}"/>
            </c:ext>
          </c:extLst>
        </c:ser>
        <c:ser>
          <c:idx val="1"/>
          <c:order val="1"/>
          <c:cat>
            <c:strRef>
              <c:f>строительство!$A$5:$A$16</c:f>
              <c:strCache>
                <c:ptCount val="12"/>
                <c:pt idx="0">
                  <c:v>высокая стоимость материалов, конструкций, изделий</c:v>
                </c:pt>
                <c:pt idx="1">
                  <c:v>недостаток заказов на работы</c:v>
                </c:pt>
                <c:pt idx="2">
                  <c:v>высокие налоги </c:v>
                </c:pt>
                <c:pt idx="3">
                  <c:v>конкуренция со стороны других строительных фирм</c:v>
                </c:pt>
                <c:pt idx="4">
                  <c:v>недостаток квалифицированных работников</c:v>
                </c:pt>
                <c:pt idx="5">
                  <c:v>дефицит собственных оборотных средств</c:v>
                </c:pt>
                <c:pt idx="6">
                  <c:v>неплатежеспособность заказчиков </c:v>
                </c:pt>
                <c:pt idx="7">
                  <c:v>другие</c:v>
                </c:pt>
                <c:pt idx="8">
                  <c:v>высокие процентные ставки по кредитам </c:v>
                </c:pt>
                <c:pt idx="9">
                  <c:v>нехватка и изношенность строительных машин и механизмов</c:v>
                </c:pt>
                <c:pt idx="10">
                  <c:v>административные барьеры</c:v>
                </c:pt>
                <c:pt idx="11">
                  <c:v>отсутствие инвесторов </c:v>
                </c:pt>
              </c:strCache>
            </c:strRef>
          </c:cat>
          <c:val>
            <c:numRef>
              <c:f>строительство!$C$6:$C$16</c:f>
              <c:numCache>
                <c:formatCode>General</c:formatCode>
                <c:ptCount val="11"/>
              </c:numCache>
            </c:numRef>
          </c:val>
          <c:extLst xmlns:c16r2="http://schemas.microsoft.com/office/drawing/2015/06/chart">
            <c:ext xmlns:c16="http://schemas.microsoft.com/office/drawing/2014/chart" uri="{C3380CC4-5D6E-409C-BE32-E72D297353CC}">
              <c16:uniqueId val="{00000001-CD99-446A-9D87-7FA13878AF09}"/>
            </c:ext>
          </c:extLst>
        </c:ser>
        <c:ser>
          <c:idx val="2"/>
          <c:order val="2"/>
          <c:cat>
            <c:strRef>
              <c:f>строительство!$A$5:$A$16</c:f>
              <c:strCache>
                <c:ptCount val="12"/>
                <c:pt idx="0">
                  <c:v>высокая стоимость материалов, конструкций, изделий</c:v>
                </c:pt>
                <c:pt idx="1">
                  <c:v>недостаток заказов на работы</c:v>
                </c:pt>
                <c:pt idx="2">
                  <c:v>высокие налоги </c:v>
                </c:pt>
                <c:pt idx="3">
                  <c:v>конкуренция со стороны других строительных фирм</c:v>
                </c:pt>
                <c:pt idx="4">
                  <c:v>недостаток квалифицированных работников</c:v>
                </c:pt>
                <c:pt idx="5">
                  <c:v>дефицит собственных оборотных средств</c:v>
                </c:pt>
                <c:pt idx="6">
                  <c:v>неплатежеспособность заказчиков </c:v>
                </c:pt>
                <c:pt idx="7">
                  <c:v>другие</c:v>
                </c:pt>
                <c:pt idx="8">
                  <c:v>высокие процентные ставки по кредитам </c:v>
                </c:pt>
                <c:pt idx="9">
                  <c:v>нехватка и изношенность строительных машин и механизмов</c:v>
                </c:pt>
                <c:pt idx="10">
                  <c:v>административные барьеры</c:v>
                </c:pt>
                <c:pt idx="11">
                  <c:v>отсутствие инвесторов </c:v>
                </c:pt>
              </c:strCache>
            </c:strRef>
          </c:cat>
          <c:val>
            <c:numRef>
              <c:f>строительство!$D$6:$D$16</c:f>
              <c:numCache>
                <c:formatCode>General</c:formatCode>
                <c:ptCount val="11"/>
              </c:numCache>
            </c:numRef>
          </c:val>
          <c:extLst xmlns:c16r2="http://schemas.microsoft.com/office/drawing/2015/06/chart">
            <c:ext xmlns:c16="http://schemas.microsoft.com/office/drawing/2014/chart" uri="{C3380CC4-5D6E-409C-BE32-E72D297353CC}">
              <c16:uniqueId val="{00000002-CD99-446A-9D87-7FA13878AF09}"/>
            </c:ext>
          </c:extLst>
        </c:ser>
        <c:ser>
          <c:idx val="3"/>
          <c:order val="3"/>
          <c:cat>
            <c:strRef>
              <c:f>строительство!$A$5:$A$16</c:f>
              <c:strCache>
                <c:ptCount val="12"/>
                <c:pt idx="0">
                  <c:v>высокая стоимость материалов, конструкций, изделий</c:v>
                </c:pt>
                <c:pt idx="1">
                  <c:v>недостаток заказов на работы</c:v>
                </c:pt>
                <c:pt idx="2">
                  <c:v>высокие налоги </c:v>
                </c:pt>
                <c:pt idx="3">
                  <c:v>конкуренция со стороны других строительных фирм</c:v>
                </c:pt>
                <c:pt idx="4">
                  <c:v>недостаток квалифицированных работников</c:v>
                </c:pt>
                <c:pt idx="5">
                  <c:v>дефицит собственных оборотных средств</c:v>
                </c:pt>
                <c:pt idx="6">
                  <c:v>неплатежеспособность заказчиков </c:v>
                </c:pt>
                <c:pt idx="7">
                  <c:v>другие</c:v>
                </c:pt>
                <c:pt idx="8">
                  <c:v>высокие процентные ставки по кредитам </c:v>
                </c:pt>
                <c:pt idx="9">
                  <c:v>нехватка и изношенность строительных машин и механизмов</c:v>
                </c:pt>
                <c:pt idx="10">
                  <c:v>административные барьеры</c:v>
                </c:pt>
                <c:pt idx="11">
                  <c:v>отсутствие инвесторов </c:v>
                </c:pt>
              </c:strCache>
            </c:strRef>
          </c:cat>
          <c:val>
            <c:numRef>
              <c:f>строительство!$E$6:$E$16</c:f>
              <c:numCache>
                <c:formatCode>General</c:formatCode>
                <c:ptCount val="11"/>
              </c:numCache>
            </c:numRef>
          </c:val>
          <c:extLst xmlns:c16r2="http://schemas.microsoft.com/office/drawing/2015/06/chart">
            <c:ext xmlns:c16="http://schemas.microsoft.com/office/drawing/2014/chart" uri="{C3380CC4-5D6E-409C-BE32-E72D297353CC}">
              <c16:uniqueId val="{00000003-CD99-446A-9D87-7FA13878AF09}"/>
            </c:ext>
          </c:extLst>
        </c:ser>
        <c:overlap val="5"/>
        <c:axId val="219226496"/>
        <c:axId val="219228032"/>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w="9525">
                <a:noFill/>
              </a:ln>
              <a:effectLst/>
            </c:spPr>
            <c:txPr>
              <a:bodyPr wrap="square" lIns="38100" tIns="19050" rIns="38100" bIns="19050" anchor="ctr">
                <a:spAutoFit/>
              </a:bodyPr>
              <a:lstStyle/>
              <a:p>
                <a:pPr>
                  <a:defRPr sz="800"/>
                </a:pPr>
                <a:endParaRPr lang="ru-RU"/>
              </a:p>
            </c:txPr>
            <c:showVal val="1"/>
            <c:extLst xmlns:c16r2="http://schemas.microsoft.com/office/drawing/2015/06/chart">
              <c:ext xmlns:c15="http://schemas.microsoft.com/office/drawing/2012/chart" uri="{CE6537A1-D6FC-4f65-9D91-7224C49458BB}">
                <c15:layout/>
                <c15:showLeaderLines val="1"/>
              </c:ext>
            </c:extLst>
          </c:dLbls>
          <c:cat>
            <c:strRef>
              <c:f>строительство!$A$6:$A$16</c:f>
              <c:strCache>
                <c:ptCount val="11"/>
                <c:pt idx="0">
                  <c:v>недостаток заказов на работы</c:v>
                </c:pt>
                <c:pt idx="1">
                  <c:v>высокие налоги </c:v>
                </c:pt>
                <c:pt idx="2">
                  <c:v>конкуренция со стороны других строительных фирм</c:v>
                </c:pt>
                <c:pt idx="3">
                  <c:v>недостаток квалифицированных работников</c:v>
                </c:pt>
                <c:pt idx="4">
                  <c:v>дефицит собственных оборотных средств</c:v>
                </c:pt>
                <c:pt idx="5">
                  <c:v>неплатежеспособность заказчиков </c:v>
                </c:pt>
                <c:pt idx="6">
                  <c:v>другие</c:v>
                </c:pt>
                <c:pt idx="7">
                  <c:v>высокие процентные ставки по кредитам </c:v>
                </c:pt>
                <c:pt idx="8">
                  <c:v>нехватка и изношенность строительных машин и механизмов</c:v>
                </c:pt>
                <c:pt idx="9">
                  <c:v>административные барьеры</c:v>
                </c:pt>
                <c:pt idx="10">
                  <c:v>отсутствие инвесторов </c:v>
                </c:pt>
              </c:strCache>
            </c:strRef>
          </c:cat>
          <c:val>
            <c:numRef>
              <c:f>строительство!$F$5:$F$16</c:f>
              <c:numCache>
                <c:formatCode>General</c:formatCode>
                <c:ptCount val="12"/>
                <c:pt idx="0">
                  <c:v>44</c:v>
                </c:pt>
                <c:pt idx="1">
                  <c:v>33</c:v>
                </c:pt>
                <c:pt idx="2">
                  <c:v>22</c:v>
                </c:pt>
                <c:pt idx="3">
                  <c:v>21</c:v>
                </c:pt>
                <c:pt idx="4">
                  <c:v>16</c:v>
                </c:pt>
                <c:pt idx="5">
                  <c:v>16</c:v>
                </c:pt>
                <c:pt idx="6">
                  <c:v>14</c:v>
                </c:pt>
                <c:pt idx="7">
                  <c:v>13</c:v>
                </c:pt>
                <c:pt idx="8">
                  <c:v>12</c:v>
                </c:pt>
                <c:pt idx="9">
                  <c:v>10</c:v>
                </c:pt>
                <c:pt idx="10">
                  <c:v>5</c:v>
                </c:pt>
                <c:pt idx="11">
                  <c:v>4</c:v>
                </c:pt>
              </c:numCache>
            </c:numRef>
          </c:val>
          <c:extLst xmlns:c16r2="http://schemas.microsoft.com/office/drawing/2015/06/chart">
            <c:ext xmlns:c16="http://schemas.microsoft.com/office/drawing/2014/chart" uri="{C3380CC4-5D6E-409C-BE32-E72D297353CC}">
              <c16:uniqueId val="{00000004-CD99-446A-9D87-7FA13878AF09}"/>
            </c:ext>
          </c:extLst>
        </c:ser>
        <c:gapWidth val="255"/>
        <c:axId val="219235456"/>
        <c:axId val="219229568"/>
      </c:barChart>
      <c:catAx>
        <c:axId val="219226496"/>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19228032"/>
        <c:crosses val="autoZero"/>
        <c:auto val="1"/>
        <c:lblAlgn val="ctr"/>
        <c:lblOffset val="100"/>
        <c:tickLblSkip val="1"/>
        <c:tickMarkSkip val="1"/>
      </c:catAx>
      <c:valAx>
        <c:axId val="219228032"/>
        <c:scaling>
          <c:orientation val="minMax"/>
        </c:scaling>
        <c:delete val="1"/>
        <c:axPos val="b"/>
        <c:numFmt formatCode="General" sourceLinked="1"/>
        <c:tickLblPos val="none"/>
        <c:crossAx val="219226496"/>
        <c:crosses val="autoZero"/>
        <c:crossBetween val="between"/>
      </c:valAx>
      <c:valAx>
        <c:axId val="219229568"/>
        <c:scaling>
          <c:orientation val="minMax"/>
        </c:scaling>
        <c:delete val="1"/>
        <c:axPos val="t"/>
        <c:numFmt formatCode="General" sourceLinked="1"/>
        <c:tickLblPos val="nextTo"/>
        <c:crossAx val="219235456"/>
        <c:crosses val="max"/>
        <c:crossBetween val="between"/>
      </c:valAx>
      <c:catAx>
        <c:axId val="219235456"/>
        <c:scaling>
          <c:orientation val="minMax"/>
        </c:scaling>
        <c:delete val="1"/>
        <c:axPos val="l"/>
        <c:numFmt formatCode="General" sourceLinked="1"/>
        <c:tickLblPos val="nextTo"/>
        <c:crossAx val="219229568"/>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высокая конкуренция со стороны предприятий </c:v>
                </c:pt>
                <c:pt idx="1">
                  <c:v>другие</c:v>
                </c:pt>
                <c:pt idx="2">
                  <c:v>недостаток собственных денежных средств </c:v>
                </c:pt>
                <c:pt idx="3">
                  <c:v>недостаток транспортных средств </c:v>
                </c:pt>
                <c:pt idx="4">
                  <c:v>изношенность материально-технической базы</c:v>
                </c:pt>
                <c:pt idx="5">
                  <c:v>недостаток квалифицированных работников</c:v>
                </c:pt>
                <c:pt idx="6">
                  <c:v>неплатежеспособность заказчиков </c:v>
                </c:pt>
                <c:pt idx="7">
                  <c:v>недостаток вспомогательного оборудования, запчастей </c:v>
                </c:pt>
                <c:pt idx="8">
                  <c:v>недостаточность кредитных и заемных денежных средств</c:v>
                </c:pt>
              </c:strCache>
            </c:strRef>
          </c:cat>
          <c:val>
            <c:numRef>
              <c:f>транспорт!$B$5:$B$13</c:f>
              <c:numCache>
                <c:formatCode>General</c:formatCode>
                <c:ptCount val="9"/>
              </c:numCache>
            </c:numRef>
          </c:val>
          <c:extLst xmlns:c16r2="http://schemas.microsoft.com/office/drawing/2015/06/chart">
            <c:ext xmlns:c16="http://schemas.microsoft.com/office/drawing/2014/chart" uri="{C3380CC4-5D6E-409C-BE32-E72D297353CC}">
              <c16:uniqueId val="{00000000-CD99-446A-9D87-7FA13878AF09}"/>
            </c:ext>
          </c:extLst>
        </c:ser>
        <c:ser>
          <c:idx val="1"/>
          <c:order val="1"/>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высокая конкуренция со стороны предприятий </c:v>
                </c:pt>
                <c:pt idx="1">
                  <c:v>другие</c:v>
                </c:pt>
                <c:pt idx="2">
                  <c:v>недостаток собственных денежных средств </c:v>
                </c:pt>
                <c:pt idx="3">
                  <c:v>недостаток транспортных средств </c:v>
                </c:pt>
                <c:pt idx="4">
                  <c:v>изношенность материально-технической базы</c:v>
                </c:pt>
                <c:pt idx="5">
                  <c:v>недостаток квалифицированных работников</c:v>
                </c:pt>
                <c:pt idx="6">
                  <c:v>неплатежеспособность заказчиков </c:v>
                </c:pt>
                <c:pt idx="7">
                  <c:v>недостаток вспомогательного оборудования, запчастей </c:v>
                </c:pt>
                <c:pt idx="8">
                  <c:v>недостаточность кредитных и заемных денежных средств</c:v>
                </c:pt>
              </c:strCache>
            </c:strRef>
          </c:cat>
          <c:val>
            <c:numRef>
              <c:f>транспорт!$C$5:$C$13</c:f>
              <c:numCache>
                <c:formatCode>General</c:formatCode>
                <c:ptCount val="9"/>
              </c:numCache>
            </c:numRef>
          </c:val>
          <c:extLst xmlns:c16r2="http://schemas.microsoft.com/office/drawing/2015/06/chart">
            <c:ext xmlns:c16="http://schemas.microsoft.com/office/drawing/2014/chart" uri="{C3380CC4-5D6E-409C-BE32-E72D297353CC}">
              <c16:uniqueId val="{00000001-CD99-446A-9D87-7FA13878AF09}"/>
            </c:ext>
          </c:extLst>
        </c:ser>
        <c:ser>
          <c:idx val="2"/>
          <c:order val="2"/>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высокая конкуренция со стороны предприятий </c:v>
                </c:pt>
                <c:pt idx="1">
                  <c:v>другие</c:v>
                </c:pt>
                <c:pt idx="2">
                  <c:v>недостаток собственных денежных средств </c:v>
                </c:pt>
                <c:pt idx="3">
                  <c:v>недостаток транспортных средств </c:v>
                </c:pt>
                <c:pt idx="4">
                  <c:v>изношенность материально-технической базы</c:v>
                </c:pt>
                <c:pt idx="5">
                  <c:v>недостаток квалифицированных работников</c:v>
                </c:pt>
                <c:pt idx="6">
                  <c:v>неплатежеспособность заказчиков </c:v>
                </c:pt>
                <c:pt idx="7">
                  <c:v>недостаток вспомогательного оборудования, запчастей </c:v>
                </c:pt>
                <c:pt idx="8">
                  <c:v>недостаточность кредитных и заемных денежных средств</c:v>
                </c:pt>
              </c:strCache>
            </c:strRef>
          </c:cat>
          <c:val>
            <c:numRef>
              <c:f>транспорт!$D$5:$D$13</c:f>
              <c:numCache>
                <c:formatCode>General</c:formatCode>
                <c:ptCount val="9"/>
              </c:numCache>
            </c:numRef>
          </c:val>
          <c:extLst xmlns:c16r2="http://schemas.microsoft.com/office/drawing/2015/06/chart">
            <c:ext xmlns:c16="http://schemas.microsoft.com/office/drawing/2014/chart" uri="{C3380CC4-5D6E-409C-BE32-E72D297353CC}">
              <c16:uniqueId val="{00000002-CD99-446A-9D87-7FA13878AF09}"/>
            </c:ext>
          </c:extLst>
        </c:ser>
        <c:ser>
          <c:idx val="3"/>
          <c:order val="3"/>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высокая конкуренция со стороны предприятий </c:v>
                </c:pt>
                <c:pt idx="1">
                  <c:v>другие</c:v>
                </c:pt>
                <c:pt idx="2">
                  <c:v>недостаток собственных денежных средств </c:v>
                </c:pt>
                <c:pt idx="3">
                  <c:v>недостаток транспортных средств </c:v>
                </c:pt>
                <c:pt idx="4">
                  <c:v>изношенность материально-технической базы</c:v>
                </c:pt>
                <c:pt idx="5">
                  <c:v>недостаток квалифицированных работников</c:v>
                </c:pt>
                <c:pt idx="6">
                  <c:v>неплатежеспособность заказчиков </c:v>
                </c:pt>
                <c:pt idx="7">
                  <c:v>недостаток вспомогательного оборудования, запчастей </c:v>
                </c:pt>
                <c:pt idx="8">
                  <c:v>недостаточность кредитных и заемных денежных средств</c:v>
                </c:pt>
              </c:strCache>
            </c:strRef>
          </c:cat>
          <c:val>
            <c:numRef>
              <c:f>транспорт!$E$5:$E$13</c:f>
              <c:numCache>
                <c:formatCode>General</c:formatCode>
                <c:ptCount val="9"/>
              </c:numCache>
            </c:numRef>
          </c:val>
          <c:extLst xmlns:c16r2="http://schemas.microsoft.com/office/drawing/2015/06/chart">
            <c:ext xmlns:c16="http://schemas.microsoft.com/office/drawing/2014/chart" uri="{C3380CC4-5D6E-409C-BE32-E72D297353CC}">
              <c16:uniqueId val="{00000003-CD99-446A-9D87-7FA13878AF09}"/>
            </c:ext>
          </c:extLst>
        </c:ser>
        <c:dLbls>
          <c:showVal val="1"/>
        </c:dLbls>
        <c:overlap val="5"/>
        <c:axId val="219273472"/>
        <c:axId val="219348992"/>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транспорт!$A$5:$A$13</c:f>
              <c:strCache>
                <c:ptCount val="9"/>
                <c:pt idx="0">
                  <c:v>высокая конкуренция со стороны предприятий </c:v>
                </c:pt>
                <c:pt idx="1">
                  <c:v>другие</c:v>
                </c:pt>
                <c:pt idx="2">
                  <c:v>недостаток собственных денежных средств </c:v>
                </c:pt>
                <c:pt idx="3">
                  <c:v>недостаток транспортных средств </c:v>
                </c:pt>
                <c:pt idx="4">
                  <c:v>изношенность материально-технической базы</c:v>
                </c:pt>
                <c:pt idx="5">
                  <c:v>недостаток квалифицированных работников</c:v>
                </c:pt>
                <c:pt idx="6">
                  <c:v>неплатежеспособность заказчиков </c:v>
                </c:pt>
                <c:pt idx="7">
                  <c:v>недостаток вспомогательного оборудования, запчастей </c:v>
                </c:pt>
                <c:pt idx="8">
                  <c:v>недостаточность кредитных и заемных денежных средств</c:v>
                </c:pt>
              </c:strCache>
            </c:strRef>
          </c:cat>
          <c:val>
            <c:numRef>
              <c:f>транспорт!$F$5:$F$13</c:f>
              <c:numCache>
                <c:formatCode>General</c:formatCode>
                <c:ptCount val="9"/>
                <c:pt idx="0">
                  <c:v>23</c:v>
                </c:pt>
                <c:pt idx="1">
                  <c:v>19</c:v>
                </c:pt>
                <c:pt idx="2">
                  <c:v>17</c:v>
                </c:pt>
                <c:pt idx="3">
                  <c:v>11</c:v>
                </c:pt>
                <c:pt idx="4">
                  <c:v>11</c:v>
                </c:pt>
                <c:pt idx="5">
                  <c:v>11</c:v>
                </c:pt>
                <c:pt idx="6">
                  <c:v>10</c:v>
                </c:pt>
                <c:pt idx="7">
                  <c:v>7</c:v>
                </c:pt>
                <c:pt idx="8">
                  <c:v>5</c:v>
                </c:pt>
              </c:numCache>
            </c:numRef>
          </c:val>
          <c:extLst xmlns:c16r2="http://schemas.microsoft.com/office/drawing/2015/06/chart">
            <c:ext xmlns:c16="http://schemas.microsoft.com/office/drawing/2014/chart" uri="{C3380CC4-5D6E-409C-BE32-E72D297353CC}">
              <c16:uniqueId val="{00000004-CD99-446A-9D87-7FA13878AF09}"/>
            </c:ext>
          </c:extLst>
        </c:ser>
        <c:dLbls>
          <c:showVal val="1"/>
        </c:dLbls>
        <c:axId val="219352064"/>
        <c:axId val="219350528"/>
      </c:barChart>
      <c:catAx>
        <c:axId val="219273472"/>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19348992"/>
        <c:crosses val="autoZero"/>
        <c:auto val="1"/>
        <c:lblAlgn val="ctr"/>
        <c:lblOffset val="100"/>
        <c:tickLblSkip val="1"/>
        <c:tickMarkSkip val="1"/>
      </c:catAx>
      <c:valAx>
        <c:axId val="219348992"/>
        <c:scaling>
          <c:orientation val="minMax"/>
        </c:scaling>
        <c:delete val="1"/>
        <c:axPos val="b"/>
        <c:numFmt formatCode="General" sourceLinked="1"/>
        <c:tickLblPos val="none"/>
        <c:crossAx val="219273472"/>
        <c:crosses val="autoZero"/>
        <c:crossBetween val="between"/>
      </c:valAx>
      <c:valAx>
        <c:axId val="219350528"/>
        <c:scaling>
          <c:orientation val="minMax"/>
        </c:scaling>
        <c:delete val="1"/>
        <c:axPos val="t"/>
        <c:numFmt formatCode="General" sourceLinked="1"/>
        <c:tickLblPos val="nextTo"/>
        <c:crossAx val="219352064"/>
        <c:crosses val="max"/>
        <c:crossBetween val="between"/>
      </c:valAx>
      <c:catAx>
        <c:axId val="219352064"/>
        <c:scaling>
          <c:orientation val="minMax"/>
        </c:scaling>
        <c:delete val="1"/>
        <c:axPos val="l"/>
        <c:numFmt formatCode="General" sourceLinked="1"/>
        <c:tickLblPos val="nextTo"/>
        <c:crossAx val="219350528"/>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6.2490726020138922E-2"/>
          <c:y val="6.5327178930219928E-2"/>
          <c:w val="0.92525702172760083"/>
          <c:h val="0.52287247414045768"/>
        </c:manualLayout>
      </c:layout>
      <c:lineChart>
        <c:grouping val="standard"/>
        <c:ser>
          <c:idx val="0"/>
          <c:order val="0"/>
          <c:marker>
            <c:symbol val="none"/>
          </c:marker>
          <c:dLbls>
            <c:delete val="1"/>
          </c:dLbls>
          <c:cat>
            <c:strRef>
              <c:f>торговля!$L$12:$S$12</c:f>
              <c:strCache>
                <c:ptCount val="8"/>
                <c:pt idx="0">
                  <c:v>I тоқсан</c:v>
                </c:pt>
                <c:pt idx="1">
                  <c:v>II тоқсан</c:v>
                </c:pt>
                <c:pt idx="2">
                  <c:v>ІІІ тоқсан</c:v>
                </c:pt>
                <c:pt idx="3">
                  <c:v>IV тоқсан</c:v>
                </c:pt>
                <c:pt idx="4">
                  <c:v>I тоқсан</c:v>
                </c:pt>
                <c:pt idx="5">
                  <c:v>II тоқсан</c:v>
                </c:pt>
                <c:pt idx="6">
                  <c:v>ІІІ квартал</c:v>
                </c:pt>
                <c:pt idx="7">
                  <c:v>IV тоқсан</c:v>
                </c:pt>
              </c:strCache>
            </c:strRef>
          </c:cat>
          <c:val>
            <c:numRef>
              <c:f>торговля!$L$13:$S$13</c:f>
              <c:numCache>
                <c:formatCode>General</c:formatCode>
                <c:ptCount val="8"/>
                <c:pt idx="0">
                  <c:v>-4</c:v>
                </c:pt>
                <c:pt idx="1">
                  <c:v>0</c:v>
                </c:pt>
                <c:pt idx="2">
                  <c:v>0</c:v>
                </c:pt>
                <c:pt idx="3">
                  <c:v>-4</c:v>
                </c:pt>
                <c:pt idx="4">
                  <c:v>-13</c:v>
                </c:pt>
                <c:pt idx="5">
                  <c:v>-1</c:v>
                </c:pt>
                <c:pt idx="6">
                  <c:v>-2</c:v>
                </c:pt>
                <c:pt idx="7">
                  <c:v>-9</c:v>
                </c:pt>
              </c:numCache>
            </c:numRef>
          </c:val>
          <c:extLst xmlns:c16r2="http://schemas.microsoft.com/office/drawing/2015/06/chart">
            <c:ext xmlns:c16="http://schemas.microsoft.com/office/drawing/2014/chart" uri="{C3380CC4-5D6E-409C-BE32-E72D297353CC}">
              <c16:uniqueId val="{00000000-CC9D-4E73-B389-F0F4F2F84D1D}"/>
            </c:ext>
          </c:extLst>
        </c:ser>
        <c:dLbls>
          <c:showVal val="1"/>
        </c:dLbls>
        <c:marker val="1"/>
        <c:axId val="219368064"/>
        <c:axId val="219378048"/>
      </c:lineChart>
      <c:dateAx>
        <c:axId val="219368064"/>
        <c:scaling>
          <c:orientation val="minMax"/>
        </c:scaling>
        <c:axPos val="b"/>
        <c:numFmt formatCode="General" sourceLinked="1"/>
        <c:majorTickMark val="none"/>
        <c:tickLblPos val="low"/>
        <c:txPr>
          <a:bodyPr rot="-5400000" vert="horz"/>
          <a:lstStyle/>
          <a:p>
            <a:pPr>
              <a:defRPr/>
            </a:pPr>
            <a:endParaRPr lang="ru-RU"/>
          </a:p>
        </c:txPr>
        <c:crossAx val="219378048"/>
        <c:crossesAt val="0"/>
        <c:lblOffset val="100"/>
        <c:baseTimeUnit val="days"/>
        <c:majorUnit val="1"/>
        <c:minorUnit val="1"/>
      </c:dateAx>
      <c:valAx>
        <c:axId val="219378048"/>
        <c:scaling>
          <c:orientation val="minMax"/>
          <c:max val="2"/>
        </c:scaling>
        <c:axPos val="l"/>
        <c:majorGridlines/>
        <c:numFmt formatCode="General" sourceLinked="1"/>
        <c:tickLblPos val="nextTo"/>
        <c:crossAx val="219368064"/>
        <c:crosses val="autoZero"/>
        <c:crossBetween val="between"/>
      </c:valAx>
      <c:spPr>
        <a:noFill/>
        <a:ln w="25400">
          <a:noFill/>
        </a:ln>
      </c:spPr>
    </c:plotArea>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tx>
            <c:strRef>
              <c:f>туризм!$F$4</c:f>
              <c:strCache>
                <c:ptCount val="1"/>
                <c:pt idx="0">
                  <c:v>2021</c:v>
                </c:pt>
              </c:strCache>
            </c:strRef>
          </c:tx>
          <c:spPr>
            <a:solidFill>
              <a:schemeClr val="tx2">
                <a:lumMod val="75000"/>
              </a:schemeClr>
            </a:solidFill>
            <a:ln w="12700">
              <a:solidFill>
                <a:srgbClr val="000000"/>
              </a:solidFill>
              <a:prstDash val="solid"/>
            </a:ln>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туризм!$A$5:$E$10</c:f>
              <c:strCache>
                <c:ptCount val="6"/>
                <c:pt idx="0">
                  <c:v>более развитая туристская инфрастуктура </c:v>
                </c:pt>
                <c:pt idx="1">
                  <c:v>лучшее качество обслуживания туристов</c:v>
                </c:pt>
                <c:pt idx="2">
                  <c:v>более выгодная стоимость путевок</c:v>
                </c:pt>
                <c:pt idx="3">
                  <c:v>большой выбор специализированных средств размещения </c:v>
                </c:pt>
                <c:pt idx="4">
                  <c:v>другие</c:v>
                </c:pt>
                <c:pt idx="5">
                  <c:v>изменение цен тарифов пассажирских перевозок на все виды транспорта </c:v>
                </c:pt>
              </c:strCache>
            </c:strRef>
          </c:cat>
          <c:val>
            <c:numRef>
              <c:f>туризм!$F$5:$F$10</c:f>
              <c:numCache>
                <c:formatCode>General</c:formatCode>
                <c:ptCount val="6"/>
                <c:pt idx="0">
                  <c:v>56</c:v>
                </c:pt>
                <c:pt idx="1">
                  <c:v>41</c:v>
                </c:pt>
                <c:pt idx="2">
                  <c:v>20</c:v>
                </c:pt>
                <c:pt idx="3">
                  <c:v>17</c:v>
                </c:pt>
                <c:pt idx="4">
                  <c:v>17</c:v>
                </c:pt>
                <c:pt idx="5">
                  <c:v>6</c:v>
                </c:pt>
              </c:numCache>
            </c:numRef>
          </c:val>
          <c:extLst xmlns:c16r2="http://schemas.microsoft.com/office/drawing/2015/06/chart">
            <c:ext xmlns:c16="http://schemas.microsoft.com/office/drawing/2014/chart" uri="{C3380CC4-5D6E-409C-BE32-E72D297353CC}">
              <c16:uniqueId val="{00000000-CD99-446A-9D87-7FA13878AF09}"/>
            </c:ext>
          </c:extLst>
        </c:ser>
        <c:ser>
          <c:idx val="1"/>
          <c:order val="1"/>
          <c:tx>
            <c:strRef>
              <c:f>туризм!$G$4</c:f>
              <c:strCache>
                <c:ptCount val="1"/>
                <c:pt idx="0">
                  <c:v>2022</c:v>
                </c:pt>
              </c:strCache>
            </c:strRef>
          </c:tx>
          <c:spPr>
            <a:solidFill>
              <a:schemeClr val="accent1">
                <a:lumMod val="60000"/>
                <a:lumOff val="40000"/>
              </a:schemeClr>
            </a:solidFill>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туризм!$A$5:$E$10</c:f>
              <c:strCache>
                <c:ptCount val="6"/>
                <c:pt idx="0">
                  <c:v>более развитая туристская инфрастуктура </c:v>
                </c:pt>
                <c:pt idx="1">
                  <c:v>лучшее качество обслуживания туристов</c:v>
                </c:pt>
                <c:pt idx="2">
                  <c:v>более выгодная стоимость путевок</c:v>
                </c:pt>
                <c:pt idx="3">
                  <c:v>большой выбор специализированных средств размещения </c:v>
                </c:pt>
                <c:pt idx="4">
                  <c:v>другие</c:v>
                </c:pt>
                <c:pt idx="5">
                  <c:v>изменение цен тарифов пассажирских перевозок на все виды транспорта </c:v>
                </c:pt>
              </c:strCache>
            </c:strRef>
          </c:cat>
          <c:val>
            <c:numRef>
              <c:f>туризм!$G$5:$G$10</c:f>
              <c:numCache>
                <c:formatCode>General</c:formatCode>
                <c:ptCount val="6"/>
                <c:pt idx="0">
                  <c:v>59</c:v>
                </c:pt>
                <c:pt idx="1">
                  <c:v>40</c:v>
                </c:pt>
                <c:pt idx="2">
                  <c:v>25</c:v>
                </c:pt>
                <c:pt idx="3">
                  <c:v>15</c:v>
                </c:pt>
                <c:pt idx="4">
                  <c:v>16</c:v>
                </c:pt>
                <c:pt idx="5">
                  <c:v>5</c:v>
                </c:pt>
              </c:numCache>
            </c:numRef>
          </c:val>
          <c:extLst xmlns:c16r2="http://schemas.microsoft.com/office/drawing/2015/06/chart">
            <c:ext xmlns:c16="http://schemas.microsoft.com/office/drawing/2014/chart" uri="{C3380CC4-5D6E-409C-BE32-E72D297353CC}">
              <c16:uniqueId val="{00000001-CD99-446A-9D87-7FA13878AF09}"/>
            </c:ext>
          </c:extLst>
        </c:ser>
        <c:dLbls>
          <c:showVal val="1"/>
        </c:dLbls>
        <c:overlap val="5"/>
        <c:axId val="219398144"/>
        <c:axId val="219400448"/>
      </c:barChart>
      <c:catAx>
        <c:axId val="219398144"/>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19400448"/>
        <c:crosses val="autoZero"/>
        <c:auto val="1"/>
        <c:lblAlgn val="ctr"/>
        <c:lblOffset val="100"/>
        <c:tickLblSkip val="1"/>
        <c:tickMarkSkip val="1"/>
      </c:catAx>
      <c:valAx>
        <c:axId val="219400448"/>
        <c:scaling>
          <c:orientation val="minMax"/>
        </c:scaling>
        <c:delete val="1"/>
        <c:axPos val="b"/>
        <c:numFmt formatCode="General" sourceLinked="1"/>
        <c:tickLblPos val="none"/>
        <c:crossAx val="219398144"/>
        <c:crosses val="autoZero"/>
        <c:crossBetween val="between"/>
      </c:valAx>
      <c:spPr>
        <a:noFill/>
        <a:ln w="25400">
          <a:noFill/>
        </a:ln>
        <a:effectLst>
          <a:glow rad="127000">
            <a:schemeClr val="accent1">
              <a:alpha val="93000"/>
            </a:schemeClr>
          </a:glow>
        </a:effectLst>
      </c:spPr>
    </c:plotArea>
    <c:legend>
      <c:legendPos val="b"/>
      <c:layout>
        <c:manualLayout>
          <c:xMode val="edge"/>
          <c:yMode val="edge"/>
          <c:x val="0.45220513823731873"/>
          <c:y val="0.89532694282779857"/>
          <c:w val="0.46826053097877834"/>
          <c:h val="7.5687549925824493E-2"/>
        </c:manualLayout>
      </c:layout>
    </c:legend>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w="25400">
                <a:noFill/>
              </a:ln>
            </c:spPr>
            <c:dLblPos val="inEnd"/>
            <c:showVal val="1"/>
            <c:extLst xmlns:c16r2="http://schemas.microsoft.com/office/drawing/2015/06/chart">
              <c:ext xmlns:c15="http://schemas.microsoft.com/office/drawing/2012/chart" uri="{CE6537A1-D6FC-4f65-9D91-7224C49458BB}">
                <c15:showLeaderLines val="0"/>
              </c:ext>
            </c:extLst>
          </c:dLbls>
          <c:cat>
            <c:strRef>
              <c:f>'факторы сельское хозяйство'!$A$5:$A$15</c:f>
              <c:strCache>
                <c:ptCount val="11"/>
                <c:pt idx="0">
                  <c:v>ішкі нарықтағы импорттық  азық-түлік үлесінің өсуі</c:v>
                </c:pt>
                <c:pt idx="1">
                  <c:v>сатып алушының төлемге қабілетсіздігі</c:v>
                </c:pt>
                <c:pt idx="2">
                  <c:v>шаруашылықтың табиғи ресурстарының тозғаны</c:v>
                </c:pt>
                <c:pt idx="3">
                  <c:v>сұраныс жеткіліксіз</c:v>
                </c:pt>
                <c:pt idx="4">
                  <c:v>жоғары салықтар</c:v>
                </c:pt>
                <c:pt idx="5">
                  <c:v>басқалар</c:v>
                </c:pt>
                <c:pt idx="6">
                  <c:v>материалдық-техникалық базаның тозуы</c:v>
                </c:pt>
                <c:pt idx="7">
                  <c:v>кредит бойынша пайыздық мөлшерлеменің жоғары болуы</c:v>
                </c:pt>
                <c:pt idx="8">
                  <c:v>айналым қаражатының жетіспеушілігі</c:v>
                </c:pt>
                <c:pt idx="9">
                  <c:v>өнімді төмен сатып алу бағалары</c:v>
                </c:pt>
                <c:pt idx="10">
                  <c:v>ақша қаражаттарының жетіспеушілігі</c:v>
                </c:pt>
              </c:strCache>
            </c:strRef>
          </c:cat>
          <c:val>
            <c:numRef>
              <c:f>'факторы сельское хозяйство'!$B$5:$B$15</c:f>
              <c:numCache>
                <c:formatCode>General</c:formatCode>
                <c:ptCount val="11"/>
              </c:numCache>
            </c:numRef>
          </c:val>
          <c:extLst xmlns:c16r2="http://schemas.microsoft.com/office/drawing/2015/06/chart">
            <c:ext xmlns:c16="http://schemas.microsoft.com/office/drawing/2014/chart" uri="{C3380CC4-5D6E-409C-BE32-E72D297353CC}">
              <c16:uniqueId val="{00000000-CD99-446A-9D87-7FA13878AF09}"/>
            </c:ext>
          </c:extLst>
        </c:ser>
        <c:ser>
          <c:idx val="1"/>
          <c:order val="1"/>
          <c:cat>
            <c:strRef>
              <c:f>'факторы сельское хозяйство'!$A$5:$A$15</c:f>
              <c:strCache>
                <c:ptCount val="11"/>
                <c:pt idx="0">
                  <c:v>ішкі нарықтағы импорттық  азық-түлік үлесінің өсуі</c:v>
                </c:pt>
                <c:pt idx="1">
                  <c:v>сатып алушының төлемге қабілетсіздігі</c:v>
                </c:pt>
                <c:pt idx="2">
                  <c:v>шаруашылықтың табиғи ресурстарының тозғаны</c:v>
                </c:pt>
                <c:pt idx="3">
                  <c:v>сұраныс жеткіліксіз</c:v>
                </c:pt>
                <c:pt idx="4">
                  <c:v>жоғары салықтар</c:v>
                </c:pt>
                <c:pt idx="5">
                  <c:v>басқалар</c:v>
                </c:pt>
                <c:pt idx="6">
                  <c:v>материалдық-техникалық базаның тозуы</c:v>
                </c:pt>
                <c:pt idx="7">
                  <c:v>кредит бойынша пайыздық мөлшерлеменің жоғары болуы</c:v>
                </c:pt>
                <c:pt idx="8">
                  <c:v>айналым қаражатының жетіспеушілігі</c:v>
                </c:pt>
                <c:pt idx="9">
                  <c:v>өнімді төмен сатып алу бағалары</c:v>
                </c:pt>
                <c:pt idx="10">
                  <c:v>ақша қаражаттарының жетіспеушілігі</c:v>
                </c:pt>
              </c:strCache>
            </c:strRef>
          </c:cat>
          <c:val>
            <c:numRef>
              <c:f>'факторы сельское хозяйство'!$C$5:$C$15</c:f>
              <c:numCache>
                <c:formatCode>General</c:formatCode>
                <c:ptCount val="11"/>
              </c:numCache>
            </c:numRef>
          </c:val>
          <c:extLst xmlns:c16r2="http://schemas.microsoft.com/office/drawing/2015/06/chart">
            <c:ext xmlns:c16="http://schemas.microsoft.com/office/drawing/2014/chart" uri="{C3380CC4-5D6E-409C-BE32-E72D297353CC}">
              <c16:uniqueId val="{00000001-CD99-446A-9D87-7FA13878AF09}"/>
            </c:ext>
          </c:extLst>
        </c:ser>
        <c:ser>
          <c:idx val="2"/>
          <c:order val="2"/>
          <c:cat>
            <c:strRef>
              <c:f>'факторы сельское хозяйство'!$A$5:$A$15</c:f>
              <c:strCache>
                <c:ptCount val="11"/>
                <c:pt idx="0">
                  <c:v>ішкі нарықтағы импорттық  азық-түлік үлесінің өсуі</c:v>
                </c:pt>
                <c:pt idx="1">
                  <c:v>сатып алушының төлемге қабілетсіздігі</c:v>
                </c:pt>
                <c:pt idx="2">
                  <c:v>шаруашылықтың табиғи ресурстарының тозғаны</c:v>
                </c:pt>
                <c:pt idx="3">
                  <c:v>сұраныс жеткіліксіз</c:v>
                </c:pt>
                <c:pt idx="4">
                  <c:v>жоғары салықтар</c:v>
                </c:pt>
                <c:pt idx="5">
                  <c:v>басқалар</c:v>
                </c:pt>
                <c:pt idx="6">
                  <c:v>материалдық-техникалық базаның тозуы</c:v>
                </c:pt>
                <c:pt idx="7">
                  <c:v>кредит бойынша пайыздық мөлшерлеменің жоғары болуы</c:v>
                </c:pt>
                <c:pt idx="8">
                  <c:v>айналым қаражатының жетіспеушілігі</c:v>
                </c:pt>
                <c:pt idx="9">
                  <c:v>өнімді төмен сатып алу бағалары</c:v>
                </c:pt>
                <c:pt idx="10">
                  <c:v>ақша қаражаттарының жетіспеушілігі</c:v>
                </c:pt>
              </c:strCache>
            </c:strRef>
          </c:cat>
          <c:val>
            <c:numRef>
              <c:f>'факторы сельское хозяйство'!$D$5:$D$15</c:f>
              <c:numCache>
                <c:formatCode>General</c:formatCode>
                <c:ptCount val="11"/>
              </c:numCache>
            </c:numRef>
          </c:val>
          <c:extLst xmlns:c16r2="http://schemas.microsoft.com/office/drawing/2015/06/chart">
            <c:ext xmlns:c16="http://schemas.microsoft.com/office/drawing/2014/chart" uri="{C3380CC4-5D6E-409C-BE32-E72D297353CC}">
              <c16:uniqueId val="{00000002-CD99-446A-9D87-7FA13878AF09}"/>
            </c:ext>
          </c:extLst>
        </c:ser>
        <c:ser>
          <c:idx val="3"/>
          <c:order val="3"/>
          <c:cat>
            <c:strRef>
              <c:f>'факторы сельское хозяйство'!$A$5:$A$15</c:f>
              <c:strCache>
                <c:ptCount val="11"/>
                <c:pt idx="0">
                  <c:v>ішкі нарықтағы импорттық  азық-түлік үлесінің өсуі</c:v>
                </c:pt>
                <c:pt idx="1">
                  <c:v>сатып алушының төлемге қабілетсіздігі</c:v>
                </c:pt>
                <c:pt idx="2">
                  <c:v>шаруашылықтың табиғи ресурстарының тозғаны</c:v>
                </c:pt>
                <c:pt idx="3">
                  <c:v>сұраныс жеткіліксіз</c:v>
                </c:pt>
                <c:pt idx="4">
                  <c:v>жоғары салықтар</c:v>
                </c:pt>
                <c:pt idx="5">
                  <c:v>басқалар</c:v>
                </c:pt>
                <c:pt idx="6">
                  <c:v>материалдық-техникалық базаның тозуы</c:v>
                </c:pt>
                <c:pt idx="7">
                  <c:v>кредит бойынша пайыздық мөлшерлеменің жоғары болуы</c:v>
                </c:pt>
                <c:pt idx="8">
                  <c:v>айналым қаражатының жетіспеушілігі</c:v>
                </c:pt>
                <c:pt idx="9">
                  <c:v>өнімді төмен сатып алу бағалары</c:v>
                </c:pt>
                <c:pt idx="10">
                  <c:v>ақша қаражаттарының жетіспеушілігі</c:v>
                </c:pt>
              </c:strCache>
            </c:strRef>
          </c:cat>
          <c:val>
            <c:numRef>
              <c:f>'факторы сельское хозяйство'!$E$5:$E$15</c:f>
              <c:numCache>
                <c:formatCode>General</c:formatCode>
                <c:ptCount val="11"/>
              </c:numCache>
            </c:numRef>
          </c:val>
          <c:extLst xmlns:c16r2="http://schemas.microsoft.com/office/drawing/2015/06/chart">
            <c:ext xmlns:c16="http://schemas.microsoft.com/office/drawing/2014/chart" uri="{C3380CC4-5D6E-409C-BE32-E72D297353CC}">
              <c16:uniqueId val="{00000003-CD99-446A-9D87-7FA13878AF09}"/>
            </c:ext>
          </c:extLst>
        </c:ser>
        <c:overlap val="5"/>
        <c:axId val="233969920"/>
        <c:axId val="234905984"/>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w="9525">
                <a:noFill/>
              </a:ln>
              <a:effectLst/>
            </c:spPr>
            <c:txPr>
              <a:bodyPr wrap="square" lIns="38100" tIns="19050" rIns="38100" bIns="19050" anchor="ctr">
                <a:spAutoFit/>
              </a:bodyPr>
              <a:lstStyle/>
              <a:p>
                <a:pPr>
                  <a:defRPr sz="800"/>
                </a:pPr>
                <a:endParaRPr lang="ru-RU"/>
              </a:p>
            </c:txPr>
            <c:showVal val="1"/>
            <c:extLst xmlns:c16r2="http://schemas.microsoft.com/office/drawing/2015/06/chart">
              <c:ext xmlns:c15="http://schemas.microsoft.com/office/drawing/2012/chart" uri="{CE6537A1-D6FC-4f65-9D91-7224C49458BB}">
                <c15:layout/>
                <c15:showLeaderLines val="1"/>
              </c:ext>
            </c:extLst>
          </c:dLbls>
          <c:cat>
            <c:strRef>
              <c:f>'факторы сельское хозяйство'!$A$5:$A$15</c:f>
              <c:strCache>
                <c:ptCount val="11"/>
                <c:pt idx="0">
                  <c:v>ішкі нарықтағы импорттық  азық-түлік үлесінің өсуі</c:v>
                </c:pt>
                <c:pt idx="1">
                  <c:v>сатып алушының төлемге қабілетсіздігі</c:v>
                </c:pt>
                <c:pt idx="2">
                  <c:v>шаруашылықтың табиғи ресурстарының тозғаны</c:v>
                </c:pt>
                <c:pt idx="3">
                  <c:v>сұраныс жеткіліксіз</c:v>
                </c:pt>
                <c:pt idx="4">
                  <c:v>жоғары салықтар</c:v>
                </c:pt>
                <c:pt idx="5">
                  <c:v>басқалар</c:v>
                </c:pt>
                <c:pt idx="6">
                  <c:v>материалдық-техникалық базаның тозуы</c:v>
                </c:pt>
                <c:pt idx="7">
                  <c:v>кредит бойынша пайыздық мөлшерлеменің жоғары болуы</c:v>
                </c:pt>
                <c:pt idx="8">
                  <c:v>айналым қаражатының жетіспеушілігі</c:v>
                </c:pt>
                <c:pt idx="9">
                  <c:v>өнімді төмен сатып алу бағалары</c:v>
                </c:pt>
                <c:pt idx="10">
                  <c:v>ақша қаражаттарының жетіспеушілігі</c:v>
                </c:pt>
              </c:strCache>
            </c:strRef>
          </c:cat>
          <c:val>
            <c:numRef>
              <c:f>'факторы сельское хозяйство'!$F$5:$F$15</c:f>
              <c:numCache>
                <c:formatCode>General</c:formatCode>
                <c:ptCount val="11"/>
                <c:pt idx="0">
                  <c:v>4</c:v>
                </c:pt>
                <c:pt idx="1">
                  <c:v>4</c:v>
                </c:pt>
                <c:pt idx="2">
                  <c:v>5</c:v>
                </c:pt>
                <c:pt idx="3">
                  <c:v>7</c:v>
                </c:pt>
                <c:pt idx="4">
                  <c:v>9</c:v>
                </c:pt>
                <c:pt idx="5">
                  <c:v>10</c:v>
                </c:pt>
                <c:pt idx="6">
                  <c:v>11</c:v>
                </c:pt>
                <c:pt idx="7">
                  <c:v>15</c:v>
                </c:pt>
                <c:pt idx="8">
                  <c:v>15</c:v>
                </c:pt>
                <c:pt idx="9">
                  <c:v>17</c:v>
                </c:pt>
                <c:pt idx="10">
                  <c:v>27</c:v>
                </c:pt>
              </c:numCache>
            </c:numRef>
          </c:val>
          <c:extLst xmlns:c16r2="http://schemas.microsoft.com/office/drawing/2015/06/chart">
            <c:ext xmlns:c16="http://schemas.microsoft.com/office/drawing/2014/chart" uri="{C3380CC4-5D6E-409C-BE32-E72D297353CC}">
              <c16:uniqueId val="{00000004-CD99-446A-9D87-7FA13878AF09}"/>
            </c:ext>
          </c:extLst>
        </c:ser>
        <c:axId val="235552768"/>
        <c:axId val="234907904"/>
      </c:barChart>
      <c:catAx>
        <c:axId val="233969920"/>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34905984"/>
        <c:crosses val="autoZero"/>
        <c:auto val="1"/>
        <c:lblAlgn val="ctr"/>
        <c:lblOffset val="100"/>
        <c:tickLblSkip val="1"/>
        <c:tickMarkSkip val="1"/>
      </c:catAx>
      <c:valAx>
        <c:axId val="234905984"/>
        <c:scaling>
          <c:orientation val="minMax"/>
        </c:scaling>
        <c:delete val="1"/>
        <c:axPos val="b"/>
        <c:numFmt formatCode="General" sourceLinked="1"/>
        <c:tickLblPos val="none"/>
        <c:crossAx val="233969920"/>
        <c:crosses val="autoZero"/>
        <c:crossBetween val="between"/>
      </c:valAx>
      <c:valAx>
        <c:axId val="234907904"/>
        <c:scaling>
          <c:orientation val="minMax"/>
        </c:scaling>
        <c:delete val="1"/>
        <c:axPos val="t"/>
        <c:numFmt formatCode="General" sourceLinked="1"/>
        <c:tickLblPos val="nextTo"/>
        <c:crossAx val="235552768"/>
        <c:crosses val="max"/>
        <c:crossBetween val="between"/>
      </c:valAx>
      <c:catAx>
        <c:axId val="235552768"/>
        <c:scaling>
          <c:orientation val="minMax"/>
        </c:scaling>
        <c:delete val="1"/>
        <c:axPos val="l"/>
        <c:numFmt formatCode="General" sourceLinked="1"/>
        <c:tickLblPos val="nextTo"/>
        <c:crossAx val="234907904"/>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6.2490726020138922E-2"/>
          <c:y val="6.5327178930219928E-2"/>
          <c:w val="0.92525702172760083"/>
          <c:h val="0.46878578798856396"/>
        </c:manualLayout>
      </c:layout>
      <c:lineChart>
        <c:grouping val="standard"/>
        <c:ser>
          <c:idx val="0"/>
          <c:order val="0"/>
          <c:spPr>
            <a:ln w="28575" cap="rnd">
              <a:solidFill>
                <a:schemeClr val="accent1"/>
              </a:solidFill>
              <a:round/>
            </a:ln>
            <a:effectLst/>
          </c:spPr>
          <c:marker>
            <c:symbol val="none"/>
          </c:marker>
          <c:dLbls>
            <c:spPr>
              <a:noFill/>
              <a:ln>
                <a:noFill/>
              </a:ln>
              <a:effectLst/>
            </c:spPr>
            <c:txPr>
              <a:bodyPr rot="0" vert="horz"/>
              <a:lstStyle/>
              <a:p>
                <a:pPr>
                  <a:defRPr/>
                </a:pPr>
                <a:endParaRPr lang="ru-RU"/>
              </a:p>
            </c:txPr>
            <c:dLblPos val="ctr"/>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строительство!$K$10:$R$10</c:f>
              <c:strCache>
                <c:ptCount val="8"/>
                <c:pt idx="0">
                  <c:v>I тоқсан</c:v>
                </c:pt>
                <c:pt idx="1">
                  <c:v>II тоқсан</c:v>
                </c:pt>
                <c:pt idx="2">
                  <c:v>ІІІ тоқсан</c:v>
                </c:pt>
                <c:pt idx="3">
                  <c:v>IV тоқсан</c:v>
                </c:pt>
                <c:pt idx="4">
                  <c:v>I тоқсан</c:v>
                </c:pt>
                <c:pt idx="5">
                  <c:v>II тоқсан</c:v>
                </c:pt>
                <c:pt idx="6">
                  <c:v>ІІІ тоқсан</c:v>
                </c:pt>
                <c:pt idx="7">
                  <c:v>IV тоқсан</c:v>
                </c:pt>
              </c:strCache>
            </c:strRef>
          </c:cat>
          <c:val>
            <c:numRef>
              <c:f>строительство!$K$11:$R$11</c:f>
              <c:numCache>
                <c:formatCode>General</c:formatCode>
                <c:ptCount val="8"/>
                <c:pt idx="0">
                  <c:v>-2</c:v>
                </c:pt>
                <c:pt idx="1">
                  <c:v>0</c:v>
                </c:pt>
                <c:pt idx="2">
                  <c:v>-4</c:v>
                </c:pt>
                <c:pt idx="3">
                  <c:v>-2</c:v>
                </c:pt>
                <c:pt idx="4">
                  <c:v>0</c:v>
                </c:pt>
                <c:pt idx="5">
                  <c:v>0</c:v>
                </c:pt>
                <c:pt idx="6">
                  <c:v>-4</c:v>
                </c:pt>
                <c:pt idx="7">
                  <c:v>-2</c:v>
                </c:pt>
              </c:numCache>
            </c:numRef>
          </c:val>
          <c:extLst xmlns:c16r2="http://schemas.microsoft.com/office/drawing/2015/06/chart">
            <c:ext xmlns:c16="http://schemas.microsoft.com/office/drawing/2014/chart" uri="{C3380CC4-5D6E-409C-BE32-E72D297353CC}">
              <c16:uniqueId val="{00000000-C025-4A2E-8A9F-28245B527B39}"/>
            </c:ext>
          </c:extLst>
        </c:ser>
        <c:dLbls>
          <c:showVal val="1"/>
        </c:dLbls>
        <c:marker val="1"/>
        <c:axId val="234779776"/>
        <c:axId val="234781312"/>
      </c:lineChart>
      <c:dateAx>
        <c:axId val="234779776"/>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5400000" vert="horz"/>
          <a:lstStyle/>
          <a:p>
            <a:pPr>
              <a:defRPr/>
            </a:pPr>
            <a:endParaRPr lang="ru-RU"/>
          </a:p>
        </c:txPr>
        <c:crossAx val="234781312"/>
        <c:crossesAt val="0"/>
        <c:lblOffset val="100"/>
        <c:baseTimeUnit val="days"/>
        <c:majorUnit val="1"/>
        <c:minorUnit val="1"/>
      </c:dateAx>
      <c:valAx>
        <c:axId val="234781312"/>
        <c:scaling>
          <c:orientation val="minMax"/>
          <c:max val="2"/>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vert="horz"/>
          <a:lstStyle/>
          <a:p>
            <a:pPr>
              <a:defRPr/>
            </a:pPr>
            <a:endParaRPr lang="ru-RU"/>
          </a:p>
        </c:txPr>
        <c:crossAx val="23477977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800"/>
      </a:pPr>
      <a:endParaRPr lang="ru-RU"/>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46941784902853545"/>
          <c:y val="1.5858343793982341E-3"/>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w="25400">
                <a:noFill/>
              </a:ln>
            </c:spPr>
            <c:dLblPos val="inEnd"/>
            <c:showVal val="1"/>
            <c:extLst xmlns:c16r2="http://schemas.microsoft.com/office/drawing/2015/06/chart">
              <c:ext xmlns:c15="http://schemas.microsoft.com/office/drawing/2012/chart" uri="{CE6537A1-D6FC-4f65-9D91-7224C49458BB}">
                <c15:showLeaderLines val="0"/>
              </c:ext>
            </c:extLst>
          </c:dLbls>
          <c:cat>
            <c:strRef>
              <c:f>строительство!$A$5:$A$16</c:f>
              <c:strCache>
                <c:ptCount val="12"/>
                <c:pt idx="0">
                  <c:v>материалдар, конструкциялар және бұйымдар құнының жоғарылығы</c:v>
                </c:pt>
                <c:pt idx="1">
                  <c:v>жұмысқа тапсырыстардың жетіспеушілігі</c:v>
                </c:pt>
                <c:pt idx="2">
                  <c:v>жоғары салықтар </c:v>
                </c:pt>
                <c:pt idx="3">
                  <c:v>басқа құрылыс фирмалары тарапынан бәсекелестік</c:v>
                </c:pt>
                <c:pt idx="4">
                  <c:v>білікті қызметкерлердің жетіспеушілігі</c:v>
                </c:pt>
                <c:pt idx="5">
                  <c:v>меншікті айналым құралдарының тапшылығы </c:v>
                </c:pt>
                <c:pt idx="6">
                  <c:v>тапсырыс берушілердің төлемге қабілетсіздігі </c:v>
                </c:pt>
                <c:pt idx="7">
                  <c:v>басқалар</c:v>
                </c:pt>
                <c:pt idx="8">
                  <c:v>кредит бойынша пайыздық мөлшерлеменің жоғары болуы</c:v>
                </c:pt>
                <c:pt idx="9">
                  <c:v>құрылыс машиналары мен механизмдерінің жетіспеушілігі және тозуы</c:v>
                </c:pt>
                <c:pt idx="10">
                  <c:v>әкімшілік тосқауылдар </c:v>
                </c:pt>
                <c:pt idx="11">
                  <c:v>инвесторлардың жоқтығы </c:v>
                </c:pt>
              </c:strCache>
            </c:strRef>
          </c:cat>
          <c:val>
            <c:numRef>
              <c:f>строительство!$B$5:$B$16</c:f>
              <c:numCache>
                <c:formatCode>General</c:formatCode>
                <c:ptCount val="12"/>
              </c:numCache>
            </c:numRef>
          </c:val>
          <c:extLst xmlns:c16r2="http://schemas.microsoft.com/office/drawing/2015/06/chart">
            <c:ext xmlns:c16="http://schemas.microsoft.com/office/drawing/2014/chart" uri="{C3380CC4-5D6E-409C-BE32-E72D297353CC}">
              <c16:uniqueId val="{00000000-CD99-446A-9D87-7FA13878AF09}"/>
            </c:ext>
          </c:extLst>
        </c:ser>
        <c:ser>
          <c:idx val="1"/>
          <c:order val="1"/>
          <c:cat>
            <c:strRef>
              <c:f>строительство!$A$5:$A$16</c:f>
              <c:strCache>
                <c:ptCount val="12"/>
                <c:pt idx="0">
                  <c:v>материалдар, конструкциялар және бұйымдар құнының жоғарылығы</c:v>
                </c:pt>
                <c:pt idx="1">
                  <c:v>жұмысқа тапсырыстардың жетіспеушілігі</c:v>
                </c:pt>
                <c:pt idx="2">
                  <c:v>жоғары салықтар </c:v>
                </c:pt>
                <c:pt idx="3">
                  <c:v>басқа құрылыс фирмалары тарапынан бәсекелестік</c:v>
                </c:pt>
                <c:pt idx="4">
                  <c:v>білікті қызметкерлердің жетіспеушілігі</c:v>
                </c:pt>
                <c:pt idx="5">
                  <c:v>меншікті айналым құралдарының тапшылығы </c:v>
                </c:pt>
                <c:pt idx="6">
                  <c:v>тапсырыс берушілердің төлемге қабілетсіздігі </c:v>
                </c:pt>
                <c:pt idx="7">
                  <c:v>басқалар</c:v>
                </c:pt>
                <c:pt idx="8">
                  <c:v>кредит бойынша пайыздық мөлшерлеменің жоғары болуы</c:v>
                </c:pt>
                <c:pt idx="9">
                  <c:v>құрылыс машиналары мен механизмдерінің жетіспеушілігі және тозуы</c:v>
                </c:pt>
                <c:pt idx="10">
                  <c:v>әкімшілік тосқауылдар </c:v>
                </c:pt>
                <c:pt idx="11">
                  <c:v>инвесторлардың жоқтығы </c:v>
                </c:pt>
              </c:strCache>
            </c:strRef>
          </c:cat>
          <c:val>
            <c:numRef>
              <c:f>строительство!$C$6:$C$16</c:f>
              <c:numCache>
                <c:formatCode>General</c:formatCode>
                <c:ptCount val="11"/>
              </c:numCache>
            </c:numRef>
          </c:val>
          <c:extLst xmlns:c16r2="http://schemas.microsoft.com/office/drawing/2015/06/chart">
            <c:ext xmlns:c16="http://schemas.microsoft.com/office/drawing/2014/chart" uri="{C3380CC4-5D6E-409C-BE32-E72D297353CC}">
              <c16:uniqueId val="{00000001-CD99-446A-9D87-7FA13878AF09}"/>
            </c:ext>
          </c:extLst>
        </c:ser>
        <c:ser>
          <c:idx val="2"/>
          <c:order val="2"/>
          <c:cat>
            <c:strRef>
              <c:f>строительство!$A$5:$A$16</c:f>
              <c:strCache>
                <c:ptCount val="12"/>
                <c:pt idx="0">
                  <c:v>материалдар, конструкциялар және бұйымдар құнының жоғарылығы</c:v>
                </c:pt>
                <c:pt idx="1">
                  <c:v>жұмысқа тапсырыстардың жетіспеушілігі</c:v>
                </c:pt>
                <c:pt idx="2">
                  <c:v>жоғары салықтар </c:v>
                </c:pt>
                <c:pt idx="3">
                  <c:v>басқа құрылыс фирмалары тарапынан бәсекелестік</c:v>
                </c:pt>
                <c:pt idx="4">
                  <c:v>білікті қызметкерлердің жетіспеушілігі</c:v>
                </c:pt>
                <c:pt idx="5">
                  <c:v>меншікті айналым құралдарының тапшылығы </c:v>
                </c:pt>
                <c:pt idx="6">
                  <c:v>тапсырыс берушілердің төлемге қабілетсіздігі </c:v>
                </c:pt>
                <c:pt idx="7">
                  <c:v>басқалар</c:v>
                </c:pt>
                <c:pt idx="8">
                  <c:v>кредит бойынша пайыздық мөлшерлеменің жоғары болуы</c:v>
                </c:pt>
                <c:pt idx="9">
                  <c:v>құрылыс машиналары мен механизмдерінің жетіспеушілігі және тозуы</c:v>
                </c:pt>
                <c:pt idx="10">
                  <c:v>әкімшілік тосқауылдар </c:v>
                </c:pt>
                <c:pt idx="11">
                  <c:v>инвесторлардың жоқтығы </c:v>
                </c:pt>
              </c:strCache>
            </c:strRef>
          </c:cat>
          <c:val>
            <c:numRef>
              <c:f>строительство!$D$6:$D$16</c:f>
              <c:numCache>
                <c:formatCode>General</c:formatCode>
                <c:ptCount val="11"/>
              </c:numCache>
            </c:numRef>
          </c:val>
          <c:extLst xmlns:c16r2="http://schemas.microsoft.com/office/drawing/2015/06/chart">
            <c:ext xmlns:c16="http://schemas.microsoft.com/office/drawing/2014/chart" uri="{C3380CC4-5D6E-409C-BE32-E72D297353CC}">
              <c16:uniqueId val="{00000002-CD99-446A-9D87-7FA13878AF09}"/>
            </c:ext>
          </c:extLst>
        </c:ser>
        <c:ser>
          <c:idx val="3"/>
          <c:order val="3"/>
          <c:cat>
            <c:strRef>
              <c:f>строительство!$A$5:$A$16</c:f>
              <c:strCache>
                <c:ptCount val="12"/>
                <c:pt idx="0">
                  <c:v>материалдар, конструкциялар және бұйымдар құнының жоғарылығы</c:v>
                </c:pt>
                <c:pt idx="1">
                  <c:v>жұмысқа тапсырыстардың жетіспеушілігі</c:v>
                </c:pt>
                <c:pt idx="2">
                  <c:v>жоғары салықтар </c:v>
                </c:pt>
                <c:pt idx="3">
                  <c:v>басқа құрылыс фирмалары тарапынан бәсекелестік</c:v>
                </c:pt>
                <c:pt idx="4">
                  <c:v>білікті қызметкерлердің жетіспеушілігі</c:v>
                </c:pt>
                <c:pt idx="5">
                  <c:v>меншікті айналым құралдарының тапшылығы </c:v>
                </c:pt>
                <c:pt idx="6">
                  <c:v>тапсырыс берушілердің төлемге қабілетсіздігі </c:v>
                </c:pt>
                <c:pt idx="7">
                  <c:v>басқалар</c:v>
                </c:pt>
                <c:pt idx="8">
                  <c:v>кредит бойынша пайыздық мөлшерлеменің жоғары болуы</c:v>
                </c:pt>
                <c:pt idx="9">
                  <c:v>құрылыс машиналары мен механизмдерінің жетіспеушілігі және тозуы</c:v>
                </c:pt>
                <c:pt idx="10">
                  <c:v>әкімшілік тосқауылдар </c:v>
                </c:pt>
                <c:pt idx="11">
                  <c:v>инвесторлардың жоқтығы </c:v>
                </c:pt>
              </c:strCache>
            </c:strRef>
          </c:cat>
          <c:val>
            <c:numRef>
              <c:f>строительство!$E$6:$E$16</c:f>
              <c:numCache>
                <c:formatCode>General</c:formatCode>
                <c:ptCount val="11"/>
              </c:numCache>
            </c:numRef>
          </c:val>
          <c:extLst xmlns:c16r2="http://schemas.microsoft.com/office/drawing/2015/06/chart">
            <c:ext xmlns:c16="http://schemas.microsoft.com/office/drawing/2014/chart" uri="{C3380CC4-5D6E-409C-BE32-E72D297353CC}">
              <c16:uniqueId val="{00000003-CD99-446A-9D87-7FA13878AF09}"/>
            </c:ext>
          </c:extLst>
        </c:ser>
        <c:overlap val="5"/>
        <c:axId val="228395648"/>
        <c:axId val="228405632"/>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w="9525">
                <a:noFill/>
              </a:ln>
              <a:effectLst/>
            </c:spPr>
            <c:txPr>
              <a:bodyPr wrap="square" lIns="38100" tIns="19050" rIns="38100" bIns="19050" anchor="ctr">
                <a:spAutoFit/>
              </a:bodyPr>
              <a:lstStyle/>
              <a:p>
                <a:pPr>
                  <a:defRPr sz="800"/>
                </a:pPr>
                <a:endParaRPr lang="ru-RU"/>
              </a:p>
            </c:txPr>
            <c:showVal val="1"/>
            <c:extLst xmlns:c16r2="http://schemas.microsoft.com/office/drawing/2015/06/chart">
              <c:ext xmlns:c15="http://schemas.microsoft.com/office/drawing/2012/chart" uri="{CE6537A1-D6FC-4f65-9D91-7224C49458BB}">
                <c15:layout/>
                <c15:showLeaderLines val="1"/>
              </c:ext>
            </c:extLst>
          </c:dLbls>
          <c:cat>
            <c:strRef>
              <c:f>строительство!$A$6:$A$16</c:f>
              <c:strCache>
                <c:ptCount val="11"/>
                <c:pt idx="0">
                  <c:v>жұмысқа тапсырыстардың жетіспеушілігі</c:v>
                </c:pt>
                <c:pt idx="1">
                  <c:v>жоғары салықтар </c:v>
                </c:pt>
                <c:pt idx="2">
                  <c:v>басқа құрылыс фирмалары тарапынан бәсекелестік</c:v>
                </c:pt>
                <c:pt idx="3">
                  <c:v>білікті қызметкерлердің жетіспеушілігі</c:v>
                </c:pt>
                <c:pt idx="4">
                  <c:v>меншікті айналым құралдарының тапшылығы </c:v>
                </c:pt>
                <c:pt idx="5">
                  <c:v>тапсырыс берушілердің төлемге қабілетсіздігі </c:v>
                </c:pt>
                <c:pt idx="6">
                  <c:v>басқалар</c:v>
                </c:pt>
                <c:pt idx="7">
                  <c:v>кредит бойынша пайыздық мөлшерлеменің жоғары болуы</c:v>
                </c:pt>
                <c:pt idx="8">
                  <c:v>құрылыс машиналары мен механизмдерінің жетіспеушілігі және тозуы</c:v>
                </c:pt>
                <c:pt idx="9">
                  <c:v>әкімшілік тосқауылдар </c:v>
                </c:pt>
                <c:pt idx="10">
                  <c:v>инвесторлардың жоқтығы </c:v>
                </c:pt>
              </c:strCache>
            </c:strRef>
          </c:cat>
          <c:val>
            <c:numRef>
              <c:f>строительство!$F$5:$F$16</c:f>
              <c:numCache>
                <c:formatCode>General</c:formatCode>
                <c:ptCount val="12"/>
                <c:pt idx="0">
                  <c:v>44</c:v>
                </c:pt>
                <c:pt idx="1">
                  <c:v>33</c:v>
                </c:pt>
                <c:pt idx="2">
                  <c:v>22</c:v>
                </c:pt>
                <c:pt idx="3">
                  <c:v>21</c:v>
                </c:pt>
                <c:pt idx="4">
                  <c:v>16</c:v>
                </c:pt>
                <c:pt idx="5">
                  <c:v>16</c:v>
                </c:pt>
                <c:pt idx="6">
                  <c:v>14</c:v>
                </c:pt>
                <c:pt idx="7">
                  <c:v>13</c:v>
                </c:pt>
                <c:pt idx="8">
                  <c:v>12</c:v>
                </c:pt>
                <c:pt idx="9">
                  <c:v>10</c:v>
                </c:pt>
                <c:pt idx="10">
                  <c:v>5</c:v>
                </c:pt>
                <c:pt idx="11">
                  <c:v>4</c:v>
                </c:pt>
              </c:numCache>
            </c:numRef>
          </c:val>
          <c:extLst xmlns:c16r2="http://schemas.microsoft.com/office/drawing/2015/06/chart">
            <c:ext xmlns:c16="http://schemas.microsoft.com/office/drawing/2014/chart" uri="{C3380CC4-5D6E-409C-BE32-E72D297353CC}">
              <c16:uniqueId val="{00000004-CD99-446A-9D87-7FA13878AF09}"/>
            </c:ext>
          </c:extLst>
        </c:ser>
        <c:gapWidth val="255"/>
        <c:axId val="228408704"/>
        <c:axId val="228407168"/>
      </c:barChart>
      <c:catAx>
        <c:axId val="228395648"/>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28405632"/>
        <c:crosses val="autoZero"/>
        <c:auto val="1"/>
        <c:lblAlgn val="ctr"/>
        <c:lblOffset val="100"/>
        <c:tickLblSkip val="1"/>
        <c:tickMarkSkip val="1"/>
      </c:catAx>
      <c:valAx>
        <c:axId val="228405632"/>
        <c:scaling>
          <c:orientation val="minMax"/>
        </c:scaling>
        <c:delete val="1"/>
        <c:axPos val="b"/>
        <c:numFmt formatCode="General" sourceLinked="1"/>
        <c:tickLblPos val="none"/>
        <c:crossAx val="228395648"/>
        <c:crosses val="autoZero"/>
        <c:crossBetween val="between"/>
      </c:valAx>
      <c:valAx>
        <c:axId val="228407168"/>
        <c:scaling>
          <c:orientation val="minMax"/>
        </c:scaling>
        <c:delete val="1"/>
        <c:axPos val="t"/>
        <c:numFmt formatCode="General" sourceLinked="1"/>
        <c:tickLblPos val="nextTo"/>
        <c:crossAx val="228408704"/>
        <c:crosses val="max"/>
        <c:crossBetween val="between"/>
      </c:valAx>
      <c:catAx>
        <c:axId val="228408704"/>
        <c:scaling>
          <c:orientation val="minMax"/>
        </c:scaling>
        <c:delete val="1"/>
        <c:axPos val="l"/>
        <c:numFmt formatCode="General" sourceLinked="1"/>
        <c:tickLblPos val="nextTo"/>
        <c:crossAx val="228407168"/>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кәсіпорындар тарапынан жоғары басекелестік </c:v>
                </c:pt>
                <c:pt idx="1">
                  <c:v>басқалар </c:v>
                </c:pt>
                <c:pt idx="2">
                  <c:v>меншікті ақшалай қаражаттың жетіспеушілігі </c:v>
                </c:pt>
                <c:pt idx="3">
                  <c:v>көлік құралдарының жетіспеушілігі </c:v>
                </c:pt>
                <c:pt idx="4">
                  <c:v>материалдық-техникалық базаның тозуы</c:v>
                </c:pt>
                <c:pt idx="5">
                  <c:v>білікті қызметкерлердің жетіспеушілігі</c:v>
                </c:pt>
                <c:pt idx="6">
                  <c:v>тапсырыс берушілердің төлемге қабілетсіздігі </c:v>
                </c:pt>
                <c:pt idx="7">
                  <c:v>қосалқы жабдықтардың, бөлшектердің жетіспеушілігі</c:v>
                </c:pt>
                <c:pt idx="8">
                  <c:v>кредиттер және қарыздар ақшалай қаражаттың жетіспеушілігі</c:v>
                </c:pt>
              </c:strCache>
            </c:strRef>
          </c:cat>
          <c:val>
            <c:numRef>
              <c:f>транспорт!$B$5:$B$13</c:f>
              <c:numCache>
                <c:formatCode>General</c:formatCode>
                <c:ptCount val="9"/>
              </c:numCache>
            </c:numRef>
          </c:val>
          <c:extLst xmlns:c16r2="http://schemas.microsoft.com/office/drawing/2015/06/chart">
            <c:ext xmlns:c16="http://schemas.microsoft.com/office/drawing/2014/chart" uri="{C3380CC4-5D6E-409C-BE32-E72D297353CC}">
              <c16:uniqueId val="{00000000-CD99-446A-9D87-7FA13878AF09}"/>
            </c:ext>
          </c:extLst>
        </c:ser>
        <c:ser>
          <c:idx val="1"/>
          <c:order val="1"/>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кәсіпорындар тарапынан жоғары басекелестік </c:v>
                </c:pt>
                <c:pt idx="1">
                  <c:v>басқалар </c:v>
                </c:pt>
                <c:pt idx="2">
                  <c:v>меншікті ақшалай қаражаттың жетіспеушілігі </c:v>
                </c:pt>
                <c:pt idx="3">
                  <c:v>көлік құралдарының жетіспеушілігі </c:v>
                </c:pt>
                <c:pt idx="4">
                  <c:v>материалдық-техникалық базаның тозуы</c:v>
                </c:pt>
                <c:pt idx="5">
                  <c:v>білікті қызметкерлердің жетіспеушілігі</c:v>
                </c:pt>
                <c:pt idx="6">
                  <c:v>тапсырыс берушілердің төлемге қабілетсіздігі </c:v>
                </c:pt>
                <c:pt idx="7">
                  <c:v>қосалқы жабдықтардың, бөлшектердің жетіспеушілігі</c:v>
                </c:pt>
                <c:pt idx="8">
                  <c:v>кредиттер және қарыздар ақшалай қаражаттың жетіспеушілігі</c:v>
                </c:pt>
              </c:strCache>
            </c:strRef>
          </c:cat>
          <c:val>
            <c:numRef>
              <c:f>транспорт!$C$5:$C$13</c:f>
              <c:numCache>
                <c:formatCode>General</c:formatCode>
                <c:ptCount val="9"/>
              </c:numCache>
            </c:numRef>
          </c:val>
          <c:extLst xmlns:c16r2="http://schemas.microsoft.com/office/drawing/2015/06/chart">
            <c:ext xmlns:c16="http://schemas.microsoft.com/office/drawing/2014/chart" uri="{C3380CC4-5D6E-409C-BE32-E72D297353CC}">
              <c16:uniqueId val="{00000001-CD99-446A-9D87-7FA13878AF09}"/>
            </c:ext>
          </c:extLst>
        </c:ser>
        <c:ser>
          <c:idx val="2"/>
          <c:order val="2"/>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кәсіпорындар тарапынан жоғары басекелестік </c:v>
                </c:pt>
                <c:pt idx="1">
                  <c:v>басқалар </c:v>
                </c:pt>
                <c:pt idx="2">
                  <c:v>меншікті ақшалай қаражаттың жетіспеушілігі </c:v>
                </c:pt>
                <c:pt idx="3">
                  <c:v>көлік құралдарының жетіспеушілігі </c:v>
                </c:pt>
                <c:pt idx="4">
                  <c:v>материалдық-техникалық базаның тозуы</c:v>
                </c:pt>
                <c:pt idx="5">
                  <c:v>білікті қызметкерлердің жетіспеушілігі</c:v>
                </c:pt>
                <c:pt idx="6">
                  <c:v>тапсырыс берушілердің төлемге қабілетсіздігі </c:v>
                </c:pt>
                <c:pt idx="7">
                  <c:v>қосалқы жабдықтардың, бөлшектердің жетіспеушілігі</c:v>
                </c:pt>
                <c:pt idx="8">
                  <c:v>кредиттер және қарыздар ақшалай қаражаттың жетіспеушілігі</c:v>
                </c:pt>
              </c:strCache>
            </c:strRef>
          </c:cat>
          <c:val>
            <c:numRef>
              <c:f>транспорт!$D$5:$D$13</c:f>
              <c:numCache>
                <c:formatCode>General</c:formatCode>
                <c:ptCount val="9"/>
              </c:numCache>
            </c:numRef>
          </c:val>
          <c:extLst xmlns:c16r2="http://schemas.microsoft.com/office/drawing/2015/06/chart">
            <c:ext xmlns:c16="http://schemas.microsoft.com/office/drawing/2014/chart" uri="{C3380CC4-5D6E-409C-BE32-E72D297353CC}">
              <c16:uniqueId val="{00000002-CD99-446A-9D87-7FA13878AF09}"/>
            </c:ext>
          </c:extLst>
        </c:ser>
        <c:ser>
          <c:idx val="3"/>
          <c:order val="3"/>
          <c:dLbls>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транспорт!$A$5:$A$13</c:f>
              <c:strCache>
                <c:ptCount val="9"/>
                <c:pt idx="0">
                  <c:v>кәсіпорындар тарапынан жоғары басекелестік </c:v>
                </c:pt>
                <c:pt idx="1">
                  <c:v>басқалар </c:v>
                </c:pt>
                <c:pt idx="2">
                  <c:v>меншікті ақшалай қаражаттың жетіспеушілігі </c:v>
                </c:pt>
                <c:pt idx="3">
                  <c:v>көлік құралдарының жетіспеушілігі </c:v>
                </c:pt>
                <c:pt idx="4">
                  <c:v>материалдық-техникалық базаның тозуы</c:v>
                </c:pt>
                <c:pt idx="5">
                  <c:v>білікті қызметкерлердің жетіспеушілігі</c:v>
                </c:pt>
                <c:pt idx="6">
                  <c:v>тапсырыс берушілердің төлемге қабілетсіздігі </c:v>
                </c:pt>
                <c:pt idx="7">
                  <c:v>қосалқы жабдықтардың, бөлшектердің жетіспеушілігі</c:v>
                </c:pt>
                <c:pt idx="8">
                  <c:v>кредиттер және қарыздар ақшалай қаражаттың жетіспеушілігі</c:v>
                </c:pt>
              </c:strCache>
            </c:strRef>
          </c:cat>
          <c:val>
            <c:numRef>
              <c:f>транспорт!$E$5:$E$13</c:f>
              <c:numCache>
                <c:formatCode>General</c:formatCode>
                <c:ptCount val="9"/>
              </c:numCache>
            </c:numRef>
          </c:val>
          <c:extLst xmlns:c16r2="http://schemas.microsoft.com/office/drawing/2015/06/chart">
            <c:ext xmlns:c16="http://schemas.microsoft.com/office/drawing/2014/chart" uri="{C3380CC4-5D6E-409C-BE32-E72D297353CC}">
              <c16:uniqueId val="{00000003-CD99-446A-9D87-7FA13878AF09}"/>
            </c:ext>
          </c:extLst>
        </c:ser>
        <c:dLbls>
          <c:showVal val="1"/>
        </c:dLbls>
        <c:overlap val="5"/>
        <c:axId val="228438784"/>
        <c:axId val="228440320"/>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транспорт!$A$5:$A$13</c:f>
              <c:strCache>
                <c:ptCount val="9"/>
                <c:pt idx="0">
                  <c:v>кәсіпорындар тарапынан жоғары басекелестік </c:v>
                </c:pt>
                <c:pt idx="1">
                  <c:v>басқалар </c:v>
                </c:pt>
                <c:pt idx="2">
                  <c:v>меншікті ақшалай қаражаттың жетіспеушілігі </c:v>
                </c:pt>
                <c:pt idx="3">
                  <c:v>көлік құралдарының жетіспеушілігі </c:v>
                </c:pt>
                <c:pt idx="4">
                  <c:v>материалдық-техникалық базаның тозуы</c:v>
                </c:pt>
                <c:pt idx="5">
                  <c:v>білікті қызметкерлердің жетіспеушілігі</c:v>
                </c:pt>
                <c:pt idx="6">
                  <c:v>тапсырыс берушілердің төлемге қабілетсіздігі </c:v>
                </c:pt>
                <c:pt idx="7">
                  <c:v>қосалқы жабдықтардың, бөлшектердің жетіспеушілігі</c:v>
                </c:pt>
                <c:pt idx="8">
                  <c:v>кредиттер және қарыздар ақшалай қаражаттың жетіспеушілігі</c:v>
                </c:pt>
              </c:strCache>
            </c:strRef>
          </c:cat>
          <c:val>
            <c:numRef>
              <c:f>транспорт!$F$5:$F$13</c:f>
              <c:numCache>
                <c:formatCode>General</c:formatCode>
                <c:ptCount val="9"/>
                <c:pt idx="0">
                  <c:v>23</c:v>
                </c:pt>
                <c:pt idx="1">
                  <c:v>19</c:v>
                </c:pt>
                <c:pt idx="2">
                  <c:v>17</c:v>
                </c:pt>
                <c:pt idx="3">
                  <c:v>11</c:v>
                </c:pt>
                <c:pt idx="4">
                  <c:v>11</c:v>
                </c:pt>
                <c:pt idx="5">
                  <c:v>11</c:v>
                </c:pt>
                <c:pt idx="6">
                  <c:v>10</c:v>
                </c:pt>
                <c:pt idx="7">
                  <c:v>7</c:v>
                </c:pt>
                <c:pt idx="8">
                  <c:v>5</c:v>
                </c:pt>
              </c:numCache>
            </c:numRef>
          </c:val>
          <c:extLst xmlns:c16r2="http://schemas.microsoft.com/office/drawing/2015/06/chart">
            <c:ext xmlns:c16="http://schemas.microsoft.com/office/drawing/2014/chart" uri="{C3380CC4-5D6E-409C-BE32-E72D297353CC}">
              <c16:uniqueId val="{00000004-CD99-446A-9D87-7FA13878AF09}"/>
            </c:ext>
          </c:extLst>
        </c:ser>
        <c:dLbls>
          <c:showVal val="1"/>
        </c:dLbls>
        <c:axId val="228447744"/>
        <c:axId val="228446208"/>
      </c:barChart>
      <c:catAx>
        <c:axId val="228438784"/>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28440320"/>
        <c:crosses val="autoZero"/>
        <c:auto val="1"/>
        <c:lblAlgn val="ctr"/>
        <c:lblOffset val="100"/>
        <c:tickLblSkip val="1"/>
        <c:tickMarkSkip val="1"/>
      </c:catAx>
      <c:valAx>
        <c:axId val="228440320"/>
        <c:scaling>
          <c:orientation val="minMax"/>
        </c:scaling>
        <c:delete val="1"/>
        <c:axPos val="b"/>
        <c:numFmt formatCode="General" sourceLinked="1"/>
        <c:tickLblPos val="none"/>
        <c:crossAx val="228438784"/>
        <c:crosses val="autoZero"/>
        <c:crossBetween val="between"/>
      </c:valAx>
      <c:valAx>
        <c:axId val="228446208"/>
        <c:scaling>
          <c:orientation val="minMax"/>
        </c:scaling>
        <c:delete val="1"/>
        <c:axPos val="t"/>
        <c:numFmt formatCode="General" sourceLinked="1"/>
        <c:tickLblPos val="nextTo"/>
        <c:crossAx val="228447744"/>
        <c:crosses val="max"/>
        <c:crossBetween val="between"/>
      </c:valAx>
      <c:catAx>
        <c:axId val="228447744"/>
        <c:scaling>
          <c:orientation val="minMax"/>
        </c:scaling>
        <c:delete val="1"/>
        <c:axPos val="l"/>
        <c:numFmt formatCode="General" sourceLinked="1"/>
        <c:tickLblPos val="nextTo"/>
        <c:crossAx val="228446208"/>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6.2490726020138922E-2"/>
          <c:y val="6.5327178930219928E-2"/>
          <c:w val="0.92525702172760083"/>
          <c:h val="0.54287629022285422"/>
        </c:manualLayout>
      </c:layout>
      <c:lineChart>
        <c:grouping val="standard"/>
        <c:ser>
          <c:idx val="0"/>
          <c:order val="0"/>
          <c:marker>
            <c:symbol val="none"/>
          </c:marker>
          <c:dLbls>
            <c:delete val="1"/>
          </c:dLbls>
          <c:cat>
            <c:strRef>
              <c:f>торговля!$L$12:$S$12</c:f>
              <c:strCache>
                <c:ptCount val="8"/>
                <c:pt idx="0">
                  <c:v>I тоқсан</c:v>
                </c:pt>
                <c:pt idx="1">
                  <c:v>II тоқсан</c:v>
                </c:pt>
                <c:pt idx="2">
                  <c:v>ІІІ тоқсан</c:v>
                </c:pt>
                <c:pt idx="3">
                  <c:v>IV тоқсан</c:v>
                </c:pt>
                <c:pt idx="4">
                  <c:v>I тоқсан</c:v>
                </c:pt>
                <c:pt idx="5">
                  <c:v>II тоқсан</c:v>
                </c:pt>
                <c:pt idx="6">
                  <c:v>ІІІ квартал</c:v>
                </c:pt>
                <c:pt idx="7">
                  <c:v>IV тоқсан</c:v>
                </c:pt>
              </c:strCache>
            </c:strRef>
          </c:cat>
          <c:val>
            <c:numRef>
              <c:f>торговля!$L$13:$S$13</c:f>
              <c:numCache>
                <c:formatCode>General</c:formatCode>
                <c:ptCount val="8"/>
                <c:pt idx="0">
                  <c:v>-4</c:v>
                </c:pt>
                <c:pt idx="1">
                  <c:v>0</c:v>
                </c:pt>
                <c:pt idx="2">
                  <c:v>0</c:v>
                </c:pt>
                <c:pt idx="3">
                  <c:v>-4</c:v>
                </c:pt>
                <c:pt idx="4">
                  <c:v>-13</c:v>
                </c:pt>
                <c:pt idx="5">
                  <c:v>-1</c:v>
                </c:pt>
                <c:pt idx="6">
                  <c:v>-2</c:v>
                </c:pt>
                <c:pt idx="7">
                  <c:v>-9</c:v>
                </c:pt>
              </c:numCache>
            </c:numRef>
          </c:val>
          <c:extLst xmlns:c16r2="http://schemas.microsoft.com/office/drawing/2015/06/chart">
            <c:ext xmlns:c16="http://schemas.microsoft.com/office/drawing/2014/chart" uri="{C3380CC4-5D6E-409C-BE32-E72D297353CC}">
              <c16:uniqueId val="{00000000-CC9D-4E73-B389-F0F4F2F84D1D}"/>
            </c:ext>
          </c:extLst>
        </c:ser>
        <c:dLbls>
          <c:showVal val="1"/>
        </c:dLbls>
        <c:marker val="1"/>
        <c:axId val="219026560"/>
        <c:axId val="219028096"/>
      </c:lineChart>
      <c:dateAx>
        <c:axId val="219026560"/>
        <c:scaling>
          <c:orientation val="minMax"/>
        </c:scaling>
        <c:axPos val="b"/>
        <c:numFmt formatCode="General" sourceLinked="1"/>
        <c:majorTickMark val="none"/>
        <c:tickLblPos val="low"/>
        <c:txPr>
          <a:bodyPr rot="-5400000" vert="horz"/>
          <a:lstStyle/>
          <a:p>
            <a:pPr>
              <a:defRPr/>
            </a:pPr>
            <a:endParaRPr lang="ru-RU"/>
          </a:p>
        </c:txPr>
        <c:crossAx val="219028096"/>
        <c:crossesAt val="0"/>
        <c:lblOffset val="100"/>
        <c:baseTimeUnit val="days"/>
        <c:majorUnit val="1"/>
        <c:minorUnit val="1"/>
      </c:dateAx>
      <c:valAx>
        <c:axId val="219028096"/>
        <c:scaling>
          <c:orientation val="minMax"/>
          <c:max val="2"/>
        </c:scaling>
        <c:axPos val="l"/>
        <c:majorGridlines/>
        <c:numFmt formatCode="General" sourceLinked="1"/>
        <c:tickLblPos val="nextTo"/>
        <c:crossAx val="219026560"/>
        <c:crosses val="autoZero"/>
        <c:crossBetween val="between"/>
      </c:valAx>
      <c:spPr>
        <a:noFill/>
        <a:ln w="25400">
          <a:noFill/>
        </a:ln>
      </c:spPr>
    </c:plotArea>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tx>
            <c:strRef>
              <c:f>туризм!$F$4</c:f>
              <c:strCache>
                <c:ptCount val="1"/>
                <c:pt idx="0">
                  <c:v>2021</c:v>
                </c:pt>
              </c:strCache>
            </c:strRef>
          </c:tx>
          <c:spPr>
            <a:solidFill>
              <a:schemeClr val="tx2">
                <a:lumMod val="75000"/>
              </a:schemeClr>
            </a:solidFill>
            <a:ln w="12700">
              <a:solidFill>
                <a:srgbClr val="000000"/>
              </a:solidFill>
              <a:prstDash val="solid"/>
            </a:ln>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туризм!$A$5:$E$10</c:f>
              <c:strCache>
                <c:ptCount val="6"/>
                <c:pt idx="0">
                  <c:v>анағұрлым дамыған туристік инфрақұрылым</c:v>
                </c:pt>
                <c:pt idx="1">
                  <c:v>туристерге қызмет көрсетудің жоғары сапасы</c:v>
                </c:pt>
                <c:pt idx="2">
                  <c:v>жолдамалардың анағұрлым тиімді құны</c:v>
                </c:pt>
                <c:pt idx="3">
                  <c:v>жолдамалардың орналастыру орындарының кең таңдау мүмкіндігі</c:v>
                </c:pt>
                <c:pt idx="4">
                  <c:v>басқалар</c:v>
                </c:pt>
                <c:pt idx="5">
                  <c:v>көліктің барлық түрлеріне жолаушыларды тасымалдау бағалары мен тарифтерінің өзгеруі</c:v>
                </c:pt>
              </c:strCache>
            </c:strRef>
          </c:cat>
          <c:val>
            <c:numRef>
              <c:f>туризм!$F$5:$F$10</c:f>
              <c:numCache>
                <c:formatCode>General</c:formatCode>
                <c:ptCount val="6"/>
                <c:pt idx="0">
                  <c:v>56</c:v>
                </c:pt>
                <c:pt idx="1">
                  <c:v>41</c:v>
                </c:pt>
                <c:pt idx="2">
                  <c:v>20</c:v>
                </c:pt>
                <c:pt idx="3">
                  <c:v>17</c:v>
                </c:pt>
                <c:pt idx="4">
                  <c:v>17</c:v>
                </c:pt>
                <c:pt idx="5">
                  <c:v>6</c:v>
                </c:pt>
              </c:numCache>
            </c:numRef>
          </c:val>
          <c:extLst xmlns:c16r2="http://schemas.microsoft.com/office/drawing/2015/06/chart">
            <c:ext xmlns:c16="http://schemas.microsoft.com/office/drawing/2014/chart" uri="{C3380CC4-5D6E-409C-BE32-E72D297353CC}">
              <c16:uniqueId val="{00000000-CD99-446A-9D87-7FA13878AF09}"/>
            </c:ext>
          </c:extLst>
        </c:ser>
        <c:ser>
          <c:idx val="1"/>
          <c:order val="1"/>
          <c:tx>
            <c:strRef>
              <c:f>туризм!$G$4</c:f>
              <c:strCache>
                <c:ptCount val="1"/>
                <c:pt idx="0">
                  <c:v>2022</c:v>
                </c:pt>
              </c:strCache>
            </c:strRef>
          </c:tx>
          <c:spPr>
            <a:solidFill>
              <a:schemeClr val="accent1">
                <a:lumMod val="60000"/>
                <a:lumOff val="40000"/>
              </a:schemeClr>
            </a:solidFill>
          </c:spPr>
          <c:dLbls>
            <c:spPr>
              <a:noFill/>
              <a:ln>
                <a:noFill/>
              </a:ln>
              <a:effectLst/>
            </c:spPr>
            <c:showVal val="1"/>
            <c:extLst xmlns:c16r2="http://schemas.microsoft.com/office/drawing/2015/06/chart">
              <c:ext xmlns:c15="http://schemas.microsoft.com/office/drawing/2012/chart" uri="{CE6537A1-D6FC-4f65-9D91-7224C49458BB}">
                <c15:layout/>
                <c15:showLeaderLines val="1"/>
              </c:ext>
            </c:extLst>
          </c:dLbls>
          <c:cat>
            <c:strRef>
              <c:f>туризм!$A$5:$E$10</c:f>
              <c:strCache>
                <c:ptCount val="6"/>
                <c:pt idx="0">
                  <c:v>анағұрлым дамыған туристік инфрақұрылым</c:v>
                </c:pt>
                <c:pt idx="1">
                  <c:v>туристерге қызмет көрсетудің жоғары сапасы</c:v>
                </c:pt>
                <c:pt idx="2">
                  <c:v>жолдамалардың анағұрлым тиімді құны</c:v>
                </c:pt>
                <c:pt idx="3">
                  <c:v>жолдамалардың орналастыру орындарының кең таңдау мүмкіндігі</c:v>
                </c:pt>
                <c:pt idx="4">
                  <c:v>басқалар</c:v>
                </c:pt>
                <c:pt idx="5">
                  <c:v>көліктің барлық түрлеріне жолаушыларды тасымалдау бағалары мен тарифтерінің өзгеруі</c:v>
                </c:pt>
              </c:strCache>
            </c:strRef>
          </c:cat>
          <c:val>
            <c:numRef>
              <c:f>туризм!$G$5:$G$10</c:f>
              <c:numCache>
                <c:formatCode>General</c:formatCode>
                <c:ptCount val="6"/>
                <c:pt idx="0">
                  <c:v>59</c:v>
                </c:pt>
                <c:pt idx="1">
                  <c:v>40</c:v>
                </c:pt>
                <c:pt idx="2">
                  <c:v>25</c:v>
                </c:pt>
                <c:pt idx="3">
                  <c:v>15</c:v>
                </c:pt>
                <c:pt idx="4">
                  <c:v>16</c:v>
                </c:pt>
                <c:pt idx="5">
                  <c:v>5</c:v>
                </c:pt>
              </c:numCache>
            </c:numRef>
          </c:val>
          <c:extLst xmlns:c16r2="http://schemas.microsoft.com/office/drawing/2015/06/chart">
            <c:ext xmlns:c16="http://schemas.microsoft.com/office/drawing/2014/chart" uri="{C3380CC4-5D6E-409C-BE32-E72D297353CC}">
              <c16:uniqueId val="{00000001-CD99-446A-9D87-7FA13878AF09}"/>
            </c:ext>
          </c:extLst>
        </c:ser>
        <c:dLbls>
          <c:showVal val="1"/>
        </c:dLbls>
        <c:overlap val="5"/>
        <c:axId val="219034752"/>
        <c:axId val="219075328"/>
      </c:barChart>
      <c:catAx>
        <c:axId val="219034752"/>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19075328"/>
        <c:crosses val="autoZero"/>
        <c:auto val="1"/>
        <c:lblAlgn val="ctr"/>
        <c:lblOffset val="100"/>
        <c:tickLblSkip val="1"/>
        <c:tickMarkSkip val="1"/>
      </c:catAx>
      <c:valAx>
        <c:axId val="219075328"/>
        <c:scaling>
          <c:orientation val="minMax"/>
        </c:scaling>
        <c:delete val="1"/>
        <c:axPos val="b"/>
        <c:numFmt formatCode="General" sourceLinked="1"/>
        <c:tickLblPos val="none"/>
        <c:crossAx val="219034752"/>
        <c:crosses val="autoZero"/>
        <c:crossBetween val="between"/>
      </c:valAx>
      <c:spPr>
        <a:noFill/>
        <a:ln w="25400">
          <a:noFill/>
        </a:ln>
        <a:effectLst>
          <a:glow rad="127000">
            <a:schemeClr val="accent1">
              <a:alpha val="93000"/>
            </a:schemeClr>
          </a:glow>
        </a:effectLst>
      </c:spPr>
    </c:plotArea>
    <c:legend>
      <c:legendPos val="b"/>
      <c:layout>
        <c:manualLayout>
          <c:xMode val="edge"/>
          <c:yMode val="edge"/>
          <c:x val="0.45220513823731873"/>
          <c:y val="0.89532694282779857"/>
          <c:w val="0.46826053097877834"/>
          <c:h val="7.5687549925824493E-2"/>
        </c:manualLayout>
      </c:layout>
    </c:legend>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3"/>
  <c:chart>
    <c:plotArea>
      <c:layout>
        <c:manualLayout>
          <c:layoutTarget val="inner"/>
          <c:xMode val="edge"/>
          <c:yMode val="edge"/>
          <c:x val="6.2490726020138922E-2"/>
          <c:y val="6.5327178930219928E-2"/>
          <c:w val="0.92525702172760083"/>
          <c:h val="0.55459401683566012"/>
        </c:manualLayout>
      </c:layout>
      <c:lineChart>
        <c:grouping val="standard"/>
        <c:ser>
          <c:idx val="0"/>
          <c:order val="0"/>
          <c:marker>
            <c:symbol val="none"/>
          </c:marker>
          <c:dLbls>
            <c:delete val="1"/>
          </c:dLbls>
          <c:cat>
            <c:strRef>
              <c:f>промышленность!$L$5:$S$5</c:f>
              <c:strCache>
                <c:ptCount val="8"/>
                <c:pt idx="0">
                  <c:v>I квартал</c:v>
                </c:pt>
                <c:pt idx="1">
                  <c:v>II квартал</c:v>
                </c:pt>
                <c:pt idx="2">
                  <c:v>ІІІ квартал</c:v>
                </c:pt>
                <c:pt idx="3">
                  <c:v>IV квартал</c:v>
                </c:pt>
                <c:pt idx="4">
                  <c:v>I квартал</c:v>
                </c:pt>
                <c:pt idx="5">
                  <c:v>II квартал</c:v>
                </c:pt>
                <c:pt idx="6">
                  <c:v>ІІІ квартал</c:v>
                </c:pt>
                <c:pt idx="7">
                  <c:v>IV квартал</c:v>
                </c:pt>
              </c:strCache>
            </c:strRef>
          </c:cat>
          <c:val>
            <c:numRef>
              <c:f>промышленность!$L$6:$S$6</c:f>
              <c:numCache>
                <c:formatCode>0</c:formatCode>
                <c:ptCount val="8"/>
                <c:pt idx="0">
                  <c:v>6</c:v>
                </c:pt>
                <c:pt idx="1">
                  <c:v>7</c:v>
                </c:pt>
                <c:pt idx="2">
                  <c:v>6</c:v>
                </c:pt>
                <c:pt idx="3">
                  <c:v>1</c:v>
                </c:pt>
                <c:pt idx="4">
                  <c:v>2</c:v>
                </c:pt>
                <c:pt idx="5">
                  <c:v>7</c:v>
                </c:pt>
                <c:pt idx="6">
                  <c:v>5</c:v>
                </c:pt>
                <c:pt idx="7">
                  <c:v>2</c:v>
                </c:pt>
              </c:numCache>
            </c:numRef>
          </c:val>
          <c:extLst xmlns:c16r2="http://schemas.microsoft.com/office/drawing/2015/06/chart">
            <c:ext xmlns:c16="http://schemas.microsoft.com/office/drawing/2014/chart" uri="{C3380CC4-5D6E-409C-BE32-E72D297353CC}">
              <c16:uniqueId val="{00000018-5EBD-4221-A03B-FB55C2DAD513}"/>
            </c:ext>
          </c:extLst>
        </c:ser>
        <c:dLbls>
          <c:showVal val="1"/>
        </c:dLbls>
        <c:marker val="1"/>
        <c:axId val="184943360"/>
        <c:axId val="184944896"/>
      </c:lineChart>
      <c:dateAx>
        <c:axId val="184943360"/>
        <c:scaling>
          <c:orientation val="minMax"/>
        </c:scaling>
        <c:axPos val="b"/>
        <c:numFmt formatCode="General" sourceLinked="1"/>
        <c:majorTickMark val="none"/>
        <c:tickLblPos val="low"/>
        <c:txPr>
          <a:bodyPr rot="-5400000" vert="horz"/>
          <a:lstStyle/>
          <a:p>
            <a:pPr>
              <a:defRPr/>
            </a:pPr>
            <a:endParaRPr lang="ru-RU"/>
          </a:p>
        </c:txPr>
        <c:crossAx val="184944896"/>
        <c:crossesAt val="0"/>
        <c:lblOffset val="100"/>
        <c:baseTimeUnit val="days"/>
        <c:majorUnit val="1"/>
        <c:minorUnit val="1"/>
      </c:dateAx>
      <c:valAx>
        <c:axId val="184944896"/>
        <c:scaling>
          <c:orientation val="minMax"/>
        </c:scaling>
        <c:axPos val="l"/>
        <c:majorGridlines/>
        <c:numFmt formatCode="0" sourceLinked="1"/>
        <c:tickLblPos val="nextTo"/>
        <c:crossAx val="184943360"/>
        <c:crosses val="autoZero"/>
        <c:crossBetween val="between"/>
      </c:valAx>
      <c:spPr>
        <a:noFill/>
        <a:ln w="25400">
          <a:noFill/>
        </a:ln>
      </c:spPr>
    </c:plotArea>
    <c:plotVisOnly val="1"/>
    <c:dispBlanksAs val="gap"/>
  </c:chart>
  <c:spPr>
    <a:ln>
      <a:noFill/>
    </a:ln>
  </c:spPr>
  <c:txPr>
    <a:bodyPr/>
    <a:lstStyle/>
    <a:p>
      <a:pPr>
        <a:defRPr sz="800" b="0" i="0" u="none" strike="noStrike" baseline="0">
          <a:solidFill>
            <a:srgbClr val="000000"/>
          </a:solidFill>
          <a:latin typeface="Calibri"/>
          <a:ea typeface="Calibri"/>
          <a:cs typeface="Calibri"/>
        </a:defRPr>
      </a:pPr>
      <a:endParaRPr lang="ru-RU"/>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47474977540559116"/>
          <c:y val="1.6078588002586641E-2"/>
          <c:w val="0.52525025427995453"/>
          <c:h val="0.86363766512656992"/>
        </c:manualLayout>
      </c:layout>
      <c:barChart>
        <c:barDir val="bar"/>
        <c:grouping val="clustered"/>
        <c:ser>
          <c:idx val="0"/>
          <c:order val="0"/>
          <c:spPr>
            <a:solidFill>
              <a:srgbClr val="4F81BD"/>
            </a:solidFill>
            <a:ln w="12700">
              <a:solidFill>
                <a:srgbClr val="000000"/>
              </a:solidFill>
              <a:prstDash val="solid"/>
            </a:ln>
          </c:spPr>
          <c:dLbls>
            <c:spPr>
              <a:noFill/>
              <a:ln w="25400">
                <a:noFill/>
              </a:ln>
            </c:spPr>
            <c:dLblPos val="inEnd"/>
            <c:showVal val="1"/>
            <c:extLst xmlns:c16r2="http://schemas.microsoft.com/office/drawing/2015/06/chart">
              <c:ext xmlns:c15="http://schemas.microsoft.com/office/drawing/2012/chart" uri="{CE6537A1-D6FC-4f65-9D91-7224C49458BB}">
                <c15:showLeaderLines val="0"/>
              </c:ext>
            </c:extLst>
          </c:dLbls>
          <c:cat>
            <c:strRef>
              <c:f>'факторы сельское хозяйство'!$A$5:$A$15</c:f>
              <c:strCache>
                <c:ptCount val="11"/>
                <c:pt idx="0">
                  <c:v>увеличение доли импортного продовольствия на внутреннем рынке </c:v>
                </c:pt>
                <c:pt idx="1">
                  <c:v>неплатежеспособность покупателя </c:v>
                </c:pt>
                <c:pt idx="2">
                  <c:v>истощенность природных ресурсов хозяйства</c:v>
                </c:pt>
                <c:pt idx="3">
                  <c:v>недостаточный спрос</c:v>
                </c:pt>
                <c:pt idx="4">
                  <c:v>высокие налоги</c:v>
                </c:pt>
                <c:pt idx="5">
                  <c:v>другие</c:v>
                </c:pt>
                <c:pt idx="6">
                  <c:v>изношенность материально-технической базы </c:v>
                </c:pt>
                <c:pt idx="7">
                  <c:v>высокие процентные ставки по кредитам </c:v>
                </c:pt>
                <c:pt idx="8">
                  <c:v>недостаток оборотных средств </c:v>
                </c:pt>
                <c:pt idx="9">
                  <c:v>низкие закупочные цены на продукцию</c:v>
                </c:pt>
                <c:pt idx="10">
                  <c:v>недостаток денежных средств </c:v>
                </c:pt>
              </c:strCache>
            </c:strRef>
          </c:cat>
          <c:val>
            <c:numRef>
              <c:f>'факторы сельское хозяйство'!$B$5:$B$15</c:f>
              <c:numCache>
                <c:formatCode>General</c:formatCode>
                <c:ptCount val="11"/>
              </c:numCache>
            </c:numRef>
          </c:val>
          <c:extLst xmlns:c16r2="http://schemas.microsoft.com/office/drawing/2015/06/chart">
            <c:ext xmlns:c16="http://schemas.microsoft.com/office/drawing/2014/chart" uri="{C3380CC4-5D6E-409C-BE32-E72D297353CC}">
              <c16:uniqueId val="{00000000-CD99-446A-9D87-7FA13878AF09}"/>
            </c:ext>
          </c:extLst>
        </c:ser>
        <c:ser>
          <c:idx val="1"/>
          <c:order val="1"/>
          <c:cat>
            <c:strRef>
              <c:f>'факторы сельское хозяйство'!$A$5:$A$15</c:f>
              <c:strCache>
                <c:ptCount val="11"/>
                <c:pt idx="0">
                  <c:v>увеличение доли импортного продовольствия на внутреннем рынке </c:v>
                </c:pt>
                <c:pt idx="1">
                  <c:v>неплатежеспособность покупателя </c:v>
                </c:pt>
                <c:pt idx="2">
                  <c:v>истощенность природных ресурсов хозяйства</c:v>
                </c:pt>
                <c:pt idx="3">
                  <c:v>недостаточный спрос</c:v>
                </c:pt>
                <c:pt idx="4">
                  <c:v>высокие налоги</c:v>
                </c:pt>
                <c:pt idx="5">
                  <c:v>другие</c:v>
                </c:pt>
                <c:pt idx="6">
                  <c:v>изношенность материально-технической базы </c:v>
                </c:pt>
                <c:pt idx="7">
                  <c:v>высокие процентные ставки по кредитам </c:v>
                </c:pt>
                <c:pt idx="8">
                  <c:v>недостаток оборотных средств </c:v>
                </c:pt>
                <c:pt idx="9">
                  <c:v>низкие закупочные цены на продукцию</c:v>
                </c:pt>
                <c:pt idx="10">
                  <c:v>недостаток денежных средств </c:v>
                </c:pt>
              </c:strCache>
            </c:strRef>
          </c:cat>
          <c:val>
            <c:numRef>
              <c:f>'факторы сельское хозяйство'!$C$5:$C$15</c:f>
              <c:numCache>
                <c:formatCode>General</c:formatCode>
                <c:ptCount val="11"/>
              </c:numCache>
            </c:numRef>
          </c:val>
          <c:extLst xmlns:c16r2="http://schemas.microsoft.com/office/drawing/2015/06/chart">
            <c:ext xmlns:c16="http://schemas.microsoft.com/office/drawing/2014/chart" uri="{C3380CC4-5D6E-409C-BE32-E72D297353CC}">
              <c16:uniqueId val="{00000001-CD99-446A-9D87-7FA13878AF09}"/>
            </c:ext>
          </c:extLst>
        </c:ser>
        <c:ser>
          <c:idx val="2"/>
          <c:order val="2"/>
          <c:cat>
            <c:strRef>
              <c:f>'факторы сельское хозяйство'!$A$5:$A$15</c:f>
              <c:strCache>
                <c:ptCount val="11"/>
                <c:pt idx="0">
                  <c:v>увеличение доли импортного продовольствия на внутреннем рынке </c:v>
                </c:pt>
                <c:pt idx="1">
                  <c:v>неплатежеспособность покупателя </c:v>
                </c:pt>
                <c:pt idx="2">
                  <c:v>истощенность природных ресурсов хозяйства</c:v>
                </c:pt>
                <c:pt idx="3">
                  <c:v>недостаточный спрос</c:v>
                </c:pt>
                <c:pt idx="4">
                  <c:v>высокие налоги</c:v>
                </c:pt>
                <c:pt idx="5">
                  <c:v>другие</c:v>
                </c:pt>
                <c:pt idx="6">
                  <c:v>изношенность материально-технической базы </c:v>
                </c:pt>
                <c:pt idx="7">
                  <c:v>высокие процентные ставки по кредитам </c:v>
                </c:pt>
                <c:pt idx="8">
                  <c:v>недостаток оборотных средств </c:v>
                </c:pt>
                <c:pt idx="9">
                  <c:v>низкие закупочные цены на продукцию</c:v>
                </c:pt>
                <c:pt idx="10">
                  <c:v>недостаток денежных средств </c:v>
                </c:pt>
              </c:strCache>
            </c:strRef>
          </c:cat>
          <c:val>
            <c:numRef>
              <c:f>'факторы сельское хозяйство'!$D$5:$D$15</c:f>
              <c:numCache>
                <c:formatCode>General</c:formatCode>
                <c:ptCount val="11"/>
              </c:numCache>
            </c:numRef>
          </c:val>
          <c:extLst xmlns:c16r2="http://schemas.microsoft.com/office/drawing/2015/06/chart">
            <c:ext xmlns:c16="http://schemas.microsoft.com/office/drawing/2014/chart" uri="{C3380CC4-5D6E-409C-BE32-E72D297353CC}">
              <c16:uniqueId val="{00000002-CD99-446A-9D87-7FA13878AF09}"/>
            </c:ext>
          </c:extLst>
        </c:ser>
        <c:ser>
          <c:idx val="3"/>
          <c:order val="3"/>
          <c:cat>
            <c:strRef>
              <c:f>'факторы сельское хозяйство'!$A$5:$A$15</c:f>
              <c:strCache>
                <c:ptCount val="11"/>
                <c:pt idx="0">
                  <c:v>увеличение доли импортного продовольствия на внутреннем рынке </c:v>
                </c:pt>
                <c:pt idx="1">
                  <c:v>неплатежеспособность покупателя </c:v>
                </c:pt>
                <c:pt idx="2">
                  <c:v>истощенность природных ресурсов хозяйства</c:v>
                </c:pt>
                <c:pt idx="3">
                  <c:v>недостаточный спрос</c:v>
                </c:pt>
                <c:pt idx="4">
                  <c:v>высокие налоги</c:v>
                </c:pt>
                <c:pt idx="5">
                  <c:v>другие</c:v>
                </c:pt>
                <c:pt idx="6">
                  <c:v>изношенность материально-технической базы </c:v>
                </c:pt>
                <c:pt idx="7">
                  <c:v>высокие процентные ставки по кредитам </c:v>
                </c:pt>
                <c:pt idx="8">
                  <c:v>недостаток оборотных средств </c:v>
                </c:pt>
                <c:pt idx="9">
                  <c:v>низкие закупочные цены на продукцию</c:v>
                </c:pt>
                <c:pt idx="10">
                  <c:v>недостаток денежных средств </c:v>
                </c:pt>
              </c:strCache>
            </c:strRef>
          </c:cat>
          <c:val>
            <c:numRef>
              <c:f>'факторы сельское хозяйство'!$E$5:$E$15</c:f>
              <c:numCache>
                <c:formatCode>General</c:formatCode>
                <c:ptCount val="11"/>
              </c:numCache>
            </c:numRef>
          </c:val>
          <c:extLst xmlns:c16r2="http://schemas.microsoft.com/office/drawing/2015/06/chart">
            <c:ext xmlns:c16="http://schemas.microsoft.com/office/drawing/2014/chart" uri="{C3380CC4-5D6E-409C-BE32-E72D297353CC}">
              <c16:uniqueId val="{00000003-CD99-446A-9D87-7FA13878AF09}"/>
            </c:ext>
          </c:extLst>
        </c:ser>
        <c:overlap val="5"/>
        <c:axId val="218962560"/>
        <c:axId val="218976640"/>
      </c:barChart>
      <c:barChart>
        <c:barDir val="bar"/>
        <c:grouping val="clustered"/>
        <c:ser>
          <c:idx val="4"/>
          <c:order val="4"/>
          <c:spPr>
            <a:solidFill>
              <a:schemeClr val="accent1">
                <a:lumMod val="75000"/>
              </a:schemeClr>
            </a:solidFill>
            <a:ln w="12700">
              <a:solidFill>
                <a:schemeClr val="accent1">
                  <a:lumMod val="75000"/>
                </a:schemeClr>
              </a:solidFill>
            </a:ln>
          </c:spPr>
          <c:dLbls>
            <c:spPr>
              <a:noFill/>
              <a:ln w="9525">
                <a:noFill/>
              </a:ln>
              <a:effectLst/>
            </c:spPr>
            <c:txPr>
              <a:bodyPr wrap="square" lIns="38100" tIns="19050" rIns="38100" bIns="19050" anchor="ctr">
                <a:spAutoFit/>
              </a:bodyPr>
              <a:lstStyle/>
              <a:p>
                <a:pPr>
                  <a:defRPr sz="800"/>
                </a:pPr>
                <a:endParaRPr lang="ru-RU"/>
              </a:p>
            </c:txPr>
            <c:showVal val="1"/>
            <c:extLst xmlns:c16r2="http://schemas.microsoft.com/office/drawing/2015/06/chart">
              <c:ext xmlns:c15="http://schemas.microsoft.com/office/drawing/2012/chart" uri="{CE6537A1-D6FC-4f65-9D91-7224C49458BB}">
                <c15:layout/>
                <c15:showLeaderLines val="1"/>
              </c:ext>
            </c:extLst>
          </c:dLbls>
          <c:cat>
            <c:strRef>
              <c:f>'факторы сельское хозяйство'!$A$5:$A$15</c:f>
              <c:strCache>
                <c:ptCount val="11"/>
                <c:pt idx="0">
                  <c:v>увеличение доли импортного продовольствия на внутреннем рынке </c:v>
                </c:pt>
                <c:pt idx="1">
                  <c:v>неплатежеспособность покупателя </c:v>
                </c:pt>
                <c:pt idx="2">
                  <c:v>истощенность природных ресурсов хозяйства</c:v>
                </c:pt>
                <c:pt idx="3">
                  <c:v>недостаточный спрос</c:v>
                </c:pt>
                <c:pt idx="4">
                  <c:v>высокие налоги</c:v>
                </c:pt>
                <c:pt idx="5">
                  <c:v>другие</c:v>
                </c:pt>
                <c:pt idx="6">
                  <c:v>изношенность материально-технической базы </c:v>
                </c:pt>
                <c:pt idx="7">
                  <c:v>высокие процентные ставки по кредитам </c:v>
                </c:pt>
                <c:pt idx="8">
                  <c:v>недостаток оборотных средств </c:v>
                </c:pt>
                <c:pt idx="9">
                  <c:v>низкие закупочные цены на продукцию</c:v>
                </c:pt>
                <c:pt idx="10">
                  <c:v>недостаток денежных средств </c:v>
                </c:pt>
              </c:strCache>
            </c:strRef>
          </c:cat>
          <c:val>
            <c:numRef>
              <c:f>'факторы сельское хозяйство'!$F$5:$F$15</c:f>
              <c:numCache>
                <c:formatCode>General</c:formatCode>
                <c:ptCount val="11"/>
                <c:pt idx="0">
                  <c:v>4</c:v>
                </c:pt>
                <c:pt idx="1">
                  <c:v>4</c:v>
                </c:pt>
                <c:pt idx="2">
                  <c:v>5</c:v>
                </c:pt>
                <c:pt idx="3">
                  <c:v>7</c:v>
                </c:pt>
                <c:pt idx="4">
                  <c:v>9</c:v>
                </c:pt>
                <c:pt idx="5">
                  <c:v>10</c:v>
                </c:pt>
                <c:pt idx="6">
                  <c:v>11</c:v>
                </c:pt>
                <c:pt idx="7">
                  <c:v>15</c:v>
                </c:pt>
                <c:pt idx="8">
                  <c:v>15</c:v>
                </c:pt>
                <c:pt idx="9">
                  <c:v>17</c:v>
                </c:pt>
                <c:pt idx="10">
                  <c:v>27</c:v>
                </c:pt>
              </c:numCache>
            </c:numRef>
          </c:val>
          <c:extLst xmlns:c16r2="http://schemas.microsoft.com/office/drawing/2015/06/chart">
            <c:ext xmlns:c16="http://schemas.microsoft.com/office/drawing/2014/chart" uri="{C3380CC4-5D6E-409C-BE32-E72D297353CC}">
              <c16:uniqueId val="{00000004-CD99-446A-9D87-7FA13878AF09}"/>
            </c:ext>
          </c:extLst>
        </c:ser>
        <c:axId val="218979712"/>
        <c:axId val="218978176"/>
      </c:barChart>
      <c:catAx>
        <c:axId val="218962560"/>
        <c:scaling>
          <c:orientation val="minMax"/>
        </c:scaling>
        <c:axPos val="l"/>
        <c:numFmt formatCode="General" sourceLinked="1"/>
        <c:tickLblPos val="nextTo"/>
        <c:spPr>
          <a:ln w="3175">
            <a:solidFill>
              <a:srgbClr val="000000"/>
            </a:solidFill>
            <a:prstDash val="solid"/>
          </a:ln>
        </c:spPr>
        <c:txPr>
          <a:bodyPr rot="0" vert="horz"/>
          <a:lstStyle/>
          <a:p>
            <a:pPr>
              <a:defRPr/>
            </a:pPr>
            <a:endParaRPr lang="ru-RU"/>
          </a:p>
        </c:txPr>
        <c:crossAx val="218976640"/>
        <c:crosses val="autoZero"/>
        <c:auto val="1"/>
        <c:lblAlgn val="ctr"/>
        <c:lblOffset val="100"/>
        <c:tickLblSkip val="1"/>
        <c:tickMarkSkip val="1"/>
      </c:catAx>
      <c:valAx>
        <c:axId val="218976640"/>
        <c:scaling>
          <c:orientation val="minMax"/>
        </c:scaling>
        <c:delete val="1"/>
        <c:axPos val="b"/>
        <c:numFmt formatCode="General" sourceLinked="1"/>
        <c:tickLblPos val="none"/>
        <c:crossAx val="218962560"/>
        <c:crosses val="autoZero"/>
        <c:crossBetween val="between"/>
      </c:valAx>
      <c:valAx>
        <c:axId val="218978176"/>
        <c:scaling>
          <c:orientation val="minMax"/>
        </c:scaling>
        <c:delete val="1"/>
        <c:axPos val="t"/>
        <c:numFmt formatCode="General" sourceLinked="1"/>
        <c:tickLblPos val="nextTo"/>
        <c:crossAx val="218979712"/>
        <c:crosses val="max"/>
        <c:crossBetween val="between"/>
      </c:valAx>
      <c:catAx>
        <c:axId val="218979712"/>
        <c:scaling>
          <c:orientation val="minMax"/>
        </c:scaling>
        <c:delete val="1"/>
        <c:axPos val="l"/>
        <c:numFmt formatCode="General" sourceLinked="1"/>
        <c:tickLblPos val="nextTo"/>
        <c:crossAx val="218978176"/>
        <c:crosses val="autoZero"/>
        <c:auto val="1"/>
        <c:lblAlgn val="ctr"/>
        <c:lblOffset val="100"/>
      </c:catAx>
      <c:spPr>
        <a:noFill/>
        <a:ln w="25400">
          <a:noFill/>
        </a:ln>
        <a:effectLst>
          <a:glow rad="127000">
            <a:schemeClr val="accent1">
              <a:alpha val="93000"/>
            </a:schemeClr>
          </a:glow>
        </a:effectLst>
      </c:spPr>
    </c:plotArea>
    <c:plotVisOnly val="1"/>
    <c:dispBlanksAs val="gap"/>
  </c:chart>
  <c:spPr>
    <a:noFill/>
    <a:ln w="9525">
      <a:noFill/>
    </a:ln>
  </c:spPr>
  <c:txPr>
    <a:bodyPr/>
    <a:lstStyle/>
    <a:p>
      <a:pPr>
        <a:defRPr sz="800" b="0" i="0" u="none" strike="noStrike" baseline="0">
          <a:solidFill>
            <a:srgbClr val="000000"/>
          </a:solidFill>
          <a:latin typeface="+mn-lt"/>
          <a:ea typeface="Arial Cyr"/>
          <a:cs typeface="Arial Cyr"/>
        </a:defRPr>
      </a:pPr>
      <a:endParaRPr lang="ru-RU"/>
    </a:p>
  </c:txPr>
  <c:externalData r:id="rId1"/>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0.73171</cdr:x>
      <cdr:y>0.92647</cdr:y>
    </cdr:from>
    <cdr:to>
      <cdr:x>0.96019</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708478" y="1719617"/>
          <a:ext cx="1470268" cy="13647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0.37116</cdr:x>
      <cdr:y>0.93015</cdr:y>
    </cdr:from>
    <cdr:to>
      <cdr:x>0.50796</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2388358" y="1726441"/>
          <a:ext cx="880323" cy="12965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0.74363</cdr:x>
      <cdr:y>0.89604</cdr:y>
    </cdr:from>
    <cdr:to>
      <cdr:x>0.96019</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448175" y="1724025"/>
          <a:ext cx="1295394" cy="2000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0.26044</cdr:x>
      <cdr:y>0.893</cdr:y>
    </cdr:from>
    <cdr:to>
      <cdr:x>0.50796</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1686920" y="1480782"/>
          <a:ext cx="1603282" cy="17742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0.73093</cdr:x>
      <cdr:y>0.92692</cdr:y>
    </cdr:from>
    <cdr:to>
      <cdr:x>0.96019</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708479" y="1644555"/>
          <a:ext cx="1476820" cy="12965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0.39407</cdr:x>
      <cdr:y>0.91154</cdr:y>
    </cdr:from>
    <cdr:to>
      <cdr:x>0.50796</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2538484" y="1617259"/>
          <a:ext cx="733664" cy="15694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0.75478</cdr:x>
      <cdr:y>0.93506</cdr:y>
    </cdr:from>
    <cdr:to>
      <cdr:x>0.96019</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514850" y="2057399"/>
          <a:ext cx="1228720" cy="1428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0.38213</cdr:x>
      <cdr:y>0.92409</cdr:y>
    </cdr:from>
    <cdr:to>
      <cdr:x>0.50796</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2422478" y="1910686"/>
          <a:ext cx="797676" cy="15694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ru-RU" sz="800" b="0" i="0" strike="noStrike">
              <a:solidFill>
                <a:srgbClr val="000000"/>
              </a:solidFill>
              <a:latin typeface="+mn-lt"/>
            </a:rPr>
            <a:t>20</a:t>
          </a:r>
          <a:r>
            <a:rPr lang="en-US" sz="800" b="0" i="0" strike="noStrike">
              <a:solidFill>
                <a:srgbClr val="000000"/>
              </a:solidFill>
              <a:latin typeface="+mn-lt"/>
            </a:rPr>
            <a:t>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0.63907</cdr:x>
      <cdr:y>0.91912</cdr:y>
    </cdr:from>
    <cdr:to>
      <cdr:x>0.86834</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107976" y="1705970"/>
          <a:ext cx="1473797" cy="1501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0.18471</cdr:x>
      <cdr:y>0.88971</cdr:y>
    </cdr:from>
    <cdr:to>
      <cdr:x>0.31661</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1187356" y="1651379"/>
          <a:ext cx="847843" cy="20471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0.7095</cdr:x>
      <cdr:y>0.9249</cdr:y>
    </cdr:from>
    <cdr:to>
      <cdr:x>0.96019</cdr:x>
      <cdr:y>1</cdr:y>
    </cdr:to>
    <cdr:sp macro="" textlink="">
      <cdr:nvSpPr>
        <cdr:cNvPr id="5" name="Text Box 1"/>
        <cdr:cNvSpPr txBox="1">
          <a:spLocks xmlns:a="http://schemas.openxmlformats.org/drawingml/2006/main" noChangeArrowheads="1"/>
        </cdr:cNvSpPr>
      </cdr:nvSpPr>
      <cdr:spPr bwMode="auto">
        <a:xfrm xmlns:a="http://schemas.openxmlformats.org/drawingml/2006/main">
          <a:off x="4483291" y="1596788"/>
          <a:ext cx="1584068" cy="12965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2022</a:t>
          </a:r>
          <a:endParaRPr lang="ru-RU" sz="800" b="0" i="0" strike="noStrike">
            <a:solidFill>
              <a:srgbClr val="000000"/>
            </a:solidFill>
            <a:latin typeface="+mn-lt"/>
          </a:endParaRPr>
        </a:p>
      </cdr:txBody>
    </cdr:sp>
  </cdr:relSizeAnchor>
  <cdr:relSizeAnchor xmlns:cdr="http://schemas.openxmlformats.org/drawingml/2006/chartDrawing">
    <cdr:from>
      <cdr:x>0.84356</cdr:x>
      <cdr:y>0.52475</cdr:y>
    </cdr:from>
    <cdr:to>
      <cdr:x>0.99643</cdr:x>
      <cdr:y>1</cdr:y>
    </cdr:to>
    <cdr:sp macro="" textlink="">
      <cdr:nvSpPr>
        <cdr:cNvPr id="6" name="TextBox 5"/>
        <cdr:cNvSpPr txBox="1"/>
      </cdr:nvSpPr>
      <cdr:spPr>
        <a:xfrm xmlns:a="http://schemas.openxmlformats.org/drawingml/2006/main">
          <a:off x="5045927" y="1681976"/>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ru-RU"/>
        </a:p>
      </cdr:txBody>
    </cdr:sp>
  </cdr:relSizeAnchor>
  <cdr:relSizeAnchor xmlns:cdr="http://schemas.openxmlformats.org/drawingml/2006/chartDrawing">
    <cdr:from>
      <cdr:x>0.36393</cdr:x>
      <cdr:y>0.917</cdr:y>
    </cdr:from>
    <cdr:to>
      <cdr:x>0.50796</cdr:x>
      <cdr:y>1</cdr:y>
    </cdr:to>
    <cdr:sp macro="" textlink="">
      <cdr:nvSpPr>
        <cdr:cNvPr id="2" name="Text Box 1"/>
        <cdr:cNvSpPr txBox="1">
          <a:spLocks xmlns:a="http://schemas.openxmlformats.org/drawingml/2006/main" noChangeArrowheads="1"/>
        </cdr:cNvSpPr>
      </cdr:nvSpPr>
      <cdr:spPr bwMode="auto">
        <a:xfrm xmlns:a="http://schemas.openxmlformats.org/drawingml/2006/main" flipH="1">
          <a:off x="2299648" y="1583141"/>
          <a:ext cx="910108" cy="1433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1">
            <a:defRPr sz="1000"/>
          </a:pPr>
          <a:r>
            <a:rPr lang="en-US" sz="800" b="0" i="0" strike="noStrike">
              <a:solidFill>
                <a:srgbClr val="000000"/>
              </a:solidFill>
              <a:latin typeface="+mn-lt"/>
            </a:rPr>
            <a:t>2021</a:t>
          </a:r>
          <a:endParaRPr lang="ru-RU" sz="800" b="0" i="0" strike="noStrike">
            <a:solidFill>
              <a:srgbClr val="000000"/>
            </a:solidFill>
            <a:latin typeface="+mn-lt"/>
          </a:endParaRPr>
        </a:p>
      </cdr:txBody>
    </cdr:sp>
  </cdr:relSizeAnchor>
  <cdr:relSizeAnchor xmlns:cdr="http://schemas.openxmlformats.org/drawingml/2006/chartDrawing">
    <cdr:from>
      <cdr:x>0</cdr:x>
      <cdr:y>0</cdr:y>
    </cdr:from>
    <cdr:to>
      <cdr:x>0.00407</cdr:x>
      <cdr:y>0.01261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0.86943</cdr:x>
      <cdr:y>0.80788</cdr:y>
    </cdr:from>
    <cdr:to>
      <cdr:x>0.9793</cdr:x>
      <cdr:y>0.89163</cdr:y>
    </cdr:to>
    <cdr:sp macro="" textlink="">
      <cdr:nvSpPr>
        <cdr:cNvPr id="8" name="Text Box 1"/>
        <cdr:cNvSpPr txBox="1">
          <a:spLocks xmlns:a="http://schemas.openxmlformats.org/drawingml/2006/main" noChangeArrowheads="1"/>
        </cdr:cNvSpPr>
      </cdr:nvSpPr>
      <cdr:spPr bwMode="auto">
        <a:xfrm xmlns:a="http://schemas.openxmlformats.org/drawingml/2006/main">
          <a:off x="5200650" y="1562100"/>
          <a:ext cx="657244" cy="1619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0" anchor="t" upright="1"/>
        <a:lstStyle xmlns:a="http://schemas.openxmlformats.org/drawingml/2006/main"/>
        <a:p xmlns:a="http://schemas.openxmlformats.org/drawingml/2006/main">
          <a:endParaRPr lang="ru-RU"/>
        </a:p>
      </cdr:txBody>
    </cdr:sp>
  </cdr:relSizeAnchor>
  <cdr:relSizeAnchor xmlns:cdr="http://schemas.openxmlformats.org/drawingml/2006/chartDrawing">
    <cdr:from>
      <cdr:x>0</cdr:x>
      <cdr:y>0</cdr:y>
    </cdr:from>
    <cdr:to>
      <cdr:x>0.00407</cdr:x>
      <cdr:y>0.01261</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D581A-A414-432C-B663-FBB338DC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14989</Words>
  <Characters>85439</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"ДА" на каз. русс. яз.</vt:lpstr>
    </vt:vector>
  </TitlesOfParts>
  <Company>Агентство РК по статистике</Company>
  <LinksUpToDate>false</LinksUpToDate>
  <CharactersWithSpaces>100228</CharactersWithSpaces>
  <SharedDoc>false</SharedDoc>
  <HLinks>
    <vt:vector size="96" baseType="variant">
      <vt:variant>
        <vt:i4>1179701</vt:i4>
      </vt:variant>
      <vt:variant>
        <vt:i4>92</vt:i4>
      </vt:variant>
      <vt:variant>
        <vt:i4>0</vt:i4>
      </vt:variant>
      <vt:variant>
        <vt:i4>5</vt:i4>
      </vt:variant>
      <vt:variant>
        <vt:lpwstr/>
      </vt:variant>
      <vt:variant>
        <vt:lpwstr>_Toc449610975</vt:lpwstr>
      </vt:variant>
      <vt:variant>
        <vt:i4>1245237</vt:i4>
      </vt:variant>
      <vt:variant>
        <vt:i4>86</vt:i4>
      </vt:variant>
      <vt:variant>
        <vt:i4>0</vt:i4>
      </vt:variant>
      <vt:variant>
        <vt:i4>5</vt:i4>
      </vt:variant>
      <vt:variant>
        <vt:lpwstr/>
      </vt:variant>
      <vt:variant>
        <vt:lpwstr>_Toc449610967</vt:lpwstr>
      </vt:variant>
      <vt:variant>
        <vt:i4>1048629</vt:i4>
      </vt:variant>
      <vt:variant>
        <vt:i4>80</vt:i4>
      </vt:variant>
      <vt:variant>
        <vt:i4>0</vt:i4>
      </vt:variant>
      <vt:variant>
        <vt:i4>5</vt:i4>
      </vt:variant>
      <vt:variant>
        <vt:lpwstr/>
      </vt:variant>
      <vt:variant>
        <vt:lpwstr>_Toc449610959</vt:lpwstr>
      </vt:variant>
      <vt:variant>
        <vt:i4>1114165</vt:i4>
      </vt:variant>
      <vt:variant>
        <vt:i4>74</vt:i4>
      </vt:variant>
      <vt:variant>
        <vt:i4>0</vt:i4>
      </vt:variant>
      <vt:variant>
        <vt:i4>5</vt:i4>
      </vt:variant>
      <vt:variant>
        <vt:lpwstr/>
      </vt:variant>
      <vt:variant>
        <vt:lpwstr>_Toc449610947</vt:lpwstr>
      </vt:variant>
      <vt:variant>
        <vt:i4>1441845</vt:i4>
      </vt:variant>
      <vt:variant>
        <vt:i4>68</vt:i4>
      </vt:variant>
      <vt:variant>
        <vt:i4>0</vt:i4>
      </vt:variant>
      <vt:variant>
        <vt:i4>5</vt:i4>
      </vt:variant>
      <vt:variant>
        <vt:lpwstr/>
      </vt:variant>
      <vt:variant>
        <vt:lpwstr>_Toc449610939</vt:lpwstr>
      </vt:variant>
      <vt:variant>
        <vt:i4>1507381</vt:i4>
      </vt:variant>
      <vt:variant>
        <vt:i4>62</vt:i4>
      </vt:variant>
      <vt:variant>
        <vt:i4>0</vt:i4>
      </vt:variant>
      <vt:variant>
        <vt:i4>5</vt:i4>
      </vt:variant>
      <vt:variant>
        <vt:lpwstr/>
      </vt:variant>
      <vt:variant>
        <vt:lpwstr>_Toc449610927</vt:lpwstr>
      </vt:variant>
      <vt:variant>
        <vt:i4>1507381</vt:i4>
      </vt:variant>
      <vt:variant>
        <vt:i4>56</vt:i4>
      </vt:variant>
      <vt:variant>
        <vt:i4>0</vt:i4>
      </vt:variant>
      <vt:variant>
        <vt:i4>5</vt:i4>
      </vt:variant>
      <vt:variant>
        <vt:lpwstr/>
      </vt:variant>
      <vt:variant>
        <vt:lpwstr>_Toc449610920</vt:lpwstr>
      </vt:variant>
      <vt:variant>
        <vt:i4>1310773</vt:i4>
      </vt:variant>
      <vt:variant>
        <vt:i4>50</vt:i4>
      </vt:variant>
      <vt:variant>
        <vt:i4>0</vt:i4>
      </vt:variant>
      <vt:variant>
        <vt:i4>5</vt:i4>
      </vt:variant>
      <vt:variant>
        <vt:lpwstr/>
      </vt:variant>
      <vt:variant>
        <vt:lpwstr>_Toc449610919</vt:lpwstr>
      </vt:variant>
      <vt:variant>
        <vt:i4>1310773</vt:i4>
      </vt:variant>
      <vt:variant>
        <vt:i4>44</vt:i4>
      </vt:variant>
      <vt:variant>
        <vt:i4>0</vt:i4>
      </vt:variant>
      <vt:variant>
        <vt:i4>5</vt:i4>
      </vt:variant>
      <vt:variant>
        <vt:lpwstr/>
      </vt:variant>
      <vt:variant>
        <vt:lpwstr>_Toc449610912</vt:lpwstr>
      </vt:variant>
      <vt:variant>
        <vt:i4>1376309</vt:i4>
      </vt:variant>
      <vt:variant>
        <vt:i4>38</vt:i4>
      </vt:variant>
      <vt:variant>
        <vt:i4>0</vt:i4>
      </vt:variant>
      <vt:variant>
        <vt:i4>5</vt:i4>
      </vt:variant>
      <vt:variant>
        <vt:lpwstr/>
      </vt:variant>
      <vt:variant>
        <vt:lpwstr>_Toc449610903</vt:lpwstr>
      </vt:variant>
      <vt:variant>
        <vt:i4>1835060</vt:i4>
      </vt:variant>
      <vt:variant>
        <vt:i4>32</vt:i4>
      </vt:variant>
      <vt:variant>
        <vt:i4>0</vt:i4>
      </vt:variant>
      <vt:variant>
        <vt:i4>5</vt:i4>
      </vt:variant>
      <vt:variant>
        <vt:lpwstr/>
      </vt:variant>
      <vt:variant>
        <vt:lpwstr>_Toc449610895</vt:lpwstr>
      </vt:variant>
      <vt:variant>
        <vt:i4>1900596</vt:i4>
      </vt:variant>
      <vt:variant>
        <vt:i4>26</vt:i4>
      </vt:variant>
      <vt:variant>
        <vt:i4>0</vt:i4>
      </vt:variant>
      <vt:variant>
        <vt:i4>5</vt:i4>
      </vt:variant>
      <vt:variant>
        <vt:lpwstr/>
      </vt:variant>
      <vt:variant>
        <vt:lpwstr>_Toc449610885</vt:lpwstr>
      </vt:variant>
      <vt:variant>
        <vt:i4>1179700</vt:i4>
      </vt:variant>
      <vt:variant>
        <vt:i4>20</vt:i4>
      </vt:variant>
      <vt:variant>
        <vt:i4>0</vt:i4>
      </vt:variant>
      <vt:variant>
        <vt:i4>5</vt:i4>
      </vt:variant>
      <vt:variant>
        <vt:lpwstr/>
      </vt:variant>
      <vt:variant>
        <vt:lpwstr>_Toc449610878</vt:lpwstr>
      </vt:variant>
      <vt:variant>
        <vt:i4>1245236</vt:i4>
      </vt:variant>
      <vt:variant>
        <vt:i4>14</vt:i4>
      </vt:variant>
      <vt:variant>
        <vt:i4>0</vt:i4>
      </vt:variant>
      <vt:variant>
        <vt:i4>5</vt:i4>
      </vt:variant>
      <vt:variant>
        <vt:lpwstr/>
      </vt:variant>
      <vt:variant>
        <vt:lpwstr>_Toc449610866</vt:lpwstr>
      </vt:variant>
      <vt:variant>
        <vt:i4>1048628</vt:i4>
      </vt:variant>
      <vt:variant>
        <vt:i4>8</vt:i4>
      </vt:variant>
      <vt:variant>
        <vt:i4>0</vt:i4>
      </vt:variant>
      <vt:variant>
        <vt:i4>5</vt:i4>
      </vt:variant>
      <vt:variant>
        <vt:lpwstr/>
      </vt:variant>
      <vt:variant>
        <vt:lpwstr>_Toc449610859</vt:lpwstr>
      </vt:variant>
      <vt:variant>
        <vt:i4>1048628</vt:i4>
      </vt:variant>
      <vt:variant>
        <vt:i4>2</vt:i4>
      </vt:variant>
      <vt:variant>
        <vt:i4>0</vt:i4>
      </vt:variant>
      <vt:variant>
        <vt:i4>5</vt:i4>
      </vt:variant>
      <vt:variant>
        <vt:lpwstr/>
      </vt:variant>
      <vt:variant>
        <vt:lpwstr>_Toc449610858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 на каз. русс. яз.</dc:title>
  <dc:subject>4 квартал 2006 г.</dc:subject>
  <dc:creator>Тулекова Р.М. тел.5-76</dc:creator>
  <cp:lastModifiedBy>zh.abdalimova</cp:lastModifiedBy>
  <cp:revision>3</cp:revision>
  <cp:lastPrinted>2022-01-28T05:32:00Z</cp:lastPrinted>
  <dcterms:created xsi:type="dcterms:W3CDTF">2023-01-31T06:35:00Z</dcterms:created>
  <dcterms:modified xsi:type="dcterms:W3CDTF">2023-01-31T10:05:00Z</dcterms:modified>
</cp:coreProperties>
</file>